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BC0545" w14:textId="3DE43E60" w:rsidR="000E20D0" w:rsidRDefault="00431B9C">
      <w:pPr>
        <w:jc w:val="center"/>
        <w:rPr>
          <w:b/>
          <w:sz w:val="30"/>
          <w:szCs w:val="30"/>
        </w:rPr>
      </w:pPr>
      <w:r>
        <w:rPr>
          <w:b/>
          <w:sz w:val="30"/>
          <w:szCs w:val="30"/>
        </w:rPr>
        <w:t>Student name:</w:t>
      </w:r>
      <w:r w:rsidR="00262307">
        <w:rPr>
          <w:b/>
          <w:sz w:val="30"/>
          <w:szCs w:val="30"/>
        </w:rPr>
        <w:t xml:space="preserve"> Ana Maria </w:t>
      </w:r>
      <w:proofErr w:type="spellStart"/>
      <w:r w:rsidR="00262307">
        <w:rPr>
          <w:b/>
          <w:sz w:val="30"/>
          <w:szCs w:val="30"/>
        </w:rPr>
        <w:t>Ndreka</w:t>
      </w:r>
      <w:proofErr w:type="spellEnd"/>
    </w:p>
    <w:p w14:paraId="6E2308CC" w14:textId="4946BCC9" w:rsidR="000E20D0" w:rsidRDefault="00431B9C">
      <w:pPr>
        <w:jc w:val="center"/>
        <w:rPr>
          <w:b/>
          <w:sz w:val="30"/>
          <w:szCs w:val="30"/>
        </w:rPr>
      </w:pPr>
      <w:r>
        <w:rPr>
          <w:b/>
          <w:sz w:val="30"/>
          <w:szCs w:val="30"/>
        </w:rPr>
        <w:t>Student ID number:</w:t>
      </w:r>
      <w:r w:rsidR="00262307">
        <w:rPr>
          <w:b/>
          <w:sz w:val="30"/>
          <w:szCs w:val="30"/>
        </w:rPr>
        <w:t xml:space="preserve"> 2118393</w:t>
      </w:r>
    </w:p>
    <w:p w14:paraId="3D1F621F" w14:textId="77777777" w:rsidR="000E20D0" w:rsidRDefault="00431B9C">
      <w:pPr>
        <w:jc w:val="center"/>
        <w:rPr>
          <w:b/>
          <w:sz w:val="30"/>
          <w:szCs w:val="30"/>
        </w:rPr>
      </w:pPr>
      <w:r>
        <w:rPr>
          <w:b/>
          <w:sz w:val="30"/>
          <w:szCs w:val="30"/>
        </w:rPr>
        <w:t>Module: International Meetings Management for the Hotel Industry</w:t>
      </w:r>
    </w:p>
    <w:p w14:paraId="50076ED5" w14:textId="68EA9F78" w:rsidR="000E20D0" w:rsidRDefault="00431B9C" w:rsidP="00576E5A">
      <w:pPr>
        <w:jc w:val="center"/>
        <w:rPr>
          <w:b/>
          <w:sz w:val="30"/>
          <w:szCs w:val="30"/>
        </w:rPr>
      </w:pPr>
      <w:r>
        <w:rPr>
          <w:b/>
          <w:sz w:val="30"/>
          <w:szCs w:val="30"/>
        </w:rPr>
        <w:t xml:space="preserve">Module code: BMIH6007 </w:t>
      </w:r>
    </w:p>
    <w:p w14:paraId="4833C4A9" w14:textId="62C3DD00" w:rsidR="000E20D0" w:rsidRDefault="00431B9C">
      <w:pPr>
        <w:jc w:val="center"/>
        <w:rPr>
          <w:b/>
          <w:sz w:val="30"/>
          <w:szCs w:val="30"/>
        </w:rPr>
      </w:pPr>
      <w:r>
        <w:rPr>
          <w:b/>
          <w:sz w:val="30"/>
          <w:szCs w:val="30"/>
        </w:rPr>
        <w:t xml:space="preserve">Lecturers: Kathryn Flynn </w:t>
      </w:r>
    </w:p>
    <w:p w14:paraId="411DE121" w14:textId="66611851" w:rsidR="00667F79" w:rsidRDefault="005536EA" w:rsidP="005536EA">
      <w:pPr>
        <w:rPr>
          <w:b/>
          <w:sz w:val="30"/>
          <w:szCs w:val="30"/>
        </w:rPr>
      </w:pPr>
      <w:r>
        <w:rPr>
          <w:b/>
          <w:sz w:val="30"/>
          <w:szCs w:val="30"/>
        </w:rPr>
        <w:t xml:space="preserve">      </w:t>
      </w:r>
      <w:r w:rsidR="00386840">
        <w:rPr>
          <w:b/>
          <w:sz w:val="30"/>
          <w:szCs w:val="30"/>
        </w:rPr>
        <w:t xml:space="preserve">Teams recording link: </w:t>
      </w:r>
      <w:hyperlink r:id="rId8" w:history="1">
        <w:r w:rsidR="00386840">
          <w:rPr>
            <w:rStyle w:val="Hyperlink"/>
          </w:rPr>
          <w:t xml:space="preserve">Ana-maria </w:t>
        </w:r>
        <w:proofErr w:type="spellStart"/>
        <w:r w:rsidR="00386840">
          <w:rPr>
            <w:rStyle w:val="Hyperlink"/>
          </w:rPr>
          <w:t>Ndreka</w:t>
        </w:r>
        <w:proofErr w:type="spellEnd"/>
        <w:r w:rsidR="00386840">
          <w:rPr>
            <w:rStyle w:val="Hyperlink"/>
          </w:rPr>
          <w:t xml:space="preserve"> Group B IMM Assign 1 Presentation Recording-20240209_145722-Meeting Recording.mp4 (sharepoint.com)</w:t>
        </w:r>
      </w:hyperlink>
    </w:p>
    <w:p w14:paraId="7DBB0235" w14:textId="77777777" w:rsidR="005536EA" w:rsidRDefault="005536EA" w:rsidP="005536EA">
      <w:pPr>
        <w:rPr>
          <w:b/>
          <w:sz w:val="30"/>
          <w:szCs w:val="30"/>
        </w:rPr>
      </w:pPr>
    </w:p>
    <w:p w14:paraId="2F8D6124" w14:textId="380241D1" w:rsidR="00C523CF" w:rsidRDefault="00C523CF" w:rsidP="005536EA">
      <w:pPr>
        <w:rPr>
          <w:b/>
          <w:sz w:val="30"/>
          <w:szCs w:val="30"/>
        </w:rPr>
      </w:pPr>
      <w:r w:rsidRPr="00C523CF">
        <w:rPr>
          <w:b/>
          <w:sz w:val="30"/>
          <w:szCs w:val="30"/>
        </w:rPr>
        <w:t>https://uowtsd-my.sharepoint.com/:v:/g/personal/2118393_student_uwtsd_ac_uk/EQI1cj233YJDukxsYUnExHUBOvxn8Cg1ltwtS-6TgyQSLw?referrer=Teams.TEAMS-ELECTRON&amp;referrerScenario=MeetingChicletGetLink.view.view</w:t>
      </w:r>
    </w:p>
    <w:p w14:paraId="55A8C3D6" w14:textId="77777777" w:rsidR="005536EA" w:rsidRDefault="005536EA" w:rsidP="005536EA">
      <w:pPr>
        <w:rPr>
          <w:b/>
          <w:sz w:val="30"/>
          <w:szCs w:val="30"/>
        </w:rPr>
      </w:pPr>
    </w:p>
    <w:p w14:paraId="382B1D3E" w14:textId="2F70F524" w:rsidR="000E20D0" w:rsidRPr="009F6D23" w:rsidRDefault="00386840" w:rsidP="00386840">
      <w:pPr>
        <w:rPr>
          <w:b/>
          <w:sz w:val="40"/>
          <w:szCs w:val="40"/>
        </w:rPr>
      </w:pPr>
      <w:r>
        <w:rPr>
          <w:b/>
          <w:sz w:val="40"/>
          <w:szCs w:val="40"/>
        </w:rPr>
        <w:t xml:space="preserve">              </w:t>
      </w:r>
      <w:r w:rsidR="00431B9C" w:rsidRPr="009F6D23">
        <w:rPr>
          <w:b/>
          <w:sz w:val="40"/>
          <w:szCs w:val="40"/>
        </w:rPr>
        <w:t>Feasibility Plan for an International Meeting</w:t>
      </w:r>
    </w:p>
    <w:p w14:paraId="42ABED50" w14:textId="77777777" w:rsidR="001423E6" w:rsidRDefault="001423E6">
      <w:pPr>
        <w:rPr>
          <w:b/>
          <w:sz w:val="30"/>
          <w:szCs w:val="30"/>
        </w:rPr>
      </w:pPr>
      <w:r>
        <w:rPr>
          <w:b/>
          <w:sz w:val="30"/>
          <w:szCs w:val="30"/>
        </w:rPr>
        <w:br w:type="page"/>
      </w:r>
    </w:p>
    <w:sdt>
      <w:sdtPr>
        <w:rPr>
          <w:rFonts w:ascii="Times New Roman" w:eastAsia="Times New Roman" w:hAnsi="Times New Roman" w:cs="Times New Roman"/>
          <w:color w:val="auto"/>
          <w:sz w:val="24"/>
          <w:szCs w:val="24"/>
          <w:lang w:val="en" w:eastAsia="en-IN"/>
        </w:rPr>
        <w:id w:val="-476384568"/>
        <w:docPartObj>
          <w:docPartGallery w:val="Table of Contents"/>
          <w:docPartUnique/>
        </w:docPartObj>
      </w:sdtPr>
      <w:sdtEndPr>
        <w:rPr>
          <w:b/>
          <w:bCs/>
          <w:noProof/>
        </w:rPr>
      </w:sdtEndPr>
      <w:sdtContent>
        <w:p w14:paraId="58BBDD2B" w14:textId="77777777" w:rsidR="001423E6" w:rsidRDefault="001423E6" w:rsidP="001423E6">
          <w:pPr>
            <w:pStyle w:val="TOCHeading"/>
            <w:jc w:val="center"/>
          </w:pPr>
          <w:r w:rsidRPr="001423E6">
            <w:rPr>
              <w:rFonts w:ascii="Times New Roman" w:hAnsi="Times New Roman" w:cs="Times New Roman"/>
              <w:b/>
              <w:color w:val="000000" w:themeColor="text1"/>
              <w:sz w:val="28"/>
              <w:szCs w:val="28"/>
            </w:rPr>
            <w:t>Table of Contents</w:t>
          </w:r>
        </w:p>
        <w:p w14:paraId="3A20A2EC" w14:textId="4DCEDF7E" w:rsidR="001423E6" w:rsidRDefault="001423E6">
          <w:pPr>
            <w:pStyle w:val="TOC1"/>
            <w:tabs>
              <w:tab w:val="right" w:leader="dot" w:pos="9350"/>
            </w:tabs>
            <w:rPr>
              <w:noProof/>
            </w:rPr>
          </w:pPr>
          <w:r>
            <w:fldChar w:fldCharType="begin"/>
          </w:r>
          <w:r>
            <w:instrText xml:space="preserve"> TOC \o "1-3" \h \z \u </w:instrText>
          </w:r>
          <w:r>
            <w:fldChar w:fldCharType="separate"/>
          </w:r>
          <w:hyperlink w:anchor="_Toc157374777" w:history="1">
            <w:r w:rsidRPr="00F24A23">
              <w:rPr>
                <w:rStyle w:val="Hyperlink"/>
                <w:noProof/>
              </w:rPr>
              <w:t>Introduction</w:t>
            </w:r>
            <w:r>
              <w:rPr>
                <w:noProof/>
                <w:webHidden/>
              </w:rPr>
              <w:tab/>
            </w:r>
            <w:r>
              <w:rPr>
                <w:noProof/>
                <w:webHidden/>
              </w:rPr>
              <w:fldChar w:fldCharType="begin"/>
            </w:r>
            <w:r>
              <w:rPr>
                <w:noProof/>
                <w:webHidden/>
              </w:rPr>
              <w:instrText xml:space="preserve"> PAGEREF _Toc157374777 \h </w:instrText>
            </w:r>
            <w:r>
              <w:rPr>
                <w:noProof/>
                <w:webHidden/>
              </w:rPr>
            </w:r>
            <w:r>
              <w:rPr>
                <w:noProof/>
                <w:webHidden/>
              </w:rPr>
              <w:fldChar w:fldCharType="separate"/>
            </w:r>
            <w:r w:rsidR="00CA7682">
              <w:rPr>
                <w:noProof/>
                <w:webHidden/>
              </w:rPr>
              <w:t>3</w:t>
            </w:r>
            <w:r>
              <w:rPr>
                <w:noProof/>
                <w:webHidden/>
              </w:rPr>
              <w:fldChar w:fldCharType="end"/>
            </w:r>
          </w:hyperlink>
        </w:p>
        <w:p w14:paraId="11170B95" w14:textId="2DD4E262" w:rsidR="001423E6" w:rsidRDefault="00000000">
          <w:pPr>
            <w:pStyle w:val="TOC1"/>
            <w:tabs>
              <w:tab w:val="right" w:leader="dot" w:pos="9350"/>
            </w:tabs>
            <w:rPr>
              <w:noProof/>
            </w:rPr>
          </w:pPr>
          <w:hyperlink w:anchor="_Toc157374778" w:history="1">
            <w:r w:rsidR="001423E6" w:rsidRPr="00F24A23">
              <w:rPr>
                <w:rStyle w:val="Hyperlink"/>
                <w:noProof/>
              </w:rPr>
              <w:t>Event Overview</w:t>
            </w:r>
            <w:r w:rsidR="001423E6">
              <w:rPr>
                <w:noProof/>
                <w:webHidden/>
              </w:rPr>
              <w:tab/>
            </w:r>
            <w:r w:rsidR="001423E6">
              <w:rPr>
                <w:noProof/>
                <w:webHidden/>
              </w:rPr>
              <w:fldChar w:fldCharType="begin"/>
            </w:r>
            <w:r w:rsidR="001423E6">
              <w:rPr>
                <w:noProof/>
                <w:webHidden/>
              </w:rPr>
              <w:instrText xml:space="preserve"> PAGEREF _Toc157374778 \h </w:instrText>
            </w:r>
            <w:r w:rsidR="001423E6">
              <w:rPr>
                <w:noProof/>
                <w:webHidden/>
              </w:rPr>
            </w:r>
            <w:r w:rsidR="001423E6">
              <w:rPr>
                <w:noProof/>
                <w:webHidden/>
              </w:rPr>
              <w:fldChar w:fldCharType="separate"/>
            </w:r>
            <w:r w:rsidR="00CA7682">
              <w:rPr>
                <w:noProof/>
                <w:webHidden/>
              </w:rPr>
              <w:t>4</w:t>
            </w:r>
            <w:r w:rsidR="001423E6">
              <w:rPr>
                <w:noProof/>
                <w:webHidden/>
              </w:rPr>
              <w:fldChar w:fldCharType="end"/>
            </w:r>
          </w:hyperlink>
        </w:p>
        <w:p w14:paraId="3C24106C" w14:textId="5D95E6FB" w:rsidR="001423E6" w:rsidRDefault="00000000">
          <w:pPr>
            <w:pStyle w:val="TOC1"/>
            <w:tabs>
              <w:tab w:val="right" w:leader="dot" w:pos="9350"/>
            </w:tabs>
            <w:rPr>
              <w:noProof/>
            </w:rPr>
          </w:pPr>
          <w:hyperlink w:anchor="_Toc157374779" w:history="1">
            <w:r w:rsidR="001423E6" w:rsidRPr="00F24A23">
              <w:rPr>
                <w:rStyle w:val="Hyperlink"/>
                <w:noProof/>
              </w:rPr>
              <w:t>Market Factors</w:t>
            </w:r>
            <w:r w:rsidR="001423E6">
              <w:rPr>
                <w:noProof/>
                <w:webHidden/>
              </w:rPr>
              <w:tab/>
            </w:r>
            <w:r w:rsidR="001423E6">
              <w:rPr>
                <w:noProof/>
                <w:webHidden/>
              </w:rPr>
              <w:fldChar w:fldCharType="begin"/>
            </w:r>
            <w:r w:rsidR="001423E6">
              <w:rPr>
                <w:noProof/>
                <w:webHidden/>
              </w:rPr>
              <w:instrText xml:space="preserve"> PAGEREF _Toc157374779 \h </w:instrText>
            </w:r>
            <w:r w:rsidR="001423E6">
              <w:rPr>
                <w:noProof/>
                <w:webHidden/>
              </w:rPr>
            </w:r>
            <w:r w:rsidR="001423E6">
              <w:rPr>
                <w:noProof/>
                <w:webHidden/>
              </w:rPr>
              <w:fldChar w:fldCharType="separate"/>
            </w:r>
            <w:r w:rsidR="00CA7682">
              <w:rPr>
                <w:noProof/>
                <w:webHidden/>
              </w:rPr>
              <w:t>4</w:t>
            </w:r>
            <w:r w:rsidR="001423E6">
              <w:rPr>
                <w:noProof/>
                <w:webHidden/>
              </w:rPr>
              <w:fldChar w:fldCharType="end"/>
            </w:r>
          </w:hyperlink>
        </w:p>
        <w:p w14:paraId="4E96C90A" w14:textId="23D7CC0E" w:rsidR="001423E6" w:rsidRDefault="00000000">
          <w:pPr>
            <w:pStyle w:val="TOC1"/>
            <w:tabs>
              <w:tab w:val="right" w:leader="dot" w:pos="9350"/>
            </w:tabs>
            <w:rPr>
              <w:noProof/>
            </w:rPr>
          </w:pPr>
          <w:hyperlink w:anchor="_Toc157374780" w:history="1">
            <w:r w:rsidR="001423E6" w:rsidRPr="00F24A23">
              <w:rPr>
                <w:rStyle w:val="Hyperlink"/>
                <w:noProof/>
              </w:rPr>
              <w:t>Operational Factors</w:t>
            </w:r>
            <w:r w:rsidR="001423E6">
              <w:rPr>
                <w:noProof/>
                <w:webHidden/>
              </w:rPr>
              <w:tab/>
            </w:r>
            <w:r w:rsidR="001423E6">
              <w:rPr>
                <w:noProof/>
                <w:webHidden/>
              </w:rPr>
              <w:fldChar w:fldCharType="begin"/>
            </w:r>
            <w:r w:rsidR="001423E6">
              <w:rPr>
                <w:noProof/>
                <w:webHidden/>
              </w:rPr>
              <w:instrText xml:space="preserve"> PAGEREF _Toc157374780 \h </w:instrText>
            </w:r>
            <w:r w:rsidR="001423E6">
              <w:rPr>
                <w:noProof/>
                <w:webHidden/>
              </w:rPr>
            </w:r>
            <w:r w:rsidR="001423E6">
              <w:rPr>
                <w:noProof/>
                <w:webHidden/>
              </w:rPr>
              <w:fldChar w:fldCharType="separate"/>
            </w:r>
            <w:r w:rsidR="00CA7682">
              <w:rPr>
                <w:noProof/>
                <w:webHidden/>
              </w:rPr>
              <w:t>6</w:t>
            </w:r>
            <w:r w:rsidR="001423E6">
              <w:rPr>
                <w:noProof/>
                <w:webHidden/>
              </w:rPr>
              <w:fldChar w:fldCharType="end"/>
            </w:r>
          </w:hyperlink>
        </w:p>
        <w:p w14:paraId="09AB5B41" w14:textId="549E1C62" w:rsidR="001423E6" w:rsidRDefault="00000000">
          <w:pPr>
            <w:pStyle w:val="TOC1"/>
            <w:tabs>
              <w:tab w:val="right" w:leader="dot" w:pos="9350"/>
            </w:tabs>
            <w:rPr>
              <w:noProof/>
            </w:rPr>
          </w:pPr>
          <w:hyperlink w:anchor="_Toc157374781" w:history="1">
            <w:r w:rsidR="001423E6" w:rsidRPr="00F24A23">
              <w:rPr>
                <w:rStyle w:val="Hyperlink"/>
                <w:noProof/>
              </w:rPr>
              <w:t>Financial Factors</w:t>
            </w:r>
            <w:r w:rsidR="001423E6">
              <w:rPr>
                <w:noProof/>
                <w:webHidden/>
              </w:rPr>
              <w:tab/>
            </w:r>
            <w:r w:rsidR="001423E6">
              <w:rPr>
                <w:noProof/>
                <w:webHidden/>
              </w:rPr>
              <w:fldChar w:fldCharType="begin"/>
            </w:r>
            <w:r w:rsidR="001423E6">
              <w:rPr>
                <w:noProof/>
                <w:webHidden/>
              </w:rPr>
              <w:instrText xml:space="preserve"> PAGEREF _Toc157374781 \h </w:instrText>
            </w:r>
            <w:r w:rsidR="001423E6">
              <w:rPr>
                <w:noProof/>
                <w:webHidden/>
              </w:rPr>
            </w:r>
            <w:r w:rsidR="001423E6">
              <w:rPr>
                <w:noProof/>
                <w:webHidden/>
              </w:rPr>
              <w:fldChar w:fldCharType="separate"/>
            </w:r>
            <w:r w:rsidR="00CA7682">
              <w:rPr>
                <w:noProof/>
                <w:webHidden/>
              </w:rPr>
              <w:t>7</w:t>
            </w:r>
            <w:r w:rsidR="001423E6">
              <w:rPr>
                <w:noProof/>
                <w:webHidden/>
              </w:rPr>
              <w:fldChar w:fldCharType="end"/>
            </w:r>
          </w:hyperlink>
        </w:p>
        <w:p w14:paraId="0DD87F31" w14:textId="5815189D" w:rsidR="001423E6" w:rsidRDefault="00000000">
          <w:pPr>
            <w:pStyle w:val="TOC1"/>
            <w:tabs>
              <w:tab w:val="right" w:leader="dot" w:pos="9350"/>
            </w:tabs>
            <w:rPr>
              <w:noProof/>
            </w:rPr>
          </w:pPr>
          <w:hyperlink w:anchor="_Toc157374782" w:history="1">
            <w:r w:rsidR="001423E6" w:rsidRPr="00F24A23">
              <w:rPr>
                <w:rStyle w:val="Hyperlink"/>
                <w:noProof/>
              </w:rPr>
              <w:t>SWOT Analysis</w:t>
            </w:r>
            <w:r w:rsidR="001423E6">
              <w:rPr>
                <w:noProof/>
                <w:webHidden/>
              </w:rPr>
              <w:tab/>
            </w:r>
            <w:r w:rsidR="001423E6">
              <w:rPr>
                <w:noProof/>
                <w:webHidden/>
              </w:rPr>
              <w:fldChar w:fldCharType="begin"/>
            </w:r>
            <w:r w:rsidR="001423E6">
              <w:rPr>
                <w:noProof/>
                <w:webHidden/>
              </w:rPr>
              <w:instrText xml:space="preserve"> PAGEREF _Toc157374782 \h </w:instrText>
            </w:r>
            <w:r w:rsidR="001423E6">
              <w:rPr>
                <w:noProof/>
                <w:webHidden/>
              </w:rPr>
            </w:r>
            <w:r w:rsidR="001423E6">
              <w:rPr>
                <w:noProof/>
                <w:webHidden/>
              </w:rPr>
              <w:fldChar w:fldCharType="separate"/>
            </w:r>
            <w:r w:rsidR="00CA7682">
              <w:rPr>
                <w:noProof/>
                <w:webHidden/>
              </w:rPr>
              <w:t>9</w:t>
            </w:r>
            <w:r w:rsidR="001423E6">
              <w:rPr>
                <w:noProof/>
                <w:webHidden/>
              </w:rPr>
              <w:fldChar w:fldCharType="end"/>
            </w:r>
          </w:hyperlink>
        </w:p>
        <w:p w14:paraId="45944594" w14:textId="7975CEAF" w:rsidR="001423E6" w:rsidRDefault="00000000">
          <w:pPr>
            <w:pStyle w:val="TOC1"/>
            <w:tabs>
              <w:tab w:val="right" w:leader="dot" w:pos="9350"/>
            </w:tabs>
            <w:rPr>
              <w:noProof/>
            </w:rPr>
          </w:pPr>
          <w:hyperlink w:anchor="_Toc157374783" w:history="1">
            <w:r w:rsidR="001423E6" w:rsidRPr="00F24A23">
              <w:rPr>
                <w:rStyle w:val="Hyperlink"/>
                <w:noProof/>
              </w:rPr>
              <w:t>PESTLE Analysis</w:t>
            </w:r>
            <w:r w:rsidR="001423E6">
              <w:rPr>
                <w:noProof/>
                <w:webHidden/>
              </w:rPr>
              <w:tab/>
            </w:r>
            <w:r w:rsidR="001423E6">
              <w:rPr>
                <w:noProof/>
                <w:webHidden/>
              </w:rPr>
              <w:fldChar w:fldCharType="begin"/>
            </w:r>
            <w:r w:rsidR="001423E6">
              <w:rPr>
                <w:noProof/>
                <w:webHidden/>
              </w:rPr>
              <w:instrText xml:space="preserve"> PAGEREF _Toc157374783 \h </w:instrText>
            </w:r>
            <w:r w:rsidR="001423E6">
              <w:rPr>
                <w:noProof/>
                <w:webHidden/>
              </w:rPr>
            </w:r>
            <w:r w:rsidR="001423E6">
              <w:rPr>
                <w:noProof/>
                <w:webHidden/>
              </w:rPr>
              <w:fldChar w:fldCharType="separate"/>
            </w:r>
            <w:r w:rsidR="00CA7682">
              <w:rPr>
                <w:noProof/>
                <w:webHidden/>
              </w:rPr>
              <w:t>9</w:t>
            </w:r>
            <w:r w:rsidR="001423E6">
              <w:rPr>
                <w:noProof/>
                <w:webHidden/>
              </w:rPr>
              <w:fldChar w:fldCharType="end"/>
            </w:r>
          </w:hyperlink>
        </w:p>
        <w:p w14:paraId="643E233E" w14:textId="4F420133" w:rsidR="001423E6" w:rsidRDefault="00000000">
          <w:pPr>
            <w:pStyle w:val="TOC1"/>
            <w:tabs>
              <w:tab w:val="right" w:leader="dot" w:pos="9350"/>
            </w:tabs>
            <w:rPr>
              <w:noProof/>
            </w:rPr>
          </w:pPr>
          <w:hyperlink w:anchor="_Toc157374784" w:history="1">
            <w:r w:rsidR="001423E6" w:rsidRPr="00F24A23">
              <w:rPr>
                <w:rStyle w:val="Hyperlink"/>
                <w:noProof/>
              </w:rPr>
              <w:t>Continued…</w:t>
            </w:r>
            <w:r w:rsidR="001423E6">
              <w:rPr>
                <w:noProof/>
                <w:webHidden/>
              </w:rPr>
              <w:tab/>
            </w:r>
            <w:r w:rsidR="001423E6">
              <w:rPr>
                <w:noProof/>
                <w:webHidden/>
              </w:rPr>
              <w:fldChar w:fldCharType="begin"/>
            </w:r>
            <w:r w:rsidR="001423E6">
              <w:rPr>
                <w:noProof/>
                <w:webHidden/>
              </w:rPr>
              <w:instrText xml:space="preserve"> PAGEREF _Toc157374784 \h </w:instrText>
            </w:r>
            <w:r w:rsidR="001423E6">
              <w:rPr>
                <w:noProof/>
                <w:webHidden/>
              </w:rPr>
            </w:r>
            <w:r w:rsidR="001423E6">
              <w:rPr>
                <w:noProof/>
                <w:webHidden/>
              </w:rPr>
              <w:fldChar w:fldCharType="separate"/>
            </w:r>
            <w:r w:rsidR="00CA7682">
              <w:rPr>
                <w:noProof/>
                <w:webHidden/>
              </w:rPr>
              <w:t>11</w:t>
            </w:r>
            <w:r w:rsidR="001423E6">
              <w:rPr>
                <w:noProof/>
                <w:webHidden/>
              </w:rPr>
              <w:fldChar w:fldCharType="end"/>
            </w:r>
          </w:hyperlink>
        </w:p>
        <w:p w14:paraId="3EDAF19E" w14:textId="7A047EF5" w:rsidR="001423E6" w:rsidRDefault="00000000">
          <w:pPr>
            <w:pStyle w:val="TOC1"/>
            <w:tabs>
              <w:tab w:val="right" w:leader="dot" w:pos="9350"/>
            </w:tabs>
            <w:rPr>
              <w:noProof/>
            </w:rPr>
          </w:pPr>
          <w:hyperlink w:anchor="_Toc157374785" w:history="1">
            <w:r w:rsidR="001423E6" w:rsidRPr="00F24A23">
              <w:rPr>
                <w:rStyle w:val="Hyperlink"/>
                <w:noProof/>
              </w:rPr>
              <w:t>Conclusion</w:t>
            </w:r>
            <w:r w:rsidR="001423E6">
              <w:rPr>
                <w:noProof/>
                <w:webHidden/>
              </w:rPr>
              <w:tab/>
            </w:r>
            <w:r w:rsidR="001423E6">
              <w:rPr>
                <w:noProof/>
                <w:webHidden/>
              </w:rPr>
              <w:fldChar w:fldCharType="begin"/>
            </w:r>
            <w:r w:rsidR="001423E6">
              <w:rPr>
                <w:noProof/>
                <w:webHidden/>
              </w:rPr>
              <w:instrText xml:space="preserve"> PAGEREF _Toc157374785 \h </w:instrText>
            </w:r>
            <w:r w:rsidR="001423E6">
              <w:rPr>
                <w:noProof/>
                <w:webHidden/>
              </w:rPr>
            </w:r>
            <w:r w:rsidR="001423E6">
              <w:rPr>
                <w:noProof/>
                <w:webHidden/>
              </w:rPr>
              <w:fldChar w:fldCharType="separate"/>
            </w:r>
            <w:r w:rsidR="00CA7682">
              <w:rPr>
                <w:noProof/>
                <w:webHidden/>
              </w:rPr>
              <w:t>12</w:t>
            </w:r>
            <w:r w:rsidR="001423E6">
              <w:rPr>
                <w:noProof/>
                <w:webHidden/>
              </w:rPr>
              <w:fldChar w:fldCharType="end"/>
            </w:r>
          </w:hyperlink>
        </w:p>
        <w:p w14:paraId="70740A0B" w14:textId="1A50F158" w:rsidR="001423E6" w:rsidRDefault="00000000">
          <w:pPr>
            <w:pStyle w:val="TOC1"/>
            <w:tabs>
              <w:tab w:val="right" w:leader="dot" w:pos="9350"/>
            </w:tabs>
            <w:rPr>
              <w:noProof/>
            </w:rPr>
          </w:pPr>
          <w:hyperlink w:anchor="_Toc157374786" w:history="1">
            <w:r w:rsidR="001423E6" w:rsidRPr="00F24A23">
              <w:rPr>
                <w:rStyle w:val="Hyperlink"/>
                <w:noProof/>
              </w:rPr>
              <w:t>Reference</w:t>
            </w:r>
            <w:r w:rsidR="001423E6">
              <w:rPr>
                <w:noProof/>
                <w:webHidden/>
              </w:rPr>
              <w:tab/>
            </w:r>
            <w:r w:rsidR="001423E6">
              <w:rPr>
                <w:noProof/>
                <w:webHidden/>
              </w:rPr>
              <w:fldChar w:fldCharType="begin"/>
            </w:r>
            <w:r w:rsidR="001423E6">
              <w:rPr>
                <w:noProof/>
                <w:webHidden/>
              </w:rPr>
              <w:instrText xml:space="preserve"> PAGEREF _Toc157374786 \h </w:instrText>
            </w:r>
            <w:r w:rsidR="001423E6">
              <w:rPr>
                <w:noProof/>
                <w:webHidden/>
              </w:rPr>
            </w:r>
            <w:r w:rsidR="001423E6">
              <w:rPr>
                <w:noProof/>
                <w:webHidden/>
              </w:rPr>
              <w:fldChar w:fldCharType="separate"/>
            </w:r>
            <w:r w:rsidR="00CA7682">
              <w:rPr>
                <w:noProof/>
                <w:webHidden/>
              </w:rPr>
              <w:t>13</w:t>
            </w:r>
            <w:r w:rsidR="001423E6">
              <w:rPr>
                <w:noProof/>
                <w:webHidden/>
              </w:rPr>
              <w:fldChar w:fldCharType="end"/>
            </w:r>
          </w:hyperlink>
        </w:p>
        <w:p w14:paraId="2EB24B6C" w14:textId="77777777" w:rsidR="001423E6" w:rsidRDefault="001423E6">
          <w:r>
            <w:rPr>
              <w:b/>
              <w:bCs/>
              <w:noProof/>
            </w:rPr>
            <w:fldChar w:fldCharType="end"/>
          </w:r>
        </w:p>
      </w:sdtContent>
    </w:sdt>
    <w:p w14:paraId="090438CB" w14:textId="77777777" w:rsidR="000E20D0" w:rsidRDefault="00431B9C">
      <w:pPr>
        <w:jc w:val="center"/>
        <w:rPr>
          <w:b/>
          <w:sz w:val="30"/>
          <w:szCs w:val="30"/>
        </w:rPr>
      </w:pPr>
      <w:r>
        <w:br w:type="page"/>
      </w:r>
    </w:p>
    <w:p w14:paraId="02036CF6" w14:textId="77777777" w:rsidR="000E20D0" w:rsidRDefault="00431B9C">
      <w:pPr>
        <w:pStyle w:val="Heading1"/>
      </w:pPr>
      <w:bookmarkStart w:id="0" w:name="_kgnaxsa7p32n" w:colFirst="0" w:colLast="0"/>
      <w:bookmarkStart w:id="1" w:name="_Toc157374777"/>
      <w:bookmarkEnd w:id="0"/>
      <w:r>
        <w:lastRenderedPageBreak/>
        <w:t>Introduction</w:t>
      </w:r>
      <w:bookmarkEnd w:id="1"/>
    </w:p>
    <w:p w14:paraId="5877C918" w14:textId="7E5A0407" w:rsidR="000E20D0" w:rsidRDefault="00595B51">
      <w:r>
        <w:rPr>
          <w:noProof/>
        </w:rPr>
        <w:drawing>
          <wp:inline distT="0" distB="0" distL="0" distR="0" wp14:anchorId="5E596F49" wp14:editId="5167CB4D">
            <wp:extent cx="5943600" cy="3343275"/>
            <wp:effectExtent l="0" t="0" r="0" b="9525"/>
            <wp:docPr id="14403491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349117"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066A929D" w14:textId="2B557C6E" w:rsidR="000E20D0" w:rsidRDefault="00431B9C">
      <w:r>
        <w:rPr>
          <w:b/>
        </w:rPr>
        <w:t>SN:</w:t>
      </w:r>
      <w:r>
        <w:t xml:space="preserve"> Furthermore, this study will highlight the operational factors and financial factors which may impact the sustainable submit 2024 events. Again, through the SWOT analysis, this study will present the potential strengths, weaknesses, </w:t>
      </w:r>
      <w:r w:rsidR="00D35C70">
        <w:t>opportunities,</w:t>
      </w:r>
      <w:r>
        <w:t xml:space="preserve"> and threats of this event. Similarly, it also presents environmental circumstances by implementing the PESTLE analysis.</w:t>
      </w:r>
    </w:p>
    <w:p w14:paraId="418742F0" w14:textId="77777777" w:rsidR="000E20D0" w:rsidRDefault="00431B9C">
      <w:pPr>
        <w:pStyle w:val="Heading1"/>
      </w:pPr>
      <w:bookmarkStart w:id="2" w:name="_jvkynfi91f61" w:colFirst="0" w:colLast="0"/>
      <w:bookmarkStart w:id="3" w:name="_Toc157374778"/>
      <w:bookmarkEnd w:id="2"/>
      <w:r>
        <w:lastRenderedPageBreak/>
        <w:t>Event Overview</w:t>
      </w:r>
      <w:bookmarkEnd w:id="3"/>
    </w:p>
    <w:p w14:paraId="7D1FC9F9" w14:textId="598B7979" w:rsidR="000E20D0" w:rsidRDefault="00595B51">
      <w:r>
        <w:rPr>
          <w:noProof/>
        </w:rPr>
        <w:drawing>
          <wp:inline distT="0" distB="0" distL="0" distR="0" wp14:anchorId="56BFFF55" wp14:editId="26DEED4D">
            <wp:extent cx="5943600" cy="3343275"/>
            <wp:effectExtent l="0" t="0" r="0" b="9525"/>
            <wp:docPr id="92490182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901824"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220E55E7" w14:textId="5CAC613F" w:rsidR="000E20D0" w:rsidRDefault="00431B9C" w:rsidP="00595B51">
      <w:r>
        <w:rPr>
          <w:b/>
        </w:rPr>
        <w:t xml:space="preserve">SN: </w:t>
      </w:r>
      <w:bookmarkStart w:id="4" w:name="_ohi92eg1sbr2" w:colFirst="0" w:colLast="0"/>
      <w:bookmarkStart w:id="5" w:name="_Toc157374779"/>
      <w:bookmarkEnd w:id="4"/>
      <w:r w:rsidR="00595B51" w:rsidRPr="00595B51">
        <w:rPr>
          <w:lang w:val="en-US"/>
        </w:rPr>
        <w:t xml:space="preserve">It can combine innovative thinking, active workshop campaigns regarding environmental sustainability, and teamwork which can make the event unique. Furthermore, this event will select those participants who can learn cutting-edge sustainable techniques and network. In addition, they can contribute to practical solutions. Furthermore, these “Sustainable Summit 2024” </w:t>
      </w:r>
      <w:r w:rsidR="00092196" w:rsidRPr="00595B51">
        <w:rPr>
          <w:lang w:val="en-US"/>
        </w:rPr>
        <w:t>events</w:t>
      </w:r>
      <w:r w:rsidR="00595B51" w:rsidRPr="00595B51">
        <w:rPr>
          <w:lang w:val="en-US"/>
        </w:rPr>
        <w:t xml:space="preserve"> can inspire, educate, and </w:t>
      </w:r>
      <w:r w:rsidR="00595B51" w:rsidRPr="00595B51">
        <w:rPr>
          <w:lang w:val="en-US"/>
        </w:rPr>
        <w:t>catalyze</w:t>
      </w:r>
      <w:r w:rsidR="00595B51" w:rsidRPr="00595B51">
        <w:rPr>
          <w:lang w:val="en-US"/>
        </w:rPr>
        <w:t xml:space="preserve"> effective change through openness and </w:t>
      </w:r>
      <w:r w:rsidR="00BC4CF5" w:rsidRPr="00595B51">
        <w:rPr>
          <w:lang w:val="en-US"/>
        </w:rPr>
        <w:t>diversity.</w:t>
      </w:r>
      <w:bookmarkEnd w:id="5"/>
    </w:p>
    <w:p w14:paraId="1B0247E7" w14:textId="1DC0A688" w:rsidR="000E20D0" w:rsidRDefault="00595B51">
      <w:r>
        <w:rPr>
          <w:noProof/>
        </w:rPr>
        <w:lastRenderedPageBreak/>
        <w:drawing>
          <wp:inline distT="0" distB="0" distL="0" distR="0" wp14:anchorId="02C17D09" wp14:editId="2B920C77">
            <wp:extent cx="5943600" cy="3343275"/>
            <wp:effectExtent l="0" t="0" r="0" b="9525"/>
            <wp:docPr id="7719171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91713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6155DA7D" w14:textId="28F05F34" w:rsidR="00595B51" w:rsidRPr="00595B51" w:rsidRDefault="00431B9C" w:rsidP="00595B51">
      <w:pPr>
        <w:rPr>
          <w:lang w:val="en-GB"/>
        </w:rPr>
      </w:pPr>
      <w:r>
        <w:rPr>
          <w:b/>
        </w:rPr>
        <w:t>SN:</w:t>
      </w:r>
      <w:r>
        <w:t xml:space="preserve"> </w:t>
      </w:r>
      <w:r w:rsidR="00595B51" w:rsidRPr="00595B51">
        <w:rPr>
          <w:lang w:val="en-US"/>
        </w:rPr>
        <w:t xml:space="preserve">In addition, “The Sustainable Summit 2024” can separate itself from other sustainability events with thought management, hands-on seminar, and collaborative activities. At the event will be presented to businesses new and </w:t>
      </w:r>
      <w:r w:rsidR="00595B51" w:rsidRPr="00595B51">
        <w:rPr>
          <w:lang w:val="en-US"/>
        </w:rPr>
        <w:t>innovative</w:t>
      </w:r>
      <w:r w:rsidR="00595B51" w:rsidRPr="00595B51">
        <w:rPr>
          <w:lang w:val="en-US"/>
        </w:rPr>
        <w:t xml:space="preserve"> green practices and help them </w:t>
      </w:r>
      <w:r w:rsidR="00092196" w:rsidRPr="00595B51">
        <w:rPr>
          <w:lang w:val="en-US"/>
        </w:rPr>
        <w:t>identify</w:t>
      </w:r>
      <w:r w:rsidR="00595B51" w:rsidRPr="00595B51">
        <w:rPr>
          <w:lang w:val="en-US"/>
        </w:rPr>
        <w:t xml:space="preserve"> gaps regarding sustainable practice coverage as well as effective initiatives. On the other hand, “The Sustainable Summit 2024” is an innovative approach that may focus on tangible solutions, and inclusivity makes it unique. </w:t>
      </w:r>
    </w:p>
    <w:p w14:paraId="418D193F" w14:textId="35ABD855" w:rsidR="000E20D0" w:rsidRDefault="000E20D0"/>
    <w:p w14:paraId="5D0E65CB" w14:textId="77777777" w:rsidR="000E20D0" w:rsidRDefault="00431B9C">
      <w:pPr>
        <w:pStyle w:val="Heading1"/>
      </w:pPr>
      <w:bookmarkStart w:id="6" w:name="_viey6ijxp869" w:colFirst="0" w:colLast="0"/>
      <w:bookmarkStart w:id="7" w:name="_Toc157374780"/>
      <w:bookmarkEnd w:id="6"/>
      <w:r>
        <w:lastRenderedPageBreak/>
        <w:t>Operational Factors</w:t>
      </w:r>
      <w:bookmarkEnd w:id="7"/>
    </w:p>
    <w:p w14:paraId="0C6409C5" w14:textId="6F8100E2" w:rsidR="000E20D0" w:rsidRDefault="00595B51">
      <w:r>
        <w:rPr>
          <w:noProof/>
        </w:rPr>
        <w:drawing>
          <wp:inline distT="0" distB="0" distL="0" distR="0" wp14:anchorId="430BBEE9" wp14:editId="4DDB7506">
            <wp:extent cx="5943600" cy="3343275"/>
            <wp:effectExtent l="0" t="0" r="0" b="9525"/>
            <wp:docPr id="8649545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954517"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7D47D1D5" w14:textId="4B4C0565" w:rsidR="00595B51" w:rsidRPr="00595B51" w:rsidRDefault="00431B9C" w:rsidP="00595B51">
      <w:pPr>
        <w:rPr>
          <w:lang w:val="en-GB"/>
        </w:rPr>
      </w:pPr>
      <w:r>
        <w:rPr>
          <w:b/>
        </w:rPr>
        <w:t>SN</w:t>
      </w:r>
      <w:r w:rsidR="00595B51">
        <w:t>:</w:t>
      </w:r>
      <w:r w:rsidR="00595B51" w:rsidRPr="00595B51">
        <w:rPr>
          <w:color w:val="000000" w:themeColor="dark1"/>
          <w:lang w:val="en-US" w:eastAsia="en-GB"/>
        </w:rPr>
        <w:t xml:space="preserve"> </w:t>
      </w:r>
      <w:r w:rsidR="00595B51" w:rsidRPr="00595B51">
        <w:rPr>
          <w:lang w:val="en-US"/>
        </w:rPr>
        <w:t xml:space="preserve">The venue and large conference halls, breakout rooms, and outdoor spaces would be ideal for this sustainable program. </w:t>
      </w:r>
      <w:r w:rsidR="00863105" w:rsidRPr="00595B51">
        <w:rPr>
          <w:lang w:val="en-US"/>
        </w:rPr>
        <w:t>To</w:t>
      </w:r>
      <w:r w:rsidR="00595B51" w:rsidRPr="00595B51">
        <w:rPr>
          <w:lang w:val="en-US"/>
        </w:rPr>
        <w:t xml:space="preserve"> run the “Sustainable Summit 2024” effectively skilled employees would be needed and the venue Management </w:t>
      </w:r>
      <w:proofErr w:type="gramStart"/>
      <w:r w:rsidR="00595B51" w:rsidRPr="00595B51">
        <w:rPr>
          <w:lang w:val="en-US"/>
        </w:rPr>
        <w:t>have</w:t>
      </w:r>
      <w:proofErr w:type="gramEnd"/>
      <w:r w:rsidR="00595B51" w:rsidRPr="00595B51">
        <w:rPr>
          <w:lang w:val="en-US"/>
        </w:rPr>
        <w:t xml:space="preserve"> offered to include in the total rental price the staff. </w:t>
      </w:r>
      <w:r w:rsidR="006F5822" w:rsidRPr="00595B51">
        <w:rPr>
          <w:lang w:val="en-US"/>
        </w:rPr>
        <w:t>To</w:t>
      </w:r>
      <w:r w:rsidR="00595B51" w:rsidRPr="00595B51">
        <w:rPr>
          <w:lang w:val="en-US"/>
        </w:rPr>
        <w:t xml:space="preserve"> conduct this event, they need to efficiently coordinate logistics, manage timetables, and ensure smooth event flow. </w:t>
      </w:r>
      <w:r w:rsidR="00595B51" w:rsidRPr="00595B51">
        <w:rPr>
          <w:lang w:val="en-US"/>
        </w:rPr>
        <w:t>To</w:t>
      </w:r>
      <w:r w:rsidR="00595B51" w:rsidRPr="00595B51">
        <w:rPr>
          <w:lang w:val="en-US"/>
        </w:rPr>
        <w:t xml:space="preserve"> manage the audio-visual installations, virtual engagement platforms, and sound devices have been rented and the set-up is included in the rental cost. This sustainable event can locally produce catering which can reduce the carbon footprint, and by providing bicycle parking and electric vehicles which can charge stations to promote sustainable transportation.  </w:t>
      </w:r>
    </w:p>
    <w:p w14:paraId="74D7890E" w14:textId="4749C89F" w:rsidR="000E20D0" w:rsidRDefault="000E20D0"/>
    <w:p w14:paraId="0BB1CAA9" w14:textId="77777777" w:rsidR="000E20D0" w:rsidRDefault="00431B9C">
      <w:pPr>
        <w:pStyle w:val="Heading1"/>
      </w:pPr>
      <w:bookmarkStart w:id="8" w:name="_jpycykwb4vyz" w:colFirst="0" w:colLast="0"/>
      <w:bookmarkStart w:id="9" w:name="_Toc157374781"/>
      <w:bookmarkEnd w:id="8"/>
      <w:r>
        <w:lastRenderedPageBreak/>
        <w:t>Financial Factors</w:t>
      </w:r>
      <w:bookmarkEnd w:id="9"/>
    </w:p>
    <w:p w14:paraId="3EB87083" w14:textId="426FFA99" w:rsidR="000E20D0" w:rsidRDefault="00595B51">
      <w:r>
        <w:rPr>
          <w:noProof/>
        </w:rPr>
        <w:drawing>
          <wp:inline distT="0" distB="0" distL="0" distR="0" wp14:anchorId="5CED9200" wp14:editId="46B637E1">
            <wp:extent cx="5943600" cy="3343275"/>
            <wp:effectExtent l="0" t="0" r="0" b="9525"/>
            <wp:docPr id="2192402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240256"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08DAB02C" w14:textId="5A900A5E" w:rsidR="00595B51" w:rsidRPr="00595B51" w:rsidRDefault="00431B9C" w:rsidP="00595B51">
      <w:pPr>
        <w:rPr>
          <w:bCs/>
          <w:lang w:val="en-GB"/>
        </w:rPr>
      </w:pPr>
      <w:r>
        <w:rPr>
          <w:b/>
        </w:rPr>
        <w:t xml:space="preserve">SN: </w:t>
      </w:r>
      <w:r w:rsidR="00595B51" w:rsidRPr="00595B51">
        <w:rPr>
          <w:bCs/>
          <w:lang w:val="en-US"/>
        </w:rPr>
        <w:t xml:space="preserve">Spend money on </w:t>
      </w:r>
      <w:r w:rsidR="00595B51" w:rsidRPr="00595B51">
        <w:rPr>
          <w:bCs/>
          <w:lang w:val="en-US"/>
        </w:rPr>
        <w:t>advertising and</w:t>
      </w:r>
      <w:r w:rsidR="00595B51" w:rsidRPr="00595B51">
        <w:rPr>
          <w:bCs/>
          <w:lang w:val="en-US"/>
        </w:rPr>
        <w:t xml:space="preserve"> </w:t>
      </w:r>
      <w:r w:rsidR="00595B51" w:rsidRPr="00595B51">
        <w:rPr>
          <w:bCs/>
          <w:lang w:val="en-US"/>
        </w:rPr>
        <w:t>outreach to</w:t>
      </w:r>
      <w:r w:rsidR="00595B51" w:rsidRPr="00595B51">
        <w:rPr>
          <w:bCs/>
          <w:lang w:val="en-US"/>
        </w:rPr>
        <w:t xml:space="preserve"> boost attendance and revenue. Participants will pay a reasonable registration fee. Investigate potential event sponsors, including eco-friendly businesses, government agencies, and environmental groups that could contribute to the event expenses as donation and having the chance to make their business known as </w:t>
      </w:r>
      <w:r w:rsidR="00595B51" w:rsidRPr="00595B51">
        <w:rPr>
          <w:bCs/>
          <w:lang w:val="en-US"/>
        </w:rPr>
        <w:t>sustainable</w:t>
      </w:r>
      <w:r w:rsidR="00595B51" w:rsidRPr="00595B51">
        <w:rPr>
          <w:bCs/>
          <w:lang w:val="en-US"/>
        </w:rPr>
        <w:t xml:space="preserve"> and to share within the event their practices as to learn new ones too. </w:t>
      </w:r>
    </w:p>
    <w:p w14:paraId="44C1377E" w14:textId="48A536F7" w:rsidR="000E20D0" w:rsidRDefault="000E20D0"/>
    <w:p w14:paraId="5D0BFBC7" w14:textId="453976E3" w:rsidR="00595B51" w:rsidRDefault="00595B51">
      <w:r>
        <w:rPr>
          <w:noProof/>
        </w:rPr>
        <w:lastRenderedPageBreak/>
        <w:drawing>
          <wp:inline distT="0" distB="0" distL="0" distR="0" wp14:anchorId="4892ADEB" wp14:editId="281CAE5C">
            <wp:extent cx="5943600" cy="3343275"/>
            <wp:effectExtent l="0" t="0" r="0" b="9525"/>
            <wp:docPr id="14459265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92656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1EDC12FA" w14:textId="4F01DB61" w:rsidR="00595B51" w:rsidRPr="00595B51" w:rsidRDefault="00595B51" w:rsidP="00595B51">
      <w:pPr>
        <w:ind w:left="720"/>
        <w:rPr>
          <w:lang w:val="en-GB"/>
        </w:rPr>
      </w:pPr>
      <w:r w:rsidRPr="00595B51">
        <w:rPr>
          <w:b/>
          <w:bCs/>
        </w:rPr>
        <w:t>SN:</w:t>
      </w:r>
      <w:r w:rsidRPr="00595B51">
        <w:t xml:space="preserve"> </w:t>
      </w:r>
      <w:r w:rsidRPr="00595B51">
        <w:rPr>
          <w:lang w:val="en-GB"/>
        </w:rPr>
        <w:t xml:space="preserve">The staff as waitress, or cleaning staff will be provided by the owner of the venue. A registration fee of 35 £ is has been required to be paid by the attendees when they have booked their </w:t>
      </w:r>
      <w:r w:rsidRPr="00595B51">
        <w:rPr>
          <w:lang w:val="en-GB"/>
        </w:rPr>
        <w:t>spot.</w:t>
      </w:r>
      <w:r w:rsidRPr="00595B51">
        <w:rPr>
          <w:lang w:val="en-GB"/>
        </w:rPr>
        <w:t xml:space="preserve"> The local Council have supported the event with 1000£ as considered is beneficial for the community, sharing the sustainability practices and awareness. Water and fresh juices, </w:t>
      </w:r>
      <w:r w:rsidRPr="00595B51">
        <w:rPr>
          <w:lang w:val="en-GB"/>
        </w:rPr>
        <w:t>nuts,</w:t>
      </w:r>
      <w:r w:rsidRPr="00595B51">
        <w:rPr>
          <w:lang w:val="en-GB"/>
        </w:rPr>
        <w:t xml:space="preserve"> and snacks of fresh fruits locally sourced will be served to the attendees before staring. </w:t>
      </w:r>
    </w:p>
    <w:p w14:paraId="7BD0D1AA" w14:textId="6CA7591F" w:rsidR="00595B51" w:rsidRPr="00595B51" w:rsidRDefault="00595B51" w:rsidP="00595B51">
      <w:pPr>
        <w:ind w:left="720"/>
        <w:rPr>
          <w:lang w:val="en-GB"/>
        </w:rPr>
      </w:pPr>
      <w:r w:rsidRPr="00595B51">
        <w:rPr>
          <w:lang w:val="en-GB"/>
        </w:rPr>
        <w:t xml:space="preserve"> </w:t>
      </w:r>
      <w:r>
        <w:rPr>
          <w:lang w:val="en-GB"/>
        </w:rPr>
        <w:t>A</w:t>
      </w:r>
      <w:r w:rsidRPr="00595B51">
        <w:rPr>
          <w:lang w:val="en-GB"/>
        </w:rPr>
        <w:t xml:space="preserve"> sandwich stand will also join the event by paying a spot rental fee. </w:t>
      </w:r>
    </w:p>
    <w:p w14:paraId="15086697" w14:textId="77777777" w:rsidR="00595B51" w:rsidRPr="00595B51" w:rsidRDefault="00595B51" w:rsidP="00595B51">
      <w:pPr>
        <w:ind w:left="720"/>
        <w:rPr>
          <w:lang w:val="en-GB"/>
        </w:rPr>
      </w:pPr>
      <w:r w:rsidRPr="00595B51">
        <w:rPr>
          <w:lang w:val="en-GB"/>
        </w:rPr>
        <w:t xml:space="preserve">All the attendees will receive at the end a free printed picture of the attendee's group as a memory of the day. </w:t>
      </w:r>
    </w:p>
    <w:p w14:paraId="3C9193B9" w14:textId="7E545DD5" w:rsidR="00595B51" w:rsidRPr="00595B51" w:rsidRDefault="00595B51">
      <w:pPr>
        <w:rPr>
          <w:b/>
          <w:bCs/>
        </w:rPr>
      </w:pPr>
    </w:p>
    <w:p w14:paraId="437AB7D0" w14:textId="77777777" w:rsidR="000E20D0" w:rsidRDefault="00431B9C">
      <w:pPr>
        <w:pStyle w:val="Heading1"/>
      </w:pPr>
      <w:bookmarkStart w:id="10" w:name="_lg9vxai1l3j5" w:colFirst="0" w:colLast="0"/>
      <w:bookmarkStart w:id="11" w:name="_Toc157374782"/>
      <w:bookmarkEnd w:id="10"/>
      <w:r>
        <w:lastRenderedPageBreak/>
        <w:t>SWOT Analysis</w:t>
      </w:r>
      <w:bookmarkEnd w:id="11"/>
      <w:r>
        <w:t xml:space="preserve"> </w:t>
      </w:r>
    </w:p>
    <w:p w14:paraId="55EA74A3" w14:textId="77777777" w:rsidR="000E20D0" w:rsidRDefault="00431B9C">
      <w:r>
        <w:rPr>
          <w:noProof/>
          <w:lang w:val="en-IN"/>
        </w:rPr>
        <w:drawing>
          <wp:inline distT="114300" distB="114300" distL="114300" distR="114300" wp14:anchorId="07D66B10" wp14:editId="47D608D9">
            <wp:extent cx="5943600" cy="31877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1"/>
                    <a:srcRect/>
                    <a:stretch>
                      <a:fillRect/>
                    </a:stretch>
                  </pic:blipFill>
                  <pic:spPr>
                    <a:xfrm>
                      <a:off x="0" y="0"/>
                      <a:ext cx="5943600" cy="3187700"/>
                    </a:xfrm>
                    <a:prstGeom prst="rect">
                      <a:avLst/>
                    </a:prstGeom>
                    <a:ln/>
                  </pic:spPr>
                </pic:pic>
              </a:graphicData>
            </a:graphic>
          </wp:inline>
        </w:drawing>
      </w:r>
    </w:p>
    <w:p w14:paraId="1A6977EA" w14:textId="6650226B" w:rsidR="000E20D0" w:rsidRDefault="00431B9C" w:rsidP="00595B51">
      <w:r>
        <w:rPr>
          <w:b/>
        </w:rPr>
        <w:t xml:space="preserve">SN: </w:t>
      </w:r>
      <w:bookmarkStart w:id="12" w:name="_hq37d7xk4h40" w:colFirst="0" w:colLast="0"/>
      <w:bookmarkStart w:id="13" w:name="_Toc157374783"/>
      <w:bookmarkEnd w:id="12"/>
      <w:r w:rsidR="00595B51" w:rsidRPr="00595B51">
        <w:rPr>
          <w:lang w:val="en-US"/>
        </w:rPr>
        <w:t xml:space="preserve">The Sustainable Summit 2024” may struggle to win acceptance as a first-time event. Again, strategic marketing would be needed to overcome this challenge. With the </w:t>
      </w:r>
      <w:r w:rsidR="009415AA" w:rsidRPr="00595B51">
        <w:rPr>
          <w:lang w:val="en-US"/>
        </w:rPr>
        <w:t>prioritization</w:t>
      </w:r>
      <w:r w:rsidR="00595B51" w:rsidRPr="00595B51">
        <w:rPr>
          <w:lang w:val="en-US"/>
        </w:rPr>
        <w:t xml:space="preserve"> of sustainability, event finances may be limited. This weakness can demand financial strategy and creativity to mitigate. People are highly concerned regarding environmental sustainability. Therefore, this “Sustainable Summit 2024 can </w:t>
      </w:r>
      <w:r w:rsidR="00595B51" w:rsidRPr="00595B51">
        <w:rPr>
          <w:lang w:val="en-US"/>
        </w:rPr>
        <w:t>capitalize</w:t>
      </w:r>
      <w:r w:rsidR="00595B51" w:rsidRPr="00595B51">
        <w:rPr>
          <w:lang w:val="en-US"/>
        </w:rPr>
        <w:t xml:space="preserve"> on the global attention on sustainability as well as attract a diverse audience who are interested in sustainable solutions. On the other hand, Strategic partnerships can focus with environmentally concerned firms, such as NGOs, and governments to boost the event's effect and outreach. Furthermore, </w:t>
      </w:r>
      <w:r w:rsidR="00595B51" w:rsidRPr="00595B51">
        <w:rPr>
          <w:lang w:val="en-US"/>
        </w:rPr>
        <w:t>previous</w:t>
      </w:r>
      <w:r w:rsidR="00595B51" w:rsidRPr="00595B51">
        <w:rPr>
          <w:lang w:val="en-US"/>
        </w:rPr>
        <w:t xml:space="preserve"> sustainability events can pose risks. To compete, the “Sustainable Summit 2024” needs to offer something unique. Again, environmental variables such as weather can threaten outdoor components. The risk mitigation may require contingency preparations and scheduling flexibility.</w:t>
      </w:r>
      <w:bookmarkEnd w:id="13"/>
    </w:p>
    <w:p w14:paraId="5B2A05C7" w14:textId="77777777" w:rsidR="000E20D0" w:rsidRDefault="00431B9C">
      <w:r>
        <w:rPr>
          <w:noProof/>
          <w:lang w:val="en-IN"/>
        </w:rPr>
        <w:lastRenderedPageBreak/>
        <w:drawing>
          <wp:inline distT="114300" distB="114300" distL="114300" distR="114300" wp14:anchorId="791E43F8" wp14:editId="19228AD1">
            <wp:extent cx="5943600" cy="3149600"/>
            <wp:effectExtent l="0" t="0" r="0" b="0"/>
            <wp:docPr id="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2"/>
                    <a:srcRect/>
                    <a:stretch>
                      <a:fillRect/>
                    </a:stretch>
                  </pic:blipFill>
                  <pic:spPr>
                    <a:xfrm>
                      <a:off x="0" y="0"/>
                      <a:ext cx="5943600" cy="3149600"/>
                    </a:xfrm>
                    <a:prstGeom prst="rect">
                      <a:avLst/>
                    </a:prstGeom>
                    <a:ln/>
                  </pic:spPr>
                </pic:pic>
              </a:graphicData>
            </a:graphic>
          </wp:inline>
        </w:drawing>
      </w:r>
    </w:p>
    <w:p w14:paraId="762C7EDA" w14:textId="19448D86" w:rsidR="000E20D0" w:rsidRDefault="00431B9C">
      <w:r>
        <w:rPr>
          <w:b/>
        </w:rPr>
        <w:t>SN:</w:t>
      </w:r>
      <w:r w:rsidR="001D21BD">
        <w:rPr>
          <w:b/>
        </w:rPr>
        <w:t xml:space="preserve"> </w:t>
      </w:r>
      <w:r>
        <w:t xml:space="preserve">“Sustainable Summit 2024” may attract sponsors and partners who are interested in environmentally friendly activities by </w:t>
      </w:r>
      <w:r w:rsidR="00450B3A">
        <w:t>capitalizing</w:t>
      </w:r>
      <w:r>
        <w:t xml:space="preserve"> on a growing number of companies embracing sustainability.  </w:t>
      </w:r>
      <w:r w:rsidR="00450B3A">
        <w:t>To</w:t>
      </w:r>
      <w:r>
        <w:t xml:space="preserve"> understand the target demographic and design an engaging event, it is important to take societal and cultural trends into account. The “Sustainable Summit 2024” program has the great opportunity to </w:t>
      </w:r>
      <w:r w:rsidR="00450B3A">
        <w:t>capitalize</w:t>
      </w:r>
      <w:r>
        <w:t xml:space="preserve"> on the growing environmental and social awareness. </w:t>
      </w:r>
      <w:r w:rsidR="00450B3A">
        <w:t>For</w:t>
      </w:r>
      <w:r>
        <w:t xml:space="preserve"> the event to connect with its target audience. </w:t>
      </w:r>
      <w:r w:rsidR="00450B3A">
        <w:t>Even</w:t>
      </w:r>
      <w:r>
        <w:t xml:space="preserve"> the concept of diversity and inclusivity in events can promote the community. </w:t>
      </w:r>
    </w:p>
    <w:p w14:paraId="240B700D" w14:textId="77777777" w:rsidR="000E20D0" w:rsidRDefault="00431B9C">
      <w:pPr>
        <w:pStyle w:val="Heading1"/>
      </w:pPr>
      <w:bookmarkStart w:id="14" w:name="_kfnpr77e0vtb" w:colFirst="0" w:colLast="0"/>
      <w:bookmarkStart w:id="15" w:name="_Toc157374784"/>
      <w:bookmarkEnd w:id="14"/>
      <w:r>
        <w:lastRenderedPageBreak/>
        <w:t>Continued…</w:t>
      </w:r>
      <w:bookmarkEnd w:id="15"/>
    </w:p>
    <w:p w14:paraId="65D66A21" w14:textId="77777777" w:rsidR="000E20D0" w:rsidRDefault="00431B9C">
      <w:r>
        <w:rPr>
          <w:noProof/>
          <w:lang w:val="en-IN"/>
        </w:rPr>
        <w:drawing>
          <wp:inline distT="114300" distB="114300" distL="114300" distR="114300" wp14:anchorId="5D342201" wp14:editId="34097567">
            <wp:extent cx="5943600" cy="2997200"/>
            <wp:effectExtent l="0" t="0" r="0" b="0"/>
            <wp:docPr id="1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3"/>
                    <a:srcRect/>
                    <a:stretch>
                      <a:fillRect/>
                    </a:stretch>
                  </pic:blipFill>
                  <pic:spPr>
                    <a:xfrm>
                      <a:off x="0" y="0"/>
                      <a:ext cx="5943600" cy="2997200"/>
                    </a:xfrm>
                    <a:prstGeom prst="rect">
                      <a:avLst/>
                    </a:prstGeom>
                    <a:ln/>
                  </pic:spPr>
                </pic:pic>
              </a:graphicData>
            </a:graphic>
          </wp:inline>
        </w:drawing>
      </w:r>
    </w:p>
    <w:p w14:paraId="6DB251CC" w14:textId="0E8917FC" w:rsidR="000E20D0" w:rsidRDefault="00431B9C">
      <w:r>
        <w:rPr>
          <w:b/>
        </w:rPr>
        <w:t>SN:</w:t>
      </w:r>
      <w:r>
        <w:t xml:space="preserve"> With the help of the event employees, participants can access reliable technology and an enhanced experience overall. </w:t>
      </w:r>
      <w:r w:rsidR="00450B3A">
        <w:t>To</w:t>
      </w:r>
      <w:r>
        <w:t xml:space="preserve"> ensure the success of the “Sustainable Summit 2024”, it is important to take legal issues </w:t>
      </w:r>
      <w:r w:rsidR="00DF70F9">
        <w:t>and</w:t>
      </w:r>
      <w:r>
        <w:t xml:space="preserve"> compliance standards into account. Furthermore, event management, data protection, and environmental standards laws must be guaranteed. Furthermore, legal requirements and transparency need to clear communication with guests regarding terms and conditions, privacy policies, and event guidelines. Again, “The Sustainable Summit 2024” is focused on sustainability which is nature. For example, it can reduce waste, recycle, and use sustainable practices which can meet the highest environmental standards. Again, sustainable event materials such as carbon offsets, and environmental restrictions can help achieve sustainability goals. </w:t>
      </w:r>
    </w:p>
    <w:p w14:paraId="6CF8E8D5" w14:textId="77777777" w:rsidR="000E20D0" w:rsidRDefault="00431B9C">
      <w:pPr>
        <w:pStyle w:val="Heading1"/>
      </w:pPr>
      <w:bookmarkStart w:id="16" w:name="_xsgj6gvqcjf7" w:colFirst="0" w:colLast="0"/>
      <w:bookmarkStart w:id="17" w:name="_Toc157374785"/>
      <w:bookmarkEnd w:id="16"/>
      <w:r>
        <w:lastRenderedPageBreak/>
        <w:t>Conclusion</w:t>
      </w:r>
      <w:bookmarkEnd w:id="17"/>
    </w:p>
    <w:p w14:paraId="2409189C" w14:textId="77777777" w:rsidR="000E20D0" w:rsidRDefault="00431B9C">
      <w:r>
        <w:rPr>
          <w:noProof/>
          <w:lang w:val="en-IN"/>
        </w:rPr>
        <w:drawing>
          <wp:inline distT="114300" distB="114300" distL="114300" distR="114300" wp14:anchorId="69E9BF9D" wp14:editId="4768EA03">
            <wp:extent cx="5943600" cy="3086100"/>
            <wp:effectExtent l="0" t="0" r="0" b="0"/>
            <wp:docPr id="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4"/>
                    <a:srcRect/>
                    <a:stretch>
                      <a:fillRect/>
                    </a:stretch>
                  </pic:blipFill>
                  <pic:spPr>
                    <a:xfrm>
                      <a:off x="0" y="0"/>
                      <a:ext cx="5943600" cy="3086100"/>
                    </a:xfrm>
                    <a:prstGeom prst="rect">
                      <a:avLst/>
                    </a:prstGeom>
                    <a:ln/>
                  </pic:spPr>
                </pic:pic>
              </a:graphicData>
            </a:graphic>
          </wp:inline>
        </w:drawing>
      </w:r>
    </w:p>
    <w:p w14:paraId="45AFA570" w14:textId="4DAF13EA" w:rsidR="000F2C16" w:rsidRPr="000F2C16" w:rsidRDefault="00431B9C" w:rsidP="000F2C16">
      <w:pPr>
        <w:rPr>
          <w:lang w:val="en-GB"/>
        </w:rPr>
      </w:pPr>
      <w:r>
        <w:rPr>
          <w:b/>
        </w:rPr>
        <w:t>SN:</w:t>
      </w:r>
      <w:r>
        <w:t xml:space="preserve"> </w:t>
      </w:r>
      <w:bookmarkStart w:id="18" w:name="_6r4swjswdk0z" w:colFirst="0" w:colLast="0"/>
      <w:bookmarkEnd w:id="18"/>
      <w:r w:rsidR="000F2C16" w:rsidRPr="000F2C16">
        <w:rPr>
          <w:lang w:val="en-US"/>
        </w:rPr>
        <w:t xml:space="preserve">Moreover, this strategic pre-planning can be conducted in distinctive markets, venue selection, and talent requirements, and it has financial sustainability that makes the “Sustainable Summit 2024”. Furthermore, this summit's innovation and strong </w:t>
      </w:r>
      <w:r w:rsidR="005B1FD8" w:rsidRPr="000F2C16">
        <w:rPr>
          <w:lang w:val="en-US"/>
        </w:rPr>
        <w:t>organization</w:t>
      </w:r>
      <w:r w:rsidR="000F2C16" w:rsidRPr="000F2C16">
        <w:rPr>
          <w:lang w:val="en-US"/>
        </w:rPr>
        <w:t xml:space="preserve"> can make it a pioneer of sustainability conferences, delivering a meaningful and impactful experience for attendees and stakeholders.</w:t>
      </w:r>
    </w:p>
    <w:p w14:paraId="3E4C0518" w14:textId="7E6A9B9E" w:rsidR="000E20D0" w:rsidRDefault="00431B9C" w:rsidP="000F2C16">
      <w:r>
        <w:br w:type="page"/>
      </w:r>
    </w:p>
    <w:p w14:paraId="056C4669" w14:textId="77777777" w:rsidR="000E20D0" w:rsidRDefault="00431B9C">
      <w:pPr>
        <w:pStyle w:val="Heading1"/>
      </w:pPr>
      <w:bookmarkStart w:id="19" w:name="_thn2ibxd1mp" w:colFirst="0" w:colLast="0"/>
      <w:bookmarkStart w:id="20" w:name="_Toc157374786"/>
      <w:bookmarkEnd w:id="19"/>
      <w:r>
        <w:lastRenderedPageBreak/>
        <w:t>Reference</w:t>
      </w:r>
      <w:bookmarkEnd w:id="20"/>
      <w:r>
        <w:t xml:space="preserve"> </w:t>
      </w:r>
    </w:p>
    <w:p w14:paraId="25D5D1B5" w14:textId="77777777" w:rsidR="000E20D0" w:rsidRDefault="00431B9C">
      <w:r>
        <w:rPr>
          <w:noProof/>
          <w:lang w:val="en-IN"/>
        </w:rPr>
        <w:drawing>
          <wp:inline distT="114300" distB="114300" distL="114300" distR="114300" wp14:anchorId="1EE65839" wp14:editId="05D3421A">
            <wp:extent cx="5943600" cy="3022600"/>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5"/>
                    <a:srcRect/>
                    <a:stretch>
                      <a:fillRect/>
                    </a:stretch>
                  </pic:blipFill>
                  <pic:spPr>
                    <a:xfrm>
                      <a:off x="0" y="0"/>
                      <a:ext cx="5943600" cy="3022600"/>
                    </a:xfrm>
                    <a:prstGeom prst="rect">
                      <a:avLst/>
                    </a:prstGeom>
                    <a:ln/>
                  </pic:spPr>
                </pic:pic>
              </a:graphicData>
            </a:graphic>
          </wp:inline>
        </w:drawing>
      </w:r>
    </w:p>
    <w:p w14:paraId="16DAE300" w14:textId="77777777" w:rsidR="001423E6" w:rsidRDefault="001423E6">
      <w:r>
        <w:t>Andrea, G. and Santoso, S., (2020). Improving Economy of the Community Based on Sustainable Tourism and Creative Economy through Business Process Re-Engineering (BPR) With Geopark Development in Lebak Regency Banten Province. International Journal of Innovative Science and Research Technology, 5(1), pp.472-482.</w:t>
      </w:r>
    </w:p>
    <w:p w14:paraId="66432D19" w14:textId="77777777" w:rsidR="001423E6" w:rsidRDefault="001423E6">
      <w:r>
        <w:t xml:space="preserve">Biermann, F., Sun, Y., Banik, D., Beisheim, M., Bloomfield, M.J., Charles, A., </w:t>
      </w:r>
      <w:proofErr w:type="spellStart"/>
      <w:r>
        <w:t>Chasek</w:t>
      </w:r>
      <w:proofErr w:type="spellEnd"/>
      <w:r>
        <w:t xml:space="preserve">, P., Hickmann, T., Pradhan, P. and </w:t>
      </w:r>
      <w:proofErr w:type="spellStart"/>
      <w:r>
        <w:t>Sénit</w:t>
      </w:r>
      <w:proofErr w:type="spellEnd"/>
      <w:r>
        <w:t>, C.A., (2023). Four governance reforms to strengthen the SDGs. Science, 381(6663), pp.1159-1160.</w:t>
      </w:r>
    </w:p>
    <w:p w14:paraId="3A25F777" w14:textId="77777777" w:rsidR="001423E6" w:rsidRDefault="001423E6">
      <w:r>
        <w:t>Carlisle, S., Zaki, K., Ahmed, M., Dixey, L. and McLoughlin, E., (2021). The imperative to address sustainability skills gaps in tourism in Wales. Sustainability, 13(3), p.1161.</w:t>
      </w:r>
    </w:p>
    <w:p w14:paraId="5D9372D6" w14:textId="77777777" w:rsidR="001423E6" w:rsidRDefault="001423E6">
      <w:r>
        <w:t xml:space="preserve">Leal Filho, W., Dinis, M.A.P., Morales, M.F., </w:t>
      </w:r>
      <w:proofErr w:type="spellStart"/>
      <w:r>
        <w:t>Semitiel</w:t>
      </w:r>
      <w:proofErr w:type="spellEnd"/>
      <w:r>
        <w:t xml:space="preserve">-García, M., Noguera-Méndez, P., Ruiz de Maya, S., Alarcón-del-Amo, M.D.C., Esteban-Lloret, N. and </w:t>
      </w:r>
      <w:proofErr w:type="spellStart"/>
      <w:r>
        <w:t>Pemartín</w:t>
      </w:r>
      <w:proofErr w:type="spellEnd"/>
      <w:r>
        <w:t xml:space="preserve">, M., (2024). Assessing the provisions for sustainability in economics degree </w:t>
      </w:r>
      <w:proofErr w:type="spellStart"/>
      <w:r>
        <w:t>programmes</w:t>
      </w:r>
      <w:proofErr w:type="spellEnd"/>
      <w:r>
        <w:t>. International Journal of Sustainability in Higher Education.</w:t>
      </w:r>
    </w:p>
    <w:p w14:paraId="7CA95714" w14:textId="77777777" w:rsidR="001423E6" w:rsidRDefault="001423E6">
      <w:r>
        <w:t>Lu, H., Zhao, G. and Liu, S., (2024). Integrating circular economy and Industry 4.0 for sustainable supply chain management: a dynamic capability view. Production Planning &amp; Control, 35(2), pp.170-186.</w:t>
      </w:r>
    </w:p>
    <w:p w14:paraId="077E8438" w14:textId="77777777" w:rsidR="001423E6" w:rsidRDefault="001423E6">
      <w:r>
        <w:lastRenderedPageBreak/>
        <w:t xml:space="preserve">Nadeau, C.P., Hughes, A.R., Schneider, E.G., Colarusso, P., </w:t>
      </w:r>
      <w:proofErr w:type="spellStart"/>
      <w:r>
        <w:t>Fisichelli</w:t>
      </w:r>
      <w:proofErr w:type="spellEnd"/>
      <w:r>
        <w:t>, N.A. and Miller-Rushing, A.J., (2024). Incorporating experiments into management to facilitate rapid learning about climate change adaptation. Biological Conservation, 289, p.110374.</w:t>
      </w:r>
    </w:p>
    <w:p w14:paraId="1BA305D4" w14:textId="77777777" w:rsidR="001423E6" w:rsidRDefault="001423E6">
      <w:r>
        <w:t>Nadel, S. and Hinge, A., (2020). Mandatory building performance standards: A key policy for achieving climate goals. American Council for an Energy Efficient Economy: Washington, DC, USA.</w:t>
      </w:r>
    </w:p>
    <w:p w14:paraId="5823534E" w14:textId="77777777" w:rsidR="001423E6" w:rsidRDefault="001423E6">
      <w:proofErr w:type="spellStart"/>
      <w:r>
        <w:t>Orazalin</w:t>
      </w:r>
      <w:proofErr w:type="spellEnd"/>
      <w:r>
        <w:t xml:space="preserve">, N.S., Ntim, C.G. and </w:t>
      </w:r>
      <w:proofErr w:type="spellStart"/>
      <w:r>
        <w:t>Malagila</w:t>
      </w:r>
      <w:proofErr w:type="spellEnd"/>
      <w:r>
        <w:t>, J.K., (2024). Board sustainability committees, climate change initiatives, carbon performance, and market value. British Journal of Management, 35(1), pp.295-320.</w:t>
      </w:r>
    </w:p>
    <w:p w14:paraId="5E3FC781" w14:textId="77777777" w:rsidR="001423E6" w:rsidRDefault="001423E6">
      <w:r>
        <w:t xml:space="preserve">Siegel, R., Antony, J., Govindan, K., Garza-Reyes, J.A., </w:t>
      </w:r>
      <w:proofErr w:type="spellStart"/>
      <w:r>
        <w:t>Lameijer</w:t>
      </w:r>
      <w:proofErr w:type="spellEnd"/>
      <w:r>
        <w:t xml:space="preserve">, B. and </w:t>
      </w:r>
      <w:proofErr w:type="spellStart"/>
      <w:r>
        <w:t>Samadhiya</w:t>
      </w:r>
      <w:proofErr w:type="spellEnd"/>
      <w:r>
        <w:t>, A., (2024). A framework for the systematic implementation of Green-Lean and sustainability in SMEs. Production Planning &amp; Control, 35(1), pp.71-89.</w:t>
      </w:r>
    </w:p>
    <w:p w14:paraId="4FD5767B" w14:textId="77777777" w:rsidR="001423E6" w:rsidRDefault="001423E6">
      <w:r>
        <w:t xml:space="preserve">Sneddon, J., Afriyie, D., Sefah, I., Cockburn, A., Kerr, F., Byrne-Davis, L. and Cameron, E., (2020). Developing a sustainable antimicrobial stewardship (AMS) </w:t>
      </w:r>
      <w:proofErr w:type="spellStart"/>
      <w:r>
        <w:t>programme</w:t>
      </w:r>
      <w:proofErr w:type="spellEnd"/>
      <w:r>
        <w:t xml:space="preserve"> in Ghana: replicating the Scottish triad model of information, </w:t>
      </w:r>
      <w:proofErr w:type="gramStart"/>
      <w:r>
        <w:t>education</w:t>
      </w:r>
      <w:proofErr w:type="gramEnd"/>
      <w:r>
        <w:t xml:space="preserve"> and quality improvement. Antibiotics, 9(10), p.636.</w:t>
      </w:r>
    </w:p>
    <w:p w14:paraId="4B2F25A0" w14:textId="77777777" w:rsidR="000E20D0" w:rsidRDefault="000E20D0"/>
    <w:p w14:paraId="6AC335E7" w14:textId="2A988C4B" w:rsidR="000E20D0" w:rsidRDefault="000E20D0"/>
    <w:sectPr w:rsidR="000E20D0">
      <w:footerReference w:type="default" r:id="rId2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53026D" w14:textId="77777777" w:rsidR="008B4D64" w:rsidRDefault="008B4D64" w:rsidP="001423E6">
      <w:pPr>
        <w:spacing w:line="240" w:lineRule="auto"/>
      </w:pPr>
      <w:r>
        <w:separator/>
      </w:r>
    </w:p>
  </w:endnote>
  <w:endnote w:type="continuationSeparator" w:id="0">
    <w:p w14:paraId="0F695314" w14:textId="77777777" w:rsidR="008B4D64" w:rsidRDefault="008B4D64" w:rsidP="001423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4422685"/>
      <w:docPartObj>
        <w:docPartGallery w:val="Page Numbers (Bottom of Page)"/>
        <w:docPartUnique/>
      </w:docPartObj>
    </w:sdtPr>
    <w:sdtEndPr>
      <w:rPr>
        <w:noProof/>
      </w:rPr>
    </w:sdtEndPr>
    <w:sdtContent>
      <w:p w14:paraId="3FEBBD6A" w14:textId="77777777" w:rsidR="001423E6" w:rsidRDefault="001423E6">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51CE6F76" w14:textId="77777777" w:rsidR="001423E6" w:rsidRDefault="001423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5A1101" w14:textId="77777777" w:rsidR="008B4D64" w:rsidRDefault="008B4D64" w:rsidP="001423E6">
      <w:pPr>
        <w:spacing w:line="240" w:lineRule="auto"/>
      </w:pPr>
      <w:r>
        <w:separator/>
      </w:r>
    </w:p>
  </w:footnote>
  <w:footnote w:type="continuationSeparator" w:id="0">
    <w:p w14:paraId="33ADB11C" w14:textId="77777777" w:rsidR="008B4D64" w:rsidRDefault="008B4D64" w:rsidP="001423E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E33140"/>
    <w:multiLevelType w:val="hybridMultilevel"/>
    <w:tmpl w:val="27E4A152"/>
    <w:lvl w:ilvl="0" w:tplc="3FBC988C">
      <w:start w:val="1"/>
      <w:numFmt w:val="bullet"/>
      <w:lvlText w:val="●"/>
      <w:lvlJc w:val="left"/>
      <w:pPr>
        <w:tabs>
          <w:tab w:val="num" w:pos="720"/>
        </w:tabs>
        <w:ind w:left="720" w:hanging="360"/>
      </w:pPr>
      <w:rPr>
        <w:rFonts w:ascii="Arial" w:hAnsi="Arial" w:hint="default"/>
      </w:rPr>
    </w:lvl>
    <w:lvl w:ilvl="1" w:tplc="DC22C0FE" w:tentative="1">
      <w:start w:val="1"/>
      <w:numFmt w:val="bullet"/>
      <w:lvlText w:val="●"/>
      <w:lvlJc w:val="left"/>
      <w:pPr>
        <w:tabs>
          <w:tab w:val="num" w:pos="1440"/>
        </w:tabs>
        <w:ind w:left="1440" w:hanging="360"/>
      </w:pPr>
      <w:rPr>
        <w:rFonts w:ascii="Arial" w:hAnsi="Arial" w:hint="default"/>
      </w:rPr>
    </w:lvl>
    <w:lvl w:ilvl="2" w:tplc="59DEFF46" w:tentative="1">
      <w:start w:val="1"/>
      <w:numFmt w:val="bullet"/>
      <w:lvlText w:val="●"/>
      <w:lvlJc w:val="left"/>
      <w:pPr>
        <w:tabs>
          <w:tab w:val="num" w:pos="2160"/>
        </w:tabs>
        <w:ind w:left="2160" w:hanging="360"/>
      </w:pPr>
      <w:rPr>
        <w:rFonts w:ascii="Arial" w:hAnsi="Arial" w:hint="default"/>
      </w:rPr>
    </w:lvl>
    <w:lvl w:ilvl="3" w:tplc="CFE04962" w:tentative="1">
      <w:start w:val="1"/>
      <w:numFmt w:val="bullet"/>
      <w:lvlText w:val="●"/>
      <w:lvlJc w:val="left"/>
      <w:pPr>
        <w:tabs>
          <w:tab w:val="num" w:pos="2880"/>
        </w:tabs>
        <w:ind w:left="2880" w:hanging="360"/>
      </w:pPr>
      <w:rPr>
        <w:rFonts w:ascii="Arial" w:hAnsi="Arial" w:hint="default"/>
      </w:rPr>
    </w:lvl>
    <w:lvl w:ilvl="4" w:tplc="C5222E26" w:tentative="1">
      <w:start w:val="1"/>
      <w:numFmt w:val="bullet"/>
      <w:lvlText w:val="●"/>
      <w:lvlJc w:val="left"/>
      <w:pPr>
        <w:tabs>
          <w:tab w:val="num" w:pos="3600"/>
        </w:tabs>
        <w:ind w:left="3600" w:hanging="360"/>
      </w:pPr>
      <w:rPr>
        <w:rFonts w:ascii="Arial" w:hAnsi="Arial" w:hint="default"/>
      </w:rPr>
    </w:lvl>
    <w:lvl w:ilvl="5" w:tplc="F01E5CE0" w:tentative="1">
      <w:start w:val="1"/>
      <w:numFmt w:val="bullet"/>
      <w:lvlText w:val="●"/>
      <w:lvlJc w:val="left"/>
      <w:pPr>
        <w:tabs>
          <w:tab w:val="num" w:pos="4320"/>
        </w:tabs>
        <w:ind w:left="4320" w:hanging="360"/>
      </w:pPr>
      <w:rPr>
        <w:rFonts w:ascii="Arial" w:hAnsi="Arial" w:hint="default"/>
      </w:rPr>
    </w:lvl>
    <w:lvl w:ilvl="6" w:tplc="64C202CA" w:tentative="1">
      <w:start w:val="1"/>
      <w:numFmt w:val="bullet"/>
      <w:lvlText w:val="●"/>
      <w:lvlJc w:val="left"/>
      <w:pPr>
        <w:tabs>
          <w:tab w:val="num" w:pos="5040"/>
        </w:tabs>
        <w:ind w:left="5040" w:hanging="360"/>
      </w:pPr>
      <w:rPr>
        <w:rFonts w:ascii="Arial" w:hAnsi="Arial" w:hint="default"/>
      </w:rPr>
    </w:lvl>
    <w:lvl w:ilvl="7" w:tplc="6DE09BBE" w:tentative="1">
      <w:start w:val="1"/>
      <w:numFmt w:val="bullet"/>
      <w:lvlText w:val="●"/>
      <w:lvlJc w:val="left"/>
      <w:pPr>
        <w:tabs>
          <w:tab w:val="num" w:pos="5760"/>
        </w:tabs>
        <w:ind w:left="5760" w:hanging="360"/>
      </w:pPr>
      <w:rPr>
        <w:rFonts w:ascii="Arial" w:hAnsi="Arial" w:hint="default"/>
      </w:rPr>
    </w:lvl>
    <w:lvl w:ilvl="8" w:tplc="3B266ACE" w:tentative="1">
      <w:start w:val="1"/>
      <w:numFmt w:val="bullet"/>
      <w:lvlText w:val="●"/>
      <w:lvlJc w:val="left"/>
      <w:pPr>
        <w:tabs>
          <w:tab w:val="num" w:pos="6480"/>
        </w:tabs>
        <w:ind w:left="6480" w:hanging="360"/>
      </w:pPr>
      <w:rPr>
        <w:rFonts w:ascii="Arial" w:hAnsi="Arial" w:hint="default"/>
      </w:rPr>
    </w:lvl>
  </w:abstractNum>
  <w:num w:numId="1" w16cid:durableId="17749813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20D0"/>
    <w:rsid w:val="00092196"/>
    <w:rsid w:val="000E20D0"/>
    <w:rsid w:val="000F2C16"/>
    <w:rsid w:val="001423E6"/>
    <w:rsid w:val="0015461B"/>
    <w:rsid w:val="001D21BD"/>
    <w:rsid w:val="00262307"/>
    <w:rsid w:val="00386840"/>
    <w:rsid w:val="00431B9C"/>
    <w:rsid w:val="00450B3A"/>
    <w:rsid w:val="00460D85"/>
    <w:rsid w:val="00483901"/>
    <w:rsid w:val="005536EA"/>
    <w:rsid w:val="00576E5A"/>
    <w:rsid w:val="00595B51"/>
    <w:rsid w:val="005B1FD8"/>
    <w:rsid w:val="00667F79"/>
    <w:rsid w:val="006F5822"/>
    <w:rsid w:val="00824449"/>
    <w:rsid w:val="00863105"/>
    <w:rsid w:val="008B4D64"/>
    <w:rsid w:val="009415AA"/>
    <w:rsid w:val="009C36BA"/>
    <w:rsid w:val="009F6D23"/>
    <w:rsid w:val="00BC4CF5"/>
    <w:rsid w:val="00C523CF"/>
    <w:rsid w:val="00CA7682"/>
    <w:rsid w:val="00D35C70"/>
    <w:rsid w:val="00DF70F9"/>
    <w:rsid w:val="00FA148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0D6E40"/>
  <w15:docId w15:val="{824477E1-2857-45E0-A8A2-27B7BCF440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1423E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423E6"/>
    <w:pPr>
      <w:spacing w:after="100"/>
    </w:pPr>
  </w:style>
  <w:style w:type="character" w:styleId="Hyperlink">
    <w:name w:val="Hyperlink"/>
    <w:basedOn w:val="DefaultParagraphFont"/>
    <w:uiPriority w:val="99"/>
    <w:unhideWhenUsed/>
    <w:rsid w:val="001423E6"/>
    <w:rPr>
      <w:color w:val="0000FF" w:themeColor="hyperlink"/>
      <w:u w:val="single"/>
    </w:rPr>
  </w:style>
  <w:style w:type="paragraph" w:styleId="Header">
    <w:name w:val="header"/>
    <w:basedOn w:val="Normal"/>
    <w:link w:val="HeaderChar"/>
    <w:uiPriority w:val="99"/>
    <w:unhideWhenUsed/>
    <w:rsid w:val="001423E6"/>
    <w:pPr>
      <w:tabs>
        <w:tab w:val="center" w:pos="4513"/>
        <w:tab w:val="right" w:pos="9026"/>
      </w:tabs>
      <w:spacing w:line="240" w:lineRule="auto"/>
    </w:pPr>
  </w:style>
  <w:style w:type="character" w:customStyle="1" w:styleId="HeaderChar">
    <w:name w:val="Header Char"/>
    <w:basedOn w:val="DefaultParagraphFont"/>
    <w:link w:val="Header"/>
    <w:uiPriority w:val="99"/>
    <w:rsid w:val="001423E6"/>
  </w:style>
  <w:style w:type="paragraph" w:styleId="Footer">
    <w:name w:val="footer"/>
    <w:basedOn w:val="Normal"/>
    <w:link w:val="FooterChar"/>
    <w:uiPriority w:val="99"/>
    <w:unhideWhenUsed/>
    <w:rsid w:val="001423E6"/>
    <w:pPr>
      <w:tabs>
        <w:tab w:val="center" w:pos="4513"/>
        <w:tab w:val="right" w:pos="9026"/>
      </w:tabs>
      <w:spacing w:line="240" w:lineRule="auto"/>
    </w:pPr>
  </w:style>
  <w:style w:type="character" w:customStyle="1" w:styleId="FooterChar">
    <w:name w:val="Footer Char"/>
    <w:basedOn w:val="DefaultParagraphFont"/>
    <w:link w:val="Footer"/>
    <w:uiPriority w:val="99"/>
    <w:rsid w:val="001423E6"/>
  </w:style>
  <w:style w:type="paragraph" w:styleId="NormalWeb">
    <w:name w:val="Normal (Web)"/>
    <w:basedOn w:val="Normal"/>
    <w:uiPriority w:val="99"/>
    <w:semiHidden/>
    <w:unhideWhenUsed/>
    <w:rsid w:val="00595B51"/>
    <w:pPr>
      <w:spacing w:before="100" w:beforeAutospacing="1" w:after="100" w:afterAutospacing="1" w:line="240" w:lineRule="auto"/>
      <w:jc w:val="left"/>
    </w:pPr>
    <w:rPr>
      <w:lang w:val="en-GB" w:eastAsia="en-GB"/>
    </w:rPr>
  </w:style>
  <w:style w:type="paragraph" w:styleId="ListParagraph">
    <w:name w:val="List Paragraph"/>
    <w:basedOn w:val="Normal"/>
    <w:uiPriority w:val="34"/>
    <w:qFormat/>
    <w:rsid w:val="00595B51"/>
    <w:pPr>
      <w:spacing w:line="240" w:lineRule="auto"/>
      <w:ind w:left="720"/>
      <w:contextualSpacing/>
      <w:jc w:val="left"/>
    </w:pPr>
    <w:rPr>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352925">
      <w:bodyDiv w:val="1"/>
      <w:marLeft w:val="0"/>
      <w:marRight w:val="0"/>
      <w:marTop w:val="0"/>
      <w:marBottom w:val="0"/>
      <w:divBdr>
        <w:top w:val="none" w:sz="0" w:space="0" w:color="auto"/>
        <w:left w:val="none" w:sz="0" w:space="0" w:color="auto"/>
        <w:bottom w:val="none" w:sz="0" w:space="0" w:color="auto"/>
        <w:right w:val="none" w:sz="0" w:space="0" w:color="auto"/>
      </w:divBdr>
    </w:div>
    <w:div w:id="157232991">
      <w:bodyDiv w:val="1"/>
      <w:marLeft w:val="0"/>
      <w:marRight w:val="0"/>
      <w:marTop w:val="0"/>
      <w:marBottom w:val="0"/>
      <w:divBdr>
        <w:top w:val="none" w:sz="0" w:space="0" w:color="auto"/>
        <w:left w:val="none" w:sz="0" w:space="0" w:color="auto"/>
        <w:bottom w:val="none" w:sz="0" w:space="0" w:color="auto"/>
        <w:right w:val="none" w:sz="0" w:space="0" w:color="auto"/>
      </w:divBdr>
      <w:divsChild>
        <w:div w:id="1050686289">
          <w:marLeft w:val="720"/>
          <w:marRight w:val="0"/>
          <w:marTop w:val="0"/>
          <w:marBottom w:val="0"/>
          <w:divBdr>
            <w:top w:val="none" w:sz="0" w:space="0" w:color="auto"/>
            <w:left w:val="none" w:sz="0" w:space="0" w:color="auto"/>
            <w:bottom w:val="none" w:sz="0" w:space="0" w:color="auto"/>
            <w:right w:val="none" w:sz="0" w:space="0" w:color="auto"/>
          </w:divBdr>
        </w:div>
        <w:div w:id="2138793721">
          <w:marLeft w:val="720"/>
          <w:marRight w:val="0"/>
          <w:marTop w:val="0"/>
          <w:marBottom w:val="0"/>
          <w:divBdr>
            <w:top w:val="none" w:sz="0" w:space="0" w:color="auto"/>
            <w:left w:val="none" w:sz="0" w:space="0" w:color="auto"/>
            <w:bottom w:val="none" w:sz="0" w:space="0" w:color="auto"/>
            <w:right w:val="none" w:sz="0" w:space="0" w:color="auto"/>
          </w:divBdr>
        </w:div>
        <w:div w:id="585185191">
          <w:marLeft w:val="720"/>
          <w:marRight w:val="0"/>
          <w:marTop w:val="0"/>
          <w:marBottom w:val="0"/>
          <w:divBdr>
            <w:top w:val="none" w:sz="0" w:space="0" w:color="auto"/>
            <w:left w:val="none" w:sz="0" w:space="0" w:color="auto"/>
            <w:bottom w:val="none" w:sz="0" w:space="0" w:color="auto"/>
            <w:right w:val="none" w:sz="0" w:space="0" w:color="auto"/>
          </w:divBdr>
        </w:div>
      </w:divsChild>
    </w:div>
    <w:div w:id="628364363">
      <w:bodyDiv w:val="1"/>
      <w:marLeft w:val="0"/>
      <w:marRight w:val="0"/>
      <w:marTop w:val="0"/>
      <w:marBottom w:val="0"/>
      <w:divBdr>
        <w:top w:val="none" w:sz="0" w:space="0" w:color="auto"/>
        <w:left w:val="none" w:sz="0" w:space="0" w:color="auto"/>
        <w:bottom w:val="none" w:sz="0" w:space="0" w:color="auto"/>
        <w:right w:val="none" w:sz="0" w:space="0" w:color="auto"/>
      </w:divBdr>
    </w:div>
    <w:div w:id="976299064">
      <w:bodyDiv w:val="1"/>
      <w:marLeft w:val="0"/>
      <w:marRight w:val="0"/>
      <w:marTop w:val="0"/>
      <w:marBottom w:val="0"/>
      <w:divBdr>
        <w:top w:val="none" w:sz="0" w:space="0" w:color="auto"/>
        <w:left w:val="none" w:sz="0" w:space="0" w:color="auto"/>
        <w:bottom w:val="none" w:sz="0" w:space="0" w:color="auto"/>
        <w:right w:val="none" w:sz="0" w:space="0" w:color="auto"/>
      </w:divBdr>
    </w:div>
    <w:div w:id="13223497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2118393_student_uwtsd_ac_uk/_layouts/15/stream.aspx?id=%2Fpersonal%2F2118393%5Fstudent%5Fuwtsd%5Fac%5Fuk%2FDocuments%2FRecordings%2FAna%2Dmaria%20Ndreka%20Group%20B%20IMM%20Assign%201%20Presentation%20Recording%2D20240209%5F145722%2DMeeting%20Recording%2Emp4&amp;referrer=StreamWebApp%2EWeb&amp;referrerScenario=AddressBarCopied%2Eview&amp;ga=1" TargetMode="External"/><Relationship Id="rId13" Type="http://schemas.openxmlformats.org/officeDocument/2006/relationships/image" Target="media/image5.png"/><Relationship Id="rId18" Type="http://schemas.openxmlformats.org/officeDocument/2006/relationships/image" Target="media/image10.sv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sv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svg"/><Relationship Id="rId20" Type="http://schemas.openxmlformats.org/officeDocument/2006/relationships/image" Target="media/image12.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media/image2.sv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svg"/><Relationship Id="rId22" Type="http://schemas.openxmlformats.org/officeDocument/2006/relationships/image" Target="media/image14.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74CCEA-044C-4580-98CA-B792A69C94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14</Pages>
  <Words>1557</Words>
  <Characters>8880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Mita Ghosh</dc:creator>
  <cp:lastModifiedBy>anamariandreka@gmail.com</cp:lastModifiedBy>
  <cp:revision>26</cp:revision>
  <dcterms:created xsi:type="dcterms:W3CDTF">2024-01-28T17:23:00Z</dcterms:created>
  <dcterms:modified xsi:type="dcterms:W3CDTF">2024-02-09T15:40:00Z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3b568b03d313806098d4dd3337c08189018a85ab11d15b57d24dbfe9e2620808</vt:lpwstr>
  </property>
</Properties>
</file>