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b/>
          <w:bCs w:val="0"/>
          <w:i w:val="0"/>
          <w:iCs/>
          <w:sz w:val="32"/>
          <w:szCs w:val="32"/>
          <w:lang w:val="en-US" w:eastAsia="zh-CN"/>
        </w:rPr>
      </w:pPr>
      <w:r>
        <w:rPr>
          <w:rFonts w:hint="default" w:ascii="Times New Roman" w:hAnsi="Times New Roman" w:cs="Times New Roman"/>
          <w:b/>
          <w:bCs w:val="0"/>
          <w:i w:val="0"/>
          <w:iCs/>
          <w:sz w:val="32"/>
          <w:szCs w:val="32"/>
          <w:lang w:val="en-US" w:eastAsia="zh-CN"/>
        </w:rPr>
        <w:t xml:space="preserve">A </w:t>
      </w:r>
      <w:r>
        <w:rPr>
          <w:rFonts w:hint="eastAsia" w:ascii="Times New Roman" w:hAnsi="Times New Roman" w:cs="Times New Roman"/>
          <w:b/>
          <w:bCs w:val="0"/>
          <w:i w:val="0"/>
          <w:iCs/>
          <w:sz w:val="32"/>
          <w:szCs w:val="32"/>
          <w:lang w:val="en-US" w:eastAsia="zh-CN"/>
        </w:rPr>
        <w:t>C</w:t>
      </w:r>
      <w:r>
        <w:rPr>
          <w:rFonts w:hint="default" w:ascii="Times New Roman" w:hAnsi="Times New Roman" w:cs="Times New Roman"/>
          <w:b/>
          <w:bCs w:val="0"/>
          <w:i w:val="0"/>
          <w:iCs/>
          <w:sz w:val="32"/>
          <w:szCs w:val="32"/>
          <w:lang w:val="en-US" w:eastAsia="zh-CN"/>
        </w:rPr>
        <w:t xml:space="preserve">ritical </w:t>
      </w:r>
      <w:r>
        <w:rPr>
          <w:rFonts w:hint="eastAsia" w:ascii="Times New Roman" w:hAnsi="Times New Roman" w:cs="Times New Roman"/>
          <w:b/>
          <w:bCs w:val="0"/>
          <w:i w:val="0"/>
          <w:iCs/>
          <w:sz w:val="32"/>
          <w:szCs w:val="32"/>
          <w:lang w:val="en-US" w:eastAsia="zh-CN"/>
        </w:rPr>
        <w:t>R</w:t>
      </w:r>
      <w:r>
        <w:rPr>
          <w:rFonts w:hint="default" w:ascii="Times New Roman" w:hAnsi="Times New Roman" w:cs="Times New Roman"/>
          <w:b/>
          <w:bCs w:val="0"/>
          <w:i w:val="0"/>
          <w:iCs/>
          <w:sz w:val="32"/>
          <w:szCs w:val="32"/>
          <w:lang w:val="en-US" w:eastAsia="zh-CN"/>
        </w:rPr>
        <w:t>eading of “</w:t>
      </w:r>
      <w:r>
        <w:rPr>
          <w:rFonts w:hint="eastAsia" w:ascii="Times New Roman" w:hAnsi="Times New Roman" w:cs="Times New Roman"/>
          <w:b/>
          <w:bCs w:val="0"/>
          <w:i w:val="0"/>
          <w:iCs/>
          <w:sz w:val="32"/>
          <w:szCs w:val="32"/>
          <w:lang w:val="en-US" w:eastAsia="zh-CN"/>
        </w:rPr>
        <w:t>F</w:t>
      </w:r>
      <w:r>
        <w:rPr>
          <w:rFonts w:hint="default" w:ascii="Times New Roman" w:hAnsi="Times New Roman" w:cs="Times New Roman"/>
          <w:b/>
          <w:bCs w:val="0"/>
          <w:i w:val="0"/>
          <w:iCs/>
          <w:sz w:val="32"/>
          <w:szCs w:val="32"/>
        </w:rPr>
        <w:t>actors Affecting Second Language Learning</w:t>
      </w:r>
      <w:r>
        <w:rPr>
          <w:rFonts w:hint="default" w:ascii="Times New Roman" w:hAnsi="Times New Roman" w:cs="Times New Roman"/>
          <w:b/>
          <w:bCs w:val="0"/>
          <w:i w:val="0"/>
          <w:iCs/>
          <w:sz w:val="32"/>
          <w:szCs w:val="32"/>
          <w:lang w:val="en-US" w:eastAsia="zh-CN"/>
        </w:rPr>
        <w:t>”</w:t>
      </w:r>
      <w:r>
        <w:rPr>
          <w:rFonts w:hint="eastAsia" w:ascii="Times New Roman" w:hAnsi="Times New Roman" w:cs="Times New Roman"/>
          <w:b/>
          <w:bCs w:val="0"/>
          <w:i w:val="0"/>
          <w:iCs/>
          <w:sz w:val="32"/>
          <w:szCs w:val="32"/>
          <w:lang w:val="en-US" w:eastAsia="zh-CN"/>
        </w:rPr>
        <w:t xml:space="preserve"> and Discussion</w:t>
      </w:r>
      <w:bookmarkStart w:id="0" w:name="_GoBack"/>
      <w:bookmarkEnd w:id="0"/>
      <w:r>
        <w:rPr>
          <w:rFonts w:hint="eastAsia" w:ascii="Times New Roman" w:hAnsi="Times New Roman" w:cs="Times New Roman"/>
          <w:b/>
          <w:bCs w:val="0"/>
          <w:i w:val="0"/>
          <w:iCs/>
          <w:sz w:val="32"/>
          <w:szCs w:val="32"/>
          <w:lang w:val="en-US" w:eastAsia="zh-CN"/>
        </w:rPr>
        <w:t xml:space="preserve"> on Motivation</w:t>
      </w:r>
    </w:p>
    <w:p>
      <w:pPr>
        <w:keepNext w:val="0"/>
        <w:keepLines w:val="0"/>
        <w:pageBreakBefore w:val="0"/>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b w:val="0"/>
          <w:bCs/>
          <w:i w:val="0"/>
          <w:iCs/>
          <w:sz w:val="32"/>
          <w:szCs w:val="32"/>
          <w:lang w:val="en-US" w:eastAsia="zh-CN"/>
        </w:rPr>
      </w:pPr>
      <w:r>
        <w:rPr>
          <w:rFonts w:hint="eastAsia" w:ascii="Times New Roman" w:hAnsi="Times New Roman" w:cs="Times New Roman"/>
          <w:b w:val="0"/>
          <w:bCs/>
          <w:i w:val="0"/>
          <w:iCs/>
          <w:sz w:val="32"/>
          <w:szCs w:val="32"/>
          <w:lang w:val="en-US" w:eastAsia="zh-CN"/>
        </w:rPr>
        <w:t>YanFeng Wei 2105650</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It is natural for researchers and pedagogues</w:t>
      </w:r>
      <w:r>
        <w:rPr>
          <w:rFonts w:hint="eastAsia" w:ascii="Times New Roman" w:hAnsi="Times New Roman" w:cs="Times New Roman"/>
          <w:b w:val="0"/>
          <w:bCs/>
          <w:i w:val="0"/>
          <w:iCs/>
          <w:sz w:val="28"/>
          <w:szCs w:val="28"/>
          <w:lang w:val="en-US" w:eastAsia="zh-CN"/>
        </w:rPr>
        <w:t xml:space="preserve"> to</w:t>
      </w:r>
      <w:r>
        <w:rPr>
          <w:rFonts w:hint="default" w:ascii="Times New Roman" w:hAnsi="Times New Roman" w:cs="Times New Roman"/>
          <w:b w:val="0"/>
          <w:bCs/>
          <w:i w:val="0"/>
          <w:iCs/>
          <w:sz w:val="28"/>
          <w:szCs w:val="28"/>
          <w:lang w:val="en-US" w:eastAsia="zh-CN"/>
        </w:rPr>
        <w:t xml:space="preserve"> focus their attention on students’ individual characteristic</w:t>
      </w:r>
      <w:r>
        <w:rPr>
          <w:rFonts w:hint="eastAsia"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eastAsia="zh-CN"/>
        </w:rPr>
        <w:t xml:space="preserve"> when adopting student-centered syllabus. </w:t>
      </w:r>
      <w:r>
        <w:rPr>
          <w:rFonts w:hint="default" w:ascii="Times New Roman" w:hAnsi="Times New Roman" w:cs="Times New Roman"/>
          <w:b w:val="0"/>
          <w:bCs/>
          <w:i w:val="0"/>
          <w:iCs/>
          <w:sz w:val="28"/>
          <w:szCs w:val="28"/>
        </w:rPr>
        <w:t>Lightbown</w:t>
      </w:r>
      <w:r>
        <w:rPr>
          <w:rFonts w:hint="default"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rPr>
        <w:t>and Spada</w:t>
      </w:r>
      <w:r>
        <w:rPr>
          <w:rFonts w:hint="default" w:ascii="Times New Roman" w:hAnsi="Times New Roman" w:cs="Times New Roman"/>
          <w:b w:val="0"/>
          <w:bCs/>
          <w:i w:val="0"/>
          <w:iCs/>
          <w:sz w:val="28"/>
          <w:szCs w:val="28"/>
          <w:lang w:val="en-US" w:eastAsia="zh-CN"/>
        </w:rPr>
        <w:t xml:space="preserve"> (2000) introduced some of the factors affecting second language learning, which can be viewed </w:t>
      </w:r>
      <w:r>
        <w:rPr>
          <w:rFonts w:hint="eastAsia" w:ascii="Times New Roman" w:hAnsi="Times New Roman" w:cs="Times New Roman"/>
          <w:b w:val="0"/>
          <w:bCs/>
          <w:i w:val="0"/>
          <w:iCs/>
          <w:sz w:val="28"/>
          <w:szCs w:val="28"/>
          <w:lang w:val="en-US" w:eastAsia="zh-CN"/>
        </w:rPr>
        <w:t xml:space="preserve">in </w:t>
      </w:r>
      <w:r>
        <w:rPr>
          <w:rFonts w:hint="default" w:ascii="Times New Roman" w:hAnsi="Times New Roman" w:cs="Times New Roman"/>
          <w:b w:val="0"/>
          <w:bCs/>
          <w:i w:val="0"/>
          <w:iCs/>
          <w:sz w:val="28"/>
          <w:szCs w:val="28"/>
          <w:lang w:val="en-US" w:eastAsia="zh-CN"/>
        </w:rPr>
        <w:t xml:space="preserve">three categories: Innate variable: including intelligence, aptitude, personalities, and preference, meaning those factors or traits are </w:t>
      </w:r>
      <w:r>
        <w:rPr>
          <w:rFonts w:hint="eastAsia" w:ascii="Times New Roman" w:hAnsi="Times New Roman" w:cs="Times New Roman"/>
          <w:b w:val="0"/>
          <w:bCs/>
          <w:i w:val="0"/>
          <w:iCs/>
          <w:sz w:val="28"/>
          <w:szCs w:val="28"/>
          <w:lang w:val="en-US" w:eastAsia="zh-CN"/>
        </w:rPr>
        <w:t>naturally</w:t>
      </w:r>
      <w:r>
        <w:rPr>
          <w:rFonts w:hint="default" w:ascii="Times New Roman" w:hAnsi="Times New Roman" w:cs="Times New Roman"/>
          <w:b w:val="0"/>
          <w:bCs/>
          <w:i w:val="0"/>
          <w:iCs/>
          <w:sz w:val="28"/>
          <w:szCs w:val="28"/>
          <w:lang w:val="en-US" w:eastAsia="zh-CN"/>
        </w:rPr>
        <w:t xml:space="preserve"> born with but can be augmented or neglected later</w:t>
      </w:r>
      <w:r>
        <w:rPr>
          <w:rFonts w:hint="eastAsia" w:ascii="Times New Roman" w:hAnsi="Times New Roman" w:cs="Times New Roman"/>
          <w:b w:val="0"/>
          <w:bCs/>
          <w:i w:val="0"/>
          <w:iCs/>
          <w:sz w:val="28"/>
          <w:szCs w:val="28"/>
          <w:lang w:val="en-US" w:eastAsia="zh-CN"/>
        </w:rPr>
        <w:t xml:space="preserve">, though sometimes </w:t>
      </w:r>
      <w:r>
        <w:rPr>
          <w:rFonts w:hint="default" w:ascii="Times New Roman" w:hAnsi="Times New Roman" w:cs="Times New Roman"/>
          <w:b w:val="0"/>
          <w:bCs/>
          <w:i w:val="0"/>
          <w:iCs/>
          <w:sz w:val="28"/>
          <w:szCs w:val="28"/>
          <w:lang w:val="en-US" w:eastAsia="zh-CN"/>
        </w:rPr>
        <w:t>with great effort</w:t>
      </w:r>
      <w:r>
        <w:rPr>
          <w:rFonts w:hint="eastAsia"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eastAsia="zh-CN"/>
        </w:rPr>
        <w:t xml:space="preserve"> The other category is innate invariable , that is the age of language learning, which can hardly be repeated or retrieved. The last one is motivation, which </w:t>
      </w:r>
      <w:r>
        <w:rPr>
          <w:rFonts w:hint="eastAsia" w:ascii="Times New Roman" w:hAnsi="Times New Roman" w:cs="Times New Roman"/>
          <w:b w:val="0"/>
          <w:bCs/>
          <w:i w:val="0"/>
          <w:iCs/>
          <w:sz w:val="28"/>
          <w:szCs w:val="28"/>
          <w:lang w:val="en-US" w:eastAsia="zh-CN"/>
        </w:rPr>
        <w:t xml:space="preserve">is </w:t>
      </w:r>
      <w:r>
        <w:rPr>
          <w:rFonts w:hint="default" w:ascii="Times New Roman" w:hAnsi="Times New Roman" w:cs="Times New Roman"/>
          <w:b w:val="0"/>
          <w:bCs/>
          <w:i w:val="0"/>
          <w:iCs/>
          <w:sz w:val="28"/>
          <w:szCs w:val="28"/>
          <w:lang w:val="en-US" w:eastAsia="zh-CN"/>
        </w:rPr>
        <w:t>believe</w:t>
      </w:r>
      <w:r>
        <w:rPr>
          <w:rFonts w:hint="eastAsia" w:ascii="Times New Roman" w:hAnsi="Times New Roman" w:cs="Times New Roman"/>
          <w:b w:val="0"/>
          <w:bCs/>
          <w:i w:val="0"/>
          <w:iCs/>
          <w:sz w:val="28"/>
          <w:szCs w:val="28"/>
          <w:lang w:val="en-US" w:eastAsia="zh-CN"/>
        </w:rPr>
        <w:t>d</w:t>
      </w:r>
      <w:r>
        <w:rPr>
          <w:rFonts w:hint="default" w:ascii="Times New Roman" w:hAnsi="Times New Roman" w:cs="Times New Roman"/>
          <w:b w:val="0"/>
          <w:bCs/>
          <w:i w:val="0"/>
          <w:iCs/>
          <w:sz w:val="28"/>
          <w:szCs w:val="28"/>
          <w:lang w:val="en-US" w:eastAsia="zh-CN"/>
        </w:rPr>
        <w:t xml:space="preserve"> to be a</w:t>
      </w:r>
      <w:r>
        <w:rPr>
          <w:rFonts w:hint="eastAsia"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eastAsia="zh-CN"/>
        </w:rPr>
        <w:t xml:space="preserve">factor that is easier to reshape and even to expand. With all </w:t>
      </w:r>
      <w:r>
        <w:rPr>
          <w:rFonts w:hint="eastAsia" w:ascii="Times New Roman" w:hAnsi="Times New Roman" w:cs="Times New Roman"/>
          <w:b w:val="0"/>
          <w:bCs/>
          <w:i w:val="0"/>
          <w:iCs/>
          <w:sz w:val="28"/>
          <w:szCs w:val="28"/>
          <w:lang w:val="en-US" w:eastAsia="zh-CN"/>
        </w:rPr>
        <w:t>conditions</w:t>
      </w:r>
      <w:r>
        <w:rPr>
          <w:rFonts w:hint="default" w:ascii="Times New Roman" w:hAnsi="Times New Roman" w:cs="Times New Roman"/>
          <w:b w:val="0"/>
          <w:bCs/>
          <w:i w:val="0"/>
          <w:iCs/>
          <w:sz w:val="28"/>
          <w:szCs w:val="28"/>
          <w:lang w:val="en-US" w:eastAsia="zh-CN"/>
        </w:rPr>
        <w:t xml:space="preserve"> equal, how much a learner is motivated makes more sense in the process of education, the idea will be further explored after a general review of other factors.</w:t>
      </w:r>
    </w:p>
    <w:p>
      <w:pPr>
        <w:keepNext w:val="0"/>
        <w:keepLines w:val="0"/>
        <w:pageBreakBefore w:val="0"/>
        <w:kinsoku/>
        <w:wordWrap/>
        <w:overflowPunct/>
        <w:topLinePunct w:val="0"/>
        <w:autoSpaceDE/>
        <w:autoSpaceDN/>
        <w:bidi w:val="0"/>
        <w:adjustRightInd/>
        <w:snapToGrid/>
        <w:spacing w:line="460" w:lineRule="exact"/>
        <w:ind w:firstLine="562" w:firstLineChars="200"/>
        <w:textAlignment w:val="auto"/>
        <w:rPr>
          <w:rFonts w:hint="default" w:ascii="Times New Roman" w:hAnsi="Times New Roman" w:cs="Times New Roman"/>
          <w:b/>
          <w:bCs w:val="0"/>
          <w:i w:val="0"/>
          <w:iCs/>
          <w:sz w:val="28"/>
          <w:szCs w:val="28"/>
          <w:lang w:val="en-US" w:eastAsia="zh-CN"/>
        </w:rPr>
      </w:pPr>
      <w:r>
        <w:rPr>
          <w:rFonts w:hint="default" w:ascii="Times New Roman" w:hAnsi="Times New Roman" w:cs="Times New Roman"/>
          <w:b/>
          <w:bCs w:val="0"/>
          <w:i w:val="0"/>
          <w:iCs/>
          <w:sz w:val="28"/>
          <w:szCs w:val="28"/>
          <w:lang w:val="en-US" w:eastAsia="zh-CN"/>
        </w:rPr>
        <w:t>The innate variable factors</w:t>
      </w:r>
    </w:p>
    <w:p>
      <w:pPr>
        <w:pStyle w:val="7"/>
        <w:keepNext w:val="0"/>
        <w:keepLines w:val="0"/>
        <w:pageBreakBefore w:val="0"/>
        <w:kinsoku/>
        <w:wordWrap/>
        <w:overflowPunct/>
        <w:topLinePunct w:val="0"/>
        <w:autoSpaceDE/>
        <w:autoSpaceDN/>
        <w:bidi w:val="0"/>
        <w:adjustRightInd/>
        <w:snapToGrid/>
        <w:spacing w:line="460" w:lineRule="exact"/>
        <w:ind w:firstLine="562" w:firstLineChars="200"/>
        <w:jc w:val="both"/>
        <w:textAlignment w:val="auto"/>
        <w:rPr>
          <w:rFonts w:hint="default" w:ascii="Times New Roman" w:hAnsi="Times New Roman" w:cs="Times New Roman" w:eastAsiaTheme="minorEastAsia"/>
          <w:b w:val="0"/>
          <w:bCs/>
          <w:i w:val="0"/>
          <w:iCs/>
          <w:sz w:val="28"/>
          <w:szCs w:val="28"/>
          <w:lang w:val="en-US" w:eastAsia="zh-CN"/>
        </w:rPr>
      </w:pPr>
      <w:r>
        <w:rPr>
          <w:rFonts w:hint="default" w:ascii="Times New Roman" w:hAnsi="Times New Roman" w:cs="Times New Roman"/>
          <w:b/>
          <w:bCs w:val="0"/>
          <w:i w:val="0"/>
          <w:iCs/>
          <w:sz w:val="28"/>
          <w:szCs w:val="28"/>
          <w:lang w:val="en-US" w:eastAsia="zh-CN"/>
        </w:rPr>
        <w:t>Intelligence</w:t>
      </w:r>
      <w:r>
        <w:rPr>
          <w:rFonts w:hint="default" w:ascii="Times New Roman" w:hAnsi="Times New Roman" w:cs="Times New Roman"/>
          <w:b w:val="0"/>
          <w:bCs/>
          <w:i w:val="0"/>
          <w:iCs/>
          <w:sz w:val="28"/>
          <w:szCs w:val="28"/>
          <w:lang w:val="en-US" w:eastAsia="zh-CN"/>
        </w:rPr>
        <w:t xml:space="preserve">: the authors quoted </w:t>
      </w:r>
      <w:r>
        <w:rPr>
          <w:rFonts w:hint="default" w:ascii="Times New Roman" w:hAnsi="Times New Roman" w:cs="Times New Roman"/>
          <w:b w:val="0"/>
          <w:bCs/>
          <w:i w:val="0"/>
          <w:iCs/>
          <w:sz w:val="28"/>
          <w:szCs w:val="28"/>
          <w:lang w:val="en-US"/>
        </w:rPr>
        <w:t>Genesee</w:t>
      </w:r>
      <w:r>
        <w:rPr>
          <w:rFonts w:hint="default"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rPr>
        <w:t xml:space="preserve">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1976</w:t>
      </w:r>
      <w:r>
        <w:rPr>
          <w:rFonts w:hint="default" w:ascii="Times New Roman" w:hAnsi="Times New Roman" w:cs="Times New Roman"/>
          <w:b w:val="0"/>
          <w:bCs/>
          <w:i w:val="0"/>
          <w:iCs/>
          <w:sz w:val="28"/>
          <w:szCs w:val="28"/>
          <w:lang w:val="en-US" w:eastAsia="zh-CN"/>
        </w:rPr>
        <w:t>) study of French second language study in Canada to show that “</w:t>
      </w:r>
      <w:r>
        <w:rPr>
          <w:rFonts w:hint="default" w:ascii="Times New Roman" w:hAnsi="Times New Roman" w:cs="Times New Roman"/>
          <w:b w:val="0"/>
          <w:bCs/>
          <w:i w:val="0"/>
          <w:iCs/>
          <w:sz w:val="28"/>
          <w:szCs w:val="28"/>
          <w:lang w:val="en-US"/>
        </w:rPr>
        <w:t>intelligence may be more strongly related to certain kinds of second language abilities than to others</w:t>
      </w:r>
      <w:r>
        <w:rPr>
          <w:rFonts w:hint="default" w:ascii="Times New Roman" w:hAnsi="Times New Roman" w:cs="Times New Roman"/>
          <w:b w:val="0"/>
          <w:bCs/>
          <w:i w:val="0"/>
          <w:iCs/>
          <w:sz w:val="28"/>
          <w:szCs w:val="28"/>
          <w:lang w:val="en-US" w:eastAsia="zh-CN"/>
        </w:rPr>
        <w:t xml:space="preserve">”. those abilities are believed by this article to be more </w:t>
      </w:r>
      <w:r>
        <w:rPr>
          <w:rFonts w:hint="default" w:ascii="Times New Roman" w:hAnsi="Times New Roman" w:cs="Times New Roman"/>
          <w:b w:val="0"/>
          <w:bCs/>
          <w:i w:val="0"/>
          <w:iCs/>
          <w:sz w:val="28"/>
          <w:szCs w:val="28"/>
          <w:lang w:val="en-US"/>
        </w:rPr>
        <w:t>involve</w:t>
      </w:r>
      <w:r>
        <w:rPr>
          <w:rFonts w:hint="default" w:ascii="Times New Roman" w:hAnsi="Times New Roman" w:cs="Times New Roman"/>
          <w:b w:val="0"/>
          <w:bCs/>
          <w:i w:val="0"/>
          <w:iCs/>
          <w:sz w:val="28"/>
          <w:szCs w:val="28"/>
          <w:lang w:val="en-US" w:eastAsia="zh-CN"/>
        </w:rPr>
        <w:t>d with</w:t>
      </w:r>
      <w:r>
        <w:rPr>
          <w:rFonts w:hint="default" w:ascii="Times New Roman" w:hAnsi="Times New Roman" w:cs="Times New Roman"/>
          <w:b w:val="0"/>
          <w:bCs/>
          <w:i w:val="0"/>
          <w:iCs/>
          <w:sz w:val="28"/>
          <w:szCs w:val="28"/>
          <w:lang w:val="en-US"/>
        </w:rPr>
        <w:t xml:space="preserve"> language analysis and rule learning,</w:t>
      </w:r>
      <w:r>
        <w:rPr>
          <w:rFonts w:hint="default" w:ascii="Times New Roman" w:hAnsi="Times New Roman" w:cs="Times New Roman"/>
          <w:b w:val="0"/>
          <w:bCs/>
          <w:i w:val="0"/>
          <w:iCs/>
          <w:sz w:val="28"/>
          <w:szCs w:val="28"/>
          <w:lang w:val="en-US" w:eastAsia="zh-CN"/>
        </w:rPr>
        <w:t xml:space="preserve"> than with</w:t>
      </w:r>
      <w:r>
        <w:rPr>
          <w:rFonts w:hint="default" w:ascii="Times New Roman" w:hAnsi="Times New Roman" w:cs="Times New Roman"/>
          <w:b w:val="0"/>
          <w:bCs/>
          <w:i w:val="0"/>
          <w:iCs/>
          <w:sz w:val="28"/>
          <w:szCs w:val="28"/>
          <w:lang w:val="en-US"/>
        </w:rPr>
        <w:t xml:space="preserve"> communication and interaction.</w:t>
      </w:r>
      <w:r>
        <w:rPr>
          <w:rFonts w:hint="default" w:ascii="Times New Roman" w:hAnsi="Times New Roman" w:cs="Times New Roman"/>
          <w:b w:val="0"/>
          <w:bCs/>
          <w:i w:val="0"/>
          <w:iCs/>
          <w:sz w:val="28"/>
          <w:szCs w:val="28"/>
          <w:lang w:val="en-US" w:eastAsia="zh-CN"/>
        </w:rPr>
        <w:t xml:space="preserve"> The authors also pointed out that success in language learning may not absolutely be measured by “</w:t>
      </w:r>
      <w:r>
        <w:rPr>
          <w:rFonts w:hint="default" w:ascii="Times New Roman" w:hAnsi="Times New Roman" w:cs="Times New Roman"/>
          <w:b w:val="0"/>
          <w:bCs/>
          <w:i w:val="0"/>
          <w:iCs/>
          <w:sz w:val="28"/>
          <w:szCs w:val="28"/>
          <w:lang w:val="en-US"/>
        </w:rPr>
        <w:t>intelligence</w:t>
      </w:r>
      <w:r>
        <w:rPr>
          <w:rFonts w:hint="default" w:ascii="Times New Roman" w:hAnsi="Times New Roman" w:cs="Times New Roman"/>
          <w:b w:val="0"/>
          <w:bCs/>
          <w:i w:val="0"/>
          <w:iCs/>
          <w:sz w:val="28"/>
          <w:szCs w:val="28"/>
          <w:lang w:val="en-US" w:eastAsia="zh-CN"/>
        </w:rPr>
        <w:t>” levels or IQ tests, it is then necessary to consider other correlated factors.</w:t>
      </w:r>
      <w:r>
        <w:rPr>
          <w:rFonts w:hint="default" w:ascii="Times New Roman" w:hAnsi="Times New Roman" w:cs="Times New Roman"/>
          <w:b w:val="0"/>
          <w:bCs/>
          <w:i w:val="0"/>
          <w:iCs/>
          <w:sz w:val="28"/>
          <w:szCs w:val="28"/>
          <w:lang w:val="en-US"/>
        </w:rPr>
        <w:t xml:space="preserve"> </w:t>
      </w:r>
    </w:p>
    <w:p>
      <w:pPr>
        <w:pStyle w:val="8"/>
        <w:keepNext w:val="0"/>
        <w:keepLines w:val="0"/>
        <w:pageBreakBefore w:val="0"/>
        <w:kinsoku/>
        <w:wordWrap/>
        <w:overflowPunct/>
        <w:topLinePunct w:val="0"/>
        <w:autoSpaceDE/>
        <w:autoSpaceDN/>
        <w:bidi w:val="0"/>
        <w:adjustRightInd/>
        <w:snapToGrid/>
        <w:spacing w:line="460" w:lineRule="exact"/>
        <w:ind w:firstLine="562" w:firstLineChars="200"/>
        <w:jc w:val="both"/>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bCs w:val="0"/>
          <w:i w:val="0"/>
          <w:iCs/>
          <w:sz w:val="28"/>
          <w:szCs w:val="28"/>
          <w:lang w:val="en-US" w:eastAsia="zh-CN"/>
        </w:rPr>
        <w:t>Aptitude</w:t>
      </w:r>
      <w:r>
        <w:rPr>
          <w:rFonts w:hint="default" w:ascii="Times New Roman" w:hAnsi="Times New Roman" w:cs="Times New Roman"/>
          <w:b w:val="0"/>
          <w:bCs/>
          <w:i w:val="0"/>
          <w:iCs/>
          <w:sz w:val="28"/>
          <w:szCs w:val="28"/>
          <w:lang w:val="en-US" w:eastAsia="zh-CN"/>
        </w:rPr>
        <w:t>: as introduced by the article, “</w:t>
      </w:r>
      <w:r>
        <w:rPr>
          <w:rFonts w:hint="default" w:ascii="Times New Roman" w:hAnsi="Times New Roman" w:cs="Times New Roman"/>
          <w:b w:val="0"/>
          <w:bCs/>
          <w:i w:val="0"/>
          <w:iCs/>
          <w:sz w:val="28"/>
          <w:szCs w:val="28"/>
          <w:lang w:val="en-US"/>
        </w:rPr>
        <w:t>Learning quickly is the distinguishing feature of aptitude</w:t>
      </w:r>
      <w:r>
        <w:rPr>
          <w:rFonts w:hint="default" w:ascii="Times New Roman" w:hAnsi="Times New Roman" w:cs="Times New Roman"/>
          <w:b w:val="0"/>
          <w:bCs/>
          <w:i w:val="0"/>
          <w:iCs/>
          <w:sz w:val="28"/>
          <w:szCs w:val="28"/>
          <w:lang w:val="en-US" w:eastAsia="zh-CN"/>
        </w:rPr>
        <w:t xml:space="preserve">”, which show the “ability to </w:t>
      </w:r>
      <w:r>
        <w:rPr>
          <w:rFonts w:hint="default" w:ascii="Times New Roman" w:hAnsi="Times New Roman" w:cs="Times New Roman"/>
          <w:b w:val="0"/>
          <w:bCs/>
          <w:i w:val="0"/>
          <w:iCs/>
          <w:sz w:val="28"/>
          <w:szCs w:val="28"/>
          <w:lang w:val="en-US"/>
        </w:rPr>
        <w:t>identify and memorize new sounds</w:t>
      </w:r>
      <w:r>
        <w:rPr>
          <w:rFonts w:hint="default"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rPr>
        <w:t>to understand the function of particular words in sentences</w:t>
      </w:r>
      <w:r>
        <w:rPr>
          <w:rFonts w:hint="default"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rPr>
        <w:t>to figure out grammatical rules from language samples</w:t>
      </w:r>
      <w:r>
        <w:rPr>
          <w:rFonts w:hint="default" w:ascii="Times New Roman" w:hAnsi="Times New Roman" w:cs="Times New Roman"/>
          <w:b w:val="0"/>
          <w:bCs/>
          <w:i w:val="0"/>
          <w:iCs/>
          <w:sz w:val="28"/>
          <w:szCs w:val="28"/>
          <w:lang w:val="en-US" w:eastAsia="zh-CN"/>
        </w:rPr>
        <w:t xml:space="preserve">, to remeber new words”. Those abilities or more generally, aptitude can be measured by tests like </w:t>
      </w:r>
      <w:r>
        <w:rPr>
          <w:rFonts w:hint="default" w:ascii="Times New Roman" w:hAnsi="Times New Roman" w:cs="Times New Roman"/>
          <w:b w:val="0"/>
          <w:bCs/>
          <w:i w:val="0"/>
          <w:iCs/>
          <w:sz w:val="28"/>
          <w:szCs w:val="28"/>
          <w:lang w:val="en-US"/>
        </w:rPr>
        <w:t>the Modern Language Aptitude Test (MLAT) and the Pimsleur Language Aptitude Battery (PLAB)</w:t>
      </w:r>
      <w:r>
        <w:rPr>
          <w:rFonts w:hint="default" w:ascii="Times New Roman" w:hAnsi="Times New Roman" w:cs="Times New Roman"/>
          <w:b w:val="0"/>
          <w:bCs/>
          <w:i w:val="0"/>
          <w:iCs/>
          <w:sz w:val="28"/>
          <w:szCs w:val="28"/>
          <w:lang w:val="en-US" w:eastAsia="zh-CN"/>
        </w:rPr>
        <w:t xml:space="preserve"> developed by Carrol &amp; Sapon (1959) and Pimsleur (1966) respectively. The authors supported the effectiveness of teaching language learners according to their aptitudes or “</w:t>
      </w:r>
      <w:r>
        <w:rPr>
          <w:rFonts w:hint="default" w:ascii="Times New Roman" w:hAnsi="Times New Roman" w:cs="Times New Roman"/>
          <w:b w:val="0"/>
          <w:bCs/>
          <w:i w:val="0"/>
          <w:iCs/>
          <w:sz w:val="28"/>
          <w:szCs w:val="28"/>
          <w:lang w:val="en-US"/>
        </w:rPr>
        <w:t>strengths and weaknesses</w:t>
      </w:r>
      <w:r>
        <w:rPr>
          <w:rFonts w:hint="default" w:ascii="Times New Roman" w:hAnsi="Times New Roman" w:cs="Times New Roman"/>
          <w:b w:val="0"/>
          <w:bCs/>
          <w:i w:val="0"/>
          <w:iCs/>
          <w:sz w:val="28"/>
          <w:szCs w:val="28"/>
          <w:lang w:val="en-US" w:eastAsia="zh-CN"/>
        </w:rPr>
        <w:t xml:space="preserve">” by quoting </w:t>
      </w:r>
      <w:r>
        <w:rPr>
          <w:rFonts w:hint="default" w:ascii="Times New Roman" w:hAnsi="Times New Roman" w:cs="Times New Roman"/>
          <w:b w:val="0"/>
          <w:bCs/>
          <w:i w:val="0"/>
          <w:iCs/>
          <w:sz w:val="28"/>
          <w:szCs w:val="28"/>
          <w:lang w:val="en-US"/>
        </w:rPr>
        <w:t>Majorie Wesche</w:t>
      </w:r>
      <w:r>
        <w:rPr>
          <w:rFonts w:hint="default" w:ascii="Times New Roman" w:hAnsi="Times New Roman" w:cs="Times New Roman"/>
          <w:b w:val="0"/>
          <w:bCs/>
          <w:i w:val="0"/>
          <w:iCs/>
          <w:sz w:val="28"/>
          <w:szCs w:val="28"/>
          <w:lang w:val="en-US" w:eastAsia="zh-CN"/>
        </w:rPr>
        <w:t xml:space="preserve">’s </w:t>
      </w:r>
      <w:r>
        <w:rPr>
          <w:rFonts w:hint="default" w:ascii="Times New Roman" w:hAnsi="Times New Roman" w:cs="Times New Roman"/>
          <w:b w:val="0"/>
          <w:bCs/>
          <w:i w:val="0"/>
          <w:iCs/>
          <w:sz w:val="28"/>
          <w:szCs w:val="28"/>
          <w:lang w:val="en-US"/>
        </w:rPr>
        <w:t>(1981)</w:t>
      </w:r>
      <w:r>
        <w:rPr>
          <w:rFonts w:hint="default" w:ascii="Times New Roman" w:hAnsi="Times New Roman" w:cs="Times New Roman"/>
          <w:b w:val="0"/>
          <w:bCs/>
          <w:i w:val="0"/>
          <w:iCs/>
          <w:sz w:val="28"/>
          <w:szCs w:val="28"/>
          <w:lang w:val="en-US" w:eastAsia="zh-CN"/>
        </w:rPr>
        <w:t xml:space="preserve"> study of </w:t>
      </w:r>
      <w:r>
        <w:rPr>
          <w:rFonts w:hint="default" w:ascii="Times New Roman" w:hAnsi="Times New Roman" w:cs="Times New Roman"/>
          <w:b w:val="0"/>
          <w:bCs/>
          <w:i w:val="0"/>
          <w:iCs/>
          <w:sz w:val="28"/>
          <w:szCs w:val="28"/>
          <w:lang w:val="en-US"/>
        </w:rPr>
        <w:t>adult learners of French</w:t>
      </w:r>
      <w:r>
        <w:rPr>
          <w:rFonts w:hint="default" w:ascii="Times New Roman" w:hAnsi="Times New Roman" w:cs="Times New Roman"/>
          <w:b w:val="0"/>
          <w:bCs/>
          <w:i w:val="0"/>
          <w:iCs/>
          <w:sz w:val="28"/>
          <w:szCs w:val="28"/>
          <w:lang w:val="en-US" w:eastAsia="zh-CN"/>
        </w:rPr>
        <w:t xml:space="preserve"> in Canada. The </w:t>
      </w:r>
      <w:r>
        <w:rPr>
          <w:rFonts w:hint="eastAsia" w:ascii="Times New Roman" w:hAnsi="Times New Roman" w:cs="Times New Roman"/>
          <w:b w:val="0"/>
          <w:bCs/>
          <w:i w:val="0"/>
          <w:iCs/>
          <w:sz w:val="28"/>
          <w:szCs w:val="28"/>
          <w:lang w:val="en-US" w:eastAsia="zh-CN"/>
        </w:rPr>
        <w:t xml:space="preserve">report </w:t>
      </w:r>
      <w:r>
        <w:rPr>
          <w:rFonts w:hint="default" w:ascii="Times New Roman" w:hAnsi="Times New Roman" w:cs="Times New Roman"/>
          <w:b w:val="0"/>
          <w:bCs/>
          <w:i w:val="0"/>
          <w:iCs/>
          <w:sz w:val="28"/>
          <w:szCs w:val="28"/>
          <w:lang w:val="en-US" w:eastAsia="zh-CN"/>
        </w:rPr>
        <w:t xml:space="preserve">of </w:t>
      </w:r>
      <w:r>
        <w:rPr>
          <w:rFonts w:hint="eastAsia" w:ascii="Times New Roman" w:hAnsi="Times New Roman" w:cs="Times New Roman"/>
          <w:b w:val="0"/>
          <w:bCs/>
          <w:i w:val="0"/>
          <w:iCs/>
          <w:sz w:val="28"/>
          <w:szCs w:val="28"/>
          <w:lang w:val="en-US" w:eastAsia="zh-CN"/>
        </w:rPr>
        <w:t xml:space="preserve">the </w:t>
      </w:r>
      <w:r>
        <w:rPr>
          <w:rFonts w:hint="default" w:ascii="Times New Roman" w:hAnsi="Times New Roman" w:cs="Times New Roman"/>
          <w:b w:val="0"/>
          <w:bCs/>
          <w:i w:val="0"/>
          <w:iCs/>
          <w:sz w:val="28"/>
          <w:szCs w:val="28"/>
          <w:lang w:val="en-US" w:eastAsia="zh-CN"/>
        </w:rPr>
        <w:t>study</w:t>
      </w:r>
      <w:r>
        <w:rPr>
          <w:rFonts w:hint="eastAsia" w:ascii="Times New Roman" w:hAnsi="Times New Roman" w:cs="Times New Roman"/>
          <w:b w:val="0"/>
          <w:bCs/>
          <w:i w:val="0"/>
          <w:iCs/>
          <w:sz w:val="28"/>
          <w:szCs w:val="28"/>
          <w:lang w:val="en-US" w:eastAsia="zh-CN"/>
        </w:rPr>
        <w:t xml:space="preserve"> was</w:t>
      </w:r>
      <w:r>
        <w:rPr>
          <w:rFonts w:hint="default" w:ascii="Times New Roman" w:hAnsi="Times New Roman" w:cs="Times New Roman"/>
          <w:b w:val="0"/>
          <w:bCs/>
          <w:i w:val="0"/>
          <w:iCs/>
          <w:sz w:val="28"/>
          <w:szCs w:val="28"/>
          <w:lang w:val="en-US" w:eastAsia="zh-CN"/>
        </w:rPr>
        <w:t xml:space="preserve"> that when students are matched “with </w:t>
      </w:r>
      <w:r>
        <w:rPr>
          <w:rFonts w:hint="default" w:ascii="Times New Roman" w:hAnsi="Times New Roman" w:cs="Times New Roman"/>
          <w:b w:val="0"/>
          <w:bCs/>
          <w:i w:val="0"/>
          <w:iCs/>
          <w:sz w:val="28"/>
          <w:szCs w:val="28"/>
          <w:lang w:val="en-US"/>
        </w:rPr>
        <w:t>compatible teaching environments</w:t>
      </w:r>
      <w:r>
        <w:rPr>
          <w:rFonts w:hint="default" w:ascii="Times New Roman" w:hAnsi="Times New Roman" w:cs="Times New Roman"/>
          <w:b w:val="0"/>
          <w:bCs/>
          <w:i w:val="0"/>
          <w:iCs/>
          <w:sz w:val="28"/>
          <w:szCs w:val="28"/>
          <w:lang w:val="en-US" w:eastAsia="zh-CN"/>
        </w:rPr>
        <w:t xml:space="preserve">”, they “attained </w:t>
      </w:r>
      <w:r>
        <w:rPr>
          <w:rFonts w:hint="default" w:ascii="Times New Roman" w:hAnsi="Times New Roman" w:cs="Times New Roman"/>
          <w:b w:val="0"/>
          <w:bCs/>
          <w:i w:val="0"/>
          <w:iCs/>
          <w:sz w:val="28"/>
          <w:szCs w:val="28"/>
          <w:lang w:val="en-US"/>
        </w:rPr>
        <w:t>significantly higher levels of achievement</w:t>
      </w:r>
      <w:r>
        <w:rPr>
          <w:rFonts w:hint="default" w:ascii="Times New Roman" w:hAnsi="Times New Roman" w:cs="Times New Roman"/>
          <w:b w:val="0"/>
          <w:bCs/>
          <w:i w:val="0"/>
          <w:iCs/>
          <w:sz w:val="28"/>
          <w:szCs w:val="28"/>
          <w:lang w:val="en-US" w:eastAsia="zh-CN"/>
        </w:rPr>
        <w:t xml:space="preserve">.” It is then not difficult to see that the crucial element of “compatible teaching” is </w:t>
      </w:r>
      <w:r>
        <w:rPr>
          <w:rFonts w:hint="eastAsia" w:ascii="Times New Roman" w:hAnsi="Times New Roman" w:cs="Times New Roman"/>
          <w:b w:val="0"/>
          <w:bCs/>
          <w:i w:val="0"/>
          <w:iCs/>
          <w:sz w:val="28"/>
          <w:szCs w:val="28"/>
          <w:lang w:val="en-US" w:eastAsia="zh-CN"/>
        </w:rPr>
        <w:t xml:space="preserve">a </w:t>
      </w:r>
      <w:r>
        <w:rPr>
          <w:rFonts w:hint="default" w:ascii="Times New Roman" w:hAnsi="Times New Roman" w:cs="Times New Roman"/>
          <w:b w:val="0"/>
          <w:bCs/>
          <w:i w:val="0"/>
          <w:iCs/>
          <w:sz w:val="28"/>
          <w:szCs w:val="28"/>
          <w:lang w:val="en-US" w:eastAsia="zh-CN"/>
        </w:rPr>
        <w:t>determin</w:t>
      </w:r>
      <w:r>
        <w:rPr>
          <w:rFonts w:hint="eastAsia" w:ascii="Times New Roman" w:hAnsi="Times New Roman" w:cs="Times New Roman"/>
          <w:b w:val="0"/>
          <w:bCs/>
          <w:i w:val="0"/>
          <w:iCs/>
          <w:sz w:val="28"/>
          <w:szCs w:val="28"/>
          <w:lang w:val="en-US" w:eastAsia="zh-CN"/>
        </w:rPr>
        <w:t>ing reason</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for</w:t>
      </w:r>
      <w:r>
        <w:rPr>
          <w:rFonts w:hint="default" w:ascii="Times New Roman" w:hAnsi="Times New Roman" w:cs="Times New Roman"/>
          <w:b w:val="0"/>
          <w:bCs/>
          <w:i w:val="0"/>
          <w:iCs/>
          <w:sz w:val="28"/>
          <w:szCs w:val="28"/>
          <w:lang w:val="en-US" w:eastAsia="zh-CN"/>
        </w:rPr>
        <w:t xml:space="preserve"> students’ aptitude </w:t>
      </w:r>
      <w:r>
        <w:rPr>
          <w:rFonts w:hint="eastAsia" w:ascii="Times New Roman" w:hAnsi="Times New Roman" w:cs="Times New Roman"/>
          <w:b w:val="0"/>
          <w:bCs/>
          <w:i w:val="0"/>
          <w:iCs/>
          <w:sz w:val="28"/>
          <w:szCs w:val="28"/>
          <w:lang w:val="en-US" w:eastAsia="zh-CN"/>
        </w:rPr>
        <w:t xml:space="preserve">to be well explored, in that case, </w:t>
      </w:r>
      <w:r>
        <w:rPr>
          <w:rFonts w:hint="default" w:ascii="Times New Roman" w:hAnsi="Times New Roman" w:cs="Times New Roman"/>
          <w:b w:val="0"/>
          <w:bCs/>
          <w:i w:val="0"/>
          <w:iCs/>
          <w:sz w:val="28"/>
          <w:szCs w:val="28"/>
          <w:lang w:val="en-US" w:eastAsia="zh-CN"/>
        </w:rPr>
        <w:t>a highly professional curriculum</w:t>
      </w:r>
      <w:r>
        <w:rPr>
          <w:rFonts w:hint="eastAsia" w:ascii="Times New Roman" w:hAnsi="Times New Roman" w:cs="Times New Roman"/>
          <w:b w:val="0"/>
          <w:bCs/>
          <w:i w:val="0"/>
          <w:iCs/>
          <w:sz w:val="28"/>
          <w:szCs w:val="28"/>
          <w:lang w:val="en-US" w:eastAsia="zh-CN"/>
        </w:rPr>
        <w:t xml:space="preserve"> needs to be</w:t>
      </w:r>
      <w:r>
        <w:rPr>
          <w:rFonts w:hint="default" w:ascii="Times New Roman" w:hAnsi="Times New Roman" w:cs="Times New Roman"/>
          <w:b w:val="0"/>
          <w:bCs/>
          <w:i w:val="0"/>
          <w:iCs/>
          <w:sz w:val="28"/>
          <w:szCs w:val="28"/>
          <w:lang w:val="en-US" w:eastAsia="zh-CN"/>
        </w:rPr>
        <w:t xml:space="preserve"> designed accordingly</w:t>
      </w:r>
      <w:r>
        <w:rPr>
          <w:rFonts w:hint="eastAsia" w:ascii="Times New Roman" w:hAnsi="Times New Roman" w:cs="Times New Roman"/>
          <w:b w:val="0"/>
          <w:bCs/>
          <w:i w:val="0"/>
          <w:iCs/>
          <w:sz w:val="28"/>
          <w:szCs w:val="28"/>
          <w:lang w:val="en-US" w:eastAsia="zh-CN"/>
        </w:rPr>
        <w:t xml:space="preserve"> and implemented properly</w:t>
      </w:r>
      <w:r>
        <w:rPr>
          <w:rFonts w:hint="default" w:ascii="Times New Roman" w:hAnsi="Times New Roman" w:cs="Times New Roman"/>
          <w:b w:val="0"/>
          <w:bCs/>
          <w:i w:val="0"/>
          <w:iCs/>
          <w:sz w:val="28"/>
          <w:szCs w:val="28"/>
          <w:lang w:val="en-US" w:eastAsia="zh-CN"/>
        </w:rPr>
        <w:t>, as the authors mildly suggested</w:t>
      </w:r>
      <w:r>
        <w:rPr>
          <w:rFonts w:hint="eastAsia" w:ascii="Times New Roman" w:hAnsi="Times New Roman" w:cs="Times New Roman"/>
          <w:b w:val="0"/>
          <w:bCs/>
          <w:i w:val="0"/>
          <w:iCs/>
          <w:sz w:val="28"/>
          <w:szCs w:val="28"/>
          <w:lang w:val="en-US" w:eastAsia="zh-CN"/>
        </w:rPr>
        <w:t>:</w:t>
      </w:r>
    </w:p>
    <w:p>
      <w:pPr>
        <w:pStyle w:val="8"/>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rPr>
        <w:t>While few second language teaching contexts are able to offer such choices to their students, teachers may find that knowing the aptitude profile of their students will help them in selecting appropriate classroom activities for particular groups of students. Or, if they do not have such information, they may wish to ensure that their teaching activities are sufficiently varied to accommodate learners with different aptitude profiles.</w:t>
      </w:r>
      <w:r>
        <w:rPr>
          <w:rFonts w:hint="default" w:ascii="Times New Roman" w:hAnsi="Times New Roman" w:cs="Times New Roman"/>
          <w:b w:val="0"/>
          <w:bCs/>
          <w:i w:val="0"/>
          <w:iCs/>
          <w:sz w:val="24"/>
          <w:szCs w:val="24"/>
          <w:lang w:val="en-US" w:eastAsia="zh-CN"/>
        </w:rPr>
        <w:t>(</w:t>
      </w:r>
      <w:r>
        <w:rPr>
          <w:rFonts w:hint="default" w:ascii="Times New Roman" w:hAnsi="Times New Roman" w:cs="Times New Roman"/>
          <w:b w:val="0"/>
          <w:bCs/>
          <w:i w:val="0"/>
          <w:iCs/>
          <w:sz w:val="24"/>
          <w:szCs w:val="24"/>
          <w:lang w:val="en-US"/>
        </w:rPr>
        <w:t>Lightbown</w:t>
      </w:r>
      <w:r>
        <w:rPr>
          <w:rFonts w:hint="default" w:ascii="Times New Roman" w:hAnsi="Times New Roman" w:cs="Times New Roman"/>
          <w:b w:val="0"/>
          <w:bCs/>
          <w:i w:val="0"/>
          <w:iCs/>
          <w:sz w:val="24"/>
          <w:szCs w:val="24"/>
          <w:lang w:val="en-US" w:eastAsia="zh-CN"/>
        </w:rPr>
        <w:t xml:space="preserve"> &amp; </w:t>
      </w:r>
      <w:r>
        <w:rPr>
          <w:rFonts w:hint="default" w:ascii="Times New Roman" w:hAnsi="Times New Roman" w:cs="Times New Roman"/>
          <w:b w:val="0"/>
          <w:bCs/>
          <w:i w:val="0"/>
          <w:iCs/>
          <w:sz w:val="24"/>
          <w:szCs w:val="24"/>
          <w:lang w:val="en-US"/>
        </w:rPr>
        <w:t>Spad</w:t>
      </w:r>
      <w:r>
        <w:rPr>
          <w:rFonts w:hint="default" w:ascii="Times New Roman" w:hAnsi="Times New Roman" w:cs="Times New Roman"/>
          <w:b w:val="0"/>
          <w:bCs/>
          <w:i w:val="0"/>
          <w:iCs/>
          <w:sz w:val="24"/>
          <w:szCs w:val="24"/>
          <w:lang w:val="en-US" w:eastAsia="zh-CN"/>
        </w:rPr>
        <w:t xml:space="preserve">a, </w:t>
      </w:r>
      <w:r>
        <w:rPr>
          <w:rFonts w:hint="default" w:ascii="Times New Roman" w:hAnsi="Times New Roman" w:cs="Times New Roman"/>
          <w:b w:val="0"/>
          <w:bCs/>
          <w:i w:val="0"/>
          <w:iCs/>
          <w:sz w:val="24"/>
          <w:szCs w:val="24"/>
          <w:lang w:val="en-US"/>
        </w:rPr>
        <w:t xml:space="preserve">2000) </w:t>
      </w:r>
    </w:p>
    <w:p>
      <w:pPr>
        <w:keepNext w:val="0"/>
        <w:keepLines w:val="0"/>
        <w:pageBreakBefore w:val="0"/>
        <w:kinsoku/>
        <w:wordWrap/>
        <w:overflowPunct/>
        <w:topLinePunct w:val="0"/>
        <w:autoSpaceDE/>
        <w:autoSpaceDN/>
        <w:bidi w:val="0"/>
        <w:adjustRightInd/>
        <w:snapToGrid/>
        <w:spacing w:line="460" w:lineRule="exact"/>
        <w:ind w:firstLine="562" w:firstLineChars="200"/>
        <w:textAlignment w:val="auto"/>
        <w:rPr>
          <w:rFonts w:hint="default" w:ascii="Times New Roman" w:hAnsi="Times New Roman" w:cs="Times New Roman"/>
          <w:b w:val="0"/>
          <w:bCs/>
          <w:i w:val="0"/>
          <w:iCs/>
          <w:sz w:val="28"/>
          <w:szCs w:val="28"/>
          <w:lang w:val="en-US"/>
        </w:rPr>
      </w:pPr>
      <w:r>
        <w:rPr>
          <w:rFonts w:hint="default" w:ascii="Times New Roman" w:hAnsi="Times New Roman" w:cs="Times New Roman"/>
          <w:b/>
          <w:bCs w:val="0"/>
          <w:i w:val="0"/>
          <w:iCs/>
          <w:sz w:val="28"/>
          <w:szCs w:val="28"/>
          <w:lang w:val="en-US"/>
        </w:rPr>
        <w:t>Personality</w:t>
      </w:r>
      <w:r>
        <w:rPr>
          <w:rFonts w:hint="default" w:ascii="Times New Roman" w:hAnsi="Times New Roman" w:cs="Times New Roman"/>
          <w:b w:val="0"/>
          <w:bCs/>
          <w:i w:val="0"/>
          <w:iCs/>
          <w:sz w:val="28"/>
          <w:szCs w:val="28"/>
          <w:lang w:val="en-US" w:eastAsia="zh-CN"/>
        </w:rPr>
        <w:t xml:space="preserve">: the authors observed that </w:t>
      </w:r>
      <w:r>
        <w:rPr>
          <w:rFonts w:hint="eastAsia" w:ascii="Times New Roman" w:hAnsi="Times New Roman" w:cs="Times New Roman"/>
          <w:b w:val="0"/>
          <w:bCs/>
          <w:i w:val="0"/>
          <w:iCs/>
          <w:sz w:val="28"/>
          <w:szCs w:val="28"/>
          <w:lang w:val="en-US" w:eastAsia="zh-CN"/>
        </w:rPr>
        <w:t>students</w:t>
      </w:r>
      <w:r>
        <w:rPr>
          <w:rFonts w:hint="default" w:ascii="Times New Roman" w:hAnsi="Times New Roman" w:cs="Times New Roman"/>
          <w:b w:val="0"/>
          <w:bCs/>
          <w:i w:val="0"/>
          <w:iCs/>
          <w:sz w:val="28"/>
          <w:szCs w:val="28"/>
          <w:lang w:val="en-US" w:eastAsia="zh-CN"/>
        </w:rPr>
        <w:t xml:space="preserve"> with more out-going personal traits like “</w:t>
      </w:r>
      <w:r>
        <w:rPr>
          <w:rFonts w:hint="default" w:ascii="Times New Roman" w:hAnsi="Times New Roman" w:cs="Times New Roman"/>
          <w:b w:val="0"/>
          <w:bCs/>
          <w:i w:val="0"/>
          <w:iCs/>
          <w:sz w:val="28"/>
          <w:szCs w:val="28"/>
          <w:lang w:val="en-US"/>
        </w:rPr>
        <w:t>assertiveness and adventurousness</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 xml:space="preserve">are </w:t>
      </w:r>
      <w:r>
        <w:rPr>
          <w:rFonts w:hint="default" w:ascii="Times New Roman" w:hAnsi="Times New Roman" w:cs="Times New Roman"/>
          <w:b w:val="0"/>
          <w:bCs/>
          <w:i w:val="0"/>
          <w:iCs/>
          <w:sz w:val="28"/>
          <w:szCs w:val="28"/>
          <w:lang w:val="en-US" w:eastAsia="zh-CN"/>
        </w:rPr>
        <w:t>more likely to achieve a successful language learning, while at the same time acknowledged the fact</w:t>
      </w:r>
      <w:r>
        <w:rPr>
          <w:rFonts w:hint="eastAsia" w:ascii="Times New Roman" w:hAnsi="Times New Roman" w:cs="Times New Roman"/>
          <w:b w:val="0"/>
          <w:bCs/>
          <w:i w:val="0"/>
          <w:iCs/>
          <w:sz w:val="28"/>
          <w:szCs w:val="28"/>
          <w:lang w:val="en-US" w:eastAsia="zh-CN"/>
        </w:rPr>
        <w:t xml:space="preserve"> that</w:t>
      </w:r>
      <w:r>
        <w:rPr>
          <w:rFonts w:hint="default"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rPr>
        <w:t>many successful language learners do not get high scores on measures of extro</w:t>
      </w:r>
      <w:r>
        <w:rPr>
          <w:rFonts w:hint="default" w:ascii="Times New Roman" w:hAnsi="Times New Roman" w:cs="Times New Roman"/>
          <w:b w:val="0"/>
          <w:bCs/>
          <w:i w:val="0"/>
          <w:iCs/>
          <w:sz w:val="28"/>
          <w:szCs w:val="28"/>
          <w:lang w:val="en-US"/>
        </w:rPr>
        <w:softHyphen/>
      </w:r>
      <w:r>
        <w:rPr>
          <w:rFonts w:hint="default" w:ascii="Times New Roman" w:hAnsi="Times New Roman" w:cs="Times New Roman"/>
          <w:b w:val="0"/>
          <w:bCs/>
          <w:i w:val="0"/>
          <w:iCs/>
          <w:sz w:val="28"/>
          <w:szCs w:val="28"/>
          <w:lang w:val="en-US"/>
        </w:rPr>
        <w:t>version</w:t>
      </w:r>
      <w:r>
        <w:rPr>
          <w:rFonts w:hint="default" w:ascii="Times New Roman" w:hAnsi="Times New Roman" w:cs="Times New Roman"/>
          <w:b w:val="0"/>
          <w:bCs/>
          <w:i w:val="0"/>
          <w:iCs/>
          <w:sz w:val="28"/>
          <w:szCs w:val="28"/>
          <w:lang w:val="en-US" w:eastAsia="zh-CN"/>
        </w:rPr>
        <w:t>”, but they seemed failed to provide</w:t>
      </w:r>
      <w:r>
        <w:rPr>
          <w:rFonts w:hint="eastAsia" w:ascii="Times New Roman" w:hAnsi="Times New Roman" w:cs="Times New Roman"/>
          <w:b w:val="0"/>
          <w:bCs/>
          <w:i w:val="0"/>
          <w:iCs/>
          <w:sz w:val="28"/>
          <w:szCs w:val="28"/>
          <w:lang w:val="en-US" w:eastAsia="zh-CN"/>
        </w:rPr>
        <w:t xml:space="preserve"> more</w:t>
      </w:r>
      <w:r>
        <w:rPr>
          <w:rFonts w:hint="default" w:ascii="Times New Roman" w:hAnsi="Times New Roman" w:cs="Times New Roman"/>
          <w:b w:val="0"/>
          <w:bCs/>
          <w:i w:val="0"/>
          <w:iCs/>
          <w:sz w:val="28"/>
          <w:szCs w:val="28"/>
          <w:lang w:val="en-US" w:eastAsia="zh-CN"/>
        </w:rPr>
        <w:t xml:space="preserve"> close-related research results to further support both assumptions. In stead, an experiment conducted by </w:t>
      </w:r>
      <w:r>
        <w:rPr>
          <w:rFonts w:hint="default" w:ascii="Times New Roman" w:hAnsi="Times New Roman" w:cs="Times New Roman"/>
          <w:b w:val="0"/>
          <w:bCs/>
          <w:i w:val="0"/>
          <w:iCs/>
          <w:sz w:val="28"/>
          <w:szCs w:val="28"/>
          <w:lang w:val="en-US"/>
        </w:rPr>
        <w:t>Alexander Guiora (Guiora et al. 1972)</w:t>
      </w:r>
      <w:r>
        <w:rPr>
          <w:rFonts w:hint="default" w:ascii="Times New Roman" w:hAnsi="Times New Roman" w:cs="Times New Roman"/>
          <w:b w:val="0"/>
          <w:bCs/>
          <w:i w:val="0"/>
          <w:iCs/>
          <w:sz w:val="28"/>
          <w:szCs w:val="28"/>
          <w:lang w:val="en-US" w:eastAsia="zh-CN"/>
        </w:rPr>
        <w:t xml:space="preserve"> was described to </w:t>
      </w:r>
      <w:r>
        <w:rPr>
          <w:rFonts w:hint="eastAsia" w:ascii="Times New Roman" w:hAnsi="Times New Roman" w:cs="Times New Roman"/>
          <w:b w:val="0"/>
          <w:bCs/>
          <w:i w:val="0"/>
          <w:iCs/>
          <w:sz w:val="28"/>
          <w:szCs w:val="28"/>
          <w:lang w:val="en-US" w:eastAsia="zh-CN"/>
        </w:rPr>
        <w:t xml:space="preserve">illustrate </w:t>
      </w:r>
      <w:r>
        <w:rPr>
          <w:rFonts w:hint="default" w:ascii="Times New Roman" w:hAnsi="Times New Roman" w:cs="Times New Roman"/>
          <w:b w:val="0"/>
          <w:bCs/>
          <w:i w:val="0"/>
          <w:iCs/>
          <w:sz w:val="28"/>
          <w:szCs w:val="28"/>
          <w:lang w:val="en-US" w:eastAsia="zh-CN"/>
        </w:rPr>
        <w:t xml:space="preserve">the </w:t>
      </w:r>
      <w:r>
        <w:rPr>
          <w:rFonts w:hint="default" w:ascii="Times New Roman" w:hAnsi="Times New Roman" w:cs="Times New Roman"/>
          <w:b w:val="0"/>
          <w:bCs/>
          <w:i w:val="0"/>
          <w:iCs/>
          <w:sz w:val="28"/>
          <w:szCs w:val="28"/>
          <w:lang w:val="en-US"/>
        </w:rPr>
        <w:t xml:space="preserve">claim that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inhibition is a negative force</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Yet</w:t>
      </w:r>
      <w:r>
        <w:rPr>
          <w:rFonts w:hint="default" w:ascii="Times New Roman" w:hAnsi="Times New Roman" w:cs="Times New Roman"/>
          <w:b w:val="0"/>
          <w:bCs/>
          <w:i w:val="0"/>
          <w:iCs/>
          <w:sz w:val="28"/>
          <w:szCs w:val="28"/>
          <w:lang w:val="en-US" w:eastAsia="zh-CN"/>
        </w:rPr>
        <w:t xml:space="preserve"> the authors had to admit that “</w:t>
      </w:r>
      <w:r>
        <w:rPr>
          <w:rFonts w:hint="default" w:ascii="Times New Roman" w:hAnsi="Times New Roman" w:cs="Times New Roman"/>
          <w:b w:val="0"/>
          <w:bCs/>
          <w:i w:val="0"/>
          <w:iCs/>
          <w:sz w:val="28"/>
          <w:szCs w:val="28"/>
          <w:lang w:val="en-US"/>
        </w:rPr>
        <w:t>in general, the available research does not show a clearly defined relationship between personality and second language acquisition.</w:t>
      </w:r>
      <w:r>
        <w:rPr>
          <w:rFonts w:hint="default" w:ascii="Times New Roman" w:hAnsi="Times New Roman" w:cs="Times New Roman"/>
          <w:b w:val="0"/>
          <w:bCs/>
          <w:i w:val="0"/>
          <w:iCs/>
          <w:sz w:val="28"/>
          <w:szCs w:val="28"/>
          <w:lang w:val="en-US" w:eastAsia="zh-CN"/>
        </w:rPr>
        <w:t xml:space="preserve">” for there are too many </w:t>
      </w:r>
      <w:r>
        <w:rPr>
          <w:rFonts w:hint="eastAsia" w:ascii="Times New Roman" w:hAnsi="Times New Roman" w:cs="Times New Roman"/>
          <w:b w:val="0"/>
          <w:bCs/>
          <w:i w:val="0"/>
          <w:iCs/>
          <w:sz w:val="28"/>
          <w:szCs w:val="28"/>
          <w:lang w:val="en-US" w:eastAsia="zh-CN"/>
        </w:rPr>
        <w:t>unpredictabilities</w:t>
      </w:r>
      <w:r>
        <w:rPr>
          <w:rFonts w:hint="default" w:ascii="Times New Roman" w:hAnsi="Times New Roman" w:cs="Times New Roman"/>
          <w:b w:val="0"/>
          <w:bCs/>
          <w:i w:val="0"/>
          <w:iCs/>
          <w:sz w:val="28"/>
          <w:szCs w:val="28"/>
          <w:lang w:val="en-US" w:eastAsia="zh-CN"/>
        </w:rPr>
        <w:t xml:space="preserve"> embedded in “</w:t>
      </w:r>
      <w:r>
        <w:rPr>
          <w:rFonts w:hint="default" w:ascii="Times New Roman" w:hAnsi="Times New Roman" w:cs="Times New Roman"/>
          <w:b w:val="0"/>
          <w:bCs/>
          <w:i w:val="0"/>
          <w:iCs/>
          <w:sz w:val="28"/>
          <w:szCs w:val="28"/>
          <w:lang w:val="en-US"/>
        </w:rPr>
        <w:t>identification and measurement</w:t>
      </w:r>
      <w:r>
        <w:rPr>
          <w:rFonts w:hint="default" w:ascii="Times New Roman" w:hAnsi="Times New Roman" w:cs="Times New Roman"/>
          <w:b w:val="0"/>
          <w:bCs/>
          <w:i w:val="0"/>
          <w:iCs/>
          <w:sz w:val="28"/>
          <w:szCs w:val="28"/>
          <w:lang w:val="en-US" w:eastAsia="zh-CN"/>
        </w:rPr>
        <w:t>” of personality factors.</w:t>
      </w:r>
    </w:p>
    <w:p>
      <w:pPr>
        <w:keepNext w:val="0"/>
        <w:keepLines w:val="0"/>
        <w:pageBreakBefore w:val="0"/>
        <w:kinsoku/>
        <w:wordWrap/>
        <w:overflowPunct/>
        <w:topLinePunct w:val="0"/>
        <w:autoSpaceDE/>
        <w:autoSpaceDN/>
        <w:bidi w:val="0"/>
        <w:adjustRightInd/>
        <w:snapToGrid/>
        <w:spacing w:line="460" w:lineRule="exact"/>
        <w:ind w:firstLine="562" w:firstLineChars="200"/>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bCs w:val="0"/>
          <w:i w:val="0"/>
          <w:iCs/>
          <w:sz w:val="28"/>
          <w:szCs w:val="28"/>
          <w:lang w:val="en-US"/>
        </w:rPr>
        <w:t>Learner preferences</w:t>
      </w:r>
      <w:r>
        <w:rPr>
          <w:rFonts w:hint="default" w:ascii="Times New Roman" w:hAnsi="Times New Roman" w:cs="Times New Roman"/>
          <w:b/>
          <w:bCs w:val="0"/>
          <w:i w:val="0"/>
          <w:iCs/>
          <w:sz w:val="28"/>
          <w:szCs w:val="28"/>
          <w:lang w:val="en-US" w:eastAsia="zh-CN"/>
        </w:rPr>
        <w:t xml:space="preserve">: </w:t>
      </w:r>
      <w:r>
        <w:rPr>
          <w:rFonts w:hint="default" w:ascii="Times New Roman" w:hAnsi="Times New Roman" w:cs="Times New Roman"/>
          <w:b w:val="0"/>
          <w:bCs/>
          <w:i w:val="0"/>
          <w:iCs/>
          <w:sz w:val="28"/>
          <w:szCs w:val="28"/>
          <w:lang w:val="en-US" w:eastAsia="zh-CN"/>
        </w:rPr>
        <w:t>also was referred as “</w:t>
      </w:r>
      <w:r>
        <w:rPr>
          <w:rFonts w:hint="default" w:ascii="Times New Roman" w:hAnsi="Times New Roman" w:cs="Times New Roman"/>
          <w:b w:val="0"/>
          <w:bCs/>
          <w:i w:val="0"/>
          <w:iCs/>
          <w:sz w:val="28"/>
          <w:szCs w:val="28"/>
          <w:lang w:val="en-US"/>
        </w:rPr>
        <w:t>learning style</w:t>
      </w:r>
      <w:r>
        <w:rPr>
          <w:rFonts w:hint="default" w:ascii="Times New Roman" w:hAnsi="Times New Roman" w:cs="Times New Roman"/>
          <w:b w:val="0"/>
          <w:bCs/>
          <w:i w:val="0"/>
          <w:iCs/>
          <w:sz w:val="28"/>
          <w:szCs w:val="28"/>
          <w:lang w:val="en-US" w:eastAsia="zh-CN"/>
        </w:rPr>
        <w:t xml:space="preserve">”, can be generally </w:t>
      </w:r>
      <w:r>
        <w:rPr>
          <w:rFonts w:hint="default" w:ascii="Times New Roman" w:hAnsi="Times New Roman" w:cs="Times New Roman"/>
          <w:b w:val="0"/>
          <w:bCs/>
          <w:i w:val="0"/>
          <w:iCs/>
          <w:sz w:val="28"/>
          <w:szCs w:val="28"/>
          <w:lang w:val="en-US"/>
        </w:rPr>
        <w:t>describe</w:t>
      </w:r>
      <w:r>
        <w:rPr>
          <w:rFonts w:hint="default" w:ascii="Times New Roman" w:hAnsi="Times New Roman" w:cs="Times New Roman"/>
          <w:b w:val="0"/>
          <w:bCs/>
          <w:i w:val="0"/>
          <w:iCs/>
          <w:sz w:val="28"/>
          <w:szCs w:val="28"/>
          <w:lang w:val="en-US" w:eastAsia="zh-CN"/>
        </w:rPr>
        <w:t>d as one’s</w:t>
      </w:r>
      <w:r>
        <w:rPr>
          <w:rFonts w:hint="default" w:ascii="Times New Roman" w:hAnsi="Times New Roman" w:cs="Times New Roman"/>
          <w:b w:val="0"/>
          <w:bCs/>
          <w:i w:val="0"/>
          <w:iCs/>
          <w:sz w:val="28"/>
          <w:szCs w:val="28"/>
          <w:lang w:val="en-US"/>
        </w:rPr>
        <w:t xml:space="preserve">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natural, habitual, and preferred way of absorbing, processing, and retaining new information and skills</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 xml:space="preserve"> (Reid 1995). </w:t>
      </w:r>
      <w:r>
        <w:rPr>
          <w:rFonts w:hint="default" w:ascii="Times New Roman" w:hAnsi="Times New Roman" w:cs="Times New Roman"/>
          <w:b w:val="0"/>
          <w:bCs/>
          <w:i w:val="0"/>
          <w:iCs/>
          <w:sz w:val="28"/>
          <w:szCs w:val="28"/>
          <w:lang w:val="en-US" w:eastAsia="zh-CN"/>
        </w:rPr>
        <w:t>there are believed to be “</w:t>
      </w:r>
      <w:r>
        <w:rPr>
          <w:rFonts w:hint="default" w:ascii="Times New Roman" w:hAnsi="Times New Roman" w:cs="Times New Roman"/>
          <w:b w:val="0"/>
          <w:bCs/>
          <w:i w:val="0"/>
          <w:iCs/>
          <w:sz w:val="28"/>
          <w:szCs w:val="28"/>
          <w:lang w:val="en-US"/>
        </w:rPr>
        <w:t>visual</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 xml:space="preserve"> learners</w:t>
      </w:r>
      <w:r>
        <w:rPr>
          <w:rFonts w:hint="default" w:ascii="Times New Roman" w:hAnsi="Times New Roman" w:cs="Times New Roman"/>
          <w:b w:val="0"/>
          <w:bCs/>
          <w:i w:val="0"/>
          <w:iCs/>
          <w:sz w:val="28"/>
          <w:szCs w:val="28"/>
          <w:lang w:val="en-US" w:eastAsia="zh-CN"/>
        </w:rPr>
        <w:t>, who have to “see to believe”</w:t>
      </w:r>
      <w:r>
        <w:rPr>
          <w:rFonts w:hint="default" w:ascii="Times New Roman" w:hAnsi="Times New Roman" w:cs="Times New Roman"/>
          <w:b w:val="0"/>
          <w:bCs/>
          <w:i w:val="0"/>
          <w:iCs/>
          <w:sz w:val="28"/>
          <w:szCs w:val="28"/>
          <w:lang w:val="en-US"/>
        </w:rPr>
        <w:t xml:space="preserve">. </w:t>
      </w:r>
      <w:r>
        <w:rPr>
          <w:rFonts w:hint="default" w:ascii="Times New Roman" w:hAnsi="Times New Roman" w:cs="Times New Roman"/>
          <w:b w:val="0"/>
          <w:bCs/>
          <w:i w:val="0"/>
          <w:iCs/>
          <w:sz w:val="28"/>
          <w:szCs w:val="28"/>
          <w:lang w:val="en-US" w:eastAsia="zh-CN"/>
        </w:rPr>
        <w:t>and “</w:t>
      </w:r>
      <w:r>
        <w:rPr>
          <w:rFonts w:hint="default" w:ascii="Times New Roman" w:hAnsi="Times New Roman" w:cs="Times New Roman"/>
          <w:b w:val="0"/>
          <w:bCs/>
          <w:i w:val="0"/>
          <w:iCs/>
          <w:sz w:val="28"/>
          <w:szCs w:val="28"/>
          <w:lang w:val="en-US"/>
        </w:rPr>
        <w:t>aural</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 xml:space="preserve"> learners</w:t>
      </w:r>
      <w:r>
        <w:rPr>
          <w:rFonts w:hint="eastAsia" w:ascii="Times New Roman" w:hAnsi="Times New Roman" w:cs="Times New Roman"/>
          <w:b w:val="0"/>
          <w:bCs/>
          <w:i w:val="0"/>
          <w:iCs/>
          <w:sz w:val="28"/>
          <w:szCs w:val="28"/>
          <w:lang w:val="en-US" w:eastAsia="zh-CN"/>
        </w:rPr>
        <w:t xml:space="preserve"> as well as</w:t>
      </w:r>
      <w:r>
        <w:rPr>
          <w:rFonts w:hint="default"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rPr>
        <w:t>kinesthetic</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 xml:space="preserve"> learners</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On this point,</w:t>
      </w:r>
      <w:r>
        <w:rPr>
          <w:rFonts w:hint="default" w:ascii="Times New Roman" w:hAnsi="Times New Roman" w:cs="Times New Roman"/>
          <w:b w:val="0"/>
          <w:bCs/>
          <w:i w:val="0"/>
          <w:iCs/>
          <w:sz w:val="28"/>
          <w:szCs w:val="28"/>
          <w:lang w:val="en-US" w:eastAsia="zh-CN"/>
        </w:rPr>
        <w:t xml:space="preserve"> the authors asserted </w:t>
      </w:r>
      <w:r>
        <w:rPr>
          <w:rFonts w:hint="eastAsia" w:ascii="Times New Roman" w:hAnsi="Times New Roman" w:cs="Times New Roman"/>
          <w:b w:val="0"/>
          <w:bCs/>
          <w:i w:val="0"/>
          <w:iCs/>
          <w:sz w:val="28"/>
          <w:szCs w:val="28"/>
          <w:lang w:val="en-US" w:eastAsia="zh-CN"/>
        </w:rPr>
        <w:t xml:space="preserve">that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considerable research has focused on a cognitive learning style distinction between field independent and field dependent learners.</w:t>
      </w:r>
      <w:r>
        <w:rPr>
          <w:rFonts w:hint="default" w:ascii="Times New Roman" w:hAnsi="Times New Roman" w:cs="Times New Roman"/>
          <w:b w:val="0"/>
          <w:bCs/>
          <w:i w:val="0"/>
          <w:iCs/>
          <w:sz w:val="28"/>
          <w:szCs w:val="28"/>
          <w:lang w:val="en-US" w:eastAsia="zh-CN"/>
        </w:rPr>
        <w:t>” but didn’t give more references on th</w:t>
      </w:r>
      <w:r>
        <w:rPr>
          <w:rFonts w:hint="eastAsia" w:ascii="Times New Roman" w:hAnsi="Times New Roman" w:cs="Times New Roman"/>
          <w:b w:val="0"/>
          <w:bCs/>
          <w:i w:val="0"/>
          <w:iCs/>
          <w:sz w:val="28"/>
          <w:szCs w:val="28"/>
          <w:lang w:val="en-US" w:eastAsia="zh-CN"/>
        </w:rPr>
        <w:t>ose</w:t>
      </w:r>
      <w:r>
        <w:rPr>
          <w:rFonts w:hint="default" w:ascii="Times New Roman" w:hAnsi="Times New Roman" w:cs="Times New Roman"/>
          <w:b w:val="0"/>
          <w:bCs/>
          <w:i w:val="0"/>
          <w:iCs/>
          <w:sz w:val="28"/>
          <w:szCs w:val="28"/>
          <w:lang w:val="en-US" w:eastAsia="zh-CN"/>
        </w:rPr>
        <w:t xml:space="preserve"> research. </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 xml:space="preserve">As </w:t>
      </w:r>
      <w:r>
        <w:rPr>
          <w:rFonts w:hint="eastAsia" w:ascii="Times New Roman" w:hAnsi="Times New Roman" w:cs="Times New Roman"/>
          <w:b w:val="0"/>
          <w:bCs/>
          <w:i w:val="0"/>
          <w:iCs/>
          <w:sz w:val="28"/>
          <w:szCs w:val="28"/>
          <w:lang w:val="en-US" w:eastAsia="zh-CN"/>
        </w:rPr>
        <w:t>for</w:t>
      </w:r>
      <w:r>
        <w:rPr>
          <w:rFonts w:hint="default" w:ascii="Times New Roman" w:hAnsi="Times New Roman" w:cs="Times New Roman"/>
          <w:b w:val="0"/>
          <w:bCs/>
          <w:i w:val="0"/>
          <w:iCs/>
          <w:sz w:val="28"/>
          <w:szCs w:val="28"/>
          <w:lang w:val="en-US" w:eastAsia="zh-CN"/>
        </w:rPr>
        <w:t xml:space="preserve"> learner believes, from the description of its nature, that “</w:t>
      </w:r>
      <w:r>
        <w:rPr>
          <w:rFonts w:hint="default" w:ascii="Times New Roman" w:hAnsi="Times New Roman" w:cs="Times New Roman"/>
          <w:b w:val="0"/>
          <w:bCs/>
          <w:i w:val="0"/>
          <w:iCs/>
          <w:sz w:val="28"/>
          <w:szCs w:val="28"/>
          <w:lang w:val="en-US"/>
        </w:rPr>
        <w:t>learners, have strong beliefs and opinions about how their instruction should be delivered.</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i</w:t>
      </w:r>
      <w:r>
        <w:rPr>
          <w:rFonts w:hint="default" w:ascii="Times New Roman" w:hAnsi="Times New Roman" w:cs="Times New Roman"/>
          <w:b w:val="0"/>
          <w:bCs/>
          <w:i w:val="0"/>
          <w:iCs/>
          <w:sz w:val="28"/>
          <w:szCs w:val="28"/>
          <w:lang w:val="en-US" w:eastAsia="zh-CN"/>
        </w:rPr>
        <w:t xml:space="preserve">t is reasonable to assume that learners’ believe is related to their preferences as well as to many other personalities.To be more creative, believe is another form of preference. For example, in </w:t>
      </w:r>
      <w:r>
        <w:rPr>
          <w:rFonts w:hint="default" w:ascii="Times New Roman" w:hAnsi="Times New Roman" w:cs="Times New Roman"/>
          <w:b w:val="0"/>
          <w:bCs/>
          <w:i w:val="0"/>
          <w:iCs/>
          <w:sz w:val="28"/>
          <w:szCs w:val="28"/>
          <w:lang w:val="en-US"/>
        </w:rPr>
        <w:t>Carlos Yorio</w:t>
      </w:r>
      <w:r>
        <w:rPr>
          <w:rFonts w:hint="default"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rPr>
        <w:t xml:space="preserve"> (1986) </w:t>
      </w:r>
      <w:r>
        <w:rPr>
          <w:rFonts w:hint="default" w:ascii="Times New Roman" w:hAnsi="Times New Roman" w:cs="Times New Roman"/>
          <w:b w:val="0"/>
          <w:bCs/>
          <w:i w:val="0"/>
          <w:iCs/>
          <w:sz w:val="28"/>
          <w:szCs w:val="28"/>
          <w:lang w:val="en-US" w:eastAsia="zh-CN"/>
        </w:rPr>
        <w:t xml:space="preserve">research, the </w:t>
      </w:r>
      <w:r>
        <w:rPr>
          <w:rFonts w:hint="default" w:ascii="Times New Roman" w:hAnsi="Times New Roman" w:cs="Times New Roman"/>
          <w:b w:val="0"/>
          <w:bCs/>
          <w:i w:val="0"/>
          <w:iCs/>
          <w:sz w:val="28"/>
          <w:szCs w:val="28"/>
          <w:lang w:val="en-US"/>
        </w:rPr>
        <w:t>dissatisfaction among the students</w:t>
      </w:r>
      <w:r>
        <w:rPr>
          <w:rFonts w:hint="default" w:ascii="Times New Roman" w:hAnsi="Times New Roman" w:cs="Times New Roman"/>
          <w:b w:val="0"/>
          <w:bCs/>
          <w:i w:val="0"/>
          <w:iCs/>
          <w:sz w:val="28"/>
          <w:szCs w:val="28"/>
          <w:lang w:val="en-US" w:eastAsia="zh-CN"/>
        </w:rPr>
        <w:t xml:space="preserve"> to the</w:t>
      </w:r>
      <w:r>
        <w:rPr>
          <w:rFonts w:hint="default" w:ascii="Times New Roman" w:hAnsi="Times New Roman" w:cs="Times New Roman"/>
          <w:b w:val="0"/>
          <w:bCs/>
          <w:i w:val="0"/>
          <w:iCs/>
          <w:sz w:val="28"/>
          <w:szCs w:val="28"/>
          <w:lang w:val="en-US"/>
        </w:rPr>
        <w:t xml:space="preserve"> communicative </w:t>
      </w:r>
      <w:r>
        <w:rPr>
          <w:rFonts w:hint="default" w:ascii="Times New Roman" w:hAnsi="Times New Roman" w:cs="Times New Roman"/>
          <w:b w:val="0"/>
          <w:bCs/>
          <w:i w:val="0"/>
          <w:iCs/>
          <w:sz w:val="28"/>
          <w:szCs w:val="28"/>
          <w:lang w:val="en-US" w:eastAsia="zh-CN"/>
        </w:rPr>
        <w:t>teaching reveals at least two facts: they are more likely to be visual learners (needs to read some text or transcript rather than mere talking); and they are less extroverted. In that sense, I agree with the authors’ conclusion that “Learners' preferences...will influence the kinds of strategies they choose in order to learn new material.”</w:t>
      </w:r>
    </w:p>
    <w:p>
      <w:pPr>
        <w:keepNext w:val="0"/>
        <w:keepLines w:val="0"/>
        <w:pageBreakBefore w:val="0"/>
        <w:kinsoku/>
        <w:wordWrap/>
        <w:overflowPunct/>
        <w:topLinePunct w:val="0"/>
        <w:autoSpaceDE/>
        <w:autoSpaceDN/>
        <w:bidi w:val="0"/>
        <w:adjustRightInd/>
        <w:snapToGrid/>
        <w:spacing w:line="460" w:lineRule="exact"/>
        <w:ind w:firstLine="562" w:firstLineChars="200"/>
        <w:textAlignment w:val="auto"/>
        <w:rPr>
          <w:rFonts w:hint="default" w:ascii="Times New Roman" w:hAnsi="Times New Roman" w:cs="Times New Roman"/>
          <w:b/>
          <w:bCs w:val="0"/>
          <w:i w:val="0"/>
          <w:iCs/>
          <w:sz w:val="28"/>
          <w:szCs w:val="28"/>
          <w:lang w:val="en-US" w:eastAsia="zh-CN"/>
        </w:rPr>
      </w:pPr>
      <w:r>
        <w:rPr>
          <w:rFonts w:hint="default" w:ascii="Times New Roman" w:hAnsi="Times New Roman" w:cs="Times New Roman"/>
          <w:b/>
          <w:bCs w:val="0"/>
          <w:i w:val="0"/>
          <w:iCs/>
          <w:sz w:val="28"/>
          <w:szCs w:val="28"/>
          <w:lang w:val="en-US" w:eastAsia="zh-CN"/>
        </w:rPr>
        <w:t>The innate invariable factor: Age</w:t>
      </w:r>
    </w:p>
    <w:p>
      <w:pPr>
        <w:pStyle w:val="7"/>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eastAsiaTheme="minorEastAsia"/>
          <w:b w:val="0"/>
          <w:bCs/>
          <w:i w:val="0"/>
          <w:iCs/>
          <w:sz w:val="28"/>
          <w:szCs w:val="28"/>
          <w:lang w:val="en-US" w:eastAsia="zh-CN"/>
        </w:rPr>
      </w:pPr>
      <w:r>
        <w:rPr>
          <w:rFonts w:hint="default" w:ascii="Times New Roman" w:hAnsi="Times New Roman" w:cs="Times New Roman"/>
          <w:b w:val="0"/>
          <w:bCs/>
          <w:i w:val="0"/>
          <w:iCs/>
          <w:sz w:val="28"/>
          <w:szCs w:val="28"/>
          <w:lang w:val="en-US"/>
        </w:rPr>
        <w:t>Age of acquisition</w:t>
      </w:r>
      <w:r>
        <w:rPr>
          <w:rFonts w:hint="default" w:ascii="Times New Roman" w:hAnsi="Times New Roman" w:cs="Times New Roman"/>
          <w:b w:val="0"/>
          <w:bCs/>
          <w:i w:val="0"/>
          <w:iCs/>
          <w:sz w:val="28"/>
          <w:szCs w:val="28"/>
          <w:lang w:val="en-US" w:eastAsia="zh-CN"/>
        </w:rPr>
        <w:t>: it is believed that there is a certain period for a normal healthy person in which language learning is highly efficient. The theory “The Critical Period Hypothesis” was first proposed by Montreal neurologist Wilder Penfield and Lamar Roberts in their 1959 book</w:t>
      </w:r>
      <w:r>
        <w:rPr>
          <w:rFonts w:hint="eastAsia"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eastAsia="zh-CN"/>
        </w:rPr>
        <w:t>“Speech and Brain Mechanisms”, and was popularized by Eric Lenneberg in 1967 with</w:t>
      </w:r>
      <w:r>
        <w:rPr>
          <w:rFonts w:hint="eastAsia"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eastAsia="zh-CN"/>
        </w:rPr>
        <w:t>“</w:t>
      </w:r>
      <w:r>
        <w:rPr>
          <w:rFonts w:hint="eastAsia" w:ascii="Times New Roman" w:hAnsi="Times New Roman" w:cs="Times New Roman"/>
          <w:b w:val="0"/>
          <w:bCs/>
          <w:i w:val="0"/>
          <w:iCs/>
          <w:sz w:val="28"/>
          <w:szCs w:val="28"/>
          <w:lang w:val="en-US" w:eastAsia="zh-CN"/>
        </w:rPr>
        <w:t xml:space="preserve">Biological </w:t>
      </w:r>
      <w:r>
        <w:rPr>
          <w:rFonts w:hint="default" w:ascii="Times New Roman" w:hAnsi="Times New Roman" w:cs="Times New Roman"/>
          <w:b w:val="0"/>
          <w:bCs/>
          <w:i w:val="0"/>
          <w:iCs/>
          <w:sz w:val="28"/>
          <w:szCs w:val="28"/>
          <w:lang w:val="en-US" w:eastAsia="zh-CN"/>
        </w:rPr>
        <w:t xml:space="preserve">Foundations of Language”. To explore this issue, the authors described </w:t>
      </w:r>
      <w:r>
        <w:rPr>
          <w:rFonts w:hint="default" w:ascii="Times New Roman" w:hAnsi="Times New Roman" w:cs="Times New Roman"/>
          <w:b w:val="0"/>
          <w:bCs/>
          <w:i w:val="0"/>
          <w:iCs/>
          <w:sz w:val="28"/>
          <w:szCs w:val="28"/>
          <w:lang w:val="en-US"/>
        </w:rPr>
        <w:t>Mark Patkowski</w:t>
      </w:r>
      <w:r>
        <w:rPr>
          <w:rFonts w:hint="default"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rPr>
        <w:t xml:space="preserve"> stud</w:t>
      </w:r>
      <w:r>
        <w:rPr>
          <w:rFonts w:hint="default" w:ascii="Times New Roman" w:hAnsi="Times New Roman" w:cs="Times New Roman"/>
          <w:b w:val="0"/>
          <w:bCs/>
          <w:i w:val="0"/>
          <w:iCs/>
          <w:sz w:val="28"/>
          <w:szCs w:val="28"/>
          <w:lang w:val="en-US" w:eastAsia="zh-CN"/>
        </w:rPr>
        <w:t xml:space="preserve">y of </w:t>
      </w:r>
      <w:r>
        <w:rPr>
          <w:rFonts w:hint="default" w:ascii="Times New Roman" w:hAnsi="Times New Roman" w:cs="Times New Roman"/>
          <w:b w:val="0"/>
          <w:bCs/>
          <w:i w:val="0"/>
          <w:iCs/>
          <w:sz w:val="28"/>
          <w:szCs w:val="28"/>
          <w:lang w:val="en-US"/>
        </w:rPr>
        <w:t xml:space="preserve">67 highly educated immigrants </w:t>
      </w:r>
      <w:r>
        <w:rPr>
          <w:rFonts w:hint="default" w:ascii="Times New Roman" w:hAnsi="Times New Roman" w:cs="Times New Roman"/>
          <w:b w:val="0"/>
          <w:bCs/>
          <w:i w:val="0"/>
          <w:iCs/>
          <w:sz w:val="28"/>
          <w:szCs w:val="28"/>
          <w:lang w:val="en-US" w:eastAsia="zh-CN"/>
        </w:rPr>
        <w:t xml:space="preserve">in </w:t>
      </w:r>
      <w:r>
        <w:rPr>
          <w:rFonts w:hint="default" w:ascii="Times New Roman" w:hAnsi="Times New Roman" w:cs="Times New Roman"/>
          <w:b w:val="0"/>
          <w:bCs/>
          <w:i w:val="0"/>
          <w:iCs/>
          <w:sz w:val="28"/>
          <w:szCs w:val="28"/>
          <w:lang w:val="en-US"/>
        </w:rPr>
        <w:t>the United States</w:t>
      </w:r>
      <w:r>
        <w:rPr>
          <w:rFonts w:hint="default" w:ascii="Times New Roman" w:hAnsi="Times New Roman" w:cs="Times New Roman"/>
          <w:b w:val="0"/>
          <w:bCs/>
          <w:i w:val="0"/>
          <w:iCs/>
          <w:sz w:val="28"/>
          <w:szCs w:val="28"/>
          <w:lang w:val="en-US" w:eastAsia="zh-CN"/>
        </w:rPr>
        <w:t xml:space="preserve"> supporting the </w:t>
      </w:r>
      <w:r>
        <w:rPr>
          <w:rFonts w:hint="default" w:ascii="Times New Roman" w:hAnsi="Times New Roman" w:cs="Times New Roman"/>
          <w:b w:val="0"/>
          <w:bCs/>
          <w:i w:val="0"/>
          <w:iCs/>
          <w:sz w:val="28"/>
          <w:szCs w:val="28"/>
          <w:lang w:val="en-US"/>
        </w:rPr>
        <w:t>Critical Period Hypothesis for second language acquisition</w:t>
      </w:r>
      <w:r>
        <w:rPr>
          <w:rFonts w:hint="default" w:ascii="Times New Roman" w:hAnsi="Times New Roman" w:cs="Times New Roman"/>
          <w:b w:val="0"/>
          <w:bCs/>
          <w:i w:val="0"/>
          <w:iCs/>
          <w:sz w:val="28"/>
          <w:szCs w:val="28"/>
          <w:lang w:val="en-US" w:eastAsia="zh-CN"/>
        </w:rPr>
        <w:t xml:space="preserve"> by finding out the age of starting to learn English is crucial for a native mastery of the language. Besides spoken language, another study conducted by </w:t>
      </w:r>
      <w:r>
        <w:rPr>
          <w:rFonts w:hint="default" w:ascii="Times New Roman" w:hAnsi="Times New Roman" w:cs="Times New Roman"/>
          <w:b w:val="0"/>
          <w:bCs/>
          <w:i w:val="0"/>
          <w:iCs/>
          <w:sz w:val="28"/>
          <w:szCs w:val="28"/>
        </w:rPr>
        <w:t xml:space="preserve">Jacqueline Johnson and Elissa Newport </w:t>
      </w:r>
      <w:r>
        <w:rPr>
          <w:rFonts w:hint="default" w:ascii="Times New Roman" w:hAnsi="Times New Roman" w:cs="Times New Roman"/>
          <w:b w:val="0"/>
          <w:bCs/>
          <w:i w:val="0"/>
          <w:iCs/>
          <w:sz w:val="28"/>
          <w:szCs w:val="28"/>
          <w:lang w:val="en-US" w:eastAsia="zh-CN"/>
        </w:rPr>
        <w:t xml:space="preserve">in </w:t>
      </w:r>
      <w:r>
        <w:rPr>
          <w:rFonts w:hint="default" w:ascii="Times New Roman" w:hAnsi="Times New Roman" w:cs="Times New Roman"/>
          <w:b w:val="0"/>
          <w:bCs/>
          <w:i w:val="0"/>
          <w:iCs/>
          <w:sz w:val="28"/>
          <w:szCs w:val="28"/>
        </w:rPr>
        <w:t>1989</w:t>
      </w:r>
      <w:r>
        <w:rPr>
          <w:rFonts w:hint="default" w:ascii="Times New Roman" w:hAnsi="Times New Roman" w:cs="Times New Roman"/>
          <w:b w:val="0"/>
          <w:bCs/>
          <w:i w:val="0"/>
          <w:iCs/>
          <w:sz w:val="28"/>
          <w:szCs w:val="28"/>
          <w:lang w:val="en-US" w:eastAsia="zh-CN"/>
        </w:rPr>
        <w:t xml:space="preserve"> examining </w:t>
      </w:r>
      <w:r>
        <w:rPr>
          <w:rFonts w:hint="default" w:ascii="Times New Roman" w:hAnsi="Times New Roman" w:cs="Times New Roman"/>
          <w:b w:val="0"/>
          <w:bCs/>
          <w:i w:val="0"/>
          <w:iCs/>
          <w:sz w:val="28"/>
          <w:szCs w:val="28"/>
        </w:rPr>
        <w:t>46 Chinese and Korean speakers</w:t>
      </w:r>
      <w:r>
        <w:rPr>
          <w:rFonts w:hint="default" w:ascii="Times New Roman" w:hAnsi="Times New Roman" w:cs="Times New Roman"/>
          <w:b w:val="0"/>
          <w:bCs/>
          <w:i w:val="0"/>
          <w:iCs/>
          <w:sz w:val="28"/>
          <w:szCs w:val="28"/>
          <w:lang w:val="en-US" w:eastAsia="zh-CN"/>
        </w:rPr>
        <w:t xml:space="preserve"> of their understandings of English grammar was also presented by the authors to show that </w:t>
      </w:r>
      <w:r>
        <w:rPr>
          <w:rFonts w:hint="default" w:ascii="Times New Roman" w:hAnsi="Times New Roman" w:cs="Times New Roman"/>
          <w:b w:val="0"/>
          <w:bCs/>
          <w:i w:val="0"/>
          <w:iCs/>
          <w:sz w:val="28"/>
          <w:szCs w:val="28"/>
        </w:rPr>
        <w:t xml:space="preserve">age of arrival in the United States was </w:t>
      </w:r>
      <w:r>
        <w:rPr>
          <w:rFonts w:hint="default" w:ascii="Times New Roman" w:hAnsi="Times New Roman" w:cs="Times New Roman"/>
          <w:b w:val="0"/>
          <w:bCs/>
          <w:i w:val="0"/>
          <w:iCs/>
          <w:sz w:val="28"/>
          <w:szCs w:val="28"/>
          <w:lang w:val="en-US" w:eastAsia="zh-CN"/>
        </w:rPr>
        <w:t xml:space="preserve">also important for grammatical accuracy of English. </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The theory has been challenged by frequent examples of adult learners achieving the same or better mastery of target language</w:t>
      </w:r>
      <w:r>
        <w:rPr>
          <w:rFonts w:hint="eastAsia"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To explain this situation, t</w:t>
      </w:r>
      <w:r>
        <w:rPr>
          <w:rFonts w:hint="default" w:ascii="Times New Roman" w:hAnsi="Times New Roman" w:cs="Times New Roman"/>
          <w:b w:val="0"/>
          <w:bCs/>
          <w:i w:val="0"/>
          <w:iCs/>
          <w:sz w:val="28"/>
          <w:szCs w:val="28"/>
          <w:lang w:val="en-US" w:eastAsia="zh-CN"/>
        </w:rPr>
        <w:t>he authors introduced another resea</w:t>
      </w:r>
      <w:r>
        <w:rPr>
          <w:rFonts w:hint="eastAsia" w:ascii="Times New Roman" w:hAnsi="Times New Roman" w:cs="Times New Roman"/>
          <w:b w:val="0"/>
          <w:bCs/>
          <w:i w:val="0"/>
          <w:iCs/>
          <w:sz w:val="28"/>
          <w:szCs w:val="28"/>
          <w:lang w:val="en-US" w:eastAsia="zh-CN"/>
        </w:rPr>
        <w:t>r</w:t>
      </w:r>
      <w:r>
        <w:rPr>
          <w:rFonts w:hint="default" w:ascii="Times New Roman" w:hAnsi="Times New Roman" w:cs="Times New Roman"/>
          <w:b w:val="0"/>
          <w:bCs/>
          <w:i w:val="0"/>
          <w:iCs/>
          <w:sz w:val="28"/>
          <w:szCs w:val="28"/>
          <w:lang w:val="en-US" w:eastAsia="zh-CN"/>
        </w:rPr>
        <w:t>ch project carried out by</w:t>
      </w:r>
      <w:r>
        <w:rPr>
          <w:rFonts w:hint="default" w:ascii="Times New Roman" w:hAnsi="Times New Roman" w:cs="Times New Roman"/>
          <w:b w:val="0"/>
          <w:bCs/>
          <w:i w:val="0"/>
          <w:iCs/>
          <w:sz w:val="28"/>
          <w:szCs w:val="28"/>
        </w:rPr>
        <w:t xml:space="preserve"> Catherine Snow and Marian Hoefnagel-Höhle</w:t>
      </w:r>
      <w:r>
        <w:rPr>
          <w:rFonts w:hint="default"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rPr>
        <w:t>in Holland</w:t>
      </w:r>
      <w:r>
        <w:rPr>
          <w:rFonts w:hint="default" w:ascii="Times New Roman" w:hAnsi="Times New Roman" w:cs="Times New Roman"/>
          <w:b w:val="0"/>
          <w:bCs/>
          <w:i w:val="0"/>
          <w:iCs/>
          <w:sz w:val="28"/>
          <w:szCs w:val="28"/>
          <w:lang w:val="en-US" w:eastAsia="zh-CN"/>
        </w:rPr>
        <w:t xml:space="preserve">, which </w:t>
      </w:r>
      <w:r>
        <w:rPr>
          <w:rFonts w:hint="default" w:ascii="Times New Roman" w:hAnsi="Times New Roman" w:cs="Times New Roman"/>
          <w:b w:val="0"/>
          <w:bCs/>
          <w:i w:val="0"/>
          <w:iCs/>
          <w:sz w:val="28"/>
          <w:szCs w:val="28"/>
        </w:rPr>
        <w:t>studied the progress of a group of English</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rPr>
        <w:t>Dutch second language</w:t>
      </w:r>
      <w:r>
        <w:rPr>
          <w:rFonts w:hint="default" w:ascii="Times New Roman" w:hAnsi="Times New Roman" w:cs="Times New Roman"/>
          <w:b w:val="0"/>
          <w:bCs/>
          <w:i w:val="0"/>
          <w:iCs/>
          <w:sz w:val="28"/>
          <w:szCs w:val="28"/>
          <w:lang w:val="en-US" w:eastAsia="zh-CN"/>
        </w:rPr>
        <w:t xml:space="preserve"> learners ranging from 3 years olds to grown-ups</w:t>
      </w:r>
      <w:r>
        <w:rPr>
          <w:rFonts w:hint="default" w:ascii="Times New Roman" w:hAnsi="Times New Roman" w:cs="Times New Roman"/>
          <w:b w:val="0"/>
          <w:bCs/>
          <w:i w:val="0"/>
          <w:iCs/>
          <w:sz w:val="28"/>
          <w:szCs w:val="28"/>
        </w:rPr>
        <w:t xml:space="preserve">. </w:t>
      </w:r>
      <w:r>
        <w:rPr>
          <w:rFonts w:hint="default" w:ascii="Times New Roman" w:hAnsi="Times New Roman" w:cs="Times New Roman"/>
          <w:b w:val="0"/>
          <w:bCs/>
          <w:i w:val="0"/>
          <w:iCs/>
          <w:sz w:val="28"/>
          <w:szCs w:val="28"/>
          <w:lang w:val="en-US" w:eastAsia="zh-CN"/>
        </w:rPr>
        <w:t xml:space="preserve">Though not without problems like the difficulties of the testing tasks, or the different frequency of exposure their research showed an alternative to </w:t>
      </w:r>
      <w:r>
        <w:rPr>
          <w:rFonts w:hint="default" w:ascii="Times New Roman" w:hAnsi="Times New Roman" w:cs="Times New Roman"/>
          <w:b w:val="0"/>
          <w:bCs/>
          <w:i w:val="0"/>
          <w:iCs/>
          <w:sz w:val="28"/>
          <w:szCs w:val="28"/>
          <w:lang w:val="en-US"/>
        </w:rPr>
        <w:t xml:space="preserve">critical period </w:t>
      </w:r>
      <w:r>
        <w:rPr>
          <w:rFonts w:hint="default" w:ascii="Times New Roman" w:hAnsi="Times New Roman" w:cs="Times New Roman"/>
          <w:b w:val="0"/>
          <w:bCs/>
          <w:i w:val="0"/>
          <w:iCs/>
          <w:sz w:val="28"/>
          <w:szCs w:val="28"/>
          <w:lang w:val="en-US" w:eastAsia="zh-CN"/>
        </w:rPr>
        <w:t xml:space="preserve">that adults and </w:t>
      </w:r>
      <w:r>
        <w:rPr>
          <w:rFonts w:hint="default" w:ascii="Times New Roman" w:hAnsi="Times New Roman" w:cs="Times New Roman"/>
          <w:b w:val="0"/>
          <w:bCs/>
          <w:i w:val="0"/>
          <w:iCs/>
          <w:sz w:val="28"/>
          <w:szCs w:val="28"/>
          <w:lang w:val="en-US"/>
        </w:rPr>
        <w:t xml:space="preserve">adolescents </w:t>
      </w:r>
      <w:r>
        <w:rPr>
          <w:rFonts w:hint="default" w:ascii="Times New Roman" w:hAnsi="Times New Roman" w:cs="Times New Roman"/>
          <w:b w:val="0"/>
          <w:bCs/>
          <w:i w:val="0"/>
          <w:iCs/>
          <w:sz w:val="28"/>
          <w:szCs w:val="28"/>
          <w:lang w:val="en-US" w:eastAsia="zh-CN"/>
        </w:rPr>
        <w:t xml:space="preserve">can also learn a second language efficiently. </w:t>
      </w:r>
      <w:r>
        <w:rPr>
          <w:rFonts w:hint="eastAsia" w:ascii="Times New Roman" w:hAnsi="Times New Roman" w:cs="Times New Roman"/>
          <w:b w:val="0"/>
          <w:bCs/>
          <w:i w:val="0"/>
          <w:iCs/>
          <w:sz w:val="28"/>
          <w:szCs w:val="28"/>
          <w:lang w:val="en-US" w:eastAsia="zh-CN"/>
        </w:rPr>
        <w:t xml:space="preserve">The </w:t>
      </w:r>
      <w:r>
        <w:rPr>
          <w:rFonts w:hint="default" w:ascii="Times New Roman" w:hAnsi="Times New Roman" w:cs="Times New Roman"/>
          <w:b w:val="0"/>
          <w:bCs/>
          <w:i w:val="0"/>
          <w:iCs/>
          <w:sz w:val="28"/>
          <w:szCs w:val="28"/>
          <w:lang w:val="en-US" w:eastAsia="zh-CN"/>
        </w:rPr>
        <w:t>important existence</w:t>
      </w:r>
      <w:r>
        <w:rPr>
          <w:rFonts w:hint="eastAsia" w:ascii="Times New Roman" w:hAnsi="Times New Roman" w:cs="Times New Roman"/>
          <w:b w:val="0"/>
          <w:bCs/>
          <w:i w:val="0"/>
          <w:iCs/>
          <w:sz w:val="28"/>
          <w:szCs w:val="28"/>
          <w:lang w:val="en-US" w:eastAsia="zh-CN"/>
        </w:rPr>
        <w:t xml:space="preserve"> of </w:t>
      </w:r>
      <w:r>
        <w:rPr>
          <w:rFonts w:hint="default" w:ascii="Times New Roman" w:hAnsi="Times New Roman" w:cs="Times New Roman"/>
          <w:b w:val="0"/>
          <w:bCs/>
          <w:i w:val="0"/>
          <w:iCs/>
          <w:sz w:val="28"/>
          <w:szCs w:val="28"/>
          <w:lang w:val="en-US" w:eastAsia="zh-CN"/>
        </w:rPr>
        <w:t>The Critical Period and</w:t>
      </w:r>
      <w:r>
        <w:rPr>
          <w:rFonts w:hint="eastAsia" w:ascii="Times New Roman" w:hAnsi="Times New Roman" w:cs="Times New Roman"/>
          <w:b w:val="0"/>
          <w:bCs/>
          <w:i w:val="0"/>
          <w:iCs/>
          <w:sz w:val="28"/>
          <w:szCs w:val="28"/>
          <w:lang w:val="en-US" w:eastAsia="zh-CN"/>
        </w:rPr>
        <w:t xml:space="preserve"> its</w:t>
      </w:r>
      <w:r>
        <w:rPr>
          <w:rFonts w:hint="default" w:ascii="Times New Roman" w:hAnsi="Times New Roman" w:cs="Times New Roman"/>
          <w:b w:val="0"/>
          <w:bCs/>
          <w:i w:val="0"/>
          <w:iCs/>
          <w:sz w:val="28"/>
          <w:szCs w:val="28"/>
          <w:lang w:val="en-US" w:eastAsia="zh-CN"/>
        </w:rPr>
        <w:t xml:space="preserve"> uniqueness to each individual</w:t>
      </w:r>
      <w:r>
        <w:rPr>
          <w:rFonts w:hint="eastAsia" w:ascii="Times New Roman" w:hAnsi="Times New Roman" w:cs="Times New Roman"/>
          <w:b w:val="0"/>
          <w:bCs/>
          <w:i w:val="0"/>
          <w:iCs/>
          <w:sz w:val="28"/>
          <w:szCs w:val="28"/>
          <w:lang w:val="en-US" w:eastAsia="zh-CN"/>
        </w:rPr>
        <w:t xml:space="preserve"> is a intensively discussed issue, but to</w:t>
      </w:r>
      <w:r>
        <w:rPr>
          <w:rFonts w:hint="default" w:ascii="Times New Roman" w:hAnsi="Times New Roman" w:cs="Times New Roman"/>
          <w:b w:val="0"/>
          <w:bCs/>
          <w:i w:val="0"/>
          <w:iCs/>
          <w:sz w:val="28"/>
          <w:szCs w:val="28"/>
          <w:lang w:val="en-US" w:eastAsia="zh-CN"/>
        </w:rPr>
        <w:t xml:space="preserve"> a ELT researcher, </w:t>
      </w:r>
      <w:r>
        <w:rPr>
          <w:rFonts w:hint="eastAsia" w:ascii="Times New Roman" w:hAnsi="Times New Roman" w:cs="Times New Roman"/>
          <w:b w:val="0"/>
          <w:bCs/>
          <w:i w:val="0"/>
          <w:iCs/>
          <w:sz w:val="28"/>
          <w:szCs w:val="28"/>
          <w:lang w:val="en-US" w:eastAsia="zh-CN"/>
        </w:rPr>
        <w:t>focusing</w:t>
      </w:r>
      <w:r>
        <w:rPr>
          <w:rFonts w:hint="default" w:ascii="Times New Roman" w:hAnsi="Times New Roman" w:cs="Times New Roman"/>
          <w:b w:val="0"/>
          <w:bCs/>
          <w:i w:val="0"/>
          <w:iCs/>
          <w:sz w:val="28"/>
          <w:szCs w:val="28"/>
          <w:lang w:val="en-US" w:eastAsia="zh-CN"/>
        </w:rPr>
        <w:t xml:space="preserve"> on the </w:t>
      </w:r>
      <w:r>
        <w:rPr>
          <w:rFonts w:hint="eastAsia" w:ascii="Times New Roman" w:hAnsi="Times New Roman" w:cs="Times New Roman"/>
          <w:b w:val="0"/>
          <w:bCs/>
          <w:i w:val="0"/>
          <w:iCs/>
          <w:sz w:val="28"/>
          <w:szCs w:val="28"/>
          <w:lang w:val="en-US" w:eastAsia="zh-CN"/>
        </w:rPr>
        <w:t xml:space="preserve">study of </w:t>
      </w:r>
      <w:r>
        <w:rPr>
          <w:rFonts w:hint="default" w:ascii="Times New Roman" w:hAnsi="Times New Roman" w:cs="Times New Roman"/>
          <w:b w:val="0"/>
          <w:bCs/>
          <w:i w:val="0"/>
          <w:iCs/>
          <w:sz w:val="28"/>
          <w:szCs w:val="28"/>
          <w:lang w:val="en-US" w:eastAsia="zh-CN"/>
        </w:rPr>
        <w:t>possible techniques that may extend the “Critical Period” or that may promote learning efficiency for adults achieving the same or better outcome as early learners</w:t>
      </w:r>
      <w:r>
        <w:rPr>
          <w:rFonts w:hint="eastAsia" w:ascii="Times New Roman" w:hAnsi="Times New Roman" w:cs="Times New Roman"/>
          <w:b w:val="0"/>
          <w:bCs/>
          <w:i w:val="0"/>
          <w:iCs/>
          <w:sz w:val="28"/>
          <w:szCs w:val="28"/>
          <w:lang w:val="en-US" w:eastAsia="zh-CN"/>
        </w:rPr>
        <w:t xml:space="preserve"> seems more in need.</w:t>
      </w:r>
      <w:r>
        <w:rPr>
          <w:rFonts w:hint="default" w:ascii="Times New Roman" w:hAnsi="Times New Roman" w:cs="Times New Roman"/>
          <w:b w:val="0"/>
          <w:bCs/>
          <w:i w:val="0"/>
          <w:iCs/>
          <w:sz w:val="28"/>
          <w:szCs w:val="28"/>
          <w:lang w:val="en-US" w:eastAsia="zh-CN"/>
        </w:rPr>
        <w:t xml:space="preserve"> One of the techniques is the mechanism of motivation.</w:t>
      </w:r>
    </w:p>
    <w:p>
      <w:pPr>
        <w:keepNext w:val="0"/>
        <w:keepLines w:val="0"/>
        <w:pageBreakBefore w:val="0"/>
        <w:widowControl w:val="0"/>
        <w:kinsoku/>
        <w:wordWrap/>
        <w:overflowPunct/>
        <w:topLinePunct w:val="0"/>
        <w:autoSpaceDE/>
        <w:autoSpaceDN/>
        <w:bidi w:val="0"/>
        <w:adjustRightInd/>
        <w:snapToGrid/>
        <w:spacing w:line="460" w:lineRule="exact"/>
        <w:ind w:firstLine="562" w:firstLineChars="200"/>
        <w:jc w:val="both"/>
        <w:textAlignment w:val="auto"/>
        <w:rPr>
          <w:rFonts w:hint="default" w:ascii="Times New Roman" w:hAnsi="Times New Roman" w:cs="Times New Roman"/>
          <w:b/>
          <w:bCs w:val="0"/>
          <w:i w:val="0"/>
          <w:iCs/>
          <w:sz w:val="28"/>
          <w:szCs w:val="28"/>
          <w:lang w:val="en-US" w:eastAsia="zh-CN"/>
        </w:rPr>
      </w:pPr>
      <w:r>
        <w:rPr>
          <w:rFonts w:hint="default" w:ascii="Times New Roman" w:hAnsi="Times New Roman" w:cs="Times New Roman"/>
          <w:b/>
          <w:bCs w:val="0"/>
          <w:i w:val="0"/>
          <w:iCs/>
          <w:sz w:val="28"/>
          <w:szCs w:val="28"/>
          <w:lang w:val="en-US" w:eastAsia="zh-CN"/>
        </w:rPr>
        <w:t>The editable factor: motivation</w:t>
      </w:r>
    </w:p>
    <w:p>
      <w:pPr>
        <w:keepNext w:val="0"/>
        <w:keepLines w:val="0"/>
        <w:pageBreakBefore w:val="0"/>
        <w:widowControl w:val="0"/>
        <w:suppressLineNumbers w:val="0"/>
        <w:kinsoku/>
        <w:wordWrap/>
        <w:overflowPunct/>
        <w:topLinePunct w:val="0"/>
        <w:autoSpaceDE/>
        <w:autoSpaceDN/>
        <w:bidi w:val="0"/>
        <w:adjustRightInd/>
        <w:snapToGrid/>
        <w:spacing w:line="460" w:lineRule="exact"/>
        <w:ind w:firstLine="560" w:firstLineChars="200"/>
        <w:jc w:val="both"/>
        <w:textAlignment w:val="auto"/>
        <w:rPr>
          <w:rFonts w:hint="eastAsia" w:ascii="Times New Roman" w:hAnsi="Times New Roman" w:eastAsia="宋体" w:cs="Times New Roman"/>
          <w:b w:val="0"/>
          <w:bCs/>
          <w:i w:val="0"/>
          <w:iCs/>
          <w:color w:val="000000"/>
          <w:kern w:val="0"/>
          <w:sz w:val="28"/>
          <w:szCs w:val="28"/>
          <w:lang w:val="en-US" w:eastAsia="zh-CN" w:bidi="ar"/>
        </w:rPr>
      </w:pPr>
      <w:r>
        <w:rPr>
          <w:rFonts w:hint="default" w:ascii="Times New Roman" w:hAnsi="Times New Roman" w:cs="Times New Roman"/>
          <w:b w:val="0"/>
          <w:bCs/>
          <w:i w:val="0"/>
          <w:iCs/>
          <w:sz w:val="28"/>
          <w:szCs w:val="28"/>
          <w:lang w:val="en-US" w:eastAsia="zh-CN"/>
        </w:rPr>
        <w:t>Motivation and attitudes: it is almost a common sense that “positive attitudes and motivation are related to success in second language</w:t>
      </w:r>
      <w:r>
        <w:rPr>
          <w:rFonts w:hint="eastAsia"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eastAsia="zh-CN"/>
        </w:rPr>
        <w:t xml:space="preserve">learning” (Gardner 1985). </w:t>
      </w:r>
      <w:r>
        <w:rPr>
          <w:rFonts w:hint="eastAsia" w:ascii="Times New Roman" w:hAnsi="Times New Roman" w:cs="Times New Roman"/>
          <w:b w:val="0"/>
          <w:bCs/>
          <w:i w:val="0"/>
          <w:iCs/>
          <w:sz w:val="28"/>
          <w:szCs w:val="28"/>
          <w:lang w:val="en-US" w:eastAsia="zh-CN"/>
        </w:rPr>
        <w:t>A</w:t>
      </w:r>
      <w:r>
        <w:rPr>
          <w:rFonts w:hint="default" w:ascii="Times New Roman" w:hAnsi="Times New Roman" w:cs="Times New Roman"/>
          <w:b w:val="0"/>
          <w:bCs/>
          <w:i w:val="0"/>
          <w:iCs/>
          <w:sz w:val="28"/>
          <w:szCs w:val="28"/>
          <w:lang w:val="en-US" w:eastAsia="zh-CN"/>
        </w:rPr>
        <w:t xml:space="preserve">s a common concept in human society, Motivation functions widely in business </w:t>
      </w:r>
      <w:r>
        <w:rPr>
          <w:rFonts w:hint="eastAsia" w:ascii="Times New Roman" w:hAnsi="Times New Roman" w:cs="Times New Roman"/>
          <w:b w:val="0"/>
          <w:bCs/>
          <w:i w:val="0"/>
          <w:iCs/>
          <w:sz w:val="28"/>
          <w:szCs w:val="28"/>
          <w:lang w:val="en-US" w:eastAsia="zh-CN"/>
        </w:rPr>
        <w:t>and</w:t>
      </w:r>
      <w:r>
        <w:rPr>
          <w:rFonts w:hint="default" w:ascii="Times New Roman" w:hAnsi="Times New Roman" w:cs="Times New Roman"/>
          <w:b w:val="0"/>
          <w:bCs/>
          <w:i w:val="0"/>
          <w:iCs/>
          <w:sz w:val="28"/>
          <w:szCs w:val="28"/>
          <w:lang w:val="en-US" w:eastAsia="zh-CN"/>
        </w:rPr>
        <w:t xml:space="preserve"> social management</w:t>
      </w:r>
      <w:r>
        <w:rPr>
          <w:rFonts w:hint="eastAsia" w:ascii="Times New Roman" w:hAnsi="Times New Roman" w:cs="Times New Roman"/>
          <w:b w:val="0"/>
          <w:bCs/>
          <w:i w:val="0"/>
          <w:iCs/>
          <w:sz w:val="28"/>
          <w:szCs w:val="28"/>
          <w:lang w:val="en-US" w:eastAsia="zh-CN"/>
        </w:rPr>
        <w:t>. It</w:t>
      </w:r>
      <w:r>
        <w:rPr>
          <w:rFonts w:hint="default" w:ascii="Times New Roman" w:hAnsi="Times New Roman" w:cs="Times New Roman"/>
          <w:b w:val="0"/>
          <w:bCs/>
          <w:i w:val="0"/>
          <w:iCs/>
          <w:sz w:val="28"/>
          <w:szCs w:val="28"/>
          <w:lang w:val="en-US" w:eastAsia="zh-CN"/>
        </w:rPr>
        <w:t xml:space="preserve"> is</w:t>
      </w:r>
      <w:r>
        <w:rPr>
          <w:rFonts w:hint="eastAsia" w:ascii="Times New Roman" w:hAnsi="Times New Roman" w:cs="Times New Roman"/>
          <w:b w:val="0"/>
          <w:bCs/>
          <w:i w:val="0"/>
          <w:iCs/>
          <w:sz w:val="28"/>
          <w:szCs w:val="28"/>
          <w:lang w:val="en-US" w:eastAsia="zh-CN"/>
        </w:rPr>
        <w:t xml:space="preserve"> in theory a</w:t>
      </w:r>
      <w:r>
        <w:rPr>
          <w:rFonts w:hint="default" w:ascii="Times New Roman" w:hAnsi="Times New Roman" w:cs="Times New Roman"/>
          <w:b w:val="0"/>
          <w:bCs/>
          <w:i w:val="0"/>
          <w:iCs/>
          <w:sz w:val="28"/>
          <w:szCs w:val="28"/>
          <w:lang w:val="en-US" w:eastAsia="zh-CN"/>
        </w:rPr>
        <w:t xml:space="preserve"> process of stimulating people to accomplish designated goals or to create willingness to bring out the best of people’s abilities</w:t>
      </w:r>
      <w:r>
        <w:rPr>
          <w:rFonts w:hint="eastAsia" w:ascii="Times New Roman" w:hAnsi="Times New Roman" w:cs="Times New Roman"/>
          <w:b w:val="0"/>
          <w:bCs/>
          <w:i w:val="0"/>
          <w:iCs/>
          <w:sz w:val="28"/>
          <w:szCs w:val="28"/>
          <w:lang w:val="en-US" w:eastAsia="zh-CN"/>
        </w:rPr>
        <w:t>(management study guide, 2015)</w:t>
      </w:r>
      <w:r>
        <w:rPr>
          <w:rFonts w:hint="default" w:ascii="Times New Roman" w:hAnsi="Times New Roman" w:cs="Times New Roman"/>
          <w:b w:val="0"/>
          <w:bCs/>
          <w:i w:val="0"/>
          <w:iCs/>
          <w:sz w:val="28"/>
          <w:szCs w:val="28"/>
          <w:lang w:val="en-US" w:eastAsia="zh-CN"/>
        </w:rPr>
        <w:t>. </w:t>
      </w:r>
      <w:r>
        <w:rPr>
          <w:rFonts w:hint="eastAsia" w:ascii="Times New Roman" w:hAnsi="Times New Roman" w:cs="Times New Roman"/>
          <w:b w:val="0"/>
          <w:bCs/>
          <w:i w:val="0"/>
          <w:iCs/>
          <w:sz w:val="28"/>
          <w:szCs w:val="28"/>
          <w:lang w:val="en-US" w:eastAsia="zh-CN"/>
        </w:rPr>
        <w:t>There</w:t>
      </w:r>
      <w:r>
        <w:rPr>
          <w:rFonts w:hint="default" w:ascii="Times New Roman" w:hAnsi="Times New Roman" w:cs="Times New Roman"/>
          <w:b w:val="0"/>
          <w:bCs/>
          <w:i w:val="0"/>
          <w:iCs/>
          <w:sz w:val="28"/>
          <w:szCs w:val="28"/>
          <w:lang w:val="en-US" w:eastAsia="zh-CN"/>
        </w:rPr>
        <w:t xml:space="preserve"> is no different in language learning that motivation is a force ma</w:t>
      </w:r>
      <w:r>
        <w:rPr>
          <w:rFonts w:hint="default" w:ascii="Times New Roman" w:hAnsi="Times New Roman" w:eastAsia="宋体" w:cs="Times New Roman"/>
          <w:b w:val="0"/>
          <w:bCs/>
          <w:i w:val="0"/>
          <w:iCs/>
          <w:caps w:val="0"/>
          <w:color w:val="000000"/>
          <w:spacing w:val="0"/>
          <w:sz w:val="28"/>
          <w:szCs w:val="28"/>
          <w:shd w:val="clear" w:fill="FFFFFF"/>
          <w:lang w:val="en-US" w:eastAsia="zh-CN"/>
        </w:rPr>
        <w:t>ximiz</w:t>
      </w:r>
      <w:r>
        <w:rPr>
          <w:rFonts w:hint="eastAsia" w:ascii="Times New Roman" w:hAnsi="Times New Roman" w:eastAsia="宋体" w:cs="Times New Roman"/>
          <w:b w:val="0"/>
          <w:bCs/>
          <w:i w:val="0"/>
          <w:iCs/>
          <w:caps w:val="0"/>
          <w:color w:val="000000"/>
          <w:spacing w:val="0"/>
          <w:sz w:val="28"/>
          <w:szCs w:val="28"/>
          <w:shd w:val="clear" w:fill="FFFFFF"/>
          <w:lang w:val="en-US" w:eastAsia="zh-CN"/>
        </w:rPr>
        <w:t>ing</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 the study outcomes. </w:t>
      </w:r>
      <w:r>
        <w:rPr>
          <w:rFonts w:hint="default" w:ascii="Times New Roman" w:hAnsi="Times New Roman" w:eastAsia="宋体" w:cs="Times New Roman"/>
          <w:b w:val="0"/>
          <w:bCs/>
          <w:i w:val="0"/>
          <w:iCs/>
          <w:color w:val="000000"/>
          <w:spacing w:val="0"/>
          <w:sz w:val="28"/>
          <w:szCs w:val="28"/>
          <w:shd w:val="clear" w:fill="FFFFFF"/>
          <w:lang w:val="en-US" w:eastAsia="zh-CN"/>
        </w:rPr>
        <w:t>E</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arly and </w:t>
      </w:r>
      <w:r>
        <w:rPr>
          <w:rFonts w:hint="eastAsia" w:ascii="Times New Roman" w:hAnsi="Times New Roman" w:eastAsia="宋体" w:cs="Times New Roman"/>
          <w:b w:val="0"/>
          <w:bCs/>
          <w:i w:val="0"/>
          <w:iCs/>
          <w:caps w:val="0"/>
          <w:color w:val="000000"/>
          <w:spacing w:val="0"/>
          <w:sz w:val="28"/>
          <w:szCs w:val="28"/>
          <w:shd w:val="clear" w:fill="FFFFFF"/>
          <w:lang w:val="en-US" w:eastAsia="zh-CN"/>
        </w:rPr>
        <w:t>one of the most important</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 studies on motivation</w:t>
      </w:r>
      <w:r>
        <w:rPr>
          <w:rFonts w:hint="eastAsia" w:ascii="Times New Roman" w:hAnsi="Times New Roman" w:eastAsia="宋体" w:cs="Times New Roman"/>
          <w:b w:val="0"/>
          <w:bCs/>
          <w:i w:val="0"/>
          <w:iCs/>
          <w:caps w:val="0"/>
          <w:color w:val="000000"/>
          <w:spacing w:val="0"/>
          <w:sz w:val="28"/>
          <w:szCs w:val="28"/>
          <w:shd w:val="clear" w:fill="FFFFFF"/>
          <w:lang w:val="en-US" w:eastAsia="zh-CN"/>
        </w:rPr>
        <w:t xml:space="preserve"> of </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language learning </w:t>
      </w:r>
      <w:r>
        <w:rPr>
          <w:rFonts w:hint="eastAsia" w:ascii="Times New Roman" w:hAnsi="Times New Roman" w:eastAsia="宋体" w:cs="Times New Roman"/>
          <w:b w:val="0"/>
          <w:bCs/>
          <w:i w:val="0"/>
          <w:iCs/>
          <w:caps w:val="0"/>
          <w:color w:val="000000"/>
          <w:spacing w:val="0"/>
          <w:sz w:val="28"/>
          <w:szCs w:val="28"/>
          <w:shd w:val="clear" w:fill="FFFFFF"/>
          <w:lang w:val="en-US" w:eastAsia="zh-CN"/>
        </w:rPr>
        <w:t xml:space="preserve">was </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conducted by Gardner and Lambert. they theorized two types of language learning motivation: The Instrumental Motivation and The Integrative Motivation. </w:t>
      </w:r>
      <w:r>
        <w:rPr>
          <w:rFonts w:hint="default" w:ascii="Times New Roman" w:hAnsi="Times New Roman" w:eastAsia="宋体" w:cs="Times New Roman"/>
          <w:b w:val="0"/>
          <w:bCs/>
          <w:i w:val="0"/>
          <w:iCs/>
          <w:color w:val="000000"/>
          <w:spacing w:val="0"/>
          <w:sz w:val="28"/>
          <w:szCs w:val="28"/>
          <w:shd w:val="clear" w:fill="FFFFFF"/>
          <w:lang w:val="en-US" w:eastAsia="zh-CN"/>
        </w:rPr>
        <w:t>A</w:t>
      </w:r>
      <w:r>
        <w:rPr>
          <w:rFonts w:hint="default" w:ascii="Times New Roman" w:hAnsi="Times New Roman" w:eastAsia="宋体" w:cs="Times New Roman"/>
          <w:b w:val="0"/>
          <w:bCs/>
          <w:i w:val="0"/>
          <w:iCs/>
          <w:caps w:val="0"/>
          <w:color w:val="000000"/>
          <w:spacing w:val="0"/>
          <w:sz w:val="28"/>
          <w:szCs w:val="28"/>
          <w:shd w:val="clear" w:fill="FFFFFF"/>
          <w:lang w:val="en-US" w:eastAsia="zh-CN"/>
        </w:rPr>
        <w:t>nd the AMTB (Attitude/Motivation Test Battery) designed by them also served as one of the most popular testing tool</w:t>
      </w:r>
      <w:r>
        <w:rPr>
          <w:rFonts w:hint="eastAsia" w:ascii="Times New Roman" w:hAnsi="Times New Roman" w:eastAsia="宋体" w:cs="Times New Roman"/>
          <w:b w:val="0"/>
          <w:bCs/>
          <w:i w:val="0"/>
          <w:iCs/>
          <w:caps w:val="0"/>
          <w:color w:val="000000"/>
          <w:spacing w:val="0"/>
          <w:sz w:val="28"/>
          <w:szCs w:val="28"/>
          <w:shd w:val="clear" w:fill="FFFFFF"/>
          <w:lang w:val="en-US" w:eastAsia="zh-CN"/>
        </w:rPr>
        <w:t>s on learner motivation</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 </w:t>
      </w:r>
      <w:r>
        <w:rPr>
          <w:rFonts w:hint="default" w:ascii="Times New Roman" w:hAnsi="Times New Roman" w:eastAsia="宋体" w:cs="Times New Roman"/>
          <w:b w:val="0"/>
          <w:bCs/>
          <w:i w:val="0"/>
          <w:iCs/>
          <w:color w:val="000000"/>
          <w:spacing w:val="0"/>
          <w:sz w:val="28"/>
          <w:szCs w:val="28"/>
          <w:shd w:val="clear" w:fill="FFFFFF"/>
          <w:lang w:val="en-US" w:eastAsia="zh-CN"/>
        </w:rPr>
        <w:t>S</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tudies in this period </w:t>
      </w:r>
      <w:r>
        <w:rPr>
          <w:rFonts w:hint="default" w:ascii="Times New Roman" w:hAnsi="Times New Roman" w:eastAsia="宋体" w:cs="Times New Roman"/>
          <w:b w:val="0"/>
          <w:bCs/>
          <w:i w:val="0"/>
          <w:iCs/>
          <w:color w:val="000000"/>
          <w:kern w:val="0"/>
          <w:sz w:val="28"/>
          <w:szCs w:val="28"/>
          <w:lang w:val="en-US" w:eastAsia="zh-CN" w:bidi="ar"/>
        </w:rPr>
        <w:t>were related to social-psychological concepts, especially in contexts of ethnolinguistic communities (Dörnyei &amp; Ushioda, 2011).</w:t>
      </w:r>
      <w:r>
        <w:rPr>
          <w:rFonts w:hint="eastAsia" w:ascii="Times New Roman" w:hAnsi="Times New Roman" w:eastAsia="宋体" w:cs="Times New Roman"/>
          <w:b w:val="0"/>
          <w:bCs/>
          <w:i w:val="0"/>
          <w:iCs/>
          <w:color w:val="000000"/>
          <w:kern w:val="0"/>
          <w:sz w:val="28"/>
          <w:szCs w:val="28"/>
          <w:lang w:val="en-US" w:eastAsia="zh-CN" w:bidi="ar"/>
        </w:rPr>
        <w:t xml:space="preserve"> Other studies including </w:t>
      </w:r>
      <w:r>
        <w:rPr>
          <w:rFonts w:hint="default" w:ascii="Times New Roman" w:hAnsi="Times New Roman" w:eastAsia="宋体" w:cs="Times New Roman"/>
          <w:b w:val="0"/>
          <w:bCs/>
          <w:i w:val="0"/>
          <w:iCs/>
          <w:color w:val="000000"/>
          <w:kern w:val="0"/>
          <w:sz w:val="28"/>
          <w:szCs w:val="28"/>
          <w:lang w:val="en-US" w:eastAsia="zh-CN" w:bidi="ar"/>
        </w:rPr>
        <w:t>Clement’s concept of linguistic self-confidence (Labrie &amp; Clement, 1986), Giles and Byrne’s (1982) intergroup model, and Schumann’s (1986) acculturation theory</w:t>
      </w:r>
      <w:r>
        <w:rPr>
          <w:rFonts w:hint="eastAsia" w:ascii="Times New Roman" w:hAnsi="Times New Roman" w:eastAsia="宋体" w:cs="Times New Roman"/>
          <w:b w:val="0"/>
          <w:bCs/>
          <w:i w:val="0"/>
          <w:iCs/>
          <w:color w:val="000000"/>
          <w:kern w:val="0"/>
          <w:sz w:val="28"/>
          <w:szCs w:val="28"/>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It is worthwhile to point out that motivation is mostly</w:t>
      </w:r>
      <w:r>
        <w:rPr>
          <w:rFonts w:hint="eastAsia" w:ascii="Times New Roman" w:hAnsi="Times New Roman" w:cs="Times New Roman"/>
          <w:b w:val="0"/>
          <w:bCs/>
          <w:i w:val="0"/>
          <w:iCs/>
          <w:sz w:val="28"/>
          <w:szCs w:val="28"/>
          <w:lang w:val="en-US" w:eastAsia="zh-CN"/>
        </w:rPr>
        <w:t xml:space="preserve"> a</w:t>
      </w:r>
      <w:r>
        <w:rPr>
          <w:rFonts w:hint="default" w:ascii="Times New Roman" w:hAnsi="Times New Roman" w:cs="Times New Roman"/>
          <w:b w:val="0"/>
          <w:bCs/>
          <w:i w:val="0"/>
          <w:iCs/>
          <w:sz w:val="28"/>
          <w:szCs w:val="28"/>
          <w:lang w:val="en-US" w:eastAsia="zh-CN"/>
        </w:rPr>
        <w:t xml:space="preserve"> external momentum which is related to psychological element like attitude. Or as the authors suggested there are </w:t>
      </w:r>
      <w:r>
        <w:rPr>
          <w:rFonts w:hint="default" w:ascii="Times New Roman" w:hAnsi="Times New Roman" w:cs="Times New Roman"/>
          <w:b w:val="0"/>
          <w:bCs/>
          <w:i w:val="0"/>
          <w:iCs/>
          <w:sz w:val="28"/>
          <w:szCs w:val="28"/>
          <w:lang w:val="en-US"/>
        </w:rPr>
        <w:t>two factors</w:t>
      </w:r>
      <w:r>
        <w:rPr>
          <w:rFonts w:hint="eastAsia" w:ascii="Times New Roman" w:hAnsi="Times New Roman" w:cs="Times New Roman"/>
          <w:b w:val="0"/>
          <w:bCs/>
          <w:i w:val="0"/>
          <w:iCs/>
          <w:sz w:val="28"/>
          <w:szCs w:val="28"/>
          <w:lang w:val="en-US" w:eastAsia="zh-CN"/>
        </w:rPr>
        <w:t xml:space="preserve"> combining together</w:t>
      </w:r>
      <w:r>
        <w:rPr>
          <w:rFonts w:hint="default" w:ascii="Times New Roman" w:hAnsi="Times New Roman" w:cs="Times New Roman"/>
          <w:b w:val="0"/>
          <w:bCs/>
          <w:i w:val="0"/>
          <w:iCs/>
          <w:sz w:val="28"/>
          <w:szCs w:val="28"/>
          <w:lang w:val="en-US"/>
        </w:rPr>
        <w:t xml:space="preserve">: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learners</w:t>
      </w:r>
      <w:r>
        <w:rPr>
          <w:rFonts w:hint="default" w:ascii="Times New Roman" w:hAnsi="Times New Roman" w:cs="Times New Roman"/>
          <w:b w:val="0"/>
          <w:bCs/>
          <w:i w:val="0"/>
          <w:iCs/>
          <w:sz w:val="28"/>
          <w:szCs w:val="28"/>
          <w:lang w:val="en-US" w:eastAsia="zh-CN"/>
        </w:rPr>
        <w:t>’</w:t>
      </w:r>
      <w:r>
        <w:rPr>
          <w:rFonts w:hint="eastAsia" w:ascii="Times New Roman" w:hAnsi="Times New Roman" w:cs="Times New Roman"/>
          <w:b w:val="0"/>
          <w:bCs/>
          <w:i w:val="0"/>
          <w:iCs/>
          <w:sz w:val="28"/>
          <w:szCs w:val="28"/>
          <w:lang w:val="en-US" w:eastAsia="zh-CN"/>
        </w:rPr>
        <w:t xml:space="preserve"> </w:t>
      </w:r>
      <w:r>
        <w:rPr>
          <w:rFonts w:hint="default" w:ascii="Times New Roman" w:hAnsi="Times New Roman" w:cs="Times New Roman"/>
          <w:b w:val="0"/>
          <w:bCs/>
          <w:i w:val="0"/>
          <w:iCs/>
          <w:sz w:val="28"/>
          <w:szCs w:val="28"/>
          <w:lang w:val="en-US"/>
        </w:rPr>
        <w:t>communicative needs and their attitudes towards the second language community</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w:t>
      </w:r>
      <w:r>
        <w:rPr>
          <w:rFonts w:hint="default" w:ascii="Times New Roman" w:hAnsi="Times New Roman" w:cs="Times New Roman"/>
          <w:b w:val="0"/>
          <w:bCs/>
          <w:i w:val="0"/>
          <w:iCs/>
          <w:sz w:val="28"/>
          <w:szCs w:val="28"/>
          <w:lang w:val="en-US" w:eastAsia="zh-CN"/>
        </w:rPr>
        <w:t xml:space="preserve"> the so-called inner motivation or self-motivation </w:t>
      </w:r>
      <w:r>
        <w:rPr>
          <w:rFonts w:hint="eastAsia" w:ascii="Times New Roman" w:hAnsi="Times New Roman" w:cs="Times New Roman"/>
          <w:b w:val="0"/>
          <w:bCs/>
          <w:i w:val="0"/>
          <w:iCs/>
          <w:sz w:val="28"/>
          <w:szCs w:val="28"/>
          <w:lang w:val="en-US" w:eastAsia="zh-CN"/>
        </w:rPr>
        <w:t>can be defined with a</w:t>
      </w:r>
      <w:r>
        <w:rPr>
          <w:rFonts w:hint="default" w:ascii="Times New Roman" w:hAnsi="Times New Roman" w:cs="Times New Roman"/>
          <w:b w:val="0"/>
          <w:bCs/>
          <w:i w:val="0"/>
          <w:iCs/>
          <w:sz w:val="28"/>
          <w:szCs w:val="28"/>
          <w:lang w:val="en-US" w:eastAsia="zh-CN"/>
        </w:rPr>
        <w:t xml:space="preserve"> caus</w:t>
      </w:r>
      <w:r>
        <w:rPr>
          <w:rFonts w:hint="eastAsia" w:ascii="Times New Roman" w:hAnsi="Times New Roman" w:cs="Times New Roman"/>
          <w:b w:val="0"/>
          <w:bCs/>
          <w:i w:val="0"/>
          <w:iCs/>
          <w:sz w:val="28"/>
          <w:szCs w:val="28"/>
          <w:lang w:val="en-US" w:eastAsia="zh-CN"/>
        </w:rPr>
        <w:t>al relationship with</w:t>
      </w:r>
      <w:r>
        <w:rPr>
          <w:rFonts w:hint="default" w:ascii="Times New Roman" w:hAnsi="Times New Roman" w:cs="Times New Roman"/>
          <w:b w:val="0"/>
          <w:bCs/>
          <w:i w:val="0"/>
          <w:iCs/>
          <w:sz w:val="28"/>
          <w:szCs w:val="28"/>
          <w:lang w:val="en-US" w:eastAsia="zh-CN"/>
        </w:rPr>
        <w:t xml:space="preserve"> external factors. </w:t>
      </w:r>
      <w:r>
        <w:rPr>
          <w:rFonts w:hint="default" w:ascii="Times New Roman" w:hAnsi="Times New Roman" w:eastAsia="宋体" w:cs="Times New Roman"/>
          <w:b w:val="0"/>
          <w:bCs/>
          <w:i w:val="0"/>
          <w:iCs/>
          <w:color w:val="000000"/>
          <w:spacing w:val="0"/>
          <w:sz w:val="28"/>
          <w:szCs w:val="28"/>
          <w:shd w:val="clear" w:fill="FFFFFF"/>
          <w:lang w:val="en-US" w:eastAsia="zh-CN"/>
        </w:rPr>
        <w:t>T</w:t>
      </w:r>
      <w:r>
        <w:rPr>
          <w:rFonts w:hint="default" w:ascii="Times New Roman" w:hAnsi="Times New Roman" w:eastAsia="宋体" w:cs="Times New Roman"/>
          <w:b w:val="0"/>
          <w:bCs/>
          <w:i w:val="0"/>
          <w:iCs/>
          <w:caps w:val="0"/>
          <w:color w:val="000000"/>
          <w:spacing w:val="0"/>
          <w:sz w:val="28"/>
          <w:szCs w:val="28"/>
          <w:shd w:val="clear" w:fill="FFFFFF"/>
          <w:lang w:val="en-US" w:eastAsia="zh-CN"/>
        </w:rPr>
        <w:t xml:space="preserve">his idea was supported immediately by the authors quoting </w:t>
      </w:r>
      <w:r>
        <w:rPr>
          <w:rFonts w:hint="default" w:ascii="Times New Roman" w:hAnsi="Times New Roman" w:cs="Times New Roman"/>
          <w:b w:val="0"/>
          <w:bCs/>
          <w:i w:val="0"/>
          <w:iCs/>
          <w:sz w:val="28"/>
          <w:szCs w:val="28"/>
          <w:lang w:val="en-US"/>
        </w:rPr>
        <w:t>Robert Gardner and Wallace Lambert</w:t>
      </w:r>
      <w:r>
        <w:rPr>
          <w:rFonts w:hint="default"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rPr>
        <w:t xml:space="preserve"> (1972) terms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integrative motivation</w:t>
      </w:r>
      <w:r>
        <w:rPr>
          <w:rFonts w:hint="default" w:ascii="Times New Roman" w:hAnsi="Times New Roman" w:cs="Times New Roman"/>
          <w:b w:val="0"/>
          <w:bCs/>
          <w:i w:val="0"/>
          <w:iCs/>
          <w:sz w:val="28"/>
          <w:szCs w:val="28"/>
          <w:lang w:val="en-US" w:eastAsia="zh-CN"/>
        </w:rPr>
        <w:t>”, meaning that the circumstance actually is the cause of the needs to communicate. Another factor the authors believed often affects motivation is the “</w:t>
      </w:r>
      <w:r>
        <w:rPr>
          <w:rFonts w:hint="default" w:ascii="Times New Roman" w:hAnsi="Times New Roman" w:cs="Times New Roman"/>
          <w:b w:val="0"/>
          <w:bCs/>
          <w:i w:val="0"/>
          <w:iCs/>
          <w:sz w:val="28"/>
          <w:szCs w:val="28"/>
          <w:lang w:val="en-US"/>
        </w:rPr>
        <w:t>social dynamic or power relationship between the languages</w:t>
      </w:r>
      <w:r>
        <w:rPr>
          <w:rFonts w:hint="default" w:ascii="Times New Roman" w:hAnsi="Times New Roman" w:cs="Times New Roman"/>
          <w:b w:val="0"/>
          <w:bCs/>
          <w:i w:val="0"/>
          <w:iCs/>
          <w:sz w:val="28"/>
          <w:szCs w:val="28"/>
          <w:lang w:val="en-US" w:eastAsia="zh-CN"/>
        </w:rPr>
        <w:t xml:space="preserve">” which is also an external force. </w:t>
      </w:r>
    </w:p>
    <w:p>
      <w:pPr>
        <w:keepNext w:val="0"/>
        <w:keepLines w:val="0"/>
        <w:pageBreakBefore w:val="0"/>
        <w:widowControl w:val="0"/>
        <w:suppressLineNumbers w:val="0"/>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b w:val="0"/>
          <w:bCs/>
          <w:i w:val="0"/>
          <w:iCs/>
          <w:sz w:val="28"/>
          <w:szCs w:val="28"/>
          <w:lang w:val="en-US" w:eastAsia="zh-CN"/>
        </w:rPr>
      </w:pPr>
      <w:r>
        <w:rPr>
          <w:rFonts w:hint="eastAsia" w:ascii="Times New Roman" w:hAnsi="Times New Roman" w:cs="Times New Roman"/>
          <w:b w:val="0"/>
          <w:bCs/>
          <w:i w:val="0"/>
          <w:iCs/>
          <w:sz w:val="28"/>
          <w:szCs w:val="28"/>
          <w:lang w:val="en-US" w:eastAsia="zh-CN"/>
        </w:rPr>
        <w:t>B</w:t>
      </w:r>
      <w:r>
        <w:rPr>
          <w:rFonts w:hint="default" w:ascii="Times New Roman" w:hAnsi="Times New Roman" w:cs="Times New Roman"/>
          <w:b w:val="0"/>
          <w:bCs/>
          <w:i w:val="0"/>
          <w:iCs/>
          <w:sz w:val="28"/>
          <w:szCs w:val="28"/>
          <w:lang w:val="en-US" w:eastAsia="zh-CN"/>
        </w:rPr>
        <w:t xml:space="preserve">esides the needs for communication, which may be normally considered exclusive to second language acquisition scenario, the </w:t>
      </w:r>
      <w:r>
        <w:rPr>
          <w:rFonts w:hint="eastAsia" w:ascii="Times New Roman" w:hAnsi="Times New Roman" w:cs="Times New Roman"/>
          <w:b w:val="0"/>
          <w:bCs/>
          <w:i w:val="0"/>
          <w:iCs/>
          <w:sz w:val="28"/>
          <w:szCs w:val="28"/>
          <w:lang w:val="en-US" w:eastAsia="zh-CN"/>
        </w:rPr>
        <w:t xml:space="preserve">purposes </w:t>
      </w:r>
      <w:r>
        <w:rPr>
          <w:rFonts w:hint="default" w:ascii="Times New Roman" w:hAnsi="Times New Roman" w:cs="Times New Roman"/>
          <w:b w:val="0"/>
          <w:bCs/>
          <w:i w:val="0"/>
          <w:iCs/>
          <w:sz w:val="28"/>
          <w:szCs w:val="28"/>
          <w:lang w:val="en-US" w:eastAsia="zh-CN"/>
        </w:rPr>
        <w:t xml:space="preserve">for most EFL learners are much obscure. One most obvious of those is the academic needs, </w:t>
      </w:r>
      <w:r>
        <w:rPr>
          <w:rFonts w:hint="eastAsia" w:ascii="Times New Roman" w:hAnsi="Times New Roman" w:cs="Times New Roman"/>
          <w:b w:val="0"/>
          <w:bCs/>
          <w:i w:val="0"/>
          <w:iCs/>
          <w:sz w:val="28"/>
          <w:szCs w:val="28"/>
          <w:lang w:val="en-US" w:eastAsia="zh-CN"/>
        </w:rPr>
        <w:t>which i</w:t>
      </w:r>
      <w:r>
        <w:rPr>
          <w:rFonts w:hint="default" w:ascii="Times New Roman" w:hAnsi="Times New Roman" w:cs="Times New Roman"/>
          <w:b w:val="0"/>
          <w:bCs/>
          <w:i w:val="0"/>
          <w:iCs/>
          <w:sz w:val="28"/>
          <w:szCs w:val="28"/>
          <w:lang w:val="en-US" w:eastAsia="zh-CN"/>
        </w:rPr>
        <w:t>s a</w:t>
      </w:r>
      <w:r>
        <w:rPr>
          <w:rFonts w:hint="eastAsia" w:ascii="Times New Roman" w:hAnsi="Times New Roman" w:cs="Times New Roman"/>
          <w:b w:val="0"/>
          <w:bCs/>
          <w:i w:val="0"/>
          <w:iCs/>
          <w:sz w:val="28"/>
          <w:szCs w:val="28"/>
          <w:lang w:val="en-US" w:eastAsia="zh-CN"/>
        </w:rPr>
        <w:t xml:space="preserve"> typical</w:t>
      </w:r>
      <w:r>
        <w:rPr>
          <w:rFonts w:hint="default" w:ascii="Times New Roman" w:hAnsi="Times New Roman" w:cs="Times New Roman"/>
          <w:b w:val="0"/>
          <w:bCs/>
          <w:i w:val="0"/>
          <w:iCs/>
          <w:sz w:val="28"/>
          <w:szCs w:val="28"/>
          <w:lang w:val="en-US" w:eastAsia="zh-CN"/>
        </w:rPr>
        <w:t xml:space="preserve"> “external pressure”</w:t>
      </w:r>
      <w:r>
        <w:rPr>
          <w:rFonts w:hint="eastAsia" w:ascii="Times New Roman" w:hAnsi="Times New Roman" w:cs="Times New Roman"/>
          <w:b w:val="0"/>
          <w:bCs/>
          <w:i w:val="0"/>
          <w:iCs/>
          <w:sz w:val="28"/>
          <w:szCs w:val="28"/>
          <w:lang w:val="en-US" w:eastAsia="zh-CN"/>
        </w:rPr>
        <w:t xml:space="preserve"> as mandated by school curriculum and test requirements</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T</w:t>
      </w:r>
      <w:r>
        <w:rPr>
          <w:rFonts w:hint="default" w:ascii="Times New Roman" w:hAnsi="Times New Roman" w:cs="Times New Roman"/>
          <w:b w:val="0"/>
          <w:bCs/>
          <w:i w:val="0"/>
          <w:iCs/>
          <w:sz w:val="28"/>
          <w:szCs w:val="28"/>
          <w:lang w:val="en-US" w:eastAsia="zh-CN"/>
        </w:rPr>
        <w:t>hough it is not always culturally related, this kind of academic pressure is not without hard-work and challenges, which often result in negative attitudes towards language learning. It is then necessary to explore the methodologies in EFL classroom</w:t>
      </w:r>
      <w:r>
        <w:rPr>
          <w:rFonts w:hint="eastAsia" w:ascii="Times New Roman" w:hAnsi="Times New Roman" w:cs="Times New Roman"/>
          <w:b w:val="0"/>
          <w:bCs/>
          <w:i w:val="0"/>
          <w:iCs/>
          <w:sz w:val="28"/>
          <w:szCs w:val="28"/>
          <w:lang w:val="en-US" w:eastAsia="zh-CN"/>
        </w:rPr>
        <w:t>s</w:t>
      </w:r>
      <w:r>
        <w:rPr>
          <w:rFonts w:hint="default" w:ascii="Times New Roman" w:hAnsi="Times New Roman" w:cs="Times New Roman"/>
          <w:b w:val="0"/>
          <w:bCs/>
          <w:i w:val="0"/>
          <w:iCs/>
          <w:sz w:val="28"/>
          <w:szCs w:val="28"/>
          <w:lang w:val="en-US" w:eastAsia="zh-CN"/>
        </w:rPr>
        <w:t xml:space="preserve"> promoting motivation. When I believe motivation is one of the few factors in language learning that can be intervened and took advantage of, thus is more valuable and pragmatical to study.</w:t>
      </w:r>
    </w:p>
    <w:p>
      <w:pPr>
        <w:keepNext w:val="0"/>
        <w:keepLines w:val="0"/>
        <w:pageBreakBefore w:val="0"/>
        <w:widowControl w:val="0"/>
        <w:suppressLineNumbers w:val="0"/>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 xml:space="preserve">For example, the author introduced pedagogical practices </w:t>
      </w:r>
      <w:r>
        <w:rPr>
          <w:rFonts w:hint="eastAsia" w:ascii="Times New Roman" w:hAnsi="Times New Roman" w:cs="Times New Roman"/>
          <w:b w:val="0"/>
          <w:bCs/>
          <w:i w:val="0"/>
          <w:iCs/>
          <w:sz w:val="28"/>
          <w:szCs w:val="28"/>
          <w:lang w:val="en-US" w:eastAsia="zh-CN"/>
        </w:rPr>
        <w:t>by</w:t>
      </w:r>
      <w:r>
        <w:rPr>
          <w:rFonts w:hint="default" w:ascii="Times New Roman" w:hAnsi="Times New Roman" w:cs="Times New Roman"/>
          <w:b w:val="0"/>
          <w:bCs/>
          <w:i w:val="0"/>
          <w:iCs/>
          <w:sz w:val="28"/>
          <w:szCs w:val="28"/>
          <w:lang w:val="en-US" w:eastAsia="zh-CN"/>
        </w:rPr>
        <w:t xml:space="preserve"> Crookes and Schmidt (1991) that “has reported increased levels of motivation”, including: “Motivating students into the lesson, Varying the activities, tasks, and materials, Using co-operative rather than competitive goals.” it is obvious that those suggestions of motivating are closely related to or based on other factors like learner preference. Gardner (2010) and his colleagues</w:t>
      </w:r>
      <w:r>
        <w:rPr>
          <w:rFonts w:hint="eastAsia" w:ascii="Times New Roman" w:hAnsi="Times New Roman" w:cs="Times New Roman"/>
          <w:b w:val="0"/>
          <w:bCs/>
          <w:i w:val="0"/>
          <w:iCs/>
          <w:sz w:val="28"/>
          <w:szCs w:val="28"/>
          <w:lang w:val="en-US" w:eastAsia="zh-CN"/>
        </w:rPr>
        <w:t xml:space="preserve"> also</w:t>
      </w:r>
      <w:r>
        <w:rPr>
          <w:rFonts w:hint="default" w:ascii="Times New Roman" w:hAnsi="Times New Roman" w:cs="Times New Roman"/>
          <w:b w:val="0"/>
          <w:bCs/>
          <w:i w:val="0"/>
          <w:iCs/>
          <w:sz w:val="28"/>
          <w:szCs w:val="28"/>
          <w:lang w:val="en-US" w:eastAsia="zh-CN"/>
        </w:rPr>
        <w:t xml:space="preserve"> believed successful language learning would be associated with the individual’s ability and intellectual characteristics, as well as the development of meaningful communication with speakers of the target language</w:t>
      </w:r>
      <w:r>
        <w:rPr>
          <w:rFonts w:hint="eastAsia" w:ascii="Times New Roman" w:hAnsi="Times New Roman" w:cs="Times New Roman"/>
          <w:b w:val="0"/>
          <w:bCs/>
          <w:i w:val="0"/>
          <w:iCs/>
          <w:sz w:val="28"/>
          <w:szCs w:val="28"/>
          <w:lang w:val="en-US" w:eastAsia="zh-CN"/>
        </w:rPr>
        <w:t>. This can be understood as the level of motivation is a congregated factor that helps or degenerate other</w:t>
      </w:r>
      <w:r>
        <w:rPr>
          <w:rFonts w:hint="default" w:ascii="Times New Roman" w:hAnsi="Times New Roman" w:cs="Times New Roman"/>
          <w:b w:val="0"/>
          <w:bCs/>
          <w:i w:val="0"/>
          <w:iCs/>
          <w:sz w:val="28"/>
          <w:szCs w:val="28"/>
          <w:lang w:val="en-US" w:eastAsia="zh-CN"/>
        </w:rPr>
        <w:t>”</w:t>
      </w:r>
      <w:r>
        <w:rPr>
          <w:rFonts w:hint="eastAsia" w:ascii="Times New Roman" w:hAnsi="Times New Roman" w:cs="Times New Roman"/>
          <w:b w:val="0"/>
          <w:bCs/>
          <w:i w:val="0"/>
          <w:iCs/>
          <w:sz w:val="28"/>
          <w:szCs w:val="28"/>
          <w:lang w:val="en-US" w:eastAsia="zh-CN"/>
        </w:rPr>
        <w:t>innate variables</w:t>
      </w:r>
      <w:r>
        <w:rPr>
          <w:rFonts w:hint="default" w:ascii="Times New Roman" w:hAnsi="Times New Roman" w:cs="Times New Roman"/>
          <w:b w:val="0"/>
          <w:bCs/>
          <w:i w:val="0"/>
          <w:iCs/>
          <w:sz w:val="28"/>
          <w:szCs w:val="28"/>
          <w:lang w:val="en-US" w:eastAsia="zh-CN"/>
        </w:rPr>
        <w:t>”</w:t>
      </w:r>
      <w:r>
        <w:rPr>
          <w:rFonts w:hint="eastAsia" w:ascii="Times New Roman" w:hAnsi="Times New Roman" w:cs="Times New Roman"/>
          <w:b w:val="0"/>
          <w:bCs/>
          <w:i w:val="0"/>
          <w:iCs/>
          <w:sz w:val="28"/>
          <w:szCs w:val="28"/>
          <w:lang w:val="en-US" w:eastAsia="zh-CN"/>
        </w:rPr>
        <w:t xml:space="preserve"> .  </w:t>
      </w:r>
    </w:p>
    <w:p>
      <w:pPr>
        <w:pStyle w:val="9"/>
        <w:keepNext w:val="0"/>
        <w:keepLines w:val="0"/>
        <w:pageBreakBefore w:val="0"/>
        <w:widowControl w:val="0"/>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b w:val="0"/>
          <w:bCs/>
          <w:i w:val="0"/>
          <w:iCs/>
          <w:sz w:val="28"/>
          <w:szCs w:val="28"/>
          <w:lang w:val="en-US" w:eastAsia="zh-CN"/>
        </w:rPr>
      </w:pPr>
      <w:r>
        <w:rPr>
          <w:rFonts w:hint="eastAsia" w:ascii="Times New Roman" w:hAnsi="Times New Roman" w:cs="Times New Roman"/>
          <w:b w:val="0"/>
          <w:bCs/>
          <w:i w:val="0"/>
          <w:iCs/>
          <w:sz w:val="28"/>
          <w:szCs w:val="28"/>
          <w:lang w:val="en-US" w:eastAsia="zh-CN"/>
        </w:rPr>
        <w:t>With the premise of motivation being a congregational and manipulable element in language study</w:t>
      </w:r>
      <w:r>
        <w:rPr>
          <w:rFonts w:hint="default" w:ascii="Times New Roman" w:hAnsi="Times New Roman" w:cs="Times New Roman"/>
          <w:b w:val="0"/>
          <w:bCs/>
          <w:i w:val="0"/>
          <w:iCs/>
          <w:sz w:val="28"/>
          <w:szCs w:val="28"/>
          <w:lang w:val="en-US" w:eastAsia="zh-CN"/>
        </w:rPr>
        <w:t xml:space="preserve">, more educators and researchers turned to pursuit the approaches to that goal. Dornyei and Czizer (1998) listed “Ten commandments for motivating language learners” based on a vast survey. </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1. Set a personal example with your own behaviour</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2. Develop a good relationship with the learners</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3. Increase the learners’ linguistic self-confidence</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4. Make the language classes interesting</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5. Promote learner autonomy</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6. Personalise the learning process</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7. Increase the learners’ goal-orientedness</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8. Familiarize learners with the target culture</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9. Create a pleasant relaxed atmosphere in the classroom</w:t>
      </w:r>
    </w:p>
    <w:p>
      <w:pPr>
        <w:pStyle w:val="9"/>
        <w:keepNext w:val="0"/>
        <w:keepLines w:val="0"/>
        <w:pageBreakBefore w:val="0"/>
        <w:widowControl w:val="0"/>
        <w:kinsoku/>
        <w:wordWrap/>
        <w:overflowPunct/>
        <w:topLinePunct w:val="0"/>
        <w:autoSpaceDE/>
        <w:autoSpaceDN/>
        <w:bidi w:val="0"/>
        <w:adjustRightInd/>
        <w:snapToGrid/>
        <w:spacing w:line="400" w:lineRule="exact"/>
        <w:ind w:left="1050" w:leftChars="500" w:right="1050" w:rightChars="500" w:firstLine="0" w:firstLineChars="0"/>
        <w:jc w:val="both"/>
        <w:textAlignment w:val="auto"/>
        <w:rPr>
          <w:rFonts w:hint="default" w:ascii="Times New Roman" w:hAnsi="Times New Roman" w:cs="Times New Roman"/>
          <w:b w:val="0"/>
          <w:bCs/>
          <w:i w:val="0"/>
          <w:iCs/>
          <w:sz w:val="24"/>
          <w:szCs w:val="24"/>
          <w:lang w:val="en-US" w:eastAsia="zh-CN"/>
        </w:rPr>
      </w:pPr>
      <w:r>
        <w:rPr>
          <w:rFonts w:hint="default" w:ascii="Times New Roman" w:hAnsi="Times New Roman" w:cs="Times New Roman"/>
          <w:b w:val="0"/>
          <w:bCs/>
          <w:i w:val="0"/>
          <w:iCs/>
          <w:sz w:val="24"/>
          <w:szCs w:val="24"/>
          <w:lang w:val="en-US" w:eastAsia="zh-CN"/>
        </w:rPr>
        <w:t>10. Present the tasks properly</w:t>
      </w:r>
      <w:r>
        <w:rPr>
          <w:rFonts w:hint="eastAsia" w:ascii="Times New Roman" w:hAnsi="Times New Roman" w:cs="Times New Roman"/>
          <w:b w:val="0"/>
          <w:bCs/>
          <w:i w:val="0"/>
          <w:iCs/>
          <w:sz w:val="24"/>
          <w:szCs w:val="24"/>
          <w:lang w:val="en-US" w:eastAsia="zh-CN"/>
        </w:rPr>
        <w:t>. (</w:t>
      </w:r>
      <w:r>
        <w:rPr>
          <w:rFonts w:hint="default" w:ascii="Times New Roman" w:hAnsi="Times New Roman" w:cs="Times New Roman"/>
          <w:b w:val="0"/>
          <w:bCs/>
          <w:i w:val="0"/>
          <w:iCs/>
          <w:sz w:val="24"/>
          <w:szCs w:val="24"/>
          <w:lang w:val="en-US" w:eastAsia="zh-CN"/>
        </w:rPr>
        <w:t>Dornyei and Czizer</w:t>
      </w:r>
      <w:r>
        <w:rPr>
          <w:rFonts w:hint="eastAsia" w:ascii="Times New Roman" w:hAnsi="Times New Roman" w:cs="Times New Roman"/>
          <w:b w:val="0"/>
          <w:bCs/>
          <w:i w:val="0"/>
          <w:iCs/>
          <w:sz w:val="24"/>
          <w:szCs w:val="24"/>
          <w:lang w:val="en-US" w:eastAsia="zh-CN"/>
        </w:rPr>
        <w:t xml:space="preserve">. </w:t>
      </w:r>
      <w:r>
        <w:rPr>
          <w:rFonts w:hint="default" w:ascii="Times New Roman" w:hAnsi="Times New Roman" w:cs="Times New Roman"/>
          <w:b w:val="0"/>
          <w:bCs/>
          <w:i w:val="0"/>
          <w:iCs/>
          <w:sz w:val="24"/>
          <w:szCs w:val="24"/>
          <w:lang w:val="en-US" w:eastAsia="zh-CN"/>
        </w:rPr>
        <w:t>1998)</w:t>
      </w:r>
    </w:p>
    <w:p>
      <w:pPr>
        <w:pStyle w:val="9"/>
        <w:keepNext w:val="0"/>
        <w:keepLines w:val="0"/>
        <w:pageBreakBefore w:val="0"/>
        <w:widowControl w:val="0"/>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 xml:space="preserve">Another example is the suggestions proposed by Oxford and Shearin in 1994, some of them </w:t>
      </w:r>
      <w:r>
        <w:rPr>
          <w:rFonts w:hint="eastAsia" w:ascii="Times New Roman" w:hAnsi="Times New Roman" w:cs="Times New Roman"/>
          <w:b w:val="0"/>
          <w:bCs/>
          <w:i w:val="0"/>
          <w:iCs/>
          <w:sz w:val="28"/>
          <w:szCs w:val="28"/>
          <w:lang w:val="en-US" w:eastAsia="zh-CN"/>
        </w:rPr>
        <w:t xml:space="preserve">are very </w:t>
      </w:r>
      <w:r>
        <w:rPr>
          <w:rFonts w:hint="default" w:ascii="Times New Roman" w:hAnsi="Times New Roman" w:cs="Times New Roman"/>
          <w:b w:val="0"/>
          <w:bCs/>
          <w:i w:val="0"/>
          <w:iCs/>
          <w:sz w:val="28"/>
          <w:szCs w:val="28"/>
          <w:lang w:val="en-US" w:eastAsia="zh-CN"/>
        </w:rPr>
        <w:t xml:space="preserve">relevant to </w:t>
      </w:r>
      <w:r>
        <w:rPr>
          <w:rFonts w:hint="eastAsia" w:ascii="Times New Roman" w:hAnsi="Times New Roman" w:cs="Times New Roman"/>
          <w:b w:val="0"/>
          <w:bCs/>
          <w:i w:val="0"/>
          <w:iCs/>
          <w:sz w:val="28"/>
          <w:szCs w:val="28"/>
          <w:lang w:val="en-US" w:eastAsia="zh-CN"/>
        </w:rPr>
        <w:t xml:space="preserve">the </w:t>
      </w:r>
      <w:r>
        <w:rPr>
          <w:rFonts w:hint="default" w:ascii="Times New Roman" w:hAnsi="Times New Roman" w:cs="Times New Roman"/>
          <w:b w:val="0"/>
          <w:bCs/>
          <w:i w:val="0"/>
          <w:iCs/>
          <w:sz w:val="28"/>
          <w:szCs w:val="28"/>
          <w:lang w:val="en-US" w:eastAsia="zh-CN"/>
        </w:rPr>
        <w:t xml:space="preserve">intended conclusion of this article: “...teachers can help shape their students' beliefs about success or failure in L2 learning...extrinsic rewards provided by the teacher are part of the L2 instructional design.” </w:t>
      </w:r>
    </w:p>
    <w:p>
      <w:pPr>
        <w:pStyle w:val="9"/>
        <w:keepNext w:val="0"/>
        <w:keepLines w:val="0"/>
        <w:pageBreakBefore w:val="0"/>
        <w:widowControl w:val="0"/>
        <w:kinsoku/>
        <w:wordWrap/>
        <w:overflowPunct/>
        <w:topLinePunct w:val="0"/>
        <w:autoSpaceDE/>
        <w:autoSpaceDN/>
        <w:bidi w:val="0"/>
        <w:adjustRightInd/>
        <w:snapToGrid/>
        <w:spacing w:line="460" w:lineRule="exact"/>
        <w:ind w:firstLine="562" w:firstLineChars="200"/>
        <w:jc w:val="both"/>
        <w:textAlignment w:val="auto"/>
        <w:rPr>
          <w:rFonts w:hint="default" w:ascii="Times New Roman" w:hAnsi="Times New Roman" w:cs="Times New Roman"/>
          <w:b/>
          <w:bCs w:val="0"/>
          <w:i w:val="0"/>
          <w:iCs/>
          <w:sz w:val="28"/>
          <w:szCs w:val="28"/>
          <w:lang w:val="en-US" w:eastAsia="zh-CN"/>
        </w:rPr>
      </w:pPr>
      <w:r>
        <w:rPr>
          <w:rFonts w:hint="eastAsia" w:ascii="Times New Roman" w:hAnsi="Times New Roman" w:cs="Times New Roman"/>
          <w:b/>
          <w:bCs w:val="0"/>
          <w:i w:val="0"/>
          <w:iCs/>
          <w:sz w:val="28"/>
          <w:szCs w:val="28"/>
          <w:lang w:val="en-US" w:eastAsia="zh-CN"/>
        </w:rPr>
        <w:t>Conclusion</w:t>
      </w:r>
    </w:p>
    <w:p>
      <w:pPr>
        <w:pStyle w:val="8"/>
        <w:keepNext w:val="0"/>
        <w:keepLines w:val="0"/>
        <w:pageBreakBefore w:val="0"/>
        <w:widowControl w:val="0"/>
        <w:tabs>
          <w:tab w:val="right" w:pos="7423"/>
        </w:tabs>
        <w:kinsoku/>
        <w:wordWrap/>
        <w:overflowPunct/>
        <w:topLinePunct w:val="0"/>
        <w:autoSpaceDE/>
        <w:autoSpaceDN/>
        <w:bidi w:val="0"/>
        <w:adjustRightInd/>
        <w:snapToGrid/>
        <w:spacing w:line="460" w:lineRule="exact"/>
        <w:ind w:firstLine="560" w:firstLineChars="200"/>
        <w:jc w:val="both"/>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t xml:space="preserve">The authors asked an interesting question, which is also </w:t>
      </w:r>
      <w:r>
        <w:rPr>
          <w:rFonts w:hint="default" w:ascii="Times New Roman" w:hAnsi="Times New Roman" w:cs="Times New Roman"/>
          <w:b w:val="0"/>
          <w:bCs/>
          <w:i w:val="0"/>
          <w:iCs/>
          <w:sz w:val="28"/>
          <w:szCs w:val="28"/>
          <w:lang w:val="en-US"/>
        </w:rPr>
        <w:t xml:space="preserve">noted by Peter Skehan (1989), the question is, </w:t>
      </w:r>
      <w:r>
        <w:rPr>
          <w:rFonts w:hint="default"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rPr>
        <w:t>are learners more highly motivated because they are successful, or are they successful because they are highly motivated?</w:t>
      </w:r>
      <w:r>
        <w:rPr>
          <w:rFonts w:hint="default" w:ascii="Times New Roman" w:hAnsi="Times New Roman" w:cs="Times New Roman"/>
          <w:b w:val="0"/>
          <w:bCs/>
          <w:i w:val="0"/>
          <w:iCs/>
          <w:sz w:val="28"/>
          <w:szCs w:val="28"/>
          <w:lang w:val="en-US" w:eastAsia="zh-CN"/>
        </w:rPr>
        <w:t xml:space="preserve">” Of course this seems to be a mutual-effective circle, but after examining the research results and considering the nature of motivation that it is usually a outer force invokes inner willingness, it is </w:t>
      </w:r>
      <w:r>
        <w:rPr>
          <w:rFonts w:hint="eastAsia" w:ascii="Times New Roman" w:hAnsi="Times New Roman" w:cs="Times New Roman"/>
          <w:b w:val="0"/>
          <w:bCs/>
          <w:i w:val="0"/>
          <w:iCs/>
          <w:sz w:val="28"/>
          <w:szCs w:val="28"/>
          <w:lang w:val="en-US" w:eastAsia="zh-CN"/>
        </w:rPr>
        <w:t xml:space="preserve">safe to </w:t>
      </w:r>
      <w:r>
        <w:rPr>
          <w:rFonts w:hint="default" w:ascii="Times New Roman" w:hAnsi="Times New Roman" w:cs="Times New Roman"/>
          <w:b w:val="0"/>
          <w:bCs/>
          <w:i w:val="0"/>
          <w:iCs/>
          <w:sz w:val="28"/>
          <w:szCs w:val="28"/>
          <w:lang w:val="en-US" w:eastAsia="zh-CN"/>
        </w:rPr>
        <w:t>presum</w:t>
      </w:r>
      <w:r>
        <w:rPr>
          <w:rFonts w:hint="eastAsia" w:ascii="Times New Roman" w:hAnsi="Times New Roman" w:cs="Times New Roman"/>
          <w:b w:val="0"/>
          <w:bCs/>
          <w:i w:val="0"/>
          <w:iCs/>
          <w:sz w:val="28"/>
          <w:szCs w:val="28"/>
          <w:lang w:val="en-US" w:eastAsia="zh-CN"/>
        </w:rPr>
        <w:t>e</w:t>
      </w:r>
      <w:r>
        <w:rPr>
          <w:rFonts w:hint="default" w:ascii="Times New Roman" w:hAnsi="Times New Roman" w:cs="Times New Roman"/>
          <w:b w:val="0"/>
          <w:bCs/>
          <w:i w:val="0"/>
          <w:iCs/>
          <w:sz w:val="28"/>
          <w:szCs w:val="28"/>
          <w:lang w:val="en-US" w:eastAsia="zh-CN"/>
        </w:rPr>
        <w:t xml:space="preserve"> that successful experience of language learning is a major source of motivation. In Maslow’s “The Need Hierarchy Model”</w:t>
      </w:r>
      <w:r>
        <w:rPr>
          <w:rFonts w:hint="eastAsia" w:ascii="Times New Roman" w:hAnsi="Times New Roman" w:cs="Times New Roman"/>
          <w:b w:val="0"/>
          <w:bCs/>
          <w:i w:val="0"/>
          <w:iCs/>
          <w:sz w:val="28"/>
          <w:szCs w:val="28"/>
          <w:lang w:val="en-US" w:eastAsia="zh-CN"/>
        </w:rPr>
        <w:t>,</w:t>
      </w:r>
      <w:r>
        <w:rPr>
          <w:rFonts w:hint="default" w:ascii="Times New Roman" w:hAnsi="Times New Roman" w:cs="Times New Roman"/>
          <w:b w:val="0"/>
          <w:bCs/>
          <w:i w:val="0"/>
          <w:iCs/>
          <w:sz w:val="28"/>
          <w:szCs w:val="28"/>
          <w:lang w:val="en-US" w:eastAsia="zh-CN"/>
        </w:rPr>
        <w:t xml:space="preserve"> </w:t>
      </w:r>
      <w:r>
        <w:rPr>
          <w:rFonts w:hint="eastAsia" w:ascii="Times New Roman" w:hAnsi="Times New Roman" w:cs="Times New Roman"/>
          <w:b w:val="0"/>
          <w:bCs/>
          <w:i w:val="0"/>
          <w:iCs/>
          <w:sz w:val="28"/>
          <w:szCs w:val="28"/>
          <w:lang w:val="en-US" w:eastAsia="zh-CN"/>
        </w:rPr>
        <w:t>h</w:t>
      </w:r>
      <w:r>
        <w:rPr>
          <w:rFonts w:hint="default" w:ascii="Times New Roman" w:hAnsi="Times New Roman" w:cs="Times New Roman"/>
          <w:b w:val="0"/>
          <w:bCs/>
          <w:i w:val="0"/>
          <w:iCs/>
          <w:sz w:val="28"/>
          <w:szCs w:val="28"/>
          <w:lang w:val="en-US" w:eastAsia="zh-CN"/>
        </w:rPr>
        <w:t>uman behavior is usually goal-directed and caused by motivation. It is through motivation that needs can be handled and tackled purposely. This can be understood as clear task-based pedagogy and designed feedback similar to what occurs in a game that combined with positiveness and challenge, the idea of balancing the sense of satisfaction and challenge in language learning instead of straight-forward rewards or unlimited praises may expect further studies and experiments.</w:t>
      </w:r>
    </w:p>
    <w:p>
      <w:pPr>
        <w:pStyle w:val="8"/>
        <w:keepNext w:val="0"/>
        <w:keepLines w:val="0"/>
        <w:pageBreakBefore w:val="0"/>
        <w:tabs>
          <w:tab w:val="right" w:pos="7423"/>
        </w:tabs>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lang w:val="en-US" w:eastAsia="zh-CN"/>
        </w:rPr>
      </w:pPr>
      <w:r>
        <w:rPr>
          <w:rFonts w:hint="default" w:ascii="Times New Roman" w:hAnsi="Times New Roman" w:cs="Times New Roman"/>
          <w:b w:val="0"/>
          <w:bCs/>
          <w:i w:val="0"/>
          <w:iCs/>
          <w:sz w:val="28"/>
          <w:szCs w:val="28"/>
          <w:lang w:val="en-US" w:eastAsia="zh-CN"/>
        </w:rPr>
        <w:br w:type="page"/>
      </w:r>
    </w:p>
    <w:p>
      <w:pPr>
        <w:keepNext w:val="0"/>
        <w:keepLines w:val="0"/>
        <w:pageBreakBefore w:val="0"/>
        <w:kinsoku/>
        <w:wordWrap/>
        <w:overflowPunct/>
        <w:topLinePunct w:val="0"/>
        <w:autoSpaceDE/>
        <w:autoSpaceDN/>
        <w:bidi w:val="0"/>
        <w:adjustRightInd/>
        <w:snapToGrid/>
        <w:spacing w:line="460" w:lineRule="exact"/>
        <w:textAlignment w:val="auto"/>
        <w:rPr>
          <w:rFonts w:hint="eastAsia" w:ascii="Times New Roman" w:hAnsi="Times New Roman" w:cs="Times New Roman"/>
          <w:b/>
          <w:bCs w:val="0"/>
          <w:i w:val="0"/>
          <w:iCs/>
          <w:sz w:val="28"/>
          <w:szCs w:val="28"/>
          <w:lang w:val="en-US" w:eastAsia="zh-CN"/>
        </w:rPr>
      </w:pPr>
      <w:r>
        <w:rPr>
          <w:rFonts w:hint="eastAsia" w:ascii="Times New Roman" w:hAnsi="Times New Roman" w:cs="Times New Roman"/>
          <w:b/>
          <w:bCs w:val="0"/>
          <w:i w:val="0"/>
          <w:iCs/>
          <w:sz w:val="28"/>
          <w:szCs w:val="28"/>
          <w:lang w:val="en-US" w:eastAsia="zh-CN"/>
        </w:rPr>
        <w:t>Reference</w:t>
      </w:r>
    </w:p>
    <w:p>
      <w:pPr>
        <w:pStyle w:val="8"/>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 xml:space="preserve">Crookes, G. and Schmidt, R. (1991) 'Motivation: "Reopening the research agenda", </w:t>
      </w:r>
      <w:r>
        <w:rPr>
          <w:rFonts w:ascii="Times" w:hAnsi="Times"/>
          <w:i/>
          <w:sz w:val="24"/>
          <w:szCs w:val="24"/>
          <w:lang w:val="en-US"/>
        </w:rPr>
        <w:t>Language</w:t>
      </w:r>
      <w:r>
        <w:rPr>
          <w:rFonts w:hint="eastAsia" w:ascii="Times" w:hAnsi="Times"/>
          <w:i/>
          <w:sz w:val="24"/>
          <w:szCs w:val="24"/>
          <w:lang w:val="en-US" w:eastAsia="zh-CN"/>
        </w:rPr>
        <w:t xml:space="preserve"> </w:t>
      </w:r>
      <w:r>
        <w:rPr>
          <w:rFonts w:ascii="Times" w:hAnsi="Times"/>
          <w:i/>
          <w:sz w:val="24"/>
          <w:szCs w:val="24"/>
          <w:lang w:val="en-US"/>
        </w:rPr>
        <w:t xml:space="preserve">Learning </w:t>
      </w:r>
      <w:r>
        <w:rPr>
          <w:rFonts w:ascii="Times" w:hAnsi="Times"/>
          <w:sz w:val="24"/>
          <w:szCs w:val="24"/>
          <w:lang w:val="en-US"/>
        </w:rPr>
        <w:t>41/4: 469</w:t>
      </w:r>
      <w:r>
        <w:rPr>
          <w:rFonts w:ascii="Times" w:hAnsi="Times"/>
          <w:sz w:val="24"/>
          <w:szCs w:val="24"/>
          <w:lang w:val="en-US"/>
        </w:rPr>
        <w:noBreakHyphen/>
      </w:r>
      <w:r>
        <w:rPr>
          <w:rFonts w:ascii="Times" w:hAnsi="Times"/>
          <w:sz w:val="24"/>
          <w:szCs w:val="24"/>
          <w:lang w:val="en-US"/>
        </w:rPr>
        <w:t>512.</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Dörnyei</w:t>
      </w:r>
      <w:r>
        <w:rPr>
          <w:rFonts w:ascii="TimesNewRomanPS-ItalicMT" w:hAnsi="TimesNewRomanPS-ItalicMT" w:eastAsia="TimesNewRomanPS-ItalicMT" w:cs="TimesNewRomanPS-ItalicMT"/>
          <w:i/>
          <w:iCs/>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Z., &amp; Ushioda</w:t>
      </w:r>
      <w:r>
        <w:rPr>
          <w:rFonts w:hint="default" w:ascii="TimesNewRomanPS-ItalicMT" w:hAnsi="TimesNewRomanPS-ItalicMT" w:eastAsia="TimesNewRomanPS-ItalicMT" w:cs="TimesNewRomanPS-ItalicMT"/>
          <w:i/>
          <w:iCs/>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E</w:t>
      </w:r>
      <w:r>
        <w:rPr>
          <w:rFonts w:hint="default" w:ascii="TimesNewRomanPS-ItalicMT" w:hAnsi="TimesNewRomanPS-ItalicMT" w:eastAsia="TimesNewRomanPS-ItalicMT" w:cs="TimesNewRomanPS-ItalicMT"/>
          <w:i/>
          <w:iCs/>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(2011)</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i/>
          <w:iCs/>
          <w:color w:val="000000"/>
          <w:kern w:val="0"/>
          <w:sz w:val="24"/>
          <w:szCs w:val="24"/>
          <w:lang w:val="en-US" w:eastAsia="zh-CN" w:bidi="ar"/>
        </w:rPr>
        <w:t>Teaching and researching motivation (2nd ed.)</w:t>
      </w:r>
      <w:r>
        <w:rPr>
          <w:rFonts w:hint="default"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color w:val="000000"/>
          <w:kern w:val="0"/>
          <w:sz w:val="24"/>
          <w:szCs w:val="24"/>
          <w:lang w:val="en-US" w:eastAsia="zh-CN" w:bidi="ar"/>
        </w:rPr>
        <w:t>H</w:t>
      </w:r>
      <w:r>
        <w:rPr>
          <w:rFonts w:hint="default" w:ascii="Times New Roman" w:hAnsi="Times New Roman" w:eastAsia="宋体" w:cs="Times New Roman"/>
          <w:color w:val="000000"/>
          <w:kern w:val="0"/>
          <w:sz w:val="24"/>
          <w:szCs w:val="24"/>
          <w:lang w:val="en-US" w:eastAsia="zh-CN" w:bidi="ar"/>
        </w:rPr>
        <w:t xml:space="preserve">arlow: Longman. </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Dörnyei</w:t>
      </w:r>
      <w:r>
        <w:rPr>
          <w:rFonts w:hint="eastAsia" w:ascii="Times New Roman" w:hAnsi="Times New Roman" w:eastAsia="宋体" w:cs="Times New Roman"/>
          <w:color w:val="000000"/>
          <w:kern w:val="0"/>
          <w:sz w:val="24"/>
          <w:szCs w:val="24"/>
          <w:lang w:val="en-US" w:eastAsia="zh-CN" w:bidi="ar"/>
        </w:rPr>
        <w:t xml:space="preserve">, Z and Csizer K. (1998).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Ten Commandments for Motivating Language Teachers: Results of an Empirical Study</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Language Teaching Research, (2)3; 203-229</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Gardner, R. C. (2010). </w:t>
      </w:r>
      <w:r>
        <w:rPr>
          <w:rFonts w:hint="default" w:ascii="Times New Roman" w:hAnsi="Times New Roman" w:eastAsia="宋体" w:cs="Times New Roman"/>
          <w:i/>
          <w:iCs/>
          <w:color w:val="000000"/>
          <w:kern w:val="0"/>
          <w:sz w:val="24"/>
          <w:szCs w:val="24"/>
          <w:lang w:val="en-US" w:eastAsia="zh-CN" w:bidi="ar"/>
        </w:rPr>
        <w:t xml:space="preserve">Motivation and second language acquisition: The </w:t>
      </w:r>
      <w:r>
        <w:rPr>
          <w:rFonts w:hint="eastAsia" w:ascii="Times New Roman" w:hAnsi="Times New Roman" w:eastAsia="宋体" w:cs="Times New Roman"/>
          <w:i/>
          <w:iCs/>
          <w:color w:val="000000"/>
          <w:kern w:val="0"/>
          <w:sz w:val="24"/>
          <w:szCs w:val="24"/>
          <w:lang w:val="en-US" w:eastAsia="zh-CN" w:bidi="ar"/>
        </w:rPr>
        <w:t>S</w:t>
      </w:r>
      <w:r>
        <w:rPr>
          <w:rFonts w:hint="default" w:ascii="Times New Roman" w:hAnsi="Times New Roman" w:eastAsia="宋体" w:cs="Times New Roman"/>
          <w:i/>
          <w:iCs/>
          <w:color w:val="000000"/>
          <w:kern w:val="0"/>
          <w:sz w:val="24"/>
          <w:szCs w:val="24"/>
          <w:lang w:val="en-US" w:eastAsia="zh-CN" w:bidi="ar"/>
        </w:rPr>
        <w:t>ocio-educational model (Vol. 10)</w:t>
      </w:r>
      <w:r>
        <w:rPr>
          <w:rFonts w:hint="default" w:ascii="Times New Roman" w:hAnsi="Times New Roman" w:eastAsia="宋体" w:cs="Times New Roman"/>
          <w:color w:val="000000"/>
          <w:kern w:val="0"/>
          <w:sz w:val="24"/>
          <w:szCs w:val="24"/>
          <w:lang w:val="en-US" w:eastAsia="zh-CN" w:bidi="ar"/>
        </w:rPr>
        <w:t>. New York: Peter Lang.</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 xml:space="preserve">Gardner, R. C. and Lambert, WE. (1972) </w:t>
      </w:r>
      <w:r>
        <w:rPr>
          <w:rFonts w:ascii="Times" w:hAnsi="Times"/>
          <w:i/>
          <w:sz w:val="24"/>
          <w:szCs w:val="24"/>
          <w:lang w:val="en-US"/>
        </w:rPr>
        <w:t>Attitudes and Motivation in Second-Language Learning.</w:t>
      </w:r>
      <w:r>
        <w:rPr>
          <w:rFonts w:ascii="Times" w:hAnsi="Times"/>
          <w:sz w:val="24"/>
          <w:szCs w:val="24"/>
          <w:lang w:val="en-US"/>
        </w:rPr>
        <w:t>Rowley, Mass.: Newbury House.</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Genesee, F. (1976) 'The role of intelligence in second language learning', Language Learning</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26/2:267-80.</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Giles, H., &amp; Byrne, J. L. (1982). ‘An inter</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group approach to second language acquisition’. </w:t>
      </w:r>
      <w:r>
        <w:rPr>
          <w:rFonts w:hint="eastAsia" w:ascii="Times New Roman" w:hAnsi="Times New Roman" w:eastAsia="宋体" w:cs="Times New Roman"/>
          <w:i/>
          <w:iCs/>
          <w:color w:val="000000"/>
          <w:kern w:val="0"/>
          <w:sz w:val="24"/>
          <w:szCs w:val="24"/>
          <w:lang w:val="en-US" w:eastAsia="zh-CN" w:bidi="ar"/>
        </w:rPr>
        <w:t xml:space="preserve">Journal of Multilingual &amp; Multicultural </w:t>
      </w:r>
      <w:r>
        <w:rPr>
          <w:rFonts w:hint="default" w:ascii="Times New Roman" w:hAnsi="Times New Roman" w:eastAsia="宋体" w:cs="Times New Roman"/>
          <w:i/>
          <w:iCs/>
          <w:color w:val="000000"/>
          <w:kern w:val="0"/>
          <w:sz w:val="24"/>
          <w:szCs w:val="24"/>
          <w:lang w:val="en-US" w:eastAsia="zh-CN" w:bidi="ar"/>
        </w:rPr>
        <w:t>Development</w:t>
      </w:r>
      <w:r>
        <w:rPr>
          <w:rFonts w:hint="default" w:ascii="Times New Roman" w:hAnsi="Times New Roman" w:eastAsia="宋体" w:cs="Times New Roman"/>
          <w:color w:val="000000"/>
          <w:kern w:val="0"/>
          <w:sz w:val="24"/>
          <w:szCs w:val="24"/>
          <w:lang w:val="en-US" w:eastAsia="zh-CN" w:bidi="ar"/>
        </w:rPr>
        <w:t>, 3(1), 17–40.</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Guiora, A.</w:t>
      </w:r>
      <w:r>
        <w:rPr>
          <w:rFonts w:hint="eastAsia" w:ascii="Times" w:hAnsi="Times"/>
          <w:sz w:val="24"/>
          <w:szCs w:val="24"/>
          <w:lang w:val="en-US" w:eastAsia="zh-CN"/>
        </w:rPr>
        <w:t xml:space="preserve">, </w:t>
      </w:r>
      <w:r>
        <w:rPr>
          <w:rFonts w:ascii="Times" w:hAnsi="Times"/>
          <w:sz w:val="24"/>
          <w:szCs w:val="24"/>
          <w:lang w:val="en-US"/>
        </w:rPr>
        <w:t>Beit-Hallahami, B., Brannon, R., Dull, C. and Scovel, T. (1972) 'The effects of experimentally induced changes in ego states on pronunciation ability in a second language: An exploratory study</w:t>
      </w:r>
      <w:r>
        <w:rPr>
          <w:rFonts w:hint="default" w:ascii="Times" w:hAnsi="Times"/>
          <w:sz w:val="24"/>
          <w:szCs w:val="24"/>
          <w:lang w:val="en-US" w:eastAsia="zh-CN"/>
        </w:rPr>
        <w:t>’</w:t>
      </w:r>
      <w:r>
        <w:rPr>
          <w:rFonts w:ascii="Times" w:hAnsi="Times"/>
          <w:sz w:val="24"/>
          <w:szCs w:val="24"/>
          <w:lang w:val="en-US"/>
        </w:rPr>
        <w:t xml:space="preserve"> </w:t>
      </w:r>
      <w:r>
        <w:rPr>
          <w:rFonts w:ascii="Times" w:hAnsi="Times"/>
          <w:i/>
          <w:sz w:val="24"/>
          <w:szCs w:val="24"/>
          <w:lang w:val="en-US"/>
        </w:rPr>
        <w:t xml:space="preserve">Comprehensive Psychiatry </w:t>
      </w:r>
      <w:r>
        <w:rPr>
          <w:rFonts w:ascii="Times" w:hAnsi="Times"/>
          <w:sz w:val="24"/>
          <w:szCs w:val="24"/>
          <w:lang w:val="en-US"/>
        </w:rPr>
        <w:t>13/5: 421-8.</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Johnson, J. and Newport, E. (1989) 'Critical period effects in second language learning: The</w:t>
      </w:r>
      <w:r>
        <w:rPr>
          <w:rFonts w:hint="eastAsia" w:ascii="Times" w:hAnsi="Times"/>
          <w:sz w:val="24"/>
          <w:szCs w:val="24"/>
          <w:lang w:val="en-US" w:eastAsia="zh-CN"/>
        </w:rPr>
        <w:t xml:space="preserve"> </w:t>
      </w:r>
      <w:r>
        <w:rPr>
          <w:rFonts w:ascii="Times" w:hAnsi="Times"/>
          <w:sz w:val="24"/>
          <w:szCs w:val="24"/>
          <w:lang w:val="en-US"/>
        </w:rPr>
        <w:t>influence of maturational state on the acquisition of English as a second language.' Cognitive</w:t>
      </w:r>
      <w:r>
        <w:rPr>
          <w:rFonts w:hint="eastAsia" w:ascii="Times" w:hAnsi="Times"/>
          <w:sz w:val="24"/>
          <w:szCs w:val="24"/>
          <w:lang w:val="en-US" w:eastAsia="zh-CN"/>
        </w:rPr>
        <w:t xml:space="preserve"> </w:t>
      </w:r>
      <w:r>
        <w:rPr>
          <w:rFonts w:ascii="Times" w:hAnsi="Times"/>
          <w:sz w:val="24"/>
          <w:szCs w:val="24"/>
          <w:lang w:val="en-US"/>
        </w:rPr>
        <w:t>Psychology 21: 60-99.</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hint="default" w:ascii="Times" w:hAnsi="Times"/>
          <w:sz w:val="24"/>
          <w:szCs w:val="24"/>
          <w:lang w:val="en-US"/>
        </w:rPr>
        <w:t>Lightbown, P.M. and Spada, N (2000) ‘Factors Affecting Second Language Learning</w:t>
      </w:r>
      <w:r>
        <w:rPr>
          <w:rFonts w:hint="default" w:ascii="Times" w:hAnsi="Times"/>
          <w:sz w:val="24"/>
          <w:szCs w:val="24"/>
          <w:lang w:val="en-US" w:eastAsia="zh-CN"/>
        </w:rPr>
        <w:t>’</w:t>
      </w:r>
      <w:r>
        <w:rPr>
          <w:rFonts w:hint="default" w:ascii="Times" w:hAnsi="Times"/>
          <w:sz w:val="24"/>
          <w:szCs w:val="24"/>
          <w:lang w:val="en-US"/>
        </w:rPr>
        <w:t>. English Language Teaching in its Social Context, Routledge London.</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hint="eastAsia" w:ascii="Times New Roman" w:hAnsi="Times New Roman" w:cs="Times New Roman"/>
          <w:sz w:val="24"/>
          <w:szCs w:val="24"/>
          <w:lang w:val="en-US" w:eastAsia="zh-CN"/>
        </w:rPr>
      </w:pPr>
      <w:r>
        <w:rPr>
          <w:rFonts w:hint="eastAsia" w:ascii="Times" w:hAnsi="Times"/>
          <w:sz w:val="24"/>
          <w:szCs w:val="24"/>
          <w:lang w:val="en-US" w:eastAsia="zh-CN"/>
        </w:rPr>
        <w:t xml:space="preserve">Lenneberg, E. (1967) Biological Foundations of </w:t>
      </w:r>
      <w:r>
        <w:rPr>
          <w:rFonts w:hint="eastAsia" w:ascii="Times New Roman" w:hAnsi="Times New Roman" w:cs="Times New Roman"/>
          <w:i/>
          <w:iCs/>
          <w:sz w:val="24"/>
          <w:szCs w:val="24"/>
          <w:lang w:val="en-US" w:eastAsia="zh-CN"/>
        </w:rPr>
        <w:t>Language</w:t>
      </w:r>
      <w:r>
        <w:rPr>
          <w:rFonts w:hint="eastAsia" w:ascii="Times New Roman" w:hAnsi="Times New Roman" w:cs="Times New Roman"/>
          <w:sz w:val="24"/>
          <w:szCs w:val="24"/>
          <w:lang w:val="en-US" w:eastAsia="zh-CN"/>
        </w:rPr>
        <w:t>, New York; Wiley and Sons.</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Labrie, N., &amp; Clément, R. (1986). ‘Ethnolinguistic vitality, self</w:t>
      </w:r>
      <w:r>
        <w:rPr>
          <w:rFonts w:ascii="Noteworthy-Light" w:hAnsi="Noteworthy-Light" w:eastAsia="Noteworthy-Light" w:cs="Noteworthy-Light"/>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confidence and </w:t>
      </w:r>
      <w:r>
        <w:rPr>
          <w:rFonts w:hint="eastAsia" w:ascii="Times New Roman" w:hAnsi="Times New Roman" w:eastAsia="宋体" w:cs="Times New Roman"/>
          <w:color w:val="000000"/>
          <w:kern w:val="0"/>
          <w:sz w:val="24"/>
          <w:szCs w:val="24"/>
          <w:lang w:val="en-US" w:eastAsia="zh-CN" w:bidi="ar"/>
        </w:rPr>
        <w:t>s</w:t>
      </w:r>
      <w:r>
        <w:rPr>
          <w:rFonts w:hint="default" w:ascii="Times New Roman" w:hAnsi="Times New Roman" w:eastAsia="宋体" w:cs="Times New Roman"/>
          <w:color w:val="000000"/>
          <w:kern w:val="0"/>
          <w:sz w:val="24"/>
          <w:szCs w:val="24"/>
          <w:lang w:val="en-US" w:eastAsia="zh-CN" w:bidi="ar"/>
        </w:rPr>
        <w:t xml:space="preserve">econd language proficiency: An investigation’. </w:t>
      </w:r>
      <w:r>
        <w:rPr>
          <w:rFonts w:hint="default" w:ascii="Times New Roman" w:hAnsi="Times New Roman" w:eastAsia="宋体" w:cs="Times New Roman"/>
          <w:i/>
          <w:iCs/>
          <w:color w:val="000000"/>
          <w:kern w:val="0"/>
          <w:sz w:val="24"/>
          <w:szCs w:val="24"/>
          <w:lang w:val="en-US" w:eastAsia="zh-CN" w:bidi="ar"/>
        </w:rPr>
        <w:t xml:space="preserve">Journal of Multilingual &amp; </w:t>
      </w:r>
      <w:r>
        <w:rPr>
          <w:rFonts w:hint="eastAsia" w:ascii="Times New Roman" w:hAnsi="Times New Roman" w:eastAsia="宋体" w:cs="Times New Roman"/>
          <w:i/>
          <w:iCs/>
          <w:color w:val="000000"/>
          <w:kern w:val="0"/>
          <w:sz w:val="24"/>
          <w:szCs w:val="24"/>
          <w:lang w:val="en-US" w:eastAsia="zh-CN" w:bidi="ar"/>
        </w:rPr>
        <w:t>M</w:t>
      </w:r>
      <w:r>
        <w:rPr>
          <w:rFonts w:hint="default" w:ascii="Times New Roman" w:hAnsi="Times New Roman" w:eastAsia="宋体" w:cs="Times New Roman"/>
          <w:i/>
          <w:iCs/>
          <w:color w:val="000000"/>
          <w:kern w:val="0"/>
          <w:sz w:val="24"/>
          <w:szCs w:val="24"/>
          <w:lang w:val="en-US" w:eastAsia="zh-CN" w:bidi="ar"/>
        </w:rPr>
        <w:t>ulticultural Development,</w:t>
      </w:r>
      <w:r>
        <w:rPr>
          <w:rFonts w:hint="default" w:ascii="Times New Roman" w:hAnsi="Times New Roman" w:eastAsia="宋体" w:cs="Times New Roman"/>
          <w:color w:val="000000"/>
          <w:kern w:val="0"/>
          <w:sz w:val="24"/>
          <w:szCs w:val="24"/>
          <w:lang w:val="en-US" w:eastAsia="zh-CN" w:bidi="ar"/>
        </w:rPr>
        <w:t xml:space="preserve"> 7(4), 269–282.</w:t>
      </w:r>
    </w:p>
    <w:p>
      <w:pPr>
        <w:pStyle w:val="3"/>
        <w:keepNext w:val="0"/>
        <w:keepLines w:val="0"/>
        <w:pageBreakBefore w:val="0"/>
        <w:kinsoku/>
        <w:wordWrap/>
        <w:overflowPunct/>
        <w:topLinePunct w:val="0"/>
        <w:autoSpaceDE/>
        <w:autoSpaceDN/>
        <w:bidi w:val="0"/>
        <w:adjustRightInd/>
        <w:snapToGrid/>
        <w:spacing w:line="400" w:lineRule="exact"/>
        <w:ind w:left="0" w:hanging="480" w:hangingChars="200"/>
        <w:textAlignment w:val="auto"/>
        <w:rPr>
          <w:sz w:val="24"/>
          <w:szCs w:val="24"/>
        </w:rPr>
      </w:pPr>
      <w:r>
        <w:rPr>
          <w:rFonts w:hint="eastAsia" w:ascii="Times New Roman" w:hAnsi="Times New Roman" w:cs="Times New Roman"/>
          <w:sz w:val="24"/>
          <w:szCs w:val="24"/>
          <w:lang w:val="en-US" w:eastAsia="zh-CN"/>
        </w:rPr>
        <w:t xml:space="preserve">Management Study Guide (2015) </w:t>
      </w:r>
      <w:r>
        <w:rPr>
          <w:rFonts w:hint="eastAsia" w:ascii="Times New Roman" w:hAnsi="Times New Roman" w:cs="Times New Roman"/>
          <w:i/>
          <w:iCs/>
          <w:sz w:val="24"/>
          <w:szCs w:val="24"/>
          <w:lang w:val="en-US" w:eastAsia="zh-CN"/>
        </w:rPr>
        <w:t xml:space="preserve">what is motivation. </w:t>
      </w:r>
      <w:r>
        <w:rPr>
          <w:rFonts w:hint="eastAsia" w:ascii="Times New Roman" w:hAnsi="Times New Roman" w:cs="Times New Roman"/>
          <w:i w:val="0"/>
          <w:iCs w:val="0"/>
          <w:sz w:val="24"/>
          <w:szCs w:val="24"/>
          <w:lang w:val="en-US" w:eastAsia="zh-CN"/>
        </w:rPr>
        <w:t xml:space="preserve">at </w:t>
      </w:r>
      <w:r>
        <w:rPr>
          <w:rFonts w:hint="eastAsia"/>
          <w:sz w:val="24"/>
          <w:szCs w:val="24"/>
        </w:rPr>
        <w:t>https://www.managementstudyguide.com/what_is_motivation.htm</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 xml:space="preserve">Patkowski, M. (1980) 'The sensitive period for the acquisition of syntax in a second language', </w:t>
      </w:r>
      <w:r>
        <w:rPr>
          <w:rFonts w:ascii="Times" w:hAnsi="Times"/>
          <w:i/>
          <w:sz w:val="24"/>
          <w:szCs w:val="24"/>
          <w:lang w:val="en-US"/>
        </w:rPr>
        <w:t xml:space="preserve">Language Learning </w:t>
      </w:r>
      <w:r>
        <w:rPr>
          <w:rFonts w:ascii="Times" w:hAnsi="Times"/>
          <w:sz w:val="24"/>
          <w:szCs w:val="24"/>
          <w:lang w:val="en-US"/>
        </w:rPr>
        <w:t>30/2: 449-72.</w:t>
      </w:r>
    </w:p>
    <w:p>
      <w:pPr>
        <w:pStyle w:val="3"/>
        <w:keepNext w:val="0"/>
        <w:keepLines w:val="0"/>
        <w:pageBreakBefore w:val="0"/>
        <w:kinsoku/>
        <w:wordWrap/>
        <w:overflowPunct/>
        <w:topLinePunct w:val="0"/>
        <w:autoSpaceDE/>
        <w:autoSpaceDN/>
        <w:bidi w:val="0"/>
        <w:adjustRightInd/>
        <w:snapToGrid/>
        <w:spacing w:line="400" w:lineRule="exact"/>
        <w:ind w:left="0" w:hanging="480" w:hanging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Penfield W</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and Roberts</w:t>
      </w:r>
      <w:r>
        <w:rPr>
          <w:rFonts w:hint="eastAsia" w:ascii="Times New Roman" w:hAnsi="Times New Roman" w:cs="Times New Roman"/>
          <w:sz w:val="24"/>
          <w:szCs w:val="24"/>
          <w:lang w:val="en-US" w:eastAsia="zh-CN"/>
        </w:rPr>
        <w:t xml:space="preserve"> L.,</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(1959) </w:t>
      </w:r>
      <w:r>
        <w:rPr>
          <w:rFonts w:hint="default" w:ascii="Times New Roman" w:hAnsi="Times New Roman" w:cs="Times New Roman"/>
          <w:b w:val="0"/>
          <w:bCs/>
          <w:i/>
          <w:iCs w:val="0"/>
          <w:sz w:val="24"/>
          <w:szCs w:val="24"/>
          <w:lang w:val="en-US" w:eastAsia="zh-CN"/>
        </w:rPr>
        <w:t>Speech and Brain Mechanisms</w:t>
      </w:r>
      <w:r>
        <w:rPr>
          <w:rFonts w:hint="eastAsia" w:ascii="Times New Roman" w:hAnsi="Times New Roman" w:cs="Times New Roman"/>
          <w:b w:val="0"/>
          <w:bCs/>
          <w:i w:val="0"/>
          <w:iCs/>
          <w:sz w:val="24"/>
          <w:szCs w:val="24"/>
          <w:lang w:val="en-US" w:eastAsia="zh-CN"/>
        </w:rPr>
        <w:t xml:space="preserve">. </w:t>
      </w:r>
      <w:r>
        <w:rPr>
          <w:rFonts w:hint="default" w:ascii="Times New Roman" w:hAnsi="Times New Roman" w:cs="Times New Roman"/>
          <w:sz w:val="24"/>
          <w:szCs w:val="24"/>
          <w:lang w:val="en-US" w:eastAsia="zh-CN"/>
        </w:rPr>
        <w:t>Princeton University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Press London Oxford University Press. pp 206.</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Rebecca Oxford</w:t>
      </w:r>
      <w:r>
        <w:rPr>
          <w:rFonts w:hint="eastAsia" w:ascii="Times New Roman" w:hAnsi="Times New Roman" w:eastAsia="宋体" w:cs="Times New Roman"/>
          <w:color w:val="000000"/>
          <w:kern w:val="0"/>
          <w:sz w:val="24"/>
          <w:szCs w:val="24"/>
          <w:lang w:val="en-US" w:eastAsia="zh-CN" w:bidi="ar"/>
        </w:rPr>
        <w:t xml:space="preserve"> R. </w:t>
      </w:r>
      <w:r>
        <w:rPr>
          <w:rFonts w:hint="default" w:ascii="Times New Roman" w:hAnsi="Times New Roman" w:eastAsia="宋体" w:cs="Times New Roman"/>
          <w:color w:val="000000"/>
          <w:kern w:val="0"/>
          <w:sz w:val="24"/>
          <w:szCs w:val="24"/>
          <w:lang w:val="en-US" w:eastAsia="zh-CN" w:bidi="ar"/>
        </w:rPr>
        <w:t>and</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Shearin</w:t>
      </w:r>
      <w:r>
        <w:rPr>
          <w:rFonts w:hint="eastAsia" w:ascii="Times New Roman" w:hAnsi="Times New Roman" w:eastAsia="宋体" w:cs="Times New Roman"/>
          <w:color w:val="000000"/>
          <w:kern w:val="0"/>
          <w:sz w:val="24"/>
          <w:szCs w:val="24"/>
          <w:lang w:val="en-US" w:eastAsia="zh-CN" w:bidi="ar"/>
        </w:rPr>
        <w:t xml:space="preserve"> J. (1994) </w:t>
      </w:r>
      <w:r>
        <w:rPr>
          <w:rFonts w:hint="default" w:ascii="Times New Roman" w:hAnsi="Times New Roman" w:eastAsia="宋体" w:cs="Times New Roman"/>
          <w:color w:val="000000"/>
          <w:kern w:val="0"/>
          <w:sz w:val="24"/>
          <w:szCs w:val="24"/>
          <w:lang w:val="en-US" w:eastAsia="zh-CN" w:bidi="ar"/>
        </w:rPr>
        <w:t>‘</w:t>
      </w:r>
      <w:r>
        <w:rPr>
          <w:rFonts w:ascii="Code2000" w:hAnsi="Code2000" w:eastAsia="Code2000" w:cs="Code2000"/>
          <w:color w:val="000000"/>
          <w:kern w:val="0"/>
          <w:sz w:val="24"/>
          <w:szCs w:val="24"/>
          <w:lang w:val="en-US" w:eastAsia="zh-CN" w:bidi="ar"/>
        </w:rPr>
        <w:t>L</w:t>
      </w:r>
      <w:r>
        <w:rPr>
          <w:rFonts w:hint="eastAsia" w:ascii="Times New Roman" w:hAnsi="Times New Roman" w:eastAsia="宋体" w:cs="Times New Roman"/>
          <w:color w:val="000000"/>
          <w:kern w:val="0"/>
          <w:sz w:val="24"/>
          <w:szCs w:val="24"/>
          <w:lang w:val="en-US" w:eastAsia="zh-CN" w:bidi="ar"/>
        </w:rPr>
        <w:t>anguage Learning Motivation: Expanding the Theoretical Framework</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w:t>
      </w:r>
      <w:r>
        <w:rPr>
          <w:rFonts w:hint="eastAsia" w:ascii="Times New Roman" w:hAnsi="Times New Roman" w:eastAsia="宋体" w:cs="Times New Roman"/>
          <w:i/>
          <w:iCs/>
          <w:color w:val="000000"/>
          <w:kern w:val="0"/>
          <w:sz w:val="24"/>
          <w:szCs w:val="24"/>
          <w:lang w:val="en-US" w:eastAsia="zh-CN" w:bidi="ar"/>
        </w:rPr>
        <w:t>The Modern Language Journal</w:t>
      </w:r>
      <w:r>
        <w:rPr>
          <w:rFonts w:hint="default" w:ascii="Times New Roman" w:hAnsi="Times New Roman" w:eastAsia="宋体" w:cs="Times New Roman"/>
          <w:color w:val="000000"/>
          <w:kern w:val="0"/>
          <w:sz w:val="24"/>
          <w:szCs w:val="24"/>
          <w:lang w:val="en-US" w:eastAsia="zh-CN" w:bidi="ar"/>
        </w:rPr>
        <w:t>, 78</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1</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pp.12-28</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Reid, J. (ed.) (1995)</w:t>
      </w:r>
      <w:r>
        <w:rPr>
          <w:rFonts w:ascii="Times" w:hAnsi="Times"/>
          <w:i/>
          <w:iCs/>
          <w:sz w:val="24"/>
          <w:szCs w:val="24"/>
          <w:lang w:val="en-US"/>
        </w:rPr>
        <w:t xml:space="preserve"> Learning Styles in the ESL/EFL Classroom</w:t>
      </w:r>
      <w:r>
        <w:rPr>
          <w:rFonts w:ascii="Times" w:hAnsi="Times"/>
          <w:sz w:val="24"/>
          <w:szCs w:val="24"/>
          <w:lang w:val="en-US"/>
        </w:rPr>
        <w:t>. NewYork: Heinle &amp; Heinle.</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hanging="480" w:hanging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Schumann, J. H. (1986) ‘Research on the acculturation model for second language acquisition’. </w:t>
      </w:r>
      <w:r>
        <w:rPr>
          <w:rFonts w:hint="default" w:ascii="Times New Roman" w:hAnsi="Times New Roman" w:eastAsia="宋体" w:cs="Times New Roman"/>
          <w:i/>
          <w:iCs/>
          <w:color w:val="000000"/>
          <w:kern w:val="0"/>
          <w:sz w:val="24"/>
          <w:szCs w:val="24"/>
          <w:lang w:val="en-US" w:eastAsia="zh-CN" w:bidi="ar"/>
        </w:rPr>
        <w:t>Journal of Multilingual &amp; Multicultural Development</w:t>
      </w:r>
      <w:r>
        <w:rPr>
          <w:rFonts w:hint="default" w:ascii="Times New Roman" w:hAnsi="Times New Roman" w:eastAsia="宋体" w:cs="Times New Roman"/>
          <w:color w:val="000000"/>
          <w:kern w:val="0"/>
          <w:sz w:val="24"/>
          <w:szCs w:val="24"/>
          <w:lang w:val="en-US" w:eastAsia="zh-CN" w:bidi="ar"/>
        </w:rPr>
        <w:t>, 7(5), 379–392.</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 xml:space="preserve">Skehan, P. (1989) </w:t>
      </w:r>
      <w:r>
        <w:rPr>
          <w:rFonts w:ascii="Times" w:hAnsi="Times"/>
          <w:i/>
          <w:sz w:val="24"/>
          <w:szCs w:val="24"/>
          <w:lang w:val="en-US"/>
        </w:rPr>
        <w:t xml:space="preserve">Individual Differences in Second Language Learning. </w:t>
      </w:r>
      <w:r>
        <w:rPr>
          <w:rFonts w:ascii="Times" w:hAnsi="Times"/>
          <w:sz w:val="24"/>
          <w:szCs w:val="24"/>
          <w:lang w:val="en-US"/>
        </w:rPr>
        <w:t>London: Edward Arnold.</w:t>
      </w:r>
    </w:p>
    <w:p>
      <w:pPr>
        <w:pStyle w:val="11"/>
        <w:keepNext w:val="0"/>
        <w:keepLines w:val="0"/>
        <w:pageBreakBefore w:val="0"/>
        <w:kinsoku/>
        <w:wordWrap/>
        <w:overflowPunct/>
        <w:topLinePunct w:val="0"/>
        <w:autoSpaceDE/>
        <w:autoSpaceDN/>
        <w:bidi w:val="0"/>
        <w:adjustRightInd/>
        <w:snapToGrid/>
        <w:spacing w:line="400" w:lineRule="exact"/>
        <w:ind w:left="0" w:hanging="480" w:hangingChars="200"/>
        <w:jc w:val="both"/>
        <w:textAlignment w:val="auto"/>
        <w:rPr>
          <w:rFonts w:ascii="Times" w:hAnsi="Times"/>
          <w:sz w:val="24"/>
          <w:szCs w:val="24"/>
          <w:lang w:val="en-US"/>
        </w:rPr>
      </w:pPr>
      <w:r>
        <w:rPr>
          <w:rFonts w:ascii="Times" w:hAnsi="Times"/>
          <w:sz w:val="24"/>
          <w:szCs w:val="24"/>
          <w:lang w:val="en-US"/>
        </w:rPr>
        <w:t>Snow, C. and Hoefnagel</w:t>
      </w:r>
      <w:r>
        <w:rPr>
          <w:rFonts w:ascii="Times" w:hAnsi="Times"/>
          <w:sz w:val="24"/>
          <w:szCs w:val="24"/>
          <w:lang w:val="en-US"/>
        </w:rPr>
        <w:noBreakHyphen/>
      </w:r>
      <w:r>
        <w:rPr>
          <w:rFonts w:ascii="Times" w:hAnsi="Times"/>
          <w:sz w:val="24"/>
          <w:szCs w:val="24"/>
          <w:lang w:val="en-US"/>
        </w:rPr>
        <w:t xml:space="preserve">Höhle, M. (1978) 'The critical period for language acquisition: evidence from second language learning', </w:t>
      </w:r>
      <w:r>
        <w:rPr>
          <w:rFonts w:ascii="Times" w:hAnsi="Times"/>
          <w:i/>
          <w:sz w:val="24"/>
          <w:szCs w:val="24"/>
          <w:lang w:val="en-US"/>
        </w:rPr>
        <w:t xml:space="preserve">Child Development </w:t>
      </w:r>
      <w:r>
        <w:rPr>
          <w:rFonts w:ascii="Times" w:hAnsi="Times"/>
          <w:sz w:val="24"/>
          <w:szCs w:val="24"/>
          <w:lang w:val="en-US"/>
        </w:rPr>
        <w:t>49/4: 1114-2 8.</w:t>
      </w:r>
    </w:p>
    <w:p>
      <w:pPr>
        <w:keepNext w:val="0"/>
        <w:keepLines w:val="0"/>
        <w:pageBreakBefore w:val="0"/>
        <w:kinsoku/>
        <w:wordWrap/>
        <w:overflowPunct/>
        <w:topLinePunct w:val="0"/>
        <w:autoSpaceDE/>
        <w:autoSpaceDN/>
        <w:bidi w:val="0"/>
        <w:adjustRightInd/>
        <w:snapToGrid/>
        <w:spacing w:line="460" w:lineRule="exact"/>
        <w:textAlignment w:val="auto"/>
        <w:rPr>
          <w:rFonts w:hint="default" w:ascii="Times New Roman" w:hAnsi="Times New Roman" w:cs="Times New Roman"/>
          <w:b w:val="0"/>
          <w:bCs/>
          <w:i w:val="0"/>
          <w:iCs/>
          <w:sz w:val="28"/>
          <w:szCs w:val="28"/>
          <w:lang w:val="en-US" w:eastAsia="zh-CN"/>
        </w:rPr>
      </w:pPr>
      <w:r>
        <w:rPr>
          <w:rFonts w:ascii="Times" w:hAnsi="Times"/>
          <w:sz w:val="24"/>
          <w:szCs w:val="24"/>
          <w:lang w:val="en-US"/>
        </w:rPr>
        <w:t xml:space="preserve">Yorio, C. (1986) 'Consumerism in second language learning and teaching', </w:t>
      </w:r>
      <w:r>
        <w:rPr>
          <w:rFonts w:ascii="Times" w:hAnsi="Times"/>
          <w:i/>
          <w:sz w:val="24"/>
          <w:szCs w:val="24"/>
          <w:lang w:val="en-US"/>
        </w:rPr>
        <w:t>Canadian Modern</w:t>
      </w:r>
      <w:r>
        <w:rPr>
          <w:rFonts w:hint="eastAsia" w:ascii="Times" w:hAnsi="Times"/>
          <w:i/>
          <w:sz w:val="24"/>
          <w:szCs w:val="24"/>
          <w:lang w:val="en-US" w:eastAsia="zh-CN"/>
        </w:rPr>
        <w:t xml:space="preserve"> </w:t>
      </w:r>
      <w:r>
        <w:rPr>
          <w:rFonts w:ascii="Times" w:hAnsi="Times"/>
          <w:sz w:val="24"/>
          <w:szCs w:val="24"/>
          <w:lang w:val="en-US"/>
        </w:rPr>
        <w:t>Language Review 42/3: 668-87.</w:t>
      </w: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lang w:val="en-US" w:eastAsia="zh-CN"/>
        </w:rPr>
      </w:pP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rPr>
      </w:pP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rPr>
      </w:pPr>
    </w:p>
    <w:p>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cs="Times New Roman"/>
          <w:b w:val="0"/>
          <w:bCs/>
          <w:i w:val="0"/>
          <w:i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Noteworthy-Light">
    <w:altName w:val="Segoe Print"/>
    <w:panose1 w:val="00000000000000000000"/>
    <w:charset w:val="00"/>
    <w:family w:val="auto"/>
    <w:pitch w:val="default"/>
    <w:sig w:usb0="00000000" w:usb1="00000000" w:usb2="00000000" w:usb3="00000000" w:csb0="00000000" w:csb1="00000000"/>
  </w:font>
  <w:font w:name="Code2000">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097D5F"/>
    <w:rsid w:val="021C2BE9"/>
    <w:rsid w:val="02CB3318"/>
    <w:rsid w:val="0F465690"/>
    <w:rsid w:val="10E25378"/>
    <w:rsid w:val="1FB12494"/>
    <w:rsid w:val="20531D7D"/>
    <w:rsid w:val="262E7935"/>
    <w:rsid w:val="3225509A"/>
    <w:rsid w:val="35E81E7D"/>
    <w:rsid w:val="363B7712"/>
    <w:rsid w:val="3DE601C8"/>
    <w:rsid w:val="3E5A269B"/>
    <w:rsid w:val="44AD74EA"/>
    <w:rsid w:val="4535224B"/>
    <w:rsid w:val="49E16FCB"/>
    <w:rsid w:val="4D335EF2"/>
    <w:rsid w:val="5E7D4442"/>
    <w:rsid w:val="6110737E"/>
    <w:rsid w:val="68DB43EA"/>
    <w:rsid w:val="6C8275B5"/>
    <w:rsid w:val="6F097D5F"/>
    <w:rsid w:val="718E5DDF"/>
    <w:rsid w:val="77912B3F"/>
    <w:rsid w:val="77B75589"/>
    <w:rsid w:val="78592B7A"/>
    <w:rsid w:val="7A506463"/>
    <w:rsid w:val="7B944DA2"/>
    <w:rsid w:val="7D3F6C58"/>
    <w:rsid w:val="7DF1016F"/>
    <w:rsid w:val="7E256E93"/>
    <w:rsid w:val="7EDB4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character" w:styleId="6">
    <w:name w:val="Hyperlink"/>
    <w:basedOn w:val="5"/>
    <w:qFormat/>
    <w:uiPriority w:val="0"/>
    <w:rPr>
      <w:color w:val="0000FF"/>
      <w:u w:val="single"/>
    </w:rPr>
  </w:style>
  <w:style w:type="paragraph" w:customStyle="1" w:styleId="7">
    <w:name w:val="OmniPage #1"/>
    <w:basedOn w:val="1"/>
    <w:qFormat/>
    <w:uiPriority w:val="0"/>
  </w:style>
  <w:style w:type="paragraph" w:customStyle="1" w:styleId="8">
    <w:name w:val="OmniPage #2"/>
    <w:basedOn w:val="1"/>
    <w:qFormat/>
    <w:uiPriority w:val="0"/>
  </w:style>
  <w:style w:type="paragraph" w:customStyle="1" w:styleId="9">
    <w:name w:val="OmniPage #3"/>
    <w:basedOn w:val="1"/>
    <w:qFormat/>
    <w:uiPriority w:val="0"/>
  </w:style>
  <w:style w:type="paragraph" w:customStyle="1" w:styleId="10">
    <w:name w:val="OmniPage #4"/>
    <w:basedOn w:val="1"/>
    <w:qFormat/>
    <w:uiPriority w:val="0"/>
  </w:style>
  <w:style w:type="paragraph" w:customStyle="1" w:styleId="11">
    <w:name w:val="OmniPage #6"/>
    <w:basedOn w:val="1"/>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2022-03-13T01:18:00Z</dcterms:created>
  <dc:creator>安迪</dc:creator>
  <cp:lastModifiedBy>安迪</cp:lastModifiedBy>
  <dcterms:modified xsi:type="dcterms:W3CDTF">2022-03-18T09:25:07Z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41DCD1B562CF491F9ECD492DA05A1CEE</vt:lpwstr>
  </property>
</Properties>
</file>