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9807329"/>
        <w:docPartObj>
          <w:docPartGallery w:val="Cover Pages"/>
          <w:docPartUnique/>
        </w:docPartObj>
      </w:sdtPr>
      <w:sdtEndPr/>
      <w:sdtContent>
        <w:p w14:paraId="771786C8" w14:textId="7ECB6B10" w:rsidR="004B2BE5" w:rsidRDefault="004B2BE5">
          <w:r>
            <w:rPr>
              <w:noProof/>
            </w:rPr>
            <mc:AlternateContent>
              <mc:Choice Requires="wpg">
                <w:drawing>
                  <wp:anchor distT="0" distB="0" distL="114300" distR="114300" simplePos="0" relativeHeight="251662336" behindDoc="0" locked="0" layoutInCell="1" allowOverlap="1" wp14:anchorId="5C9AA67C" wp14:editId="33F1B86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B8327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3BA9E5" wp14:editId="1AF1A0A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CBDD19" w14:textId="4A20FEA2" w:rsidR="004B2BE5" w:rsidRDefault="004B2BE5">
                                    <w:pPr>
                                      <w:pStyle w:val="NoSpacing"/>
                                      <w:jc w:val="right"/>
                                      <w:rPr>
                                        <w:color w:val="595959" w:themeColor="text1" w:themeTint="A6"/>
                                        <w:sz w:val="28"/>
                                        <w:szCs w:val="28"/>
                                      </w:rPr>
                                    </w:pPr>
                                    <w:r>
                                      <w:rPr>
                                        <w:color w:val="595959" w:themeColor="text1" w:themeTint="A6"/>
                                        <w:sz w:val="28"/>
                                        <w:szCs w:val="28"/>
                                      </w:rPr>
                                      <w:t>Chelsea Pelosi (2015581)</w:t>
                                    </w:r>
                                  </w:p>
                                </w:sdtContent>
                              </w:sdt>
                              <w:p w14:paraId="15EDDD21" w14:textId="77777777" w:rsidR="004B2BE5" w:rsidRDefault="00C4388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B2BE5">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3BA9E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CBDD19" w14:textId="4A20FEA2" w:rsidR="004B2BE5" w:rsidRDefault="004B2BE5">
                              <w:pPr>
                                <w:pStyle w:val="NoSpacing"/>
                                <w:jc w:val="right"/>
                                <w:rPr>
                                  <w:color w:val="595959" w:themeColor="text1" w:themeTint="A6"/>
                                  <w:sz w:val="28"/>
                                  <w:szCs w:val="28"/>
                                </w:rPr>
                              </w:pPr>
                              <w:r>
                                <w:rPr>
                                  <w:color w:val="595959" w:themeColor="text1" w:themeTint="A6"/>
                                  <w:sz w:val="28"/>
                                  <w:szCs w:val="28"/>
                                </w:rPr>
                                <w:t>Chelsea Pelosi (2015581)</w:t>
                              </w:r>
                            </w:p>
                          </w:sdtContent>
                        </w:sdt>
                        <w:p w14:paraId="15EDDD21" w14:textId="77777777" w:rsidR="004B2BE5" w:rsidRDefault="004B2BE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2AD77DE" wp14:editId="13DC5EE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2F83C" w14:textId="3CC20DE0" w:rsidR="004B2BE5" w:rsidRDefault="004B2BE5">
                                <w:pPr>
                                  <w:pStyle w:val="NoSpacing"/>
                                  <w:jc w:val="right"/>
                                  <w:rPr>
                                    <w:color w:val="595959" w:themeColor="text1" w:themeTint="A6"/>
                                    <w:sz w:val="20"/>
                                    <w:szCs w:val="20"/>
                                  </w:rPr>
                                </w:pPr>
                                <w:r>
                                  <w:rPr>
                                    <w:color w:val="4472C4" w:themeColor="accent1"/>
                                    <w:sz w:val="28"/>
                                    <w:szCs w:val="28"/>
                                  </w:rPr>
                                  <w:t>Chelsea Pelosi 2015581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2AD77D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EC2F83C" w14:textId="3CC20DE0" w:rsidR="004B2BE5" w:rsidRDefault="004B2BE5">
                          <w:pPr>
                            <w:pStyle w:val="NoSpacing"/>
                            <w:jc w:val="right"/>
                            <w:rPr>
                              <w:color w:val="595959" w:themeColor="text1" w:themeTint="A6"/>
                              <w:sz w:val="20"/>
                              <w:szCs w:val="20"/>
                            </w:rPr>
                          </w:pPr>
                          <w:r>
                            <w:rPr>
                              <w:color w:val="4472C4" w:themeColor="accent1"/>
                              <w:sz w:val="28"/>
                              <w:szCs w:val="28"/>
                            </w:rPr>
                            <w:t>Chelsea Pelosi 2015581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830D8C6" wp14:editId="54F8E1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6B27A" w14:textId="26188DA8" w:rsidR="004B2BE5" w:rsidRDefault="00C4388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2BE5">
                                      <w:rPr>
                                        <w:caps/>
                                        <w:color w:val="4472C4" w:themeColor="accent1"/>
                                        <w:sz w:val="64"/>
                                        <w:szCs w:val="64"/>
                                      </w:rPr>
                                      <w:t>The police and criminal evidence act 1984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09CE68" w14:textId="1D6E9D86" w:rsidR="004B2BE5" w:rsidRDefault="004B2BE5">
                                    <w:pPr>
                                      <w:jc w:val="right"/>
                                      <w:rPr>
                                        <w:smallCaps/>
                                        <w:color w:val="404040" w:themeColor="text1" w:themeTint="BF"/>
                                        <w:sz w:val="36"/>
                                        <w:szCs w:val="36"/>
                                      </w:rPr>
                                    </w:pPr>
                                    <w:r>
                                      <w:rPr>
                                        <w:color w:val="404040" w:themeColor="text1" w:themeTint="BF"/>
                                        <w:sz w:val="36"/>
                                        <w:szCs w:val="36"/>
                                      </w:rPr>
                                      <w:t>Operational Policing BMPL5001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30D8C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D56B27A" w14:textId="26188DA8" w:rsidR="004B2BE5" w:rsidRDefault="004B2BE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The police and criminal evidence act 1984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09CE68" w14:textId="1D6E9D86" w:rsidR="004B2BE5" w:rsidRDefault="004B2BE5">
                              <w:pPr>
                                <w:jc w:val="right"/>
                                <w:rPr>
                                  <w:smallCaps/>
                                  <w:color w:val="404040" w:themeColor="text1" w:themeTint="BF"/>
                                  <w:sz w:val="36"/>
                                  <w:szCs w:val="36"/>
                                </w:rPr>
                              </w:pPr>
                              <w:r>
                                <w:rPr>
                                  <w:color w:val="404040" w:themeColor="text1" w:themeTint="BF"/>
                                  <w:sz w:val="36"/>
                                  <w:szCs w:val="36"/>
                                </w:rPr>
                                <w:t>Operational Policing BMPL5001</w:t>
                              </w:r>
                            </w:p>
                          </w:sdtContent>
                        </w:sdt>
                      </w:txbxContent>
                    </v:textbox>
                    <w10:wrap type="square" anchorx="page" anchory="page"/>
                  </v:shape>
                </w:pict>
              </mc:Fallback>
            </mc:AlternateContent>
          </w:r>
        </w:p>
        <w:p w14:paraId="26EEFB6B" w14:textId="6AE231A3" w:rsidR="004B2BE5" w:rsidRDefault="004B2BE5">
          <w:r>
            <w:br w:type="page"/>
          </w:r>
        </w:p>
      </w:sdtContent>
    </w:sdt>
    <w:p w14:paraId="63D49D83" w14:textId="26F01C51" w:rsidR="00BA6593" w:rsidRDefault="004B2BE5" w:rsidP="004B2BE5">
      <w:pPr>
        <w:pStyle w:val="Title"/>
        <w:jc w:val="center"/>
        <w:rPr>
          <w:sz w:val="32"/>
          <w:szCs w:val="32"/>
          <w:u w:val="single"/>
        </w:rPr>
      </w:pPr>
      <w:r w:rsidRPr="004B2BE5">
        <w:rPr>
          <w:sz w:val="32"/>
          <w:szCs w:val="32"/>
          <w:u w:val="single"/>
        </w:rPr>
        <w:lastRenderedPageBreak/>
        <w:t>The Police and Criminal Evidence Act 1984</w:t>
      </w:r>
    </w:p>
    <w:p w14:paraId="4DD32BF2" w14:textId="3210F6F4" w:rsidR="004B2BE5" w:rsidRDefault="004B2BE5" w:rsidP="004B2BE5">
      <w:r>
        <w:t xml:space="preserve"> </w:t>
      </w:r>
    </w:p>
    <w:p w14:paraId="41592CF3" w14:textId="66F73519" w:rsidR="00F120F9" w:rsidRDefault="00F120F9" w:rsidP="004B2BE5">
      <w:r>
        <w:t xml:space="preserve">Throughout recent history the UK has seen a well-documented increase in crime rates, this has seen an increase of pressure for modern day policing. </w:t>
      </w:r>
      <w:proofErr w:type="gramStart"/>
      <w:r>
        <w:t>In an attempt to</w:t>
      </w:r>
      <w:proofErr w:type="gramEnd"/>
      <w:r>
        <w:t xml:space="preserve"> counteract these increasing crime rates additional measures have been introduced in an attempt to reduce crime rates such as stop and searches which coincide with the introduction of the Police and Criminal Evidence Act 1984.</w:t>
      </w:r>
    </w:p>
    <w:p w14:paraId="546E6F04" w14:textId="2BA5BD74" w:rsidR="004B2BE5" w:rsidRDefault="004B2BE5" w:rsidP="004B2BE5"/>
    <w:p w14:paraId="4F93BA43" w14:textId="56A03A71" w:rsidR="00CA3EF9" w:rsidRPr="00307096" w:rsidRDefault="004B2BE5" w:rsidP="004B2BE5">
      <w:pPr>
        <w:rPr>
          <w:rFonts w:cstheme="minorHAnsi"/>
        </w:rPr>
      </w:pPr>
      <w:r w:rsidRPr="00307096">
        <w:rPr>
          <w:rFonts w:cstheme="minorHAnsi"/>
        </w:rPr>
        <w:t xml:space="preserve">The Power to stop and search was originally introduced in the Vagrancy Act 1824, Section 8 (Vagrancy Act 1824). The Vagrancy Act 1824, also known as ‘sus’ law, gave police </w:t>
      </w:r>
      <w:r w:rsidR="00704B7F" w:rsidRPr="00307096">
        <w:rPr>
          <w:rFonts w:cstheme="minorHAnsi"/>
        </w:rPr>
        <w:t xml:space="preserve">the </w:t>
      </w:r>
      <w:r w:rsidRPr="00307096">
        <w:rPr>
          <w:rFonts w:cstheme="minorHAnsi"/>
        </w:rPr>
        <w:t>power to stop and search where they had presumed someone being troublesome, with no reasonable ground</w:t>
      </w:r>
      <w:r w:rsidR="00A571AB" w:rsidRPr="00307096">
        <w:rPr>
          <w:rFonts w:cstheme="minorHAnsi"/>
        </w:rPr>
        <w:t>s</w:t>
      </w:r>
      <w:r w:rsidR="00704B7F" w:rsidRPr="00307096">
        <w:rPr>
          <w:rFonts w:cstheme="minorHAnsi"/>
        </w:rPr>
        <w:t xml:space="preserve"> </w:t>
      </w:r>
      <w:r w:rsidR="00A571AB" w:rsidRPr="00307096">
        <w:rPr>
          <w:rFonts w:cstheme="minorHAnsi"/>
        </w:rPr>
        <w:t xml:space="preserve">for </w:t>
      </w:r>
      <w:r w:rsidR="00704B7F" w:rsidRPr="00307096">
        <w:rPr>
          <w:rFonts w:cstheme="minorHAnsi"/>
        </w:rPr>
        <w:t>suspicion</w:t>
      </w:r>
      <w:r w:rsidRPr="00307096">
        <w:rPr>
          <w:rFonts w:cstheme="minorHAnsi"/>
        </w:rPr>
        <w:t xml:space="preserve"> (Brown, 2020)</w:t>
      </w:r>
      <w:r w:rsidR="00C92F45" w:rsidRPr="00307096">
        <w:rPr>
          <w:rFonts w:cstheme="minorHAnsi"/>
        </w:rPr>
        <w:t>.</w:t>
      </w:r>
      <w:r w:rsidRPr="00307096">
        <w:rPr>
          <w:rFonts w:cstheme="minorHAnsi"/>
        </w:rPr>
        <w:t xml:space="preserve"> By 1981, the concern for police having the power to stop and search was made by</w:t>
      </w:r>
      <w:r w:rsidR="00CA3EF9" w:rsidRPr="00307096">
        <w:rPr>
          <w:rFonts w:cstheme="minorHAnsi"/>
        </w:rPr>
        <w:t xml:space="preserve"> members of</w:t>
      </w:r>
      <w:r w:rsidRPr="00307096">
        <w:rPr>
          <w:rFonts w:cstheme="minorHAnsi"/>
        </w:rPr>
        <w:t xml:space="preserve"> the public, during the Brixton Riots 1981. Unreasonable stop and searches were being made by the police, where they abused their powers by targeting and harassing BME members of the </w:t>
      </w:r>
      <w:r w:rsidR="00CA3EF9" w:rsidRPr="00307096">
        <w:rPr>
          <w:rFonts w:cstheme="minorHAnsi"/>
        </w:rPr>
        <w:t>community</w:t>
      </w:r>
      <w:r w:rsidRPr="00307096">
        <w:rPr>
          <w:rFonts w:cstheme="minorHAnsi"/>
        </w:rPr>
        <w:t xml:space="preserve"> (Battle for Brixton, 2005).</w:t>
      </w:r>
    </w:p>
    <w:p w14:paraId="5BEEE1C8" w14:textId="77777777" w:rsidR="00871F8D" w:rsidRPr="00307096" w:rsidRDefault="00871F8D" w:rsidP="004B2BE5">
      <w:pPr>
        <w:rPr>
          <w:rFonts w:cstheme="minorHAnsi"/>
        </w:rPr>
      </w:pPr>
    </w:p>
    <w:p w14:paraId="2C8D5D4F" w14:textId="02B32C98" w:rsidR="004B2BE5" w:rsidRPr="00307096" w:rsidRDefault="004B2BE5" w:rsidP="004B2BE5">
      <w:pPr>
        <w:rPr>
          <w:rFonts w:cstheme="minorHAnsi"/>
        </w:rPr>
      </w:pPr>
      <w:proofErr w:type="spellStart"/>
      <w:r w:rsidRPr="00307096">
        <w:rPr>
          <w:rFonts w:cstheme="minorHAnsi"/>
        </w:rPr>
        <w:t>Bleksley</w:t>
      </w:r>
      <w:proofErr w:type="spellEnd"/>
      <w:r w:rsidRPr="00307096">
        <w:rPr>
          <w:rFonts w:cstheme="minorHAnsi"/>
        </w:rPr>
        <w:t xml:space="preserve"> (2006) had stated that police frequently assaulted BME members along with the intention of planting evidence which became everyday </w:t>
      </w:r>
      <w:r w:rsidR="00B83A34" w:rsidRPr="00307096">
        <w:rPr>
          <w:rFonts w:cstheme="minorHAnsi"/>
        </w:rPr>
        <w:t>practice</w:t>
      </w:r>
      <w:r w:rsidRPr="00307096">
        <w:rPr>
          <w:rFonts w:cstheme="minorHAnsi"/>
        </w:rPr>
        <w:t xml:space="preserve"> within the police force. The Brixton Riots had started due to the BME members of the community feeling racially targeted, causing detestation and trouble between the police and members of the public (Jason-Lloyd (2005). Police had abused their powers, </w:t>
      </w:r>
      <w:proofErr w:type="gramStart"/>
      <w:r w:rsidRPr="00307096">
        <w:rPr>
          <w:rFonts w:cstheme="minorHAnsi"/>
        </w:rPr>
        <w:t>using</w:t>
      </w:r>
      <w:proofErr w:type="gramEnd"/>
      <w:r w:rsidRPr="00307096">
        <w:rPr>
          <w:rFonts w:cstheme="minorHAnsi"/>
        </w:rPr>
        <w:t xml:space="preserve"> unreasonable force and having no reasonable ground</w:t>
      </w:r>
      <w:r w:rsidR="00A571AB" w:rsidRPr="00307096">
        <w:rPr>
          <w:rFonts w:cstheme="minorHAnsi"/>
        </w:rPr>
        <w:t>s for</w:t>
      </w:r>
      <w:r w:rsidR="00704B7F" w:rsidRPr="00307096">
        <w:rPr>
          <w:rFonts w:cstheme="minorHAnsi"/>
        </w:rPr>
        <w:t xml:space="preserve"> suspicion </w:t>
      </w:r>
      <w:r w:rsidRPr="00307096">
        <w:rPr>
          <w:rFonts w:cstheme="minorHAnsi"/>
        </w:rPr>
        <w:t xml:space="preserve">for stop and search practice. </w:t>
      </w:r>
      <w:proofErr w:type="gramStart"/>
      <w:r w:rsidRPr="00307096">
        <w:rPr>
          <w:rFonts w:cstheme="minorHAnsi"/>
        </w:rPr>
        <w:t>It is clear that the</w:t>
      </w:r>
      <w:proofErr w:type="gramEnd"/>
      <w:r w:rsidRPr="00307096">
        <w:rPr>
          <w:rFonts w:cstheme="minorHAnsi"/>
        </w:rPr>
        <w:t xml:space="preserve"> Vagrancy Act 1824</w:t>
      </w:r>
      <w:r w:rsidR="00704B7F" w:rsidRPr="00307096">
        <w:rPr>
          <w:rFonts w:cstheme="minorHAnsi"/>
        </w:rPr>
        <w:t xml:space="preserve"> failed to produce a </w:t>
      </w:r>
      <w:r w:rsidR="00C92F45" w:rsidRPr="00307096">
        <w:rPr>
          <w:rFonts w:cstheme="minorHAnsi"/>
        </w:rPr>
        <w:t xml:space="preserve">clear </w:t>
      </w:r>
      <w:r w:rsidR="00704B7F" w:rsidRPr="00307096">
        <w:rPr>
          <w:rFonts w:cstheme="minorHAnsi"/>
        </w:rPr>
        <w:t xml:space="preserve">framework </w:t>
      </w:r>
      <w:r w:rsidR="00871F8D" w:rsidRPr="00307096">
        <w:rPr>
          <w:rFonts w:cstheme="minorHAnsi"/>
        </w:rPr>
        <w:t xml:space="preserve">which outlined acceptable reasonable grounds for suspicion for police to exercise a stop and search. </w:t>
      </w:r>
    </w:p>
    <w:p w14:paraId="44C3E9E1" w14:textId="7F7554B1" w:rsidR="004B2BE5" w:rsidRPr="00307096" w:rsidRDefault="004B2BE5" w:rsidP="004B2BE5">
      <w:pPr>
        <w:rPr>
          <w:rFonts w:cstheme="minorHAnsi"/>
        </w:rPr>
      </w:pPr>
    </w:p>
    <w:p w14:paraId="4F2024A5" w14:textId="10F15F76" w:rsidR="00A571AB" w:rsidRPr="00307096" w:rsidRDefault="00B83A34" w:rsidP="00A571AB">
      <w:pPr>
        <w:rPr>
          <w:rFonts w:cstheme="minorHAnsi"/>
        </w:rPr>
      </w:pPr>
      <w:r w:rsidRPr="00307096">
        <w:rPr>
          <w:rFonts w:cstheme="minorHAnsi"/>
        </w:rPr>
        <w:t>It was clear that t</w:t>
      </w:r>
      <w:r w:rsidR="00C92F45" w:rsidRPr="00307096">
        <w:rPr>
          <w:rFonts w:cstheme="minorHAnsi"/>
        </w:rPr>
        <w:t xml:space="preserve">here was a desperate need of change in the policing practice of stop and search, with the Brixton Riots causing a catastrophic divide between the police and the public. </w:t>
      </w:r>
      <w:r w:rsidR="00CA3EF9" w:rsidRPr="00307096">
        <w:rPr>
          <w:rFonts w:cstheme="minorHAnsi"/>
        </w:rPr>
        <w:t>The Police and Criminal Evidence Act (PACE) 1984 was later introduced as a safeguard stop and search legislation suggested by Lord Scarman, in relation to his concerns of police practice during the Brixton Riots 1981 (The Police Foundation, 2012).</w:t>
      </w:r>
      <w:r w:rsidR="006530B2" w:rsidRPr="00307096">
        <w:rPr>
          <w:rFonts w:cstheme="minorHAnsi"/>
        </w:rPr>
        <w:t xml:space="preserve"> </w:t>
      </w:r>
      <w:r w:rsidR="00CA3EF9" w:rsidRPr="00307096">
        <w:rPr>
          <w:rFonts w:cstheme="minorHAnsi"/>
        </w:rPr>
        <w:t xml:space="preserve">PACE is a legislation which </w:t>
      </w:r>
      <w:r w:rsidR="00C92F45" w:rsidRPr="00307096">
        <w:rPr>
          <w:rFonts w:cstheme="minorHAnsi"/>
        </w:rPr>
        <w:t xml:space="preserve">permits </w:t>
      </w:r>
      <w:r w:rsidR="00CA3EF9" w:rsidRPr="00307096">
        <w:rPr>
          <w:rFonts w:cstheme="minorHAnsi"/>
        </w:rPr>
        <w:t xml:space="preserve">police powers whilst protecting a </w:t>
      </w:r>
      <w:r w:rsidR="00A571AB" w:rsidRPr="00307096">
        <w:rPr>
          <w:rFonts w:cstheme="minorHAnsi"/>
        </w:rPr>
        <w:t>person’s</w:t>
      </w:r>
      <w:r w:rsidR="00CA3EF9" w:rsidRPr="00307096">
        <w:rPr>
          <w:rFonts w:cstheme="minorHAnsi"/>
        </w:rPr>
        <w:t xml:space="preserve"> rights</w:t>
      </w:r>
      <w:r w:rsidR="00871F8D" w:rsidRPr="00307096">
        <w:rPr>
          <w:rFonts w:cstheme="minorHAnsi"/>
        </w:rPr>
        <w:t>, whilst</w:t>
      </w:r>
      <w:r w:rsidR="00C92F45" w:rsidRPr="00307096">
        <w:rPr>
          <w:rFonts w:cstheme="minorHAnsi"/>
        </w:rPr>
        <w:t xml:space="preserve"> </w:t>
      </w:r>
      <w:r w:rsidR="006530B2" w:rsidRPr="00307096">
        <w:rPr>
          <w:rFonts w:cstheme="minorHAnsi"/>
        </w:rPr>
        <w:t>maintaining a fair balance between the police and the public (College of Policing, 2022).</w:t>
      </w:r>
      <w:r w:rsidR="00C92F45" w:rsidRPr="00307096">
        <w:rPr>
          <w:rFonts w:cstheme="minorHAnsi"/>
        </w:rPr>
        <w:t xml:space="preserve"> </w:t>
      </w:r>
      <w:r w:rsidR="00307096" w:rsidRPr="00307096">
        <w:rPr>
          <w:rFonts w:cstheme="minorHAnsi"/>
        </w:rPr>
        <w:t xml:space="preserve">The police </w:t>
      </w:r>
      <w:r w:rsidR="00C92F45" w:rsidRPr="00307096">
        <w:rPr>
          <w:rFonts w:cstheme="minorHAnsi"/>
        </w:rPr>
        <w:t>PACE governs police powers in stop and search, search and seizure, arrest, detention, investigation, identification along with interviewing a prisoner (Home Office, 2020).</w:t>
      </w:r>
      <w:r w:rsidR="006530B2" w:rsidRPr="00307096">
        <w:rPr>
          <w:rFonts w:cstheme="minorHAnsi"/>
        </w:rPr>
        <w:t xml:space="preserve"> </w:t>
      </w:r>
      <w:r w:rsidR="00C92F45" w:rsidRPr="00307096">
        <w:rPr>
          <w:rFonts w:cstheme="minorHAnsi"/>
        </w:rPr>
        <w:t xml:space="preserve">Before the Police and Criminal Evidence Act </w:t>
      </w:r>
      <w:r w:rsidR="00A571AB" w:rsidRPr="00307096">
        <w:rPr>
          <w:rFonts w:cstheme="minorHAnsi"/>
        </w:rPr>
        <w:t xml:space="preserve">1984 </w:t>
      </w:r>
      <w:r w:rsidR="00C92F45" w:rsidRPr="00307096">
        <w:rPr>
          <w:rFonts w:cstheme="minorHAnsi"/>
        </w:rPr>
        <w:t xml:space="preserve">was introduced, </w:t>
      </w:r>
      <w:r w:rsidR="00A571AB" w:rsidRPr="00307096">
        <w:rPr>
          <w:rFonts w:cstheme="minorHAnsi"/>
        </w:rPr>
        <w:t xml:space="preserve">the </w:t>
      </w:r>
      <w:r w:rsidR="00C92F45" w:rsidRPr="00307096">
        <w:rPr>
          <w:rFonts w:cstheme="minorHAnsi"/>
        </w:rPr>
        <w:t xml:space="preserve">stop and search practice </w:t>
      </w:r>
      <w:r w:rsidR="00871F8D" w:rsidRPr="00307096">
        <w:rPr>
          <w:rFonts w:cstheme="minorHAnsi"/>
        </w:rPr>
        <w:t xml:space="preserve">could have been </w:t>
      </w:r>
      <w:r w:rsidR="00C92F45" w:rsidRPr="00307096">
        <w:rPr>
          <w:rFonts w:cstheme="minorHAnsi"/>
        </w:rPr>
        <w:t xml:space="preserve">seen as unacceptable, with police abusing their powers and not </w:t>
      </w:r>
      <w:r w:rsidR="00A571AB" w:rsidRPr="00307096">
        <w:rPr>
          <w:rFonts w:cstheme="minorHAnsi"/>
        </w:rPr>
        <w:t>anticipating</w:t>
      </w:r>
      <w:r w:rsidR="00C92F45" w:rsidRPr="00307096">
        <w:rPr>
          <w:rFonts w:cstheme="minorHAnsi"/>
        </w:rPr>
        <w:t xml:space="preserve"> people’s rights.</w:t>
      </w:r>
      <w:r w:rsidR="00A571AB" w:rsidRPr="00307096">
        <w:rPr>
          <w:rFonts w:cstheme="minorHAnsi"/>
        </w:rPr>
        <w:t xml:space="preserve"> The Police and Criminal Evidence Act 1984 has now established what are reasonable grounds for suspicion in stop and search practice. This enables police to work effectively and efficiently whilst keeping a trustworthy relationship with the public. </w:t>
      </w:r>
    </w:p>
    <w:p w14:paraId="643E6153" w14:textId="77777777" w:rsidR="00A571AB" w:rsidRPr="00307096" w:rsidRDefault="00A571AB" w:rsidP="004B2BE5">
      <w:pPr>
        <w:rPr>
          <w:rFonts w:cstheme="minorHAnsi"/>
        </w:rPr>
      </w:pPr>
    </w:p>
    <w:p w14:paraId="3F073C4F" w14:textId="377A4EED" w:rsidR="00022CED" w:rsidRPr="00307096" w:rsidRDefault="006530B2" w:rsidP="004B2BE5">
      <w:pPr>
        <w:rPr>
          <w:rFonts w:cstheme="minorHAnsi"/>
          <w:color w:val="000000" w:themeColor="text1"/>
        </w:rPr>
      </w:pPr>
      <w:r w:rsidRPr="00307096">
        <w:rPr>
          <w:rFonts w:cstheme="minorHAnsi"/>
        </w:rPr>
        <w:t xml:space="preserve">Code A of the Police and Criminal Evidence Act 1984 highlights the lawful powers when searching a person or </w:t>
      </w:r>
      <w:r w:rsidR="00C92F45" w:rsidRPr="00307096">
        <w:rPr>
          <w:rFonts w:cstheme="minorHAnsi"/>
        </w:rPr>
        <w:t>vehicle</w:t>
      </w:r>
      <w:r w:rsidRPr="00307096">
        <w:rPr>
          <w:rFonts w:cstheme="minorHAnsi"/>
        </w:rPr>
        <w:t xml:space="preserve"> before the possibility of making an arrest (Home office, 2013</w:t>
      </w:r>
      <w:r w:rsidR="00C92F45" w:rsidRPr="00307096">
        <w:rPr>
          <w:rFonts w:cstheme="minorHAnsi"/>
        </w:rPr>
        <w:t xml:space="preserve">). There is now classification on what can be seen as reasonable grounds for suspicion, which is provided in Code A 2.2. An officer must have a genuine suspicion that he will find the prohibited article </w:t>
      </w:r>
      <w:r w:rsidR="00022CED" w:rsidRPr="00307096">
        <w:rPr>
          <w:rFonts w:cstheme="minorHAnsi"/>
        </w:rPr>
        <w:t xml:space="preserve">or object </w:t>
      </w:r>
      <w:r w:rsidR="00C92F45" w:rsidRPr="00307096">
        <w:rPr>
          <w:rFonts w:cstheme="minorHAnsi"/>
        </w:rPr>
        <w:t>that he believes he will find. This can be subjected to information another person has given</w:t>
      </w:r>
      <w:r w:rsidR="00022CED" w:rsidRPr="00307096">
        <w:rPr>
          <w:rFonts w:cstheme="minorHAnsi"/>
        </w:rPr>
        <w:t xml:space="preserve">. For the stop and search to be on reasonable grounds </w:t>
      </w:r>
      <w:r w:rsidR="00022CED" w:rsidRPr="00307096">
        <w:rPr>
          <w:rFonts w:cstheme="minorHAnsi"/>
        </w:rPr>
        <w:lastRenderedPageBreak/>
        <w:t>there needs to be an objective basis with the suspicion based on reliable intelligence, facts or information that a prohibited article or object will be found (</w:t>
      </w:r>
      <w:proofErr w:type="spellStart"/>
      <w:r w:rsidR="00022CED" w:rsidRPr="00307096">
        <w:rPr>
          <w:rFonts w:cstheme="minorHAnsi"/>
        </w:rPr>
        <w:t>Ozin</w:t>
      </w:r>
      <w:proofErr w:type="spellEnd"/>
      <w:r w:rsidR="00022CED" w:rsidRPr="00307096">
        <w:rPr>
          <w:rFonts w:cstheme="minorHAnsi"/>
        </w:rPr>
        <w:t xml:space="preserve"> and Norton, 2019, p.4). </w:t>
      </w:r>
      <w:r w:rsidR="00022CED" w:rsidRPr="00307096">
        <w:rPr>
          <w:rFonts w:cstheme="minorHAnsi"/>
          <w:color w:val="000000" w:themeColor="text1"/>
        </w:rPr>
        <w:t>S 23 of the Misuse of Drugs Act 1971</w:t>
      </w:r>
      <w:r w:rsidR="00307096" w:rsidRPr="00307096">
        <w:rPr>
          <w:rFonts w:cstheme="minorHAnsi"/>
          <w:color w:val="000000" w:themeColor="text1"/>
        </w:rPr>
        <w:t xml:space="preserve"> would</w:t>
      </w:r>
      <w:r w:rsidR="00022CED" w:rsidRPr="00307096">
        <w:rPr>
          <w:rFonts w:cstheme="minorHAnsi"/>
          <w:color w:val="000000" w:themeColor="text1"/>
        </w:rPr>
        <w:t xml:space="preserve"> </w:t>
      </w:r>
      <w:r w:rsidR="00307096" w:rsidRPr="00307096">
        <w:rPr>
          <w:rFonts w:cstheme="minorHAnsi"/>
          <w:color w:val="000000" w:themeColor="text1"/>
        </w:rPr>
        <w:t>cover</w:t>
      </w:r>
      <w:r w:rsidR="00022CED" w:rsidRPr="00307096">
        <w:rPr>
          <w:rFonts w:cstheme="minorHAnsi"/>
          <w:color w:val="000000" w:themeColor="text1"/>
        </w:rPr>
        <w:t xml:space="preserve"> the powers of a stop and search if a police officer has reasonable grounds of suspicion of a person in possession or intent to supply illegal drugs (Misuse of Drugs Act 1971). </w:t>
      </w:r>
      <w:r w:rsidR="00A571AB" w:rsidRPr="00307096">
        <w:rPr>
          <w:rFonts w:cstheme="minorHAnsi"/>
          <w:color w:val="000000" w:themeColor="text1"/>
        </w:rPr>
        <w:t xml:space="preserve"> </w:t>
      </w:r>
    </w:p>
    <w:p w14:paraId="28C22A43" w14:textId="77777777" w:rsidR="00A571AB" w:rsidRPr="00307096" w:rsidRDefault="00A571AB" w:rsidP="00A571AB">
      <w:pPr>
        <w:rPr>
          <w:rFonts w:cstheme="minorHAnsi"/>
          <w:color w:val="000000" w:themeColor="text1"/>
        </w:rPr>
      </w:pPr>
    </w:p>
    <w:p w14:paraId="550078AC" w14:textId="59665A68" w:rsidR="00A571AB" w:rsidRPr="00307096" w:rsidRDefault="00022CED" w:rsidP="00A571AB">
      <w:pPr>
        <w:rPr>
          <w:rFonts w:cstheme="minorHAnsi"/>
        </w:rPr>
      </w:pPr>
      <w:r w:rsidRPr="00307096">
        <w:rPr>
          <w:rFonts w:cstheme="minorHAnsi"/>
        </w:rPr>
        <w:t xml:space="preserve">Under s 1(7) of the Police and Criminal Evidence Act 1984, prohibited articles are classed as a weapon </w:t>
      </w:r>
      <w:r w:rsidR="00307096" w:rsidRPr="00307096">
        <w:rPr>
          <w:rFonts w:cstheme="minorHAnsi"/>
        </w:rPr>
        <w:t>intended</w:t>
      </w:r>
      <w:r w:rsidRPr="00307096">
        <w:rPr>
          <w:rFonts w:cstheme="minorHAnsi"/>
        </w:rPr>
        <w:t xml:space="preserve"> to cause potential harm to a person</w:t>
      </w:r>
      <w:r w:rsidR="00871F8D" w:rsidRPr="00307096">
        <w:rPr>
          <w:rFonts w:cstheme="minorHAnsi"/>
        </w:rPr>
        <w:t xml:space="preserve"> (Police and Criminal Evidence Act 1984).</w:t>
      </w:r>
      <w:r w:rsidRPr="00307096">
        <w:rPr>
          <w:rFonts w:cstheme="minorHAnsi"/>
        </w:rPr>
        <w:t xml:space="preserve"> It can also be an article which is intended for the use of fraud, theft, burglary or causing damage to property under s 1 of the Criminal Damage Act 1971</w:t>
      </w:r>
      <w:r w:rsidR="00871F8D" w:rsidRPr="00307096">
        <w:rPr>
          <w:rFonts w:cstheme="minorHAnsi"/>
        </w:rPr>
        <w:t xml:space="preserve"> (Criminal Damage Act 1971)</w:t>
      </w:r>
      <w:r w:rsidR="00307096" w:rsidRPr="00307096">
        <w:rPr>
          <w:rFonts w:cstheme="minorHAnsi"/>
        </w:rPr>
        <w:t xml:space="preserve">. </w:t>
      </w:r>
      <w:r w:rsidR="00871F8D" w:rsidRPr="00307096">
        <w:rPr>
          <w:rFonts w:cstheme="minorHAnsi"/>
        </w:rPr>
        <w:t xml:space="preserve">Due to the negative result of past stop and search practice, </w:t>
      </w:r>
      <w:r w:rsidRPr="00307096">
        <w:rPr>
          <w:rFonts w:cstheme="minorHAnsi"/>
        </w:rPr>
        <w:t>stop and search</w:t>
      </w:r>
      <w:r w:rsidR="00871F8D" w:rsidRPr="00307096">
        <w:rPr>
          <w:rFonts w:cstheme="minorHAnsi"/>
        </w:rPr>
        <w:t xml:space="preserve"> </w:t>
      </w:r>
      <w:r w:rsidRPr="00307096">
        <w:rPr>
          <w:rFonts w:cstheme="minorHAnsi"/>
        </w:rPr>
        <w:t>exercised by police officers</w:t>
      </w:r>
      <w:r w:rsidR="00871F8D" w:rsidRPr="00307096">
        <w:rPr>
          <w:rFonts w:cstheme="minorHAnsi"/>
        </w:rPr>
        <w:t xml:space="preserve"> must now </w:t>
      </w:r>
      <w:r w:rsidRPr="00307096">
        <w:rPr>
          <w:rFonts w:cstheme="minorHAnsi"/>
        </w:rPr>
        <w:t>be recorded, justifying the reasonable grounds of suspicion along with dates and times under s 3 of the Police and Criminal Evidence Act 1984 (Police and Criminal Evidence Act 1984</w:t>
      </w:r>
      <w:r w:rsidR="00871F8D" w:rsidRPr="00307096">
        <w:rPr>
          <w:rFonts w:cstheme="minorHAnsi"/>
        </w:rPr>
        <w:t xml:space="preserve">). </w:t>
      </w:r>
    </w:p>
    <w:p w14:paraId="554A121F" w14:textId="77777777" w:rsidR="00A571AB" w:rsidRPr="00307096" w:rsidRDefault="00A571AB" w:rsidP="00A571AB">
      <w:pPr>
        <w:rPr>
          <w:rFonts w:cstheme="minorHAnsi"/>
        </w:rPr>
      </w:pPr>
    </w:p>
    <w:p w14:paraId="3169CC18" w14:textId="72CB4B52" w:rsidR="00BA21D7" w:rsidRPr="00307096" w:rsidRDefault="00871F8D" w:rsidP="00A571AB">
      <w:pPr>
        <w:rPr>
          <w:rFonts w:cstheme="minorHAnsi"/>
        </w:rPr>
      </w:pPr>
      <w:r w:rsidRPr="00307096">
        <w:rPr>
          <w:rFonts w:cstheme="minorHAnsi"/>
        </w:rPr>
        <w:t xml:space="preserve">The recording of a stop and search was made necessary by Lord Macphersons which entailed details of the reason for searching, ethnicity, grounds for search, date and time along with identifying the officer implementing the stop and search. </w:t>
      </w:r>
      <w:r w:rsidR="00A571AB" w:rsidRPr="00307096">
        <w:rPr>
          <w:rFonts w:cstheme="minorHAnsi"/>
        </w:rPr>
        <w:t xml:space="preserve"> In 2014, the Best Use of Stop and Search Scheme (BUSSS) was introduced by Theresa May, with the intention of improving stop and search practice. The BUSSS Scheme involves the result of the stop and search to be recorded, stating if anything was found and if it linked with the reason for the stop and search (College of Policing, 2016).</w:t>
      </w:r>
      <w:r w:rsidRPr="00307096">
        <w:rPr>
          <w:rFonts w:cstheme="minorHAnsi"/>
        </w:rPr>
        <w:t xml:space="preserve"> The BUSSS scheme was introduced to promote an intelligence led method, resulting in satisfactory and acceptable outcomes.</w:t>
      </w:r>
      <w:r w:rsidR="00A571AB" w:rsidRPr="00307096">
        <w:rPr>
          <w:rFonts w:cstheme="minorHAnsi"/>
        </w:rPr>
        <w:t xml:space="preserve"> Police are no longer required to record the person’s name, date of birth or address (The Police Foundation, 2012).</w:t>
      </w:r>
      <w:r w:rsidRPr="00307096">
        <w:rPr>
          <w:rFonts w:cstheme="minorHAnsi"/>
        </w:rPr>
        <w:t xml:space="preserve"> </w:t>
      </w:r>
      <w:r w:rsidR="00A571AB" w:rsidRPr="00307096">
        <w:rPr>
          <w:rFonts w:cstheme="minorHAnsi"/>
        </w:rPr>
        <w:t xml:space="preserve"> It can be argued that discarding the recording of this information restricts monitoring the reoccurrence of searches on a person and distinguishing whether they are being treated fairly</w:t>
      </w:r>
      <w:r w:rsidR="0049421E" w:rsidRPr="00307096">
        <w:rPr>
          <w:rFonts w:cstheme="minorHAnsi"/>
        </w:rPr>
        <w:t xml:space="preserve">. </w:t>
      </w:r>
    </w:p>
    <w:p w14:paraId="599B93A4" w14:textId="407BF2D7" w:rsidR="00BA21D7" w:rsidRPr="00307096" w:rsidRDefault="00BA21D7" w:rsidP="00A571AB">
      <w:pPr>
        <w:rPr>
          <w:rFonts w:cstheme="minorHAnsi"/>
        </w:rPr>
      </w:pPr>
    </w:p>
    <w:p w14:paraId="57CC0BD5" w14:textId="19E63A14" w:rsidR="00BA21D7" w:rsidRPr="00307096" w:rsidRDefault="00BA21D7" w:rsidP="00A571AB">
      <w:pPr>
        <w:rPr>
          <w:rFonts w:cstheme="minorHAnsi"/>
        </w:rPr>
      </w:pPr>
      <w:r w:rsidRPr="00307096">
        <w:rPr>
          <w:rFonts w:cstheme="minorHAnsi"/>
        </w:rPr>
        <w:t>In any police practice the National Decision Model (</w:t>
      </w:r>
      <w:r w:rsidRPr="00307096">
        <w:rPr>
          <w:rFonts w:cstheme="minorHAnsi"/>
        </w:rPr>
        <w:tab/>
        <w:t xml:space="preserve">NDM) should be applied </w:t>
      </w:r>
      <w:proofErr w:type="gramStart"/>
      <w:r w:rsidRPr="00307096">
        <w:rPr>
          <w:rFonts w:cstheme="minorHAnsi"/>
        </w:rPr>
        <w:t>in order for</w:t>
      </w:r>
      <w:proofErr w:type="gramEnd"/>
      <w:r w:rsidRPr="00307096">
        <w:rPr>
          <w:rFonts w:cstheme="minorHAnsi"/>
        </w:rPr>
        <w:t xml:space="preserve"> the best effective outcome. College of Policing (2016) highlights the importance of the NDM framework in policing practice, </w:t>
      </w:r>
      <w:proofErr w:type="gramStart"/>
      <w:r w:rsidRPr="00307096">
        <w:rPr>
          <w:rFonts w:cstheme="minorHAnsi"/>
        </w:rPr>
        <w:t>in order for</w:t>
      </w:r>
      <w:proofErr w:type="gramEnd"/>
      <w:r w:rsidRPr="00307096">
        <w:rPr>
          <w:rFonts w:cstheme="minorHAnsi"/>
        </w:rPr>
        <w:t xml:space="preserve"> officers to think about the reasonable grounds before stop and searching. The NDM has six elements which should be contributed during a stop and search, whilst following the correct legislation of the Police and Criminal Evidence Act 1984. Before conducting a stop and search an officer should apply the NDM by gathering information and intelligence and evaluating the risk of threat whilst producing an effective plan of action. An officer should think about what he already knows and what further information is needed to help </w:t>
      </w:r>
      <w:proofErr w:type="gramStart"/>
      <w:r w:rsidRPr="00307096">
        <w:rPr>
          <w:rFonts w:cstheme="minorHAnsi"/>
        </w:rPr>
        <w:t>make a decision</w:t>
      </w:r>
      <w:proofErr w:type="gramEnd"/>
      <w:r w:rsidRPr="00307096">
        <w:rPr>
          <w:rFonts w:cstheme="minorHAnsi"/>
        </w:rPr>
        <w:t xml:space="preserve">.  </w:t>
      </w:r>
    </w:p>
    <w:p w14:paraId="6868E453" w14:textId="77777777" w:rsidR="00BA21D7" w:rsidRPr="00307096" w:rsidRDefault="00BA21D7" w:rsidP="00A571AB">
      <w:pPr>
        <w:rPr>
          <w:rFonts w:cstheme="minorHAnsi"/>
        </w:rPr>
      </w:pPr>
    </w:p>
    <w:p w14:paraId="6E1FEA09" w14:textId="49EEC784" w:rsidR="00BA21D7" w:rsidRPr="00307096" w:rsidRDefault="00BA21D7" w:rsidP="00A571AB">
      <w:pPr>
        <w:rPr>
          <w:rFonts w:cstheme="minorHAnsi"/>
        </w:rPr>
      </w:pPr>
      <w:r w:rsidRPr="00307096">
        <w:rPr>
          <w:rFonts w:cstheme="minorHAnsi"/>
        </w:rPr>
        <w:t xml:space="preserve"> Before conducting the stop and search an officer should be able to articulate the reasoning for the exercise along with it being lawful, imperative and ethical. It is important that the situation is evaluated, thinking about the risk of harm and if immediate action is needed.  It is vital that officers think about policies and procedures that are in place, distinguishing any options. During a stop and search, an officer would need to think about the Police and Criminal Evidence Act 1984, thinking about the powers they hold. Once all stages of the NDM are applied, action can then be taken and later reviewed. After a stop and search, an officer should always record and monitor and observe the outcome (College of Policing, </w:t>
      </w:r>
      <w:r w:rsidRPr="00307096">
        <w:rPr>
          <w:rFonts w:cstheme="minorHAnsi"/>
        </w:rPr>
        <w:lastRenderedPageBreak/>
        <w:t>2022). The NDM helps to promote fair effective practice, whilst restoring a good relationship between police and the public.</w:t>
      </w:r>
    </w:p>
    <w:p w14:paraId="2F243CBC" w14:textId="7C15810C" w:rsidR="00BA21D7" w:rsidRPr="00307096" w:rsidRDefault="000C2F19" w:rsidP="00A571AB">
      <w:pPr>
        <w:rPr>
          <w:rFonts w:cstheme="minorHAnsi"/>
        </w:rPr>
      </w:pPr>
      <w:r w:rsidRPr="00307096">
        <w:rPr>
          <w:rFonts w:cstheme="minorHAnsi"/>
        </w:rPr>
        <w:t xml:space="preserve"> </w:t>
      </w:r>
    </w:p>
    <w:p w14:paraId="2B3DA9D7" w14:textId="77777777" w:rsidR="0049421E" w:rsidRPr="00307096" w:rsidRDefault="0049421E" w:rsidP="0049421E">
      <w:pPr>
        <w:rPr>
          <w:rFonts w:cstheme="minorHAnsi"/>
        </w:rPr>
      </w:pPr>
    </w:p>
    <w:p w14:paraId="4540DB24" w14:textId="72EE7A03" w:rsidR="00A3163B" w:rsidRPr="00307096" w:rsidRDefault="0049421E" w:rsidP="0049421E">
      <w:pPr>
        <w:rPr>
          <w:rFonts w:cstheme="minorHAnsi"/>
        </w:rPr>
      </w:pPr>
      <w:r w:rsidRPr="00307096">
        <w:rPr>
          <w:rFonts w:cstheme="minorHAnsi"/>
        </w:rPr>
        <w:t>When conducting a stop and search, it is vital that police follow the GOWISELY procedure. If the procedure is absent during a stop and search, this can indicate that the officer is conducting unlawful stop and search practice and abusing their powers set out in the police and Criminal Evidence Act 1984. An officer must always be able to explain why he is conducting a stop and search and the reasons for his suspicion. They should always state what they are looking for when conducting the search, whilst showing a warrant card to initiate the search. The officer conducting the search should always state their name, collar number and the station where they are based. The person being stopped and searched should be provided with the record of stop and search along with the legislation that the stop and search is based on, for example the Police and Criminal Evidence Act 1984 or the Misuse of Drugs Act 1971. An officer should always state that the person is being detained whilst being stop and searched.</w:t>
      </w:r>
      <w:r w:rsidR="00A3163B" w:rsidRPr="00307096">
        <w:rPr>
          <w:rFonts w:cstheme="minorHAnsi"/>
        </w:rPr>
        <w:t xml:space="preserve"> Article 5 of The Human Rights Act 1998 highlights that a person as the right to liberty and security. </w:t>
      </w:r>
      <w:proofErr w:type="gramStart"/>
      <w:r w:rsidR="00307096" w:rsidRPr="00307096">
        <w:rPr>
          <w:rFonts w:cstheme="minorHAnsi"/>
        </w:rPr>
        <w:t>This right safeguard</w:t>
      </w:r>
      <w:r w:rsidR="00307096">
        <w:rPr>
          <w:rFonts w:cstheme="minorHAnsi"/>
        </w:rPr>
        <w:t>s</w:t>
      </w:r>
      <w:proofErr w:type="gramEnd"/>
      <w:r w:rsidR="00307096">
        <w:rPr>
          <w:rFonts w:cstheme="minorHAnsi"/>
        </w:rPr>
        <w:t xml:space="preserve"> </w:t>
      </w:r>
      <w:r w:rsidR="00A3163B" w:rsidRPr="00307096">
        <w:rPr>
          <w:rFonts w:cstheme="minorHAnsi"/>
        </w:rPr>
        <w:t xml:space="preserve">the persons liberty and safety in not being incarcerated or detained without reasonable grounds. A person has the right to be informed on why they have been arrested along with allegations they are being faced with (The Human Rights Act 1998). </w:t>
      </w:r>
    </w:p>
    <w:p w14:paraId="44AD8F37" w14:textId="77777777" w:rsidR="0049550E" w:rsidRPr="00307096" w:rsidRDefault="0049550E" w:rsidP="00A3163B">
      <w:pPr>
        <w:rPr>
          <w:rFonts w:cstheme="minorHAnsi"/>
        </w:rPr>
      </w:pPr>
    </w:p>
    <w:p w14:paraId="6B71D221" w14:textId="7296B862" w:rsidR="00871F8D" w:rsidRPr="00307096" w:rsidRDefault="00A3163B" w:rsidP="004B2BE5">
      <w:pPr>
        <w:rPr>
          <w:rFonts w:cstheme="minorHAnsi"/>
          <w:color w:val="000000" w:themeColor="text1"/>
        </w:rPr>
      </w:pPr>
      <w:r w:rsidRPr="00307096">
        <w:rPr>
          <w:rFonts w:cstheme="minorHAnsi"/>
          <w:color w:val="000000" w:themeColor="text1"/>
        </w:rPr>
        <w:t xml:space="preserve">Under section 149 of the Equality Act all police officers should carry out a stop and search equitably and respectfully with no discrimination (Home Office, 2014). </w:t>
      </w:r>
      <w:r w:rsidR="00A571AB" w:rsidRPr="00307096">
        <w:rPr>
          <w:rFonts w:cstheme="minorHAnsi"/>
          <w:color w:val="000000" w:themeColor="text1"/>
        </w:rPr>
        <w:t xml:space="preserve">Before 1984 There was no legislation outlining what was classed as reasonable grounds for suspicion, which led to the catastrophic events of Brixton Riots and the trust and faith in police and the justice system to be lost, especially between the police and BME members. Having a clear framework outlining what is classed to be reasonable grounds of suspicion can be seen to restore the public’s confidence in policing practice, however, </w:t>
      </w:r>
      <w:r w:rsidR="00871F8D" w:rsidRPr="00307096">
        <w:rPr>
          <w:rFonts w:cstheme="minorHAnsi"/>
          <w:color w:val="000000" w:themeColor="text1"/>
        </w:rPr>
        <w:t>during</w:t>
      </w:r>
      <w:r w:rsidR="00A571AB" w:rsidRPr="00307096">
        <w:rPr>
          <w:rFonts w:cstheme="minorHAnsi"/>
          <w:color w:val="000000" w:themeColor="text1"/>
        </w:rPr>
        <w:t xml:space="preserve"> 2019/20 </w:t>
      </w:r>
      <w:r w:rsidR="007404B5" w:rsidRPr="00307096">
        <w:rPr>
          <w:rFonts w:cstheme="minorHAnsi"/>
          <w:color w:val="000000" w:themeColor="text1"/>
        </w:rPr>
        <w:t>statistics</w:t>
      </w:r>
      <w:r w:rsidR="00A571AB" w:rsidRPr="00307096">
        <w:rPr>
          <w:rFonts w:cstheme="minorHAnsi"/>
          <w:color w:val="000000" w:themeColor="text1"/>
        </w:rPr>
        <w:t xml:space="preserve"> showed 65% of BME members to have confidence in their local police within England and Wales (House of Commons, 2021). </w:t>
      </w:r>
      <w:r w:rsidR="007404B5" w:rsidRPr="00307096">
        <w:rPr>
          <w:rFonts w:cstheme="minorHAnsi"/>
          <w:color w:val="000000" w:themeColor="text1"/>
        </w:rPr>
        <w:t xml:space="preserve"> </w:t>
      </w:r>
    </w:p>
    <w:p w14:paraId="1B2C7227" w14:textId="13240109" w:rsidR="0049550E" w:rsidRPr="00307096" w:rsidRDefault="0049550E" w:rsidP="004B2BE5">
      <w:pPr>
        <w:rPr>
          <w:rFonts w:cstheme="minorHAnsi"/>
          <w:color w:val="000000" w:themeColor="text1"/>
        </w:rPr>
      </w:pPr>
    </w:p>
    <w:p w14:paraId="62551BCE" w14:textId="76188EA4" w:rsidR="0049550E" w:rsidRPr="00307096" w:rsidRDefault="0049550E" w:rsidP="0049550E">
      <w:pPr>
        <w:rPr>
          <w:rFonts w:cstheme="minorHAnsi"/>
        </w:rPr>
      </w:pPr>
      <w:r w:rsidRPr="00307096">
        <w:rPr>
          <w:rFonts w:cstheme="minorHAnsi"/>
        </w:rPr>
        <w:t xml:space="preserve">According to Cape and Young (2008) only 10% of stop and searches result in an arrest, which makes it questionable as to whether police are following the correct procedure and legislation when performing a stop and search. During July and December 2021, 4,640 stop and searches were carried out by South Wales Police. Statistics showed that only 21.16% of the searches had an outcome, whilst 78.84% needed no further action (Police.uk). Considering there is a clear framework in place which allows police to conduct stop and searches effectively and fairly, it can be concluded that police are conducting stop and searches with no reasonable grounds for suspicion due to the fact of 78.84% of the stops being dismissed due to no evidence. To support this, HMIC (2013) published that only 9% of stop and searches in England and Wales resulted in an arrest during 2011/12, with 27% of the 8,783 stop and searches having no to reasonable grounds for suspicion. 44% expressed how they felt police had conducted the stop and search unfairly. It was recorded that the reason for these stop and searches being unjustifiable was down to officers not understanding what was found to be reasonable grounds. This indicates that improvement is needed in police training, </w:t>
      </w:r>
      <w:proofErr w:type="gramStart"/>
      <w:r w:rsidRPr="00307096">
        <w:rPr>
          <w:rFonts w:cstheme="minorHAnsi"/>
        </w:rPr>
        <w:t>in order for</w:t>
      </w:r>
      <w:proofErr w:type="gramEnd"/>
      <w:r w:rsidRPr="00307096">
        <w:rPr>
          <w:rFonts w:cstheme="minorHAnsi"/>
        </w:rPr>
        <w:t xml:space="preserve"> stop and search practice to maintain effective whilst following the correct legislation, protecting people’s rights.</w:t>
      </w:r>
    </w:p>
    <w:p w14:paraId="27251D7E" w14:textId="55E9449D" w:rsidR="0049550E" w:rsidRPr="00307096" w:rsidRDefault="0049550E" w:rsidP="0049550E">
      <w:pPr>
        <w:rPr>
          <w:rFonts w:cstheme="minorHAnsi"/>
        </w:rPr>
      </w:pPr>
    </w:p>
    <w:p w14:paraId="465C9B67" w14:textId="5FF9E757" w:rsidR="0049550E" w:rsidRPr="00307096" w:rsidRDefault="0049550E" w:rsidP="0049550E">
      <w:pPr>
        <w:rPr>
          <w:rFonts w:cstheme="minorHAnsi"/>
        </w:rPr>
      </w:pPr>
      <w:r w:rsidRPr="00307096">
        <w:rPr>
          <w:rFonts w:cstheme="minorHAnsi"/>
        </w:rPr>
        <w:t>Jason-Lloyd (2005) highlighted the underlying fundamental reasoning of the Brixton Riots was the apparent targeting of BME members of the community, whilst this has been acknowledged in recent history the issue is still prevalent in BME communities. Keeling (2017) conducted a poll of over 500 members of the BAME community with an overwhelming 74% stating they feel BAME individuals are unfairly targeted by stop and search powers. Alarmingly, this was supplemented with statistics of more than two in five BAME individuals feeling that stop and searches are not carried out based on fair and accurate information. Statistics outlined by the Race Disparity Unit (2021) gives the concerns voiced by BME individuals’ grounds for reasoning. The statistics reveal that on average there were stop and searches carried out on 6 per 1000 white people, in comparison with 54 stop and searches per 1000 black people. Whilst these figures are alarming, there is arguably cause for improvement in recently with figures in 2009/10 outlining 123 stop and searches per 1,000 BME individuals in comparison with 23 stop and searches per 1,000 white members of the community. In summary, the ratio of stop and searches of white people to BME individuals is currently 1:9, whilst in 2009/10 the ratio was 1:8. It can be argued that although stop and search rates are decreasing which initially provides positive reading, the increased ratio of BME individuals to white people subjected to stop and search outlines the issue is at the forefront of contemporary policing more than it has been in recent history.</w:t>
      </w:r>
    </w:p>
    <w:p w14:paraId="112CEE98" w14:textId="03C9E59C" w:rsidR="0049550E" w:rsidRPr="00307096" w:rsidRDefault="0049550E" w:rsidP="0049550E">
      <w:pPr>
        <w:rPr>
          <w:rFonts w:cstheme="minorHAnsi"/>
        </w:rPr>
      </w:pPr>
    </w:p>
    <w:p w14:paraId="737A4179" w14:textId="5D745F4C" w:rsidR="0049550E" w:rsidRPr="00307096" w:rsidRDefault="0049550E" w:rsidP="0049550E">
      <w:pPr>
        <w:rPr>
          <w:rFonts w:cstheme="minorHAnsi"/>
        </w:rPr>
      </w:pPr>
      <w:r w:rsidRPr="00307096">
        <w:rPr>
          <w:rFonts w:cstheme="minorHAnsi"/>
        </w:rPr>
        <w:t xml:space="preserve">One of the challenges involving stop and searches in modern day policing relates to the high crime rates seen within cities in comparison with rural areas. The Department for Environment Food &amp; Rural Affairs (2021) analysed crime rate statistics for predominantly urban and predominantly rural areas and found 30 violent offences per 1,000 people in urban areas in comparison to 23 violent offences per 1,000 in predominantly rural areas. These crime rates have been further analysed by the Mayor of London (2017) outlining 12,000 knife crimes committed in London between March 2016 and March 2017. The details of these crime rates have been assessed and found 62 percent of knife crime offenders were from BAME backgrounds. </w:t>
      </w:r>
      <w:proofErr w:type="gramStart"/>
      <w:r w:rsidRPr="00307096">
        <w:rPr>
          <w:rFonts w:cstheme="minorHAnsi"/>
        </w:rPr>
        <w:t>It is clear that the</w:t>
      </w:r>
      <w:proofErr w:type="gramEnd"/>
      <w:r w:rsidRPr="00307096">
        <w:rPr>
          <w:rFonts w:cstheme="minorHAnsi"/>
        </w:rPr>
        <w:t xml:space="preserve"> Metropolitan Police have taken action as an attempt to reduce these statistics with a clear emphasis on BME individuals, with the Race Disparity Unit (2021) stating 80% of all stop and searches involving black people being made by the Metropolitan Police in London.</w:t>
      </w:r>
    </w:p>
    <w:p w14:paraId="6A7760B7" w14:textId="30C74A0B" w:rsidR="0049550E" w:rsidRPr="00307096" w:rsidRDefault="0049550E" w:rsidP="0049550E">
      <w:pPr>
        <w:rPr>
          <w:rFonts w:cstheme="minorHAnsi"/>
        </w:rPr>
      </w:pPr>
    </w:p>
    <w:p w14:paraId="68705D90" w14:textId="1071566C" w:rsidR="0049550E" w:rsidRPr="00307096" w:rsidRDefault="0049550E" w:rsidP="0049550E">
      <w:pPr>
        <w:rPr>
          <w:rFonts w:cstheme="minorHAnsi"/>
        </w:rPr>
      </w:pPr>
      <w:r w:rsidRPr="00307096">
        <w:rPr>
          <w:rFonts w:cstheme="minorHAnsi"/>
        </w:rPr>
        <w:t>In conclusion stop and search powers have proven to be an effective tool in both modern day and historical policing, providing a capability for preventing crime which otherwise may have occurred. Whilst the powers unarguably have positive arguments, the use of these powers has been a contemporary issue with history proving a requirement for legislation to ensure the correct use of these powers which is evidently still required to this day. BME individuals have been subject to falling victim to improper use of these powers, however statistics underlining the involvement of BME individuals with crimes such as knife crimes in comparison to that of white people provides a potential insight for the reasoning behind the increased stop and search rates between the two ethnicities.</w:t>
      </w:r>
    </w:p>
    <w:p w14:paraId="674878F4" w14:textId="77777777" w:rsidR="0049550E" w:rsidRDefault="0049550E" w:rsidP="004B2BE5">
      <w:pPr>
        <w:rPr>
          <w:color w:val="000000" w:themeColor="text1"/>
        </w:rPr>
      </w:pPr>
    </w:p>
    <w:p w14:paraId="27F38EC4" w14:textId="77777777" w:rsidR="00871F8D" w:rsidRDefault="00871F8D" w:rsidP="004B2BE5">
      <w:pPr>
        <w:rPr>
          <w:color w:val="000000" w:themeColor="text1"/>
        </w:rPr>
      </w:pPr>
    </w:p>
    <w:p w14:paraId="00614316" w14:textId="2E576348" w:rsidR="004B2BE5" w:rsidRDefault="004B2BE5" w:rsidP="004B2BE5"/>
    <w:p w14:paraId="69889526" w14:textId="37CED2C8" w:rsidR="004B2BE5" w:rsidRDefault="004B2BE5" w:rsidP="004B2BE5"/>
    <w:p w14:paraId="147925CA" w14:textId="06AB75C7" w:rsidR="004B2BE5" w:rsidRDefault="004B2BE5" w:rsidP="004B2BE5"/>
    <w:p w14:paraId="7AD1FA07" w14:textId="6471DB39" w:rsidR="004B2BE5" w:rsidRDefault="004B2BE5" w:rsidP="004B2BE5"/>
    <w:p w14:paraId="70F6DAE0" w14:textId="4937BBEF" w:rsidR="004B2BE5" w:rsidRDefault="004B2BE5" w:rsidP="004B2BE5"/>
    <w:p w14:paraId="7E342CDA" w14:textId="77777777" w:rsidR="00307096" w:rsidRDefault="00307096" w:rsidP="004B2BE5"/>
    <w:p w14:paraId="17FC3CC9" w14:textId="290109F5" w:rsidR="00307096" w:rsidRPr="00307096" w:rsidRDefault="00307096" w:rsidP="004B2BE5">
      <w:pPr>
        <w:rPr>
          <w:u w:val="single"/>
        </w:rPr>
      </w:pPr>
      <w:r w:rsidRPr="00307096">
        <w:rPr>
          <w:u w:val="single"/>
        </w:rPr>
        <w:t xml:space="preserve">References </w:t>
      </w:r>
    </w:p>
    <w:p w14:paraId="42B49834" w14:textId="77777777" w:rsidR="00307096" w:rsidRDefault="00307096" w:rsidP="004B2BE5"/>
    <w:p w14:paraId="253FCAAD" w14:textId="27E7B5C7" w:rsidR="00307096" w:rsidRDefault="00307096" w:rsidP="004B2BE5">
      <w:r>
        <w:t xml:space="preserve">BBC Two. (2018) </w:t>
      </w:r>
      <w:r>
        <w:rPr>
          <w:i/>
          <w:iCs/>
        </w:rPr>
        <w:t>Battle for Brixton – Brixton Riots 10</w:t>
      </w:r>
      <w:r w:rsidRPr="004B2BE5">
        <w:rPr>
          <w:i/>
          <w:iCs/>
          <w:vertAlign w:val="superscript"/>
        </w:rPr>
        <w:t>th</w:t>
      </w:r>
      <w:r>
        <w:rPr>
          <w:i/>
          <w:iCs/>
        </w:rPr>
        <w:t xml:space="preserve"> April 1981. </w:t>
      </w:r>
      <w:r w:rsidRPr="004B2BE5">
        <w:t>18</w:t>
      </w:r>
      <w:r w:rsidRPr="004B2BE5">
        <w:rPr>
          <w:vertAlign w:val="superscript"/>
        </w:rPr>
        <w:t xml:space="preserve">th </w:t>
      </w:r>
      <w:r w:rsidRPr="004B2BE5">
        <w:t>January</w:t>
      </w:r>
      <w:r>
        <w:rPr>
          <w:i/>
          <w:iCs/>
        </w:rPr>
        <w:t xml:space="preserve">. </w:t>
      </w:r>
      <w:r>
        <w:t xml:space="preserve">Available at: </w:t>
      </w:r>
      <w:hyperlink r:id="rId9" w:history="1">
        <w:r w:rsidRPr="00E64EEB">
          <w:rPr>
            <w:rStyle w:val="Hyperlink"/>
          </w:rPr>
          <w:t>https://www.youtube.com/watch?v=YmUNjphPHJ4</w:t>
        </w:r>
      </w:hyperlink>
      <w:r>
        <w:t xml:space="preserve"> (Accessed 24 February 2022). </w:t>
      </w:r>
    </w:p>
    <w:p w14:paraId="7F35487D" w14:textId="77777777" w:rsidR="00307096" w:rsidRDefault="00307096" w:rsidP="004B2BE5"/>
    <w:p w14:paraId="1B4F02C7" w14:textId="77777777" w:rsidR="00307096" w:rsidRDefault="00307096" w:rsidP="004B2BE5">
      <w:proofErr w:type="spellStart"/>
      <w:r>
        <w:t>Bleksley</w:t>
      </w:r>
      <w:proofErr w:type="spellEnd"/>
      <w:r>
        <w:t xml:space="preserve">, P. (2006) </w:t>
      </w:r>
      <w:r>
        <w:rPr>
          <w:i/>
          <w:iCs/>
        </w:rPr>
        <w:t xml:space="preserve">Battle for Brixton. </w:t>
      </w:r>
      <w:r>
        <w:t>BBC Two Television, 10</w:t>
      </w:r>
      <w:r w:rsidRPr="004B2BE5">
        <w:rPr>
          <w:vertAlign w:val="superscript"/>
        </w:rPr>
        <w:t>th</w:t>
      </w:r>
      <w:r>
        <w:t xml:space="preserve"> April, 19:00. </w:t>
      </w:r>
    </w:p>
    <w:p w14:paraId="412A3B0C" w14:textId="3A2AE244" w:rsidR="00307096" w:rsidRDefault="00307096" w:rsidP="004B2BE5">
      <w:r>
        <w:t xml:space="preserve">Brown, J. (2020) </w:t>
      </w:r>
      <w:r>
        <w:rPr>
          <w:i/>
          <w:iCs/>
        </w:rPr>
        <w:t xml:space="preserve">Police Powers: Stop and Search. </w:t>
      </w:r>
      <w:r w:rsidRPr="004B2BE5">
        <w:t>Available at:</w:t>
      </w:r>
      <w:r>
        <w:rPr>
          <w:i/>
          <w:iCs/>
        </w:rPr>
        <w:t xml:space="preserve"> </w:t>
      </w:r>
      <w:hyperlink r:id="rId10" w:history="1">
        <w:r w:rsidRPr="00E64EEB">
          <w:rPr>
            <w:rStyle w:val="Hyperlink"/>
            <w:i/>
            <w:iCs/>
          </w:rPr>
          <w:t>https://blacklivesmatter.uk/Resources/SN03878.pdf</w:t>
        </w:r>
      </w:hyperlink>
      <w:r>
        <w:rPr>
          <w:i/>
          <w:iCs/>
        </w:rPr>
        <w:t xml:space="preserve"> (</w:t>
      </w:r>
      <w:r w:rsidRPr="004B2BE5">
        <w:t xml:space="preserve">Accessed 24 February 2022). </w:t>
      </w:r>
    </w:p>
    <w:p w14:paraId="1A37121D" w14:textId="77777777" w:rsidR="00307096" w:rsidRPr="004B2BE5" w:rsidRDefault="00307096" w:rsidP="004B2BE5"/>
    <w:p w14:paraId="0C282264" w14:textId="4DBE99FB" w:rsidR="00307096" w:rsidRDefault="00307096" w:rsidP="004B2BE5">
      <w:pPr>
        <w:rPr>
          <w:i/>
          <w:iCs/>
        </w:rPr>
      </w:pPr>
      <w:r>
        <w:t xml:space="preserve">Cape, E., Young, R. (2008) </w:t>
      </w:r>
      <w:r>
        <w:rPr>
          <w:i/>
          <w:iCs/>
        </w:rPr>
        <w:t xml:space="preserve">Regulating Policing: The Police and Criminal Evidence Act 1984 Past, Present and Future. </w:t>
      </w:r>
      <w:r w:rsidRPr="00871F8D">
        <w:t>North America: Hart Publishing</w:t>
      </w:r>
      <w:r>
        <w:rPr>
          <w:i/>
          <w:iCs/>
        </w:rPr>
        <w:t xml:space="preserve">. </w:t>
      </w:r>
    </w:p>
    <w:p w14:paraId="24261BE9" w14:textId="77777777" w:rsidR="00307096" w:rsidRDefault="00307096" w:rsidP="004B2BE5">
      <w:pPr>
        <w:rPr>
          <w:i/>
          <w:iCs/>
        </w:rPr>
      </w:pPr>
    </w:p>
    <w:p w14:paraId="7ABC006F" w14:textId="6509786F" w:rsidR="00307096" w:rsidRDefault="00307096" w:rsidP="004B2BE5">
      <w:r>
        <w:t xml:space="preserve">College of Policing (2013) </w:t>
      </w:r>
      <w:r>
        <w:rPr>
          <w:i/>
          <w:iCs/>
        </w:rPr>
        <w:t xml:space="preserve">National Decision Model. </w:t>
      </w:r>
      <w:r>
        <w:t xml:space="preserve">Available at: </w:t>
      </w:r>
      <w:hyperlink r:id="rId11" w:history="1">
        <w:r w:rsidRPr="00E64EEB">
          <w:rPr>
            <w:rStyle w:val="Hyperlink"/>
          </w:rPr>
          <w:t>https://www.justiceinspectorates.gov.uk/hmicfrs/media/stop-and-search-powers-20130709.pdf</w:t>
        </w:r>
      </w:hyperlink>
      <w:r>
        <w:t xml:space="preserve"> (Accessed 28 February 2022). </w:t>
      </w:r>
    </w:p>
    <w:p w14:paraId="375E1C68" w14:textId="77777777" w:rsidR="00307096" w:rsidRDefault="00307096" w:rsidP="004B2BE5"/>
    <w:p w14:paraId="1969A5AD" w14:textId="307492B5" w:rsidR="00307096" w:rsidRDefault="00307096" w:rsidP="004B2BE5">
      <w:r>
        <w:t xml:space="preserve">College of Policing (2016) </w:t>
      </w:r>
      <w:r>
        <w:rPr>
          <w:i/>
          <w:iCs/>
        </w:rPr>
        <w:t xml:space="preserve">Stop and Search. </w:t>
      </w:r>
      <w:r>
        <w:t xml:space="preserve">Available at: </w:t>
      </w:r>
      <w:hyperlink r:id="rId12" w:history="1">
        <w:r w:rsidRPr="00E64EEB">
          <w:rPr>
            <w:rStyle w:val="Hyperlink"/>
          </w:rPr>
          <w:t>https://www.app.college.police.uk/app-content/stop-and-search/transparent/</w:t>
        </w:r>
      </w:hyperlink>
      <w:r>
        <w:t xml:space="preserve"> (Accessed 25 February 2022). </w:t>
      </w:r>
    </w:p>
    <w:p w14:paraId="032CE3D4" w14:textId="77777777" w:rsidR="00307096" w:rsidRPr="00A571AB" w:rsidRDefault="00307096" w:rsidP="004B2BE5"/>
    <w:p w14:paraId="0505A15D" w14:textId="6C2CE6B9" w:rsidR="00307096" w:rsidRDefault="00307096" w:rsidP="004B2BE5">
      <w:r>
        <w:t xml:space="preserve">College of Policing (2022) </w:t>
      </w:r>
      <w:r>
        <w:rPr>
          <w:i/>
          <w:iCs/>
        </w:rPr>
        <w:t xml:space="preserve">Investigation. </w:t>
      </w:r>
      <w:r>
        <w:t xml:space="preserve">Available at: </w:t>
      </w:r>
      <w:hyperlink r:id="rId13" w:history="1">
        <w:r w:rsidRPr="00E64EEB">
          <w:rPr>
            <w:rStyle w:val="Hyperlink"/>
          </w:rPr>
          <w:t>https://www.app.college.police.uk/app-content/investigations/introduction/</w:t>
        </w:r>
      </w:hyperlink>
      <w:r>
        <w:t xml:space="preserve"> (Accessed 24 February 2022). </w:t>
      </w:r>
    </w:p>
    <w:p w14:paraId="119C3595" w14:textId="77777777" w:rsidR="00307096" w:rsidRDefault="00307096" w:rsidP="004B2BE5"/>
    <w:p w14:paraId="440C1326" w14:textId="30C04E9A" w:rsidR="00307096" w:rsidRDefault="00307096" w:rsidP="004B2BE5">
      <w:r>
        <w:t xml:space="preserve">Criminal Damage Act 1971, c.48. Available at: </w:t>
      </w:r>
      <w:hyperlink r:id="rId14" w:history="1">
        <w:r w:rsidRPr="00E64EEB">
          <w:rPr>
            <w:rStyle w:val="Hyperlink"/>
          </w:rPr>
          <w:t>https://www.legislation.gov.uk/ukpga/1971/48/section/1</w:t>
        </w:r>
      </w:hyperlink>
      <w:r>
        <w:t xml:space="preserve"> (Accessed 27 February 2022). </w:t>
      </w:r>
    </w:p>
    <w:p w14:paraId="5C9429A2" w14:textId="77777777" w:rsidR="00307096" w:rsidRDefault="00307096" w:rsidP="004B2BE5"/>
    <w:p w14:paraId="1E4772A5" w14:textId="3B0E14D4" w:rsidR="00307096" w:rsidRDefault="00307096" w:rsidP="004B2BE5">
      <w:r>
        <w:t xml:space="preserve">Department for Environment Food &amp; Rural Affairs (2021) </w:t>
      </w:r>
      <w:r>
        <w:rPr>
          <w:i/>
          <w:iCs/>
        </w:rPr>
        <w:t xml:space="preserve">Rural crime statistics. </w:t>
      </w:r>
      <w:r>
        <w:t xml:space="preserve">Available at: </w:t>
      </w:r>
      <w:hyperlink r:id="rId15" w:history="1">
        <w:r w:rsidRPr="00E64EEB">
          <w:rPr>
            <w:rStyle w:val="Hyperlink"/>
          </w:rPr>
          <w:t>https://www.gov.uk/government/statistics/rural-crime/rural-crime-statistics</w:t>
        </w:r>
      </w:hyperlink>
      <w:r>
        <w:t xml:space="preserve"> (Accessed 28 February 2022)</w:t>
      </w:r>
    </w:p>
    <w:p w14:paraId="2641CEDA" w14:textId="77777777" w:rsidR="00307096" w:rsidRPr="0049550E" w:rsidRDefault="00307096" w:rsidP="004B2BE5"/>
    <w:p w14:paraId="3605F59D" w14:textId="45A93FC3" w:rsidR="00307096" w:rsidRDefault="00307096" w:rsidP="004B2BE5">
      <w:r>
        <w:t xml:space="preserve">HMIC (2013) </w:t>
      </w:r>
      <w:r>
        <w:rPr>
          <w:i/>
          <w:iCs/>
        </w:rPr>
        <w:t xml:space="preserve">Stop and Search Powers: Are the police using them effectively and </w:t>
      </w:r>
      <w:proofErr w:type="gramStart"/>
      <w:r>
        <w:rPr>
          <w:i/>
          <w:iCs/>
        </w:rPr>
        <w:t>fairly?.</w:t>
      </w:r>
      <w:proofErr w:type="gramEnd"/>
      <w:r>
        <w:rPr>
          <w:i/>
          <w:iCs/>
        </w:rPr>
        <w:t xml:space="preserve"> </w:t>
      </w:r>
      <w:r>
        <w:t xml:space="preserve">Available at: </w:t>
      </w:r>
      <w:hyperlink r:id="rId16" w:history="1">
        <w:r w:rsidRPr="00E64EEB">
          <w:rPr>
            <w:rStyle w:val="Hyperlink"/>
          </w:rPr>
          <w:t>https://www.justiceinspectorates.gov.uk/hmicfrs/media/stop-and-search-powers-20130709.pdf</w:t>
        </w:r>
      </w:hyperlink>
      <w:r>
        <w:t xml:space="preserve"> (Accessed 25 February 2022). </w:t>
      </w:r>
    </w:p>
    <w:p w14:paraId="08FFE905" w14:textId="77777777" w:rsidR="00307096" w:rsidRPr="00871F8D" w:rsidRDefault="00307096" w:rsidP="004B2BE5"/>
    <w:p w14:paraId="1DAC616D" w14:textId="5C9B1BBD" w:rsidR="00307096" w:rsidRDefault="00307096" w:rsidP="004B2BE5">
      <w:r>
        <w:t xml:space="preserve">Home Office (2013) </w:t>
      </w:r>
      <w:r>
        <w:rPr>
          <w:i/>
          <w:iCs/>
        </w:rPr>
        <w:t xml:space="preserve">Police and Criminal Evidence Act 1984 (PACE) Codes of practice. </w:t>
      </w:r>
      <w:r>
        <w:t xml:space="preserve">Available at: </w:t>
      </w:r>
      <w:hyperlink r:id="rId17" w:history="1">
        <w:r w:rsidRPr="00E64EEB">
          <w:rPr>
            <w:rStyle w:val="Hyperlink"/>
          </w:rPr>
          <w:t>https://www.gov.uk/guidance/police-and-criminal-evidence-act-1984-pace-codes-of-practice</w:t>
        </w:r>
      </w:hyperlink>
      <w:r>
        <w:t xml:space="preserve"> (Accessed 24 February 2022). </w:t>
      </w:r>
    </w:p>
    <w:p w14:paraId="458400F8" w14:textId="77777777" w:rsidR="00307096" w:rsidRDefault="00307096" w:rsidP="004B2BE5"/>
    <w:p w14:paraId="792260D2" w14:textId="742605BA" w:rsidR="00307096" w:rsidRDefault="00307096" w:rsidP="004B2BE5">
      <w:r>
        <w:t xml:space="preserve">Home Office (2014) </w:t>
      </w:r>
      <w:r>
        <w:rPr>
          <w:i/>
          <w:iCs/>
        </w:rPr>
        <w:t xml:space="preserve">Revised code of practice for the exercise by: Police Officers of Statutory Powers of stop and search. </w:t>
      </w:r>
      <w:r>
        <w:t xml:space="preserve">Available at: </w:t>
      </w:r>
      <w:hyperlink r:id="rId18" w:history="1">
        <w:r w:rsidRPr="00E64EEB">
          <w:rPr>
            <w:rStyle w:val="Hyperlink"/>
          </w:rPr>
          <w:t>https://assets.publishing.service.gov.uk/government/uploads/system/uploads/attachment_data/file/384122/PaceCodeAWeb.pdf</w:t>
        </w:r>
      </w:hyperlink>
      <w:r>
        <w:t xml:space="preserve"> (Accessed 24 February 2022). </w:t>
      </w:r>
    </w:p>
    <w:p w14:paraId="71B6B664" w14:textId="77777777" w:rsidR="00307096" w:rsidRDefault="00307096" w:rsidP="004B2BE5"/>
    <w:p w14:paraId="36E94A68" w14:textId="77777777" w:rsidR="00307096" w:rsidRDefault="00307096" w:rsidP="004B2BE5">
      <w:r>
        <w:t xml:space="preserve">Home Office (2020) </w:t>
      </w:r>
      <w:r>
        <w:rPr>
          <w:i/>
          <w:iCs/>
        </w:rPr>
        <w:t xml:space="preserve">Police and Criminal Evidence Act 1984: (PACE) Codes of Practice. </w:t>
      </w:r>
      <w:r>
        <w:t xml:space="preserve">Available at: </w:t>
      </w:r>
      <w:hyperlink r:id="rId19" w:history="1">
        <w:r w:rsidRPr="00E64EEB">
          <w:rPr>
            <w:rStyle w:val="Hyperlink"/>
          </w:rPr>
          <w:t>https://www.gov.uk/guidance/police-and-criminal-evidence-act-1984-pace-codes-of-practice</w:t>
        </w:r>
      </w:hyperlink>
      <w:r>
        <w:t xml:space="preserve"> (Accessed 25 February 2022). </w:t>
      </w:r>
    </w:p>
    <w:p w14:paraId="2ED843D6" w14:textId="0980040E" w:rsidR="00307096" w:rsidRDefault="00307096" w:rsidP="004B2BE5">
      <w:r>
        <w:t xml:space="preserve">House of Commons (2021) </w:t>
      </w:r>
      <w:r>
        <w:rPr>
          <w:i/>
          <w:iCs/>
        </w:rPr>
        <w:t xml:space="preserve">Confidence in policing among BME communities. </w:t>
      </w:r>
      <w:r>
        <w:t xml:space="preserve">Available at: </w:t>
      </w:r>
      <w:hyperlink r:id="rId20" w:history="1">
        <w:r w:rsidRPr="00E64EEB">
          <w:rPr>
            <w:rStyle w:val="Hyperlink"/>
          </w:rPr>
          <w:t>https://publications.parliament.uk/pa/cm5802/cmselect/cmhaff/139/13905.htm</w:t>
        </w:r>
      </w:hyperlink>
      <w:r>
        <w:t xml:space="preserve"> (Accessed 2022). </w:t>
      </w:r>
    </w:p>
    <w:p w14:paraId="0F284BF4" w14:textId="77777777" w:rsidR="00307096" w:rsidRPr="00A571AB" w:rsidRDefault="00307096" w:rsidP="004B2BE5"/>
    <w:p w14:paraId="39AF2A3B" w14:textId="17F69254" w:rsidR="00307096" w:rsidRDefault="00307096" w:rsidP="004B2BE5">
      <w:r>
        <w:t xml:space="preserve">Human Rights Act 1998, c. 42. Available at: </w:t>
      </w:r>
      <w:hyperlink r:id="rId21" w:history="1">
        <w:r w:rsidRPr="00E64EEB">
          <w:rPr>
            <w:rStyle w:val="Hyperlink"/>
          </w:rPr>
          <w:t>https://www.legislation.gov.uk/ukpga/1998/42/schedule/1/part/I/chapter/4</w:t>
        </w:r>
      </w:hyperlink>
      <w:r>
        <w:t xml:space="preserve"> (Accessed 28 February 2022). </w:t>
      </w:r>
    </w:p>
    <w:p w14:paraId="69586D51" w14:textId="77777777" w:rsidR="00307096" w:rsidRDefault="00307096" w:rsidP="004B2BE5"/>
    <w:p w14:paraId="0FF3E9D6" w14:textId="00669D3D" w:rsidR="00307096" w:rsidRDefault="00307096" w:rsidP="004B2BE5">
      <w:r>
        <w:t xml:space="preserve">Jason-Lloyd, L. (2005) </w:t>
      </w:r>
      <w:r>
        <w:rPr>
          <w:i/>
          <w:iCs/>
        </w:rPr>
        <w:t xml:space="preserve">An introduction to Policing and police Powers. </w:t>
      </w:r>
      <w:r>
        <w:t>2</w:t>
      </w:r>
      <w:r w:rsidRPr="004B2BE5">
        <w:rPr>
          <w:vertAlign w:val="superscript"/>
        </w:rPr>
        <w:t>nd</w:t>
      </w:r>
      <w:r>
        <w:t xml:space="preserve"> </w:t>
      </w:r>
      <w:proofErr w:type="spellStart"/>
      <w:r>
        <w:t>edn</w:t>
      </w:r>
      <w:proofErr w:type="spellEnd"/>
      <w:r>
        <w:t xml:space="preserve">. London: Cavendish Publishing </w:t>
      </w:r>
      <w:proofErr w:type="spellStart"/>
      <w:r>
        <w:t>Limitied</w:t>
      </w:r>
      <w:proofErr w:type="spellEnd"/>
      <w:r>
        <w:t xml:space="preserve">. </w:t>
      </w:r>
    </w:p>
    <w:p w14:paraId="7BAAD458" w14:textId="77777777" w:rsidR="00307096" w:rsidRDefault="00307096" w:rsidP="004B2BE5"/>
    <w:p w14:paraId="1B5E6666" w14:textId="63A13419" w:rsidR="00307096" w:rsidRDefault="00307096" w:rsidP="004B2BE5">
      <w:r>
        <w:t xml:space="preserve">Keeling, P. (2017) </w:t>
      </w:r>
      <w:r>
        <w:rPr>
          <w:i/>
          <w:iCs/>
        </w:rPr>
        <w:t xml:space="preserve">No Respect: Young BAME men, the police stop and search. </w:t>
      </w:r>
      <w:r>
        <w:t xml:space="preserve">Available at: </w:t>
      </w:r>
      <w:hyperlink r:id="rId22" w:history="1">
        <w:r w:rsidRPr="00E64EEB">
          <w:rPr>
            <w:rStyle w:val="Hyperlink"/>
          </w:rPr>
          <w:t>https://criminaljusticealliance.org/wp-content/uploads/No-Respect-290617.pdf</w:t>
        </w:r>
      </w:hyperlink>
      <w:r>
        <w:t xml:space="preserve"> (Accessed 28 February 2022).</w:t>
      </w:r>
    </w:p>
    <w:p w14:paraId="3A587C2C" w14:textId="77777777" w:rsidR="00307096" w:rsidRDefault="00307096" w:rsidP="004B2BE5"/>
    <w:p w14:paraId="0F8B1E9D" w14:textId="6FA07CB2" w:rsidR="00307096" w:rsidRDefault="00307096" w:rsidP="004B2BE5">
      <w:r>
        <w:t xml:space="preserve">Misuse of Drugs Act 1971, c. 38. Available at: </w:t>
      </w:r>
      <w:hyperlink r:id="rId23" w:history="1">
        <w:r w:rsidRPr="00E64EEB">
          <w:rPr>
            <w:rStyle w:val="Hyperlink"/>
          </w:rPr>
          <w:t>https://www.legislation.gov.uk/ukpga/1971/38/section/23</w:t>
        </w:r>
      </w:hyperlink>
      <w:r>
        <w:t xml:space="preserve"> (Accessed 25 February 2022). </w:t>
      </w:r>
    </w:p>
    <w:p w14:paraId="7ADCBB43" w14:textId="77777777" w:rsidR="00307096" w:rsidRDefault="00307096" w:rsidP="004B2BE5"/>
    <w:p w14:paraId="6722326B" w14:textId="0108EA43" w:rsidR="00307096" w:rsidRDefault="00307096" w:rsidP="004B2BE5">
      <w:proofErr w:type="spellStart"/>
      <w:r>
        <w:t>Ozin</w:t>
      </w:r>
      <w:proofErr w:type="spellEnd"/>
      <w:r>
        <w:t xml:space="preserve">, P and Norton, H. (2019) </w:t>
      </w:r>
      <w:r>
        <w:rPr>
          <w:i/>
          <w:iCs/>
        </w:rPr>
        <w:t xml:space="preserve">PACE: The Practical Guide to the Police and Criminal Evidence Act 1984. </w:t>
      </w:r>
      <w:r>
        <w:t>5</w:t>
      </w:r>
      <w:r w:rsidRPr="00022CED">
        <w:rPr>
          <w:vertAlign w:val="superscript"/>
        </w:rPr>
        <w:t>th</w:t>
      </w:r>
      <w:r>
        <w:t xml:space="preserve"> </w:t>
      </w:r>
      <w:proofErr w:type="spellStart"/>
      <w:r>
        <w:t>edn</w:t>
      </w:r>
      <w:proofErr w:type="spellEnd"/>
      <w:r>
        <w:t xml:space="preserve">. New York: Oxford University Press. </w:t>
      </w:r>
    </w:p>
    <w:p w14:paraId="4E0FB5A0" w14:textId="77777777" w:rsidR="00307096" w:rsidRDefault="00307096" w:rsidP="004B2BE5"/>
    <w:p w14:paraId="25F5145B" w14:textId="4BB79830" w:rsidR="00307096" w:rsidRDefault="00307096" w:rsidP="004B2BE5">
      <w:r>
        <w:t xml:space="preserve">Police and Criminal Evidence Act 1984, c. 60. Available at: </w:t>
      </w:r>
      <w:hyperlink r:id="rId24" w:history="1">
        <w:r w:rsidRPr="00E64EEB">
          <w:rPr>
            <w:rStyle w:val="Hyperlink"/>
          </w:rPr>
          <w:t>https://www.legislation.gov.uk/ukpga/1984/60/section/3</w:t>
        </w:r>
      </w:hyperlink>
      <w:r>
        <w:t xml:space="preserve"> (Accessed 25 February 2022). </w:t>
      </w:r>
    </w:p>
    <w:p w14:paraId="5D563F4E" w14:textId="77777777" w:rsidR="00307096" w:rsidRDefault="00307096" w:rsidP="004B2BE5"/>
    <w:p w14:paraId="461AA699" w14:textId="50C77352" w:rsidR="00307096" w:rsidRDefault="00307096" w:rsidP="004B2BE5">
      <w:r>
        <w:t xml:space="preserve">Police.uk (2021) </w:t>
      </w:r>
      <w:r>
        <w:rPr>
          <w:i/>
          <w:iCs/>
        </w:rPr>
        <w:t xml:space="preserve">Stop and search in South Wales Police. </w:t>
      </w:r>
      <w:r>
        <w:t xml:space="preserve">Available at: </w:t>
      </w:r>
      <w:hyperlink r:id="rId25" w:history="1">
        <w:r w:rsidRPr="00E64EEB">
          <w:rPr>
            <w:rStyle w:val="Hyperlink"/>
          </w:rPr>
          <w:t>https://www.police.uk/pu/your-area/south-wales-police/performance/stop-and-search/</w:t>
        </w:r>
      </w:hyperlink>
      <w:r>
        <w:t xml:space="preserve"> (Accessed 25 February 2022). </w:t>
      </w:r>
    </w:p>
    <w:p w14:paraId="0E9FDE6B" w14:textId="77777777" w:rsidR="00307096" w:rsidRDefault="00307096" w:rsidP="004B2BE5"/>
    <w:p w14:paraId="077616A0" w14:textId="6C8081FE" w:rsidR="00307096" w:rsidRDefault="00307096" w:rsidP="004B2BE5">
      <w:r>
        <w:t xml:space="preserve">Race Disparity Unit (2021) </w:t>
      </w:r>
      <w:r>
        <w:rPr>
          <w:i/>
          <w:iCs/>
        </w:rPr>
        <w:t xml:space="preserve">Stop and search data and the effect of geographical differences. </w:t>
      </w:r>
      <w:r>
        <w:t xml:space="preserve">Available at: </w:t>
      </w:r>
      <w:hyperlink r:id="rId26" w:history="1">
        <w:r w:rsidRPr="00E64EEB">
          <w:rPr>
            <w:rStyle w:val="Hyperlink"/>
          </w:rPr>
          <w:t>https://www.gov.uk/government/publications/stop-and-search-data-and-the-effect-of-geographical-differences/stop-and-search-interpreting-and-describing-statistics</w:t>
        </w:r>
      </w:hyperlink>
      <w:r>
        <w:t xml:space="preserve"> (Accessed 28 February 2022)</w:t>
      </w:r>
    </w:p>
    <w:p w14:paraId="1907CE4F" w14:textId="77777777" w:rsidR="00307096" w:rsidRDefault="00307096" w:rsidP="004B2BE5"/>
    <w:p w14:paraId="584E9FD6" w14:textId="5B8268DE" w:rsidR="00307096" w:rsidRDefault="00307096" w:rsidP="004B2BE5">
      <w:r>
        <w:t xml:space="preserve">The Police Foundation (2012) </w:t>
      </w:r>
      <w:r>
        <w:rPr>
          <w:i/>
          <w:iCs/>
        </w:rPr>
        <w:t xml:space="preserve">Stop and search. </w:t>
      </w:r>
      <w:r>
        <w:t xml:space="preserve">Available at: </w:t>
      </w:r>
      <w:hyperlink r:id="rId27" w:history="1">
        <w:r w:rsidRPr="00E64EEB">
          <w:rPr>
            <w:rStyle w:val="Hyperlink"/>
          </w:rPr>
          <w:t>https://www.police-foundation.org.uk/2017/wp-content/uploads/2017/08/stop_and_search_briefing.pdf</w:t>
        </w:r>
      </w:hyperlink>
      <w:r>
        <w:t xml:space="preserve"> (Accessed 24 February 2022). </w:t>
      </w:r>
    </w:p>
    <w:p w14:paraId="34FDE105" w14:textId="77777777" w:rsidR="00307096" w:rsidRPr="00307096" w:rsidRDefault="00307096" w:rsidP="004B2BE5">
      <w:pPr>
        <w:rPr>
          <w:i/>
          <w:iCs/>
        </w:rPr>
      </w:pPr>
    </w:p>
    <w:p w14:paraId="5B56B8EC" w14:textId="77777777" w:rsidR="00307096" w:rsidRDefault="00307096" w:rsidP="004B2BE5">
      <w:r>
        <w:t xml:space="preserve">Vagrancy Act 1824, c. 83. Available at: </w:t>
      </w:r>
      <w:hyperlink r:id="rId28" w:anchor="commentary-c554756" w:history="1">
        <w:r w:rsidRPr="00E64EEB">
          <w:rPr>
            <w:rStyle w:val="Hyperlink"/>
          </w:rPr>
          <w:t>https://www.legislation.gov.uk/ukpga/Geo4/5/83#commentary-c554756</w:t>
        </w:r>
      </w:hyperlink>
      <w:r>
        <w:t xml:space="preserve"> (Accessed 24 February 2022). </w:t>
      </w:r>
    </w:p>
    <w:sectPr w:rsidR="00307096" w:rsidSect="004B2BE5">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8311C" w14:textId="77777777" w:rsidR="00C43887" w:rsidRDefault="00C43887" w:rsidP="00307096">
      <w:r>
        <w:separator/>
      </w:r>
    </w:p>
  </w:endnote>
  <w:endnote w:type="continuationSeparator" w:id="0">
    <w:p w14:paraId="4A528BBD" w14:textId="77777777" w:rsidR="00C43887" w:rsidRDefault="00C43887" w:rsidP="0030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9844408"/>
      <w:docPartObj>
        <w:docPartGallery w:val="Page Numbers (Bottom of Page)"/>
        <w:docPartUnique/>
      </w:docPartObj>
    </w:sdtPr>
    <w:sdtContent>
      <w:p w14:paraId="6B305FA6" w14:textId="570106D1" w:rsidR="00307096" w:rsidRDefault="00307096" w:rsidP="00E64E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948147" w14:textId="77777777" w:rsidR="00307096" w:rsidRDefault="00307096" w:rsidP="003070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4114313"/>
      <w:docPartObj>
        <w:docPartGallery w:val="Page Numbers (Bottom of Page)"/>
        <w:docPartUnique/>
      </w:docPartObj>
    </w:sdtPr>
    <w:sdtContent>
      <w:p w14:paraId="41601F73" w14:textId="17A612E8" w:rsidR="00307096" w:rsidRDefault="00307096" w:rsidP="00E64E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68A3C8" w14:textId="77777777" w:rsidR="00307096" w:rsidRDefault="00307096" w:rsidP="003070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3DB64" w14:textId="77777777" w:rsidR="00C43887" w:rsidRDefault="00C43887" w:rsidP="00307096">
      <w:r>
        <w:separator/>
      </w:r>
    </w:p>
  </w:footnote>
  <w:footnote w:type="continuationSeparator" w:id="0">
    <w:p w14:paraId="4460C7C0" w14:textId="77777777" w:rsidR="00C43887" w:rsidRDefault="00C43887" w:rsidP="003070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95F40"/>
    <w:multiLevelType w:val="hybridMultilevel"/>
    <w:tmpl w:val="E60E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BE5"/>
    <w:rsid w:val="00022CED"/>
    <w:rsid w:val="000C2F19"/>
    <w:rsid w:val="00307096"/>
    <w:rsid w:val="0049421E"/>
    <w:rsid w:val="0049550E"/>
    <w:rsid w:val="004B2BE5"/>
    <w:rsid w:val="006530B2"/>
    <w:rsid w:val="00704B7F"/>
    <w:rsid w:val="007404B5"/>
    <w:rsid w:val="00871F8D"/>
    <w:rsid w:val="00A3163B"/>
    <w:rsid w:val="00A571AB"/>
    <w:rsid w:val="00B83A34"/>
    <w:rsid w:val="00BA21D7"/>
    <w:rsid w:val="00BA6593"/>
    <w:rsid w:val="00C43887"/>
    <w:rsid w:val="00C92F45"/>
    <w:rsid w:val="00CA3EF9"/>
    <w:rsid w:val="00F12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7E782"/>
  <w15:chartTrackingRefBased/>
  <w15:docId w15:val="{CEDB3636-F5F4-8349-92D0-4E4C1373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2BE5"/>
    <w:rPr>
      <w:rFonts w:eastAsiaTheme="minorEastAsia"/>
      <w:sz w:val="22"/>
      <w:szCs w:val="22"/>
      <w:lang w:val="en-US" w:eastAsia="zh-CN"/>
    </w:rPr>
  </w:style>
  <w:style w:type="character" w:customStyle="1" w:styleId="NoSpacingChar">
    <w:name w:val="No Spacing Char"/>
    <w:basedOn w:val="DefaultParagraphFont"/>
    <w:link w:val="NoSpacing"/>
    <w:uiPriority w:val="1"/>
    <w:rsid w:val="004B2BE5"/>
    <w:rPr>
      <w:rFonts w:eastAsiaTheme="minorEastAsia"/>
      <w:sz w:val="22"/>
      <w:szCs w:val="22"/>
      <w:lang w:val="en-US" w:eastAsia="zh-CN"/>
    </w:rPr>
  </w:style>
  <w:style w:type="paragraph" w:styleId="Title">
    <w:name w:val="Title"/>
    <w:basedOn w:val="Normal"/>
    <w:next w:val="Normal"/>
    <w:link w:val="TitleChar"/>
    <w:uiPriority w:val="10"/>
    <w:qFormat/>
    <w:rsid w:val="004B2B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B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B2BE5"/>
    <w:rPr>
      <w:color w:val="0563C1" w:themeColor="hyperlink"/>
      <w:u w:val="single"/>
    </w:rPr>
  </w:style>
  <w:style w:type="character" w:styleId="UnresolvedMention">
    <w:name w:val="Unresolved Mention"/>
    <w:basedOn w:val="DefaultParagraphFont"/>
    <w:uiPriority w:val="99"/>
    <w:semiHidden/>
    <w:unhideWhenUsed/>
    <w:rsid w:val="004B2BE5"/>
    <w:rPr>
      <w:color w:val="605E5C"/>
      <w:shd w:val="clear" w:color="auto" w:fill="E1DFDD"/>
    </w:rPr>
  </w:style>
  <w:style w:type="character" w:styleId="FollowedHyperlink">
    <w:name w:val="FollowedHyperlink"/>
    <w:basedOn w:val="DefaultParagraphFont"/>
    <w:uiPriority w:val="99"/>
    <w:semiHidden/>
    <w:unhideWhenUsed/>
    <w:rsid w:val="00871F8D"/>
    <w:rPr>
      <w:color w:val="954F72" w:themeColor="followedHyperlink"/>
      <w:u w:val="single"/>
    </w:rPr>
  </w:style>
  <w:style w:type="paragraph" w:styleId="ListParagraph">
    <w:name w:val="List Paragraph"/>
    <w:basedOn w:val="Normal"/>
    <w:uiPriority w:val="34"/>
    <w:qFormat/>
    <w:rsid w:val="0049550E"/>
    <w:pPr>
      <w:ind w:left="720"/>
      <w:contextualSpacing/>
    </w:pPr>
  </w:style>
  <w:style w:type="paragraph" w:styleId="Footer">
    <w:name w:val="footer"/>
    <w:basedOn w:val="Normal"/>
    <w:link w:val="FooterChar"/>
    <w:uiPriority w:val="99"/>
    <w:unhideWhenUsed/>
    <w:rsid w:val="00307096"/>
    <w:pPr>
      <w:tabs>
        <w:tab w:val="center" w:pos="4513"/>
        <w:tab w:val="right" w:pos="9026"/>
      </w:tabs>
    </w:pPr>
  </w:style>
  <w:style w:type="character" w:customStyle="1" w:styleId="FooterChar">
    <w:name w:val="Footer Char"/>
    <w:basedOn w:val="DefaultParagraphFont"/>
    <w:link w:val="Footer"/>
    <w:uiPriority w:val="99"/>
    <w:rsid w:val="00307096"/>
  </w:style>
  <w:style w:type="character" w:styleId="PageNumber">
    <w:name w:val="page number"/>
    <w:basedOn w:val="DefaultParagraphFont"/>
    <w:uiPriority w:val="99"/>
    <w:semiHidden/>
    <w:unhideWhenUsed/>
    <w:rsid w:val="00307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pp.college.police.uk/app-content/investigations/introduction/" TargetMode="External"/><Relationship Id="rId18" Type="http://schemas.openxmlformats.org/officeDocument/2006/relationships/hyperlink" Target="https://assets.publishing.service.gov.uk/government/uploads/system/uploads/attachment_data/file/384122/PaceCodeAWeb.pdf" TargetMode="External"/><Relationship Id="rId26" Type="http://schemas.openxmlformats.org/officeDocument/2006/relationships/hyperlink" Target="https://www.gov.uk/government/publications/stop-and-search-data-and-the-effect-of-geographical-differences/stop-and-search-interpreting-and-describing-statistics" TargetMode="External"/><Relationship Id="rId3" Type="http://schemas.openxmlformats.org/officeDocument/2006/relationships/settings" Target="settings.xml"/><Relationship Id="rId21" Type="http://schemas.openxmlformats.org/officeDocument/2006/relationships/hyperlink" Target="https://www.legislation.gov.uk/ukpga/1998/42/schedule/1/part/I/chapter/4" TargetMode="External"/><Relationship Id="rId7" Type="http://schemas.openxmlformats.org/officeDocument/2006/relationships/image" Target="media/image1.png"/><Relationship Id="rId12" Type="http://schemas.openxmlformats.org/officeDocument/2006/relationships/hyperlink" Target="https://www.app.college.police.uk/app-content/stop-and-search/transparent/" TargetMode="External"/><Relationship Id="rId17" Type="http://schemas.openxmlformats.org/officeDocument/2006/relationships/hyperlink" Target="https://www.gov.uk/guidance/police-and-criminal-evidence-act-1984-pace-codes-of-practice" TargetMode="External"/><Relationship Id="rId25" Type="http://schemas.openxmlformats.org/officeDocument/2006/relationships/hyperlink" Target="https://www.police.uk/pu/your-area/south-wales-police/performance/stop-and-search/" TargetMode="External"/><Relationship Id="rId2" Type="http://schemas.openxmlformats.org/officeDocument/2006/relationships/styles" Target="styles.xml"/><Relationship Id="rId16" Type="http://schemas.openxmlformats.org/officeDocument/2006/relationships/hyperlink" Target="https://www.justiceinspectorates.gov.uk/hmicfrs/media/stop-and-search-powers-20130709.pdf" TargetMode="External"/><Relationship Id="rId20" Type="http://schemas.openxmlformats.org/officeDocument/2006/relationships/hyperlink" Target="https://publications.parliament.uk/pa/cm5802/cmselect/cmhaff/139/13905.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inspectorates.gov.uk/hmicfrs/media/stop-and-search-powers-20130709.pdf" TargetMode="External"/><Relationship Id="rId24" Type="http://schemas.openxmlformats.org/officeDocument/2006/relationships/hyperlink" Target="https://www.legislation.gov.uk/ukpga/1984/60/section/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statistics/rural-crime/rural-crime-statistics" TargetMode="External"/><Relationship Id="rId23" Type="http://schemas.openxmlformats.org/officeDocument/2006/relationships/hyperlink" Target="https://www.legislation.gov.uk/ukpga/1971/38/section/23" TargetMode="External"/><Relationship Id="rId28" Type="http://schemas.openxmlformats.org/officeDocument/2006/relationships/hyperlink" Target="https://www.legislation.gov.uk/ukpga/Geo4/5/83" TargetMode="External"/><Relationship Id="rId10" Type="http://schemas.openxmlformats.org/officeDocument/2006/relationships/hyperlink" Target="https://blacklivesmatter.uk/Resources/SN03878.pdf" TargetMode="External"/><Relationship Id="rId19" Type="http://schemas.openxmlformats.org/officeDocument/2006/relationships/hyperlink" Target="https://www.gov.uk/guidance/police-and-criminal-evidence-act-1984-pace-codes-of-practic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YmUNjphPHJ4" TargetMode="External"/><Relationship Id="rId14" Type="http://schemas.openxmlformats.org/officeDocument/2006/relationships/hyperlink" Target="https://www.legislation.gov.uk/ukpga/1971/48/section/1" TargetMode="External"/><Relationship Id="rId22" Type="http://schemas.openxmlformats.org/officeDocument/2006/relationships/hyperlink" Target="https://criminaljusticealliance.org/wp-content/uploads/No-Respect-290617.pdf" TargetMode="External"/><Relationship Id="rId27" Type="http://schemas.openxmlformats.org/officeDocument/2006/relationships/hyperlink" Target="https://www.police-foundation.org.uk/2017/wp-content/uploads/2017/08/stop_and_search_briefing.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740</TotalTime>
  <Pages>7</Pages>
  <Words>3034</Words>
  <Characters>17294</Characters>
  <Application>Microsoft Office Word</Application>
  <DocSecurity>0</DocSecurity>
  <Lines>144</Lines>
  <Paragraphs>40</Paragraphs>
  <ScaleCrop>false</ScaleCrop>
  <Company/>
  <LinksUpToDate>false</LinksUpToDate>
  <CharactersWithSpaces>20288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police and criminal evidence act 1984</dc:title>
  <dc:subject>Operational Policing BMPL5001</dc:subject>
  <dc:creator>Chelsea Pelosi (2015581)</dc:creator>
  <cp:keywords/>
  <dc:description/>
  <cp:lastModifiedBy>Chelsea Pelosi (2015581)</cp:lastModifiedBy>
  <cp:revision>18</cp:revision>
  <dcterms:created xsi:type="dcterms:W3CDTF">2022-02-24T11:30:00Z</dcterms:created>
  <dcterms:modified xsi:type="dcterms:W3CDTF">2022-03-03T09:11:00Z</dcterms:modified>
</cp:coreProperties>
</file>