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C21AA" w14:textId="77777777" w:rsidR="00894C89" w:rsidRDefault="00894C89" w:rsidP="00894C89">
      <w:pPr>
        <w:spacing w:line="360" w:lineRule="auto"/>
        <w:jc w:val="center"/>
        <w:rPr>
          <w:rFonts w:ascii="Times New Roman" w:hAnsi="Times New Roman" w:cs="Times New Roman"/>
          <w:sz w:val="24"/>
          <w:szCs w:val="24"/>
        </w:rPr>
      </w:pPr>
    </w:p>
    <w:p w14:paraId="00CBAD31" w14:textId="77777777" w:rsidR="00894C89" w:rsidRDefault="00894C89" w:rsidP="00894C89">
      <w:pPr>
        <w:spacing w:line="360" w:lineRule="auto"/>
        <w:jc w:val="center"/>
        <w:rPr>
          <w:rFonts w:ascii="Times New Roman" w:hAnsi="Times New Roman" w:cs="Times New Roman"/>
          <w:sz w:val="24"/>
          <w:szCs w:val="24"/>
        </w:rPr>
      </w:pPr>
    </w:p>
    <w:p w14:paraId="20980182" w14:textId="77777777" w:rsidR="00894C89" w:rsidRDefault="00894C89" w:rsidP="00894C89">
      <w:pPr>
        <w:spacing w:line="360" w:lineRule="auto"/>
        <w:jc w:val="center"/>
        <w:rPr>
          <w:rFonts w:ascii="Times New Roman" w:hAnsi="Times New Roman" w:cs="Times New Roman"/>
          <w:sz w:val="24"/>
          <w:szCs w:val="24"/>
        </w:rPr>
      </w:pPr>
    </w:p>
    <w:p w14:paraId="4C8E60E1" w14:textId="77777777" w:rsidR="00894C89" w:rsidRDefault="00894C89" w:rsidP="00894C89">
      <w:pPr>
        <w:spacing w:line="360" w:lineRule="auto"/>
        <w:jc w:val="center"/>
        <w:rPr>
          <w:rFonts w:ascii="Times New Roman" w:hAnsi="Times New Roman" w:cs="Times New Roman"/>
          <w:sz w:val="24"/>
          <w:szCs w:val="24"/>
        </w:rPr>
      </w:pPr>
    </w:p>
    <w:p w14:paraId="16410570" w14:textId="77777777" w:rsidR="00894C89" w:rsidRDefault="00894C89" w:rsidP="00894C89">
      <w:pPr>
        <w:spacing w:line="360" w:lineRule="auto"/>
        <w:jc w:val="center"/>
        <w:rPr>
          <w:rFonts w:ascii="Times New Roman" w:hAnsi="Times New Roman" w:cs="Times New Roman"/>
          <w:sz w:val="24"/>
          <w:szCs w:val="24"/>
        </w:rPr>
      </w:pPr>
    </w:p>
    <w:p w14:paraId="0DA96AFF" w14:textId="77777777" w:rsidR="00894C89" w:rsidRDefault="00894C89" w:rsidP="00894C89">
      <w:pPr>
        <w:spacing w:line="360" w:lineRule="auto"/>
        <w:jc w:val="center"/>
        <w:rPr>
          <w:rFonts w:ascii="Times New Roman" w:hAnsi="Times New Roman" w:cs="Times New Roman"/>
          <w:sz w:val="24"/>
          <w:szCs w:val="24"/>
        </w:rPr>
      </w:pPr>
    </w:p>
    <w:p w14:paraId="706F90BC" w14:textId="77777777" w:rsidR="00894C89" w:rsidRDefault="00894C89" w:rsidP="00894C89">
      <w:pPr>
        <w:spacing w:line="360" w:lineRule="auto"/>
        <w:jc w:val="center"/>
        <w:rPr>
          <w:rFonts w:ascii="Times New Roman" w:hAnsi="Times New Roman" w:cs="Times New Roman"/>
          <w:sz w:val="24"/>
          <w:szCs w:val="24"/>
        </w:rPr>
      </w:pPr>
    </w:p>
    <w:p w14:paraId="2B6B01E7" w14:textId="77777777" w:rsidR="00894C89" w:rsidRDefault="00894C89" w:rsidP="00894C89">
      <w:pPr>
        <w:spacing w:line="360" w:lineRule="auto"/>
        <w:jc w:val="center"/>
        <w:rPr>
          <w:rFonts w:ascii="Times New Roman" w:hAnsi="Times New Roman" w:cs="Times New Roman"/>
          <w:sz w:val="24"/>
          <w:szCs w:val="24"/>
        </w:rPr>
      </w:pPr>
    </w:p>
    <w:p w14:paraId="5392F430" w14:textId="77777777" w:rsidR="00894C89" w:rsidRDefault="00894C89" w:rsidP="00894C89">
      <w:pPr>
        <w:jc w:val="center"/>
        <w:rPr>
          <w:rFonts w:ascii="Times New Roman" w:hAnsi="Times New Roman" w:cs="Times New Roman"/>
          <w:sz w:val="24"/>
          <w:szCs w:val="24"/>
        </w:rPr>
      </w:pPr>
      <w:r>
        <w:rPr>
          <w:rFonts w:ascii="Times New Roman" w:hAnsi="Times New Roman" w:cs="Times New Roman"/>
          <w:sz w:val="24"/>
          <w:szCs w:val="24"/>
        </w:rPr>
        <w:t xml:space="preserve">Student’s Name: Doru-Sorin </w:t>
      </w:r>
      <w:proofErr w:type="spellStart"/>
      <w:r>
        <w:rPr>
          <w:rFonts w:ascii="Times New Roman" w:hAnsi="Times New Roman" w:cs="Times New Roman"/>
          <w:sz w:val="24"/>
          <w:szCs w:val="24"/>
        </w:rPr>
        <w:t>Stavru</w:t>
      </w:r>
      <w:proofErr w:type="spellEnd"/>
    </w:p>
    <w:p w14:paraId="1B5A8D30" w14:textId="3F7DAE42" w:rsidR="00894C89" w:rsidRDefault="00894C89" w:rsidP="00894C89">
      <w:pPr>
        <w:jc w:val="center"/>
        <w:rPr>
          <w:rFonts w:ascii="Times New Roman" w:hAnsi="Times New Roman" w:cs="Times New Roman"/>
          <w:sz w:val="24"/>
          <w:szCs w:val="24"/>
        </w:rPr>
      </w:pPr>
      <w:r>
        <w:rPr>
          <w:rFonts w:ascii="Times New Roman" w:hAnsi="Times New Roman" w:cs="Times New Roman"/>
          <w:sz w:val="24"/>
          <w:szCs w:val="24"/>
        </w:rPr>
        <w:t>Student’s Number: 1922008</w:t>
      </w:r>
    </w:p>
    <w:p w14:paraId="7BE72E18" w14:textId="11E878E1" w:rsidR="00894C89" w:rsidRDefault="00894C89" w:rsidP="00894C89">
      <w:pPr>
        <w:contextualSpacing/>
        <w:jc w:val="center"/>
        <w:rPr>
          <w:rFonts w:ascii="Times New Roman" w:hAnsi="Times New Roman" w:cs="Times New Roman"/>
          <w:sz w:val="24"/>
          <w:szCs w:val="24"/>
        </w:rPr>
      </w:pPr>
      <w:r>
        <w:rPr>
          <w:rFonts w:ascii="Times New Roman" w:hAnsi="Times New Roman" w:cs="Times New Roman"/>
          <w:sz w:val="24"/>
          <w:szCs w:val="24"/>
        </w:rPr>
        <w:t>Module Title: Accounting Fundamentals (LCBB4001)</w:t>
      </w:r>
    </w:p>
    <w:p w14:paraId="22E3919B" w14:textId="77777777" w:rsidR="00894C89" w:rsidRDefault="00894C89" w:rsidP="00894C89">
      <w:pPr>
        <w:contextualSpacing/>
        <w:jc w:val="center"/>
        <w:rPr>
          <w:rFonts w:ascii="Times New Roman" w:hAnsi="Times New Roman" w:cs="Times New Roman"/>
          <w:sz w:val="24"/>
          <w:szCs w:val="24"/>
        </w:rPr>
      </w:pPr>
    </w:p>
    <w:p w14:paraId="6EE04FBE" w14:textId="453E7372" w:rsidR="00894C89" w:rsidRDefault="00894C89" w:rsidP="00894C89">
      <w:pPr>
        <w:contextualSpacing/>
        <w:jc w:val="center"/>
        <w:rPr>
          <w:rFonts w:ascii="Times New Roman" w:hAnsi="Times New Roman" w:cs="Times New Roman"/>
          <w:sz w:val="24"/>
          <w:szCs w:val="24"/>
        </w:rPr>
      </w:pPr>
      <w:r>
        <w:rPr>
          <w:rFonts w:ascii="Times New Roman" w:hAnsi="Times New Roman" w:cs="Times New Roman"/>
          <w:sz w:val="24"/>
          <w:szCs w:val="24"/>
        </w:rPr>
        <w:t>Assessment 2</w:t>
      </w:r>
      <w:r w:rsidR="00E218BC">
        <w:rPr>
          <w:rFonts w:ascii="Times New Roman" w:hAnsi="Times New Roman" w:cs="Times New Roman"/>
          <w:sz w:val="24"/>
          <w:szCs w:val="24"/>
        </w:rPr>
        <w:t xml:space="preserve"> - </w:t>
      </w:r>
      <w:proofErr w:type="spellStart"/>
      <w:r w:rsidR="00E218BC">
        <w:rPr>
          <w:rFonts w:ascii="Times New Roman" w:hAnsi="Times New Roman" w:cs="Times New Roman"/>
          <w:sz w:val="24"/>
          <w:szCs w:val="24"/>
        </w:rPr>
        <w:t>Resit</w:t>
      </w:r>
      <w:proofErr w:type="spellEnd"/>
    </w:p>
    <w:p w14:paraId="652DBF83" w14:textId="77777777" w:rsidR="00894C89" w:rsidRDefault="00894C89" w:rsidP="00894C89">
      <w:pPr>
        <w:contextualSpacing/>
        <w:jc w:val="center"/>
        <w:rPr>
          <w:rFonts w:ascii="Times New Roman" w:hAnsi="Times New Roman" w:cs="Times New Roman"/>
          <w:sz w:val="24"/>
          <w:szCs w:val="24"/>
        </w:rPr>
      </w:pPr>
    </w:p>
    <w:p w14:paraId="2E602423" w14:textId="5C605A3E" w:rsidR="00894C89" w:rsidRDefault="00894C89" w:rsidP="00894C89">
      <w:pPr>
        <w:contextualSpacing/>
        <w:jc w:val="center"/>
        <w:rPr>
          <w:rFonts w:ascii="Times New Roman" w:hAnsi="Times New Roman" w:cs="Times New Roman"/>
          <w:sz w:val="24"/>
          <w:szCs w:val="24"/>
        </w:rPr>
      </w:pPr>
      <w:r>
        <w:rPr>
          <w:rFonts w:ascii="Times New Roman" w:hAnsi="Times New Roman" w:cs="Times New Roman"/>
          <w:sz w:val="24"/>
          <w:szCs w:val="24"/>
        </w:rPr>
        <w:t xml:space="preserve">Module Lecturer’s Name: </w:t>
      </w:r>
      <w:proofErr w:type="spellStart"/>
      <w:r w:rsidR="00E218BC" w:rsidRPr="00E218BC">
        <w:rPr>
          <w:rFonts w:ascii="Times New Roman" w:hAnsi="Times New Roman" w:cs="Times New Roman"/>
          <w:sz w:val="24"/>
          <w:szCs w:val="24"/>
        </w:rPr>
        <w:t>Widin</w:t>
      </w:r>
      <w:proofErr w:type="spellEnd"/>
      <w:r w:rsidR="00E218BC" w:rsidRPr="00E218BC">
        <w:rPr>
          <w:rFonts w:ascii="Times New Roman" w:hAnsi="Times New Roman" w:cs="Times New Roman"/>
          <w:sz w:val="24"/>
          <w:szCs w:val="24"/>
        </w:rPr>
        <w:t xml:space="preserve"> </w:t>
      </w:r>
      <w:proofErr w:type="spellStart"/>
      <w:r w:rsidR="00E218BC" w:rsidRPr="00E218BC">
        <w:rPr>
          <w:rFonts w:ascii="Times New Roman" w:hAnsi="Times New Roman" w:cs="Times New Roman"/>
          <w:sz w:val="24"/>
          <w:szCs w:val="24"/>
        </w:rPr>
        <w:t>Bongasu</w:t>
      </w:r>
      <w:proofErr w:type="spellEnd"/>
      <w:r w:rsidR="00E218BC" w:rsidRPr="00E218BC">
        <w:rPr>
          <w:rFonts w:ascii="Times New Roman" w:hAnsi="Times New Roman" w:cs="Times New Roman"/>
          <w:sz w:val="24"/>
          <w:szCs w:val="24"/>
        </w:rPr>
        <w:t xml:space="preserve"> </w:t>
      </w:r>
      <w:proofErr w:type="spellStart"/>
      <w:r w:rsidR="00E218BC" w:rsidRPr="00E218BC">
        <w:rPr>
          <w:rFonts w:ascii="Times New Roman" w:hAnsi="Times New Roman" w:cs="Times New Roman"/>
          <w:sz w:val="24"/>
          <w:szCs w:val="24"/>
        </w:rPr>
        <w:t>Sha'ven</w:t>
      </w:r>
      <w:proofErr w:type="spellEnd"/>
    </w:p>
    <w:p w14:paraId="72ECFFAC" w14:textId="33F6BC8C" w:rsidR="001A0E79" w:rsidRDefault="001A0E79" w:rsidP="00894C89"/>
    <w:p w14:paraId="1BAC1C35" w14:textId="34C2CC76" w:rsidR="00E218BC" w:rsidRDefault="00E218BC" w:rsidP="00894C89"/>
    <w:p w14:paraId="302A8EFA" w14:textId="6BBBEAEE" w:rsidR="00E218BC" w:rsidRDefault="00E218BC" w:rsidP="00894C89"/>
    <w:p w14:paraId="23308BB2" w14:textId="186C0069" w:rsidR="00E218BC" w:rsidRDefault="00E218BC" w:rsidP="00894C89"/>
    <w:p w14:paraId="02588055" w14:textId="183FFB99" w:rsidR="00E218BC" w:rsidRDefault="00E218BC" w:rsidP="00894C89"/>
    <w:p w14:paraId="69A3D155" w14:textId="4CA295ED" w:rsidR="00E218BC" w:rsidRDefault="00E218BC" w:rsidP="00894C89"/>
    <w:p w14:paraId="145E7C18" w14:textId="07CB53C7" w:rsidR="00E218BC" w:rsidRDefault="00E218BC" w:rsidP="00894C89"/>
    <w:p w14:paraId="1E59AF78" w14:textId="71AD4E94" w:rsidR="00E218BC" w:rsidRDefault="00E218BC" w:rsidP="00894C89"/>
    <w:p w14:paraId="20AC889E" w14:textId="1601CAD3" w:rsidR="00E218BC" w:rsidRDefault="00E218BC" w:rsidP="00894C89"/>
    <w:p w14:paraId="5DCEC7AF" w14:textId="60CF65E8" w:rsidR="00E218BC" w:rsidRDefault="00E218BC" w:rsidP="00894C89"/>
    <w:p w14:paraId="0F854D40" w14:textId="07F14D2C" w:rsidR="00E218BC" w:rsidRDefault="00E218BC" w:rsidP="00894C89"/>
    <w:p w14:paraId="4F2A37F2" w14:textId="21B12A23" w:rsidR="00E218BC" w:rsidRDefault="00E218BC" w:rsidP="00894C89"/>
    <w:p w14:paraId="24AA57C9" w14:textId="35F6700B" w:rsidR="00E218BC" w:rsidRDefault="00E218BC" w:rsidP="00894C89"/>
    <w:p w14:paraId="4A352E69" w14:textId="74FC4F93" w:rsidR="00E218BC" w:rsidRPr="00E218BC" w:rsidRDefault="00E218BC" w:rsidP="00894C89">
      <w:pPr>
        <w:rPr>
          <w:rFonts w:ascii="Times New Roman" w:hAnsi="Times New Roman" w:cs="Times New Roman"/>
          <w:b/>
          <w:bCs/>
          <w:sz w:val="24"/>
          <w:szCs w:val="24"/>
        </w:rPr>
      </w:pPr>
      <w:r w:rsidRPr="00E218BC">
        <w:rPr>
          <w:rFonts w:ascii="Times New Roman" w:hAnsi="Times New Roman" w:cs="Times New Roman"/>
          <w:b/>
          <w:bCs/>
          <w:sz w:val="24"/>
          <w:szCs w:val="24"/>
        </w:rPr>
        <w:lastRenderedPageBreak/>
        <w:t>Question 1</w:t>
      </w:r>
    </w:p>
    <w:p w14:paraId="0D583DFA" w14:textId="2F648DB7" w:rsidR="00E218BC" w:rsidRDefault="00E218BC" w:rsidP="00894C89">
      <w:r>
        <w:rPr>
          <w:noProof/>
        </w:rPr>
        <w:drawing>
          <wp:inline distT="0" distB="0" distL="0" distR="0" wp14:anchorId="132C972F" wp14:editId="0A7F13EB">
            <wp:extent cx="5715000" cy="79482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226" cy="7959687"/>
                    </a:xfrm>
                    <a:prstGeom prst="rect">
                      <a:avLst/>
                    </a:prstGeom>
                    <a:noFill/>
                    <a:ln>
                      <a:noFill/>
                    </a:ln>
                  </pic:spPr>
                </pic:pic>
              </a:graphicData>
            </a:graphic>
          </wp:inline>
        </w:drawing>
      </w:r>
    </w:p>
    <w:p w14:paraId="13D53A24" w14:textId="2DCBB6B3" w:rsidR="00E218BC" w:rsidRDefault="00E218BC" w:rsidP="00894C89"/>
    <w:p w14:paraId="7B2CCB8A" w14:textId="07CF0362" w:rsidR="00955C03" w:rsidRDefault="00955C03" w:rsidP="00894C89">
      <w:r>
        <w:rPr>
          <w:noProof/>
        </w:rPr>
        <w:lastRenderedPageBreak/>
        <w:drawing>
          <wp:inline distT="0" distB="0" distL="0" distR="0" wp14:anchorId="7A3347A6" wp14:editId="45B9B42F">
            <wp:extent cx="5715000" cy="762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14:paraId="2BC18D7D" w14:textId="493DC3AC" w:rsidR="00955C03" w:rsidRDefault="00955C03" w:rsidP="00894C89"/>
    <w:p w14:paraId="6188852F" w14:textId="4D6A44E6" w:rsidR="00955C03" w:rsidRDefault="00955C03" w:rsidP="00894C89"/>
    <w:p w14:paraId="4EDBC1B9" w14:textId="5FA3C613" w:rsidR="00955C03" w:rsidRDefault="00955C03" w:rsidP="00894C89"/>
    <w:p w14:paraId="28F2A803" w14:textId="283C4786" w:rsidR="00955C03" w:rsidRDefault="00E76869" w:rsidP="00894C89">
      <w:r>
        <w:rPr>
          <w:noProof/>
        </w:rPr>
        <w:lastRenderedPageBreak/>
        <w:drawing>
          <wp:inline distT="0" distB="0" distL="0" distR="0" wp14:anchorId="1EE6F485" wp14:editId="6242657D">
            <wp:extent cx="5715000" cy="762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14:paraId="09712774" w14:textId="550332FB" w:rsidR="00955C03" w:rsidRDefault="00955C03" w:rsidP="00894C89"/>
    <w:p w14:paraId="55D285EB" w14:textId="1E86BFA0" w:rsidR="00955C03" w:rsidRDefault="00955C03" w:rsidP="00894C89"/>
    <w:p w14:paraId="327214A6" w14:textId="77777777" w:rsidR="00467000" w:rsidRDefault="00467000" w:rsidP="00894C89"/>
    <w:p w14:paraId="3BB4D35E" w14:textId="0B970795" w:rsidR="00955C03" w:rsidRPr="00E76869" w:rsidRDefault="006966D2" w:rsidP="006966D2">
      <w:pPr>
        <w:spacing w:line="36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955C03" w:rsidRPr="0049545E">
        <w:rPr>
          <w:rFonts w:ascii="Times New Roman" w:hAnsi="Times New Roman" w:cs="Times New Roman"/>
          <w:b/>
          <w:bCs/>
          <w:sz w:val="24"/>
          <w:szCs w:val="24"/>
        </w:rPr>
        <w:t>D.</w:t>
      </w:r>
      <w:r>
        <w:rPr>
          <w:rFonts w:ascii="Times New Roman" w:hAnsi="Times New Roman" w:cs="Times New Roman"/>
          <w:b/>
          <w:bCs/>
          <w:sz w:val="24"/>
          <w:szCs w:val="24"/>
        </w:rPr>
        <w:t xml:space="preserve">   </w:t>
      </w:r>
      <w:r w:rsidR="00955C03" w:rsidRPr="00E76869">
        <w:rPr>
          <w:rFonts w:ascii="Times New Roman" w:hAnsi="Times New Roman" w:cs="Times New Roman"/>
          <w:sz w:val="24"/>
          <w:szCs w:val="24"/>
        </w:rPr>
        <w:t xml:space="preserve">Break-even analysis is a </w:t>
      </w:r>
      <w:r w:rsidR="00467000" w:rsidRPr="00E76869">
        <w:rPr>
          <w:rFonts w:ascii="Times New Roman" w:hAnsi="Times New Roman" w:cs="Times New Roman"/>
          <w:sz w:val="24"/>
          <w:szCs w:val="24"/>
        </w:rPr>
        <w:t>valuable</w:t>
      </w:r>
      <w:r w:rsidR="00955C03" w:rsidRPr="00E76869">
        <w:rPr>
          <w:rFonts w:ascii="Times New Roman" w:hAnsi="Times New Roman" w:cs="Times New Roman"/>
          <w:sz w:val="24"/>
          <w:szCs w:val="24"/>
        </w:rPr>
        <w:t xml:space="preserve"> tool to </w:t>
      </w:r>
      <w:r w:rsidR="00467000" w:rsidRPr="00E76869">
        <w:rPr>
          <w:rFonts w:ascii="Times New Roman" w:hAnsi="Times New Roman" w:cs="Times New Roman"/>
          <w:sz w:val="24"/>
          <w:szCs w:val="24"/>
        </w:rPr>
        <w:t>examine</w:t>
      </w:r>
      <w:r w:rsidR="00955C03" w:rsidRPr="00E76869">
        <w:rPr>
          <w:rFonts w:ascii="Times New Roman" w:hAnsi="Times New Roman" w:cs="Times New Roman"/>
          <w:sz w:val="24"/>
          <w:szCs w:val="24"/>
        </w:rPr>
        <w:t xml:space="preserve"> the </w:t>
      </w:r>
      <w:r w:rsidR="00467000" w:rsidRPr="00E76869">
        <w:rPr>
          <w:rFonts w:ascii="Times New Roman" w:hAnsi="Times New Roman" w:cs="Times New Roman"/>
          <w:sz w:val="24"/>
          <w:szCs w:val="24"/>
        </w:rPr>
        <w:t>connection</w:t>
      </w:r>
      <w:r w:rsidR="00955C03" w:rsidRPr="00E76869">
        <w:rPr>
          <w:rFonts w:ascii="Times New Roman" w:hAnsi="Times New Roman" w:cs="Times New Roman"/>
          <w:sz w:val="24"/>
          <w:szCs w:val="24"/>
        </w:rPr>
        <w:t xml:space="preserve"> between fixed costs, variable costs and returns</w:t>
      </w:r>
      <w:r w:rsidR="00726EA1" w:rsidRPr="00E76869">
        <w:rPr>
          <w:rFonts w:ascii="Times New Roman" w:hAnsi="Times New Roman" w:cs="Times New Roman"/>
          <w:sz w:val="24"/>
          <w:szCs w:val="24"/>
        </w:rPr>
        <w:t xml:space="preserve"> </w:t>
      </w:r>
      <w:sdt>
        <w:sdtPr>
          <w:rPr>
            <w:rFonts w:ascii="Times New Roman" w:hAnsi="Times New Roman" w:cs="Times New Roman"/>
            <w:sz w:val="24"/>
            <w:szCs w:val="24"/>
          </w:rPr>
          <w:id w:val="1380969678"/>
          <w:citation/>
        </w:sdtPr>
        <w:sdtEndPr/>
        <w:sdtContent>
          <w:r w:rsidR="00467000" w:rsidRPr="00E76869">
            <w:rPr>
              <w:rFonts w:ascii="Times New Roman" w:hAnsi="Times New Roman" w:cs="Times New Roman"/>
              <w:sz w:val="24"/>
              <w:szCs w:val="24"/>
            </w:rPr>
            <w:fldChar w:fldCharType="begin"/>
          </w:r>
          <w:r w:rsidR="00467000" w:rsidRPr="00E76869">
            <w:rPr>
              <w:rFonts w:ascii="Times New Roman" w:hAnsi="Times New Roman" w:cs="Times New Roman"/>
              <w:sz w:val="24"/>
              <w:szCs w:val="24"/>
              <w:lang w:val="en-GB"/>
            </w:rPr>
            <w:instrText xml:space="preserve"> CITATION Dal92 \l 2057 </w:instrText>
          </w:r>
          <w:r w:rsidR="00467000" w:rsidRPr="00E76869">
            <w:rPr>
              <w:rFonts w:ascii="Times New Roman" w:hAnsi="Times New Roman" w:cs="Times New Roman"/>
              <w:sz w:val="24"/>
              <w:szCs w:val="24"/>
            </w:rPr>
            <w:fldChar w:fldCharType="separate"/>
          </w:r>
          <w:r w:rsidR="00467000" w:rsidRPr="00E76869">
            <w:rPr>
              <w:rFonts w:ascii="Times New Roman" w:hAnsi="Times New Roman" w:cs="Times New Roman"/>
              <w:noProof/>
              <w:sz w:val="24"/>
              <w:szCs w:val="24"/>
              <w:lang w:val="en-GB"/>
            </w:rPr>
            <w:t>(Dalsted, P.H. Gutierrez and N.L., 1992)</w:t>
          </w:r>
          <w:r w:rsidR="00467000" w:rsidRPr="00E76869">
            <w:rPr>
              <w:rFonts w:ascii="Times New Roman" w:hAnsi="Times New Roman" w:cs="Times New Roman"/>
              <w:sz w:val="24"/>
              <w:szCs w:val="24"/>
            </w:rPr>
            <w:fldChar w:fldCharType="end"/>
          </w:r>
        </w:sdtContent>
      </w:sdt>
      <w:r w:rsidR="003F2C61" w:rsidRPr="00E76869">
        <w:rPr>
          <w:rFonts w:ascii="Times New Roman" w:hAnsi="Times New Roman" w:cs="Times New Roman"/>
          <w:sz w:val="24"/>
          <w:szCs w:val="24"/>
        </w:rPr>
        <w:t>.</w:t>
      </w:r>
    </w:p>
    <w:p w14:paraId="1B2A4F11" w14:textId="77777777" w:rsidR="003F2C61" w:rsidRPr="00E76869" w:rsidRDefault="00467000" w:rsidP="006966D2">
      <w:pPr>
        <w:spacing w:line="360" w:lineRule="auto"/>
        <w:rPr>
          <w:rFonts w:ascii="Times New Roman" w:hAnsi="Times New Roman" w:cs="Times New Roman"/>
          <w:sz w:val="24"/>
          <w:szCs w:val="24"/>
        </w:rPr>
      </w:pPr>
      <w:r w:rsidRPr="00E76869">
        <w:rPr>
          <w:rFonts w:ascii="Times New Roman" w:hAnsi="Times New Roman" w:cs="Times New Roman"/>
          <w:sz w:val="24"/>
          <w:szCs w:val="24"/>
        </w:rPr>
        <w:t xml:space="preserve">The level of production is not associated directly with the fixed costs as they earned after the decision of </w:t>
      </w:r>
      <w:proofErr w:type="gramStart"/>
      <w:r w:rsidRPr="00E76869">
        <w:rPr>
          <w:rFonts w:ascii="Times New Roman" w:hAnsi="Times New Roman" w:cs="Times New Roman"/>
          <w:sz w:val="24"/>
          <w:szCs w:val="24"/>
        </w:rPr>
        <w:t>entering into</w:t>
      </w:r>
      <w:proofErr w:type="gramEnd"/>
      <w:r w:rsidRPr="00E76869">
        <w:rPr>
          <w:rFonts w:ascii="Times New Roman" w:hAnsi="Times New Roman" w:cs="Times New Roman"/>
          <w:sz w:val="24"/>
          <w:szCs w:val="24"/>
        </w:rPr>
        <w:t xml:space="preserve"> a business activity is made.</w:t>
      </w:r>
      <w:r w:rsidR="003F2C61" w:rsidRPr="00E76869">
        <w:rPr>
          <w:rFonts w:ascii="Times New Roman" w:hAnsi="Times New Roman" w:cs="Times New Roman"/>
          <w:sz w:val="24"/>
          <w:szCs w:val="24"/>
        </w:rPr>
        <w:t xml:space="preserve"> </w:t>
      </w:r>
    </w:p>
    <w:p w14:paraId="1A8CDD05" w14:textId="25035D82" w:rsidR="003F2C61" w:rsidRDefault="003F2C61" w:rsidP="006966D2">
      <w:pPr>
        <w:spacing w:line="360" w:lineRule="auto"/>
        <w:rPr>
          <w:rFonts w:ascii="Times New Roman" w:hAnsi="Times New Roman" w:cs="Times New Roman"/>
          <w:sz w:val="24"/>
          <w:szCs w:val="24"/>
        </w:rPr>
      </w:pPr>
      <w:r w:rsidRPr="00E76869">
        <w:rPr>
          <w:rFonts w:ascii="Times New Roman" w:hAnsi="Times New Roman" w:cs="Times New Roman"/>
          <w:sz w:val="24"/>
          <w:szCs w:val="24"/>
        </w:rPr>
        <w:t>Also, the fixed costs are including the depreciation on equipment, interest costs, taxes, and general overhead expenses. Total fixed costs are the sum of the fixed costs</w:t>
      </w:r>
      <w:r w:rsidR="00E76869">
        <w:rPr>
          <w:rFonts w:ascii="Times New Roman" w:hAnsi="Times New Roman" w:cs="Times New Roman"/>
          <w:sz w:val="24"/>
          <w:szCs w:val="24"/>
        </w:rPr>
        <w:t xml:space="preserve"> </w:t>
      </w:r>
      <w:sdt>
        <w:sdtPr>
          <w:rPr>
            <w:rFonts w:ascii="Times New Roman" w:hAnsi="Times New Roman" w:cs="Times New Roman"/>
            <w:sz w:val="24"/>
            <w:szCs w:val="24"/>
          </w:rPr>
          <w:id w:val="-1205324932"/>
          <w:citation/>
        </w:sdtPr>
        <w:sdtEndPr/>
        <w:sdtContent>
          <w:r w:rsidR="00E76869">
            <w:rPr>
              <w:rFonts w:ascii="Times New Roman" w:hAnsi="Times New Roman" w:cs="Times New Roman"/>
              <w:sz w:val="24"/>
              <w:szCs w:val="24"/>
            </w:rPr>
            <w:fldChar w:fldCharType="begin"/>
          </w:r>
          <w:r w:rsidR="00E76869">
            <w:rPr>
              <w:rFonts w:ascii="Times New Roman" w:hAnsi="Times New Roman" w:cs="Times New Roman"/>
              <w:sz w:val="24"/>
              <w:szCs w:val="24"/>
              <w:lang w:val="en-GB"/>
            </w:rPr>
            <w:instrText xml:space="preserve"> CITATION Dal92 \l 2057 </w:instrText>
          </w:r>
          <w:r w:rsidR="00E76869">
            <w:rPr>
              <w:rFonts w:ascii="Times New Roman" w:hAnsi="Times New Roman" w:cs="Times New Roman"/>
              <w:sz w:val="24"/>
              <w:szCs w:val="24"/>
            </w:rPr>
            <w:fldChar w:fldCharType="separate"/>
          </w:r>
          <w:r w:rsidR="00E76869" w:rsidRPr="00E76869">
            <w:rPr>
              <w:rFonts w:ascii="Times New Roman" w:hAnsi="Times New Roman" w:cs="Times New Roman"/>
              <w:noProof/>
              <w:sz w:val="24"/>
              <w:szCs w:val="24"/>
              <w:lang w:val="en-GB"/>
            </w:rPr>
            <w:t>(Dalsted, P.H. Gutierrez and N.L., 1992)</w:t>
          </w:r>
          <w:r w:rsidR="00E76869">
            <w:rPr>
              <w:rFonts w:ascii="Times New Roman" w:hAnsi="Times New Roman" w:cs="Times New Roman"/>
              <w:sz w:val="24"/>
              <w:szCs w:val="24"/>
            </w:rPr>
            <w:fldChar w:fldCharType="end"/>
          </w:r>
        </w:sdtContent>
      </w:sdt>
      <w:r w:rsidRPr="00E76869">
        <w:rPr>
          <w:rFonts w:ascii="Times New Roman" w:hAnsi="Times New Roman" w:cs="Times New Roman"/>
          <w:sz w:val="24"/>
          <w:szCs w:val="24"/>
        </w:rPr>
        <w:t>. The volume of output will change in direct connection with the variable costs. No mathematical formula can predict the future.</w:t>
      </w:r>
    </w:p>
    <w:p w14:paraId="46F04213" w14:textId="5E6800A2" w:rsidR="00E76869" w:rsidRPr="00E76869" w:rsidRDefault="00E76869" w:rsidP="006966D2">
      <w:pPr>
        <w:spacing w:line="360" w:lineRule="auto"/>
        <w:rPr>
          <w:rFonts w:ascii="Times New Roman" w:hAnsi="Times New Roman" w:cs="Times New Roman"/>
          <w:b/>
          <w:bCs/>
          <w:sz w:val="24"/>
          <w:szCs w:val="24"/>
        </w:rPr>
      </w:pPr>
      <w:r w:rsidRPr="00E76869">
        <w:rPr>
          <w:rFonts w:ascii="Times New Roman" w:hAnsi="Times New Roman" w:cs="Times New Roman"/>
          <w:b/>
          <w:bCs/>
          <w:sz w:val="24"/>
          <w:szCs w:val="24"/>
        </w:rPr>
        <w:t>Question 2</w:t>
      </w:r>
    </w:p>
    <w:p w14:paraId="2DB96FDD" w14:textId="5DD69EBA" w:rsidR="00467000" w:rsidRPr="006966D2" w:rsidRDefault="00132865" w:rsidP="006966D2">
      <w:pPr>
        <w:pStyle w:val="ListParagraph"/>
        <w:numPr>
          <w:ilvl w:val="0"/>
          <w:numId w:val="1"/>
        </w:numPr>
        <w:spacing w:line="360" w:lineRule="auto"/>
        <w:rPr>
          <w:rFonts w:ascii="Times New Roman" w:hAnsi="Times New Roman" w:cs="Times New Roman"/>
          <w:sz w:val="24"/>
          <w:szCs w:val="24"/>
        </w:rPr>
      </w:pPr>
      <w:r w:rsidRPr="006966D2">
        <w:rPr>
          <w:rFonts w:ascii="Times New Roman" w:hAnsi="Times New Roman" w:cs="Times New Roman"/>
          <w:sz w:val="24"/>
          <w:szCs w:val="24"/>
        </w:rPr>
        <w:t xml:space="preserve">As per CIMA, 2005 the management accounting is the application of the principles of accounting and financial management to create, protect, </w:t>
      </w:r>
      <w:r w:rsidR="00AF5491" w:rsidRPr="006966D2">
        <w:rPr>
          <w:rFonts w:ascii="Times New Roman" w:hAnsi="Times New Roman" w:cs="Times New Roman"/>
          <w:sz w:val="24"/>
          <w:szCs w:val="24"/>
        </w:rPr>
        <w:t>preserve,</w:t>
      </w:r>
      <w:r w:rsidRPr="006966D2">
        <w:rPr>
          <w:rFonts w:ascii="Times New Roman" w:hAnsi="Times New Roman" w:cs="Times New Roman"/>
          <w:sz w:val="24"/>
          <w:szCs w:val="24"/>
        </w:rPr>
        <w:t xml:space="preserve"> and increase value for the </w:t>
      </w:r>
      <w:r w:rsidR="00783795" w:rsidRPr="006966D2">
        <w:rPr>
          <w:rFonts w:ascii="Times New Roman" w:hAnsi="Times New Roman" w:cs="Times New Roman"/>
          <w:sz w:val="24"/>
          <w:szCs w:val="24"/>
        </w:rPr>
        <w:t>stakeholders</w:t>
      </w:r>
      <w:r w:rsidRPr="006966D2">
        <w:rPr>
          <w:rFonts w:ascii="Times New Roman" w:hAnsi="Times New Roman" w:cs="Times New Roman"/>
          <w:sz w:val="24"/>
          <w:szCs w:val="24"/>
        </w:rPr>
        <w:t xml:space="preserve"> of for-profit and not-for-profit enter</w:t>
      </w:r>
      <w:r w:rsidR="00783795" w:rsidRPr="006966D2">
        <w:rPr>
          <w:rFonts w:ascii="Times New Roman" w:hAnsi="Times New Roman" w:cs="Times New Roman"/>
          <w:sz w:val="24"/>
          <w:szCs w:val="24"/>
        </w:rPr>
        <w:t>prises in the public and private sectors.</w:t>
      </w:r>
    </w:p>
    <w:p w14:paraId="1483693B" w14:textId="35395E30" w:rsidR="00730A6B" w:rsidRPr="006966D2" w:rsidRDefault="00783795" w:rsidP="006966D2">
      <w:pPr>
        <w:spacing w:line="360" w:lineRule="auto"/>
        <w:rPr>
          <w:rFonts w:ascii="Times New Roman" w:hAnsi="Times New Roman" w:cs="Times New Roman"/>
          <w:sz w:val="24"/>
          <w:szCs w:val="24"/>
        </w:rPr>
      </w:pPr>
      <w:r w:rsidRPr="006966D2">
        <w:rPr>
          <w:rFonts w:ascii="Times New Roman" w:hAnsi="Times New Roman" w:cs="Times New Roman"/>
          <w:sz w:val="24"/>
          <w:szCs w:val="24"/>
        </w:rPr>
        <w:t xml:space="preserve">To supply accounting </w:t>
      </w:r>
      <w:r w:rsidR="00AF5491" w:rsidRPr="006966D2">
        <w:rPr>
          <w:rFonts w:ascii="Times New Roman" w:hAnsi="Times New Roman" w:cs="Times New Roman"/>
          <w:sz w:val="24"/>
          <w:szCs w:val="24"/>
        </w:rPr>
        <w:t>information,</w:t>
      </w:r>
      <w:r w:rsidRPr="006966D2">
        <w:rPr>
          <w:rFonts w:ascii="Times New Roman" w:hAnsi="Times New Roman" w:cs="Times New Roman"/>
          <w:sz w:val="24"/>
          <w:szCs w:val="24"/>
        </w:rPr>
        <w:t xml:space="preserve"> it is the </w:t>
      </w:r>
      <w:r w:rsidR="00AF5491" w:rsidRPr="006966D2">
        <w:rPr>
          <w:rFonts w:ascii="Times New Roman" w:hAnsi="Times New Roman" w:cs="Times New Roman"/>
          <w:sz w:val="24"/>
          <w:szCs w:val="24"/>
        </w:rPr>
        <w:t>principal</w:t>
      </w:r>
      <w:r w:rsidRPr="006966D2">
        <w:rPr>
          <w:rFonts w:ascii="Times New Roman" w:hAnsi="Times New Roman" w:cs="Times New Roman"/>
          <w:sz w:val="24"/>
          <w:szCs w:val="24"/>
        </w:rPr>
        <w:t xml:space="preserve"> purpose </w:t>
      </w:r>
      <w:r w:rsidR="00AF5491" w:rsidRPr="006966D2">
        <w:rPr>
          <w:rFonts w:ascii="Times New Roman" w:hAnsi="Times New Roman" w:cs="Times New Roman"/>
          <w:sz w:val="24"/>
          <w:szCs w:val="24"/>
        </w:rPr>
        <w:t xml:space="preserve">for use within an entity, however the information may be of interest to external parties such as banks, government, or credit rating agencies. Therefore, it is very related to financial accounting and there are many differences which can be differentiate between financial and management accounting.  </w:t>
      </w:r>
    </w:p>
    <w:p w14:paraId="7BDD18AB" w14:textId="030737B1" w:rsidR="00783795" w:rsidRDefault="00783795" w:rsidP="006966D2">
      <w:pPr>
        <w:spacing w:line="360" w:lineRule="auto"/>
        <w:jc w:val="center"/>
      </w:pPr>
      <w:r>
        <w:rPr>
          <w:noProof/>
        </w:rPr>
        <w:drawing>
          <wp:inline distT="0" distB="0" distL="0" distR="0" wp14:anchorId="70C8254B" wp14:editId="494B9892">
            <wp:extent cx="5676900" cy="2190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76900" cy="2190750"/>
                    </a:xfrm>
                    <a:prstGeom prst="rect">
                      <a:avLst/>
                    </a:prstGeom>
                  </pic:spPr>
                </pic:pic>
              </a:graphicData>
            </a:graphic>
          </wp:inline>
        </w:drawing>
      </w:r>
    </w:p>
    <w:p w14:paraId="46F02B30" w14:textId="1888A332" w:rsidR="00783795" w:rsidRPr="006966D2" w:rsidRDefault="00783795" w:rsidP="006966D2">
      <w:pPr>
        <w:spacing w:line="360" w:lineRule="auto"/>
        <w:jc w:val="center"/>
        <w:rPr>
          <w:rFonts w:ascii="Times New Roman" w:hAnsi="Times New Roman" w:cs="Times New Roman"/>
          <w:b/>
          <w:bCs/>
          <w:sz w:val="24"/>
          <w:szCs w:val="24"/>
        </w:rPr>
      </w:pPr>
      <w:r w:rsidRPr="006966D2">
        <w:rPr>
          <w:rFonts w:ascii="Times New Roman" w:hAnsi="Times New Roman" w:cs="Times New Roman"/>
          <w:b/>
          <w:bCs/>
          <w:sz w:val="24"/>
          <w:szCs w:val="24"/>
        </w:rPr>
        <w:t>Figure 1. Management accounting versus financial accounting: main differences</w:t>
      </w:r>
    </w:p>
    <w:p w14:paraId="1F366105" w14:textId="0434C4AD" w:rsidR="00730A6B" w:rsidRDefault="00730A6B" w:rsidP="006966D2">
      <w:pPr>
        <w:spacing w:line="360" w:lineRule="auto"/>
      </w:pPr>
    </w:p>
    <w:p w14:paraId="7769DBBD" w14:textId="019D7E84" w:rsidR="00730A6B" w:rsidRPr="006966D2" w:rsidRDefault="000C6C46" w:rsidP="006966D2">
      <w:pPr>
        <w:pStyle w:val="ListParagraph"/>
        <w:numPr>
          <w:ilvl w:val="0"/>
          <w:numId w:val="1"/>
        </w:numPr>
        <w:spacing w:line="360" w:lineRule="auto"/>
        <w:rPr>
          <w:rFonts w:ascii="Times New Roman" w:hAnsi="Times New Roman" w:cs="Times New Roman"/>
          <w:sz w:val="24"/>
          <w:szCs w:val="24"/>
        </w:rPr>
      </w:pPr>
      <w:r w:rsidRPr="006966D2">
        <w:rPr>
          <w:rFonts w:ascii="Times New Roman" w:hAnsi="Times New Roman" w:cs="Times New Roman"/>
          <w:sz w:val="24"/>
          <w:szCs w:val="24"/>
        </w:rPr>
        <w:lastRenderedPageBreak/>
        <w:t xml:space="preserve">There are several techniques </w:t>
      </w:r>
      <w:proofErr w:type="gramStart"/>
      <w:r w:rsidRPr="006966D2">
        <w:rPr>
          <w:rFonts w:ascii="Times New Roman" w:hAnsi="Times New Roman" w:cs="Times New Roman"/>
          <w:sz w:val="24"/>
          <w:szCs w:val="24"/>
        </w:rPr>
        <w:t>in order to</w:t>
      </w:r>
      <w:proofErr w:type="gramEnd"/>
      <w:r w:rsidRPr="006966D2">
        <w:rPr>
          <w:rFonts w:ascii="Times New Roman" w:hAnsi="Times New Roman" w:cs="Times New Roman"/>
          <w:sz w:val="24"/>
          <w:szCs w:val="24"/>
        </w:rPr>
        <w:t xml:space="preserve"> archive the objectives of the management accounting such as planning, cost accounting, control, auditing, decision making and financial management. </w:t>
      </w:r>
    </w:p>
    <w:p w14:paraId="71284FF3" w14:textId="011E28D7" w:rsidR="000C6C46" w:rsidRDefault="000C6C46" w:rsidP="006966D2">
      <w:pPr>
        <w:spacing w:line="360" w:lineRule="auto"/>
        <w:jc w:val="center"/>
      </w:pPr>
      <w:r>
        <w:rPr>
          <w:noProof/>
        </w:rPr>
        <w:drawing>
          <wp:inline distT="0" distB="0" distL="0" distR="0" wp14:anchorId="7D117D05" wp14:editId="3E0C0872">
            <wp:extent cx="3778305" cy="1950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5438" cy="1954403"/>
                    </a:xfrm>
                    <a:prstGeom prst="rect">
                      <a:avLst/>
                    </a:prstGeom>
                  </pic:spPr>
                </pic:pic>
              </a:graphicData>
            </a:graphic>
          </wp:inline>
        </w:drawing>
      </w:r>
    </w:p>
    <w:p w14:paraId="6213CA48" w14:textId="17304AC2" w:rsidR="00726EA1" w:rsidRDefault="000C6C46" w:rsidP="006966D2">
      <w:pPr>
        <w:spacing w:line="360" w:lineRule="auto"/>
        <w:jc w:val="center"/>
        <w:rPr>
          <w:rFonts w:ascii="Times New Roman" w:hAnsi="Times New Roman" w:cs="Times New Roman"/>
          <w:b/>
          <w:bCs/>
          <w:sz w:val="24"/>
          <w:szCs w:val="24"/>
        </w:rPr>
      </w:pPr>
      <w:r w:rsidRPr="000C6C46">
        <w:rPr>
          <w:rFonts w:ascii="Times New Roman" w:hAnsi="Times New Roman" w:cs="Times New Roman"/>
          <w:b/>
          <w:bCs/>
          <w:sz w:val="24"/>
          <w:szCs w:val="24"/>
        </w:rPr>
        <w:t>Figure 2 Management accounting: main functions</w:t>
      </w:r>
    </w:p>
    <w:p w14:paraId="52BB62B7" w14:textId="4367DF30" w:rsidR="00053BAC" w:rsidRPr="006966D2" w:rsidRDefault="000C6C46" w:rsidP="006966D2">
      <w:pPr>
        <w:pStyle w:val="ListParagraph"/>
        <w:numPr>
          <w:ilvl w:val="0"/>
          <w:numId w:val="2"/>
        </w:numPr>
        <w:spacing w:line="360" w:lineRule="auto"/>
        <w:rPr>
          <w:rFonts w:ascii="Times New Roman" w:hAnsi="Times New Roman" w:cs="Times New Roman"/>
          <w:b/>
          <w:bCs/>
          <w:sz w:val="24"/>
          <w:szCs w:val="24"/>
        </w:rPr>
      </w:pPr>
      <w:r w:rsidRPr="006966D2">
        <w:rPr>
          <w:rFonts w:ascii="Times New Roman" w:hAnsi="Times New Roman" w:cs="Times New Roman"/>
          <w:b/>
          <w:bCs/>
          <w:sz w:val="24"/>
          <w:szCs w:val="24"/>
        </w:rPr>
        <w:t xml:space="preserve">Planning </w:t>
      </w:r>
    </w:p>
    <w:p w14:paraId="1FA727E1" w14:textId="05426F31" w:rsidR="000C6C46" w:rsidRPr="006966D2" w:rsidRDefault="00053BAC" w:rsidP="006966D2">
      <w:pPr>
        <w:spacing w:line="360" w:lineRule="auto"/>
        <w:rPr>
          <w:rFonts w:ascii="Times New Roman" w:hAnsi="Times New Roman" w:cs="Times New Roman"/>
          <w:sz w:val="24"/>
          <w:szCs w:val="24"/>
        </w:rPr>
      </w:pPr>
      <w:r w:rsidRPr="006966D2">
        <w:rPr>
          <w:rFonts w:ascii="Times New Roman" w:hAnsi="Times New Roman" w:cs="Times New Roman"/>
          <w:sz w:val="24"/>
          <w:szCs w:val="24"/>
        </w:rPr>
        <w:t>The planning t</w:t>
      </w:r>
      <w:r w:rsidR="000C6C46" w:rsidRPr="006966D2">
        <w:rPr>
          <w:rFonts w:ascii="Times New Roman" w:hAnsi="Times New Roman" w:cs="Times New Roman"/>
          <w:sz w:val="24"/>
          <w:szCs w:val="24"/>
        </w:rPr>
        <w:t>echniqu</w:t>
      </w:r>
      <w:r w:rsidRPr="006966D2">
        <w:rPr>
          <w:rFonts w:ascii="Times New Roman" w:hAnsi="Times New Roman" w:cs="Times New Roman"/>
          <w:sz w:val="24"/>
          <w:szCs w:val="24"/>
        </w:rPr>
        <w:t xml:space="preserve">e </w:t>
      </w:r>
      <w:r w:rsidR="000C6C46" w:rsidRPr="006966D2">
        <w:rPr>
          <w:rFonts w:ascii="Times New Roman" w:hAnsi="Times New Roman" w:cs="Times New Roman"/>
          <w:sz w:val="24"/>
          <w:szCs w:val="24"/>
        </w:rPr>
        <w:t xml:space="preserve">can be categorized into long-term and short-term planning. </w:t>
      </w:r>
    </w:p>
    <w:p w14:paraId="32B0BA29" w14:textId="193B9DB7" w:rsidR="000C6C46" w:rsidRPr="006966D2" w:rsidRDefault="000C6C46" w:rsidP="006966D2">
      <w:pPr>
        <w:spacing w:line="360" w:lineRule="auto"/>
        <w:rPr>
          <w:rFonts w:ascii="Times New Roman" w:hAnsi="Times New Roman" w:cs="Times New Roman"/>
          <w:sz w:val="24"/>
          <w:szCs w:val="24"/>
        </w:rPr>
      </w:pPr>
      <w:r w:rsidRPr="006966D2">
        <w:rPr>
          <w:rFonts w:ascii="Times New Roman" w:hAnsi="Times New Roman" w:cs="Times New Roman"/>
          <w:sz w:val="24"/>
          <w:szCs w:val="24"/>
        </w:rPr>
        <w:t xml:space="preserve">Strategic planning or corporate planning </w:t>
      </w:r>
      <w:proofErr w:type="gramStart"/>
      <w:r w:rsidRPr="006966D2">
        <w:rPr>
          <w:rFonts w:ascii="Times New Roman" w:hAnsi="Times New Roman" w:cs="Times New Roman"/>
          <w:sz w:val="24"/>
          <w:szCs w:val="24"/>
        </w:rPr>
        <w:t xml:space="preserve">is described </w:t>
      </w:r>
      <w:r w:rsidR="00CA4A29" w:rsidRPr="006966D2">
        <w:rPr>
          <w:rFonts w:ascii="Times New Roman" w:hAnsi="Times New Roman" w:cs="Times New Roman"/>
          <w:sz w:val="24"/>
          <w:szCs w:val="24"/>
        </w:rPr>
        <w:t>as being</w:t>
      </w:r>
      <w:proofErr w:type="gramEnd"/>
      <w:r w:rsidR="00CA4A29" w:rsidRPr="006966D2">
        <w:rPr>
          <w:rFonts w:ascii="Times New Roman" w:hAnsi="Times New Roman" w:cs="Times New Roman"/>
          <w:sz w:val="24"/>
          <w:szCs w:val="24"/>
        </w:rPr>
        <w:t xml:space="preserve"> </w:t>
      </w:r>
      <w:r w:rsidRPr="006966D2">
        <w:rPr>
          <w:rFonts w:ascii="Times New Roman" w:hAnsi="Times New Roman" w:cs="Times New Roman"/>
          <w:sz w:val="24"/>
          <w:szCs w:val="24"/>
        </w:rPr>
        <w:t xml:space="preserve">the </w:t>
      </w:r>
      <w:r w:rsidR="00053BAC" w:rsidRPr="006966D2">
        <w:rPr>
          <w:rFonts w:ascii="Times New Roman" w:hAnsi="Times New Roman" w:cs="Times New Roman"/>
          <w:sz w:val="24"/>
          <w:szCs w:val="24"/>
        </w:rPr>
        <w:t>long-term</w:t>
      </w:r>
      <w:r w:rsidRPr="006966D2">
        <w:rPr>
          <w:rFonts w:ascii="Times New Roman" w:hAnsi="Times New Roman" w:cs="Times New Roman"/>
          <w:sz w:val="24"/>
          <w:szCs w:val="24"/>
        </w:rPr>
        <w:t xml:space="preserve"> planning</w:t>
      </w:r>
      <w:r w:rsidR="00053BAC" w:rsidRPr="006966D2">
        <w:rPr>
          <w:rFonts w:ascii="Times New Roman" w:hAnsi="Times New Roman" w:cs="Times New Roman"/>
          <w:sz w:val="24"/>
          <w:szCs w:val="24"/>
        </w:rPr>
        <w:t xml:space="preserve">. The senior management of the entity will prepare a strategic plan on long term and specific ways to archive the objectives. Also, will create a multidisciplined strategic planning team which will collect the data needed and will provide the relevant information to the team </w:t>
      </w:r>
      <w:sdt>
        <w:sdtPr>
          <w:rPr>
            <w:rFonts w:ascii="Times New Roman" w:hAnsi="Times New Roman" w:cs="Times New Roman"/>
            <w:sz w:val="24"/>
            <w:szCs w:val="24"/>
          </w:rPr>
          <w:id w:val="-296140006"/>
          <w:citation/>
        </w:sdtPr>
        <w:sdtEndPr/>
        <w:sdtContent>
          <w:r w:rsidR="00053BAC" w:rsidRPr="006966D2">
            <w:rPr>
              <w:rFonts w:ascii="Times New Roman" w:hAnsi="Times New Roman" w:cs="Times New Roman"/>
              <w:sz w:val="24"/>
              <w:szCs w:val="24"/>
            </w:rPr>
            <w:fldChar w:fldCharType="begin"/>
          </w:r>
          <w:r w:rsidR="00053BAC" w:rsidRPr="006966D2">
            <w:rPr>
              <w:rFonts w:ascii="Times New Roman" w:hAnsi="Times New Roman" w:cs="Times New Roman"/>
              <w:sz w:val="24"/>
              <w:szCs w:val="24"/>
              <w:lang w:val="en-GB"/>
            </w:rPr>
            <w:instrText xml:space="preserve"> CITATION Dys10 \l 2057 </w:instrText>
          </w:r>
          <w:r w:rsidR="00053BAC" w:rsidRPr="006966D2">
            <w:rPr>
              <w:rFonts w:ascii="Times New Roman" w:hAnsi="Times New Roman" w:cs="Times New Roman"/>
              <w:sz w:val="24"/>
              <w:szCs w:val="24"/>
            </w:rPr>
            <w:fldChar w:fldCharType="separate"/>
          </w:r>
          <w:r w:rsidR="00053BAC" w:rsidRPr="006966D2">
            <w:rPr>
              <w:rFonts w:ascii="Times New Roman" w:hAnsi="Times New Roman" w:cs="Times New Roman"/>
              <w:noProof/>
              <w:sz w:val="24"/>
              <w:szCs w:val="24"/>
              <w:lang w:val="en-GB"/>
            </w:rPr>
            <w:t>(Dyson, 2010)</w:t>
          </w:r>
          <w:r w:rsidR="00053BAC" w:rsidRPr="006966D2">
            <w:rPr>
              <w:rFonts w:ascii="Times New Roman" w:hAnsi="Times New Roman" w:cs="Times New Roman"/>
              <w:sz w:val="24"/>
              <w:szCs w:val="24"/>
            </w:rPr>
            <w:fldChar w:fldCharType="end"/>
          </w:r>
        </w:sdtContent>
      </w:sdt>
      <w:r w:rsidR="00053BAC" w:rsidRPr="006966D2">
        <w:rPr>
          <w:rFonts w:ascii="Times New Roman" w:hAnsi="Times New Roman" w:cs="Times New Roman"/>
          <w:sz w:val="24"/>
          <w:szCs w:val="24"/>
        </w:rPr>
        <w:t>.</w:t>
      </w:r>
    </w:p>
    <w:p w14:paraId="503A2D8D" w14:textId="0CC486D8" w:rsidR="00053BAC" w:rsidRPr="006966D2" w:rsidRDefault="00053BAC" w:rsidP="006966D2">
      <w:pPr>
        <w:spacing w:line="360" w:lineRule="auto"/>
        <w:rPr>
          <w:rFonts w:ascii="Times New Roman" w:hAnsi="Times New Roman" w:cs="Times New Roman"/>
          <w:sz w:val="24"/>
          <w:szCs w:val="24"/>
        </w:rPr>
      </w:pPr>
      <w:r w:rsidRPr="006966D2">
        <w:rPr>
          <w:rFonts w:ascii="Times New Roman" w:hAnsi="Times New Roman" w:cs="Times New Roman"/>
          <w:sz w:val="24"/>
          <w:szCs w:val="24"/>
        </w:rPr>
        <w:br/>
        <w:t xml:space="preserve">The short-term planning is recognized as budgeting and is used for a certain period of the year. </w:t>
      </w:r>
    </w:p>
    <w:p w14:paraId="6A75B9DF" w14:textId="61418B0A" w:rsidR="00053BAC" w:rsidRPr="006966D2" w:rsidRDefault="00053BAC" w:rsidP="006966D2">
      <w:pPr>
        <w:pStyle w:val="ListParagraph"/>
        <w:numPr>
          <w:ilvl w:val="0"/>
          <w:numId w:val="2"/>
        </w:numPr>
        <w:spacing w:line="360" w:lineRule="auto"/>
        <w:rPr>
          <w:rFonts w:ascii="Times New Roman" w:hAnsi="Times New Roman" w:cs="Times New Roman"/>
          <w:b/>
          <w:bCs/>
          <w:sz w:val="24"/>
          <w:szCs w:val="24"/>
        </w:rPr>
      </w:pPr>
      <w:r w:rsidRPr="006966D2">
        <w:rPr>
          <w:rFonts w:ascii="Times New Roman" w:hAnsi="Times New Roman" w:cs="Times New Roman"/>
          <w:b/>
          <w:bCs/>
          <w:sz w:val="24"/>
          <w:szCs w:val="24"/>
        </w:rPr>
        <w:t>Decision Making</w:t>
      </w:r>
    </w:p>
    <w:p w14:paraId="2A7FFB17" w14:textId="18DC6C2F" w:rsidR="00053BAC" w:rsidRDefault="00B7315F" w:rsidP="006966D2">
      <w:pPr>
        <w:spacing w:line="360" w:lineRule="auto"/>
        <w:rPr>
          <w:rFonts w:ascii="Times New Roman" w:hAnsi="Times New Roman" w:cs="Times New Roman"/>
          <w:sz w:val="24"/>
          <w:szCs w:val="24"/>
        </w:rPr>
      </w:pPr>
      <w:r w:rsidRPr="006966D2">
        <w:rPr>
          <w:rFonts w:ascii="Times New Roman" w:hAnsi="Times New Roman" w:cs="Times New Roman"/>
          <w:sz w:val="24"/>
          <w:szCs w:val="24"/>
        </w:rPr>
        <w:t>As per Dyson 2010 d</w:t>
      </w:r>
      <w:r w:rsidR="00053BAC" w:rsidRPr="006966D2">
        <w:rPr>
          <w:rFonts w:ascii="Times New Roman" w:hAnsi="Times New Roman" w:cs="Times New Roman"/>
          <w:sz w:val="24"/>
          <w:szCs w:val="24"/>
        </w:rPr>
        <w:t xml:space="preserve">ecision making is </w:t>
      </w:r>
      <w:r w:rsidR="00CA4A29" w:rsidRPr="006966D2">
        <w:rPr>
          <w:rFonts w:ascii="Times New Roman" w:hAnsi="Times New Roman" w:cs="Times New Roman"/>
          <w:sz w:val="24"/>
          <w:szCs w:val="24"/>
        </w:rPr>
        <w:t xml:space="preserve">one of </w:t>
      </w:r>
      <w:r w:rsidR="00053BAC" w:rsidRPr="006966D2">
        <w:rPr>
          <w:rFonts w:ascii="Times New Roman" w:hAnsi="Times New Roman" w:cs="Times New Roman"/>
          <w:sz w:val="24"/>
          <w:szCs w:val="24"/>
        </w:rPr>
        <w:t>the most important</w:t>
      </w:r>
      <w:r w:rsidRPr="006966D2">
        <w:rPr>
          <w:rFonts w:ascii="Times New Roman" w:hAnsi="Times New Roman" w:cs="Times New Roman"/>
          <w:sz w:val="24"/>
          <w:szCs w:val="24"/>
        </w:rPr>
        <w:t xml:space="preserve"> function of the</w:t>
      </w:r>
      <w:r w:rsidR="00053BAC" w:rsidRPr="006966D2">
        <w:rPr>
          <w:rFonts w:ascii="Times New Roman" w:hAnsi="Times New Roman" w:cs="Times New Roman"/>
          <w:sz w:val="24"/>
          <w:szCs w:val="24"/>
        </w:rPr>
        <w:t xml:space="preserve"> </w:t>
      </w:r>
      <w:r w:rsidRPr="006966D2">
        <w:rPr>
          <w:rFonts w:ascii="Times New Roman" w:hAnsi="Times New Roman" w:cs="Times New Roman"/>
          <w:sz w:val="24"/>
          <w:szCs w:val="24"/>
        </w:rPr>
        <w:t xml:space="preserve">management accountants. And is requiring </w:t>
      </w:r>
      <w:r w:rsidR="00CA4A29" w:rsidRPr="006966D2">
        <w:rPr>
          <w:rFonts w:ascii="Times New Roman" w:hAnsi="Times New Roman" w:cs="Times New Roman"/>
          <w:sz w:val="24"/>
          <w:szCs w:val="24"/>
        </w:rPr>
        <w:t>dealing</w:t>
      </w:r>
      <w:r w:rsidRPr="006966D2">
        <w:rPr>
          <w:rFonts w:ascii="Times New Roman" w:hAnsi="Times New Roman" w:cs="Times New Roman"/>
          <w:sz w:val="24"/>
          <w:szCs w:val="24"/>
        </w:rPr>
        <w:t xml:space="preserve"> with anticipated future costs and revenues which will include data that will not be included in a traditional accounting ledger system. The final decision will be taken by the managers themselves and should not be taken by the management accountants. </w:t>
      </w:r>
    </w:p>
    <w:p w14:paraId="5B2F18F8" w14:textId="77777777" w:rsidR="006966D2" w:rsidRPr="006966D2" w:rsidRDefault="006966D2" w:rsidP="006966D2">
      <w:pPr>
        <w:spacing w:line="360" w:lineRule="auto"/>
        <w:rPr>
          <w:rFonts w:ascii="Times New Roman" w:hAnsi="Times New Roman" w:cs="Times New Roman"/>
          <w:sz w:val="24"/>
          <w:szCs w:val="24"/>
        </w:rPr>
      </w:pPr>
    </w:p>
    <w:p w14:paraId="4BF29D68" w14:textId="5A754058" w:rsidR="00B7315F" w:rsidRPr="006966D2" w:rsidRDefault="00B7315F" w:rsidP="006966D2">
      <w:pPr>
        <w:pStyle w:val="ListParagraph"/>
        <w:numPr>
          <w:ilvl w:val="0"/>
          <w:numId w:val="2"/>
        </w:numPr>
        <w:spacing w:line="360" w:lineRule="auto"/>
        <w:rPr>
          <w:rFonts w:ascii="Times New Roman" w:hAnsi="Times New Roman" w:cs="Times New Roman"/>
          <w:b/>
          <w:bCs/>
          <w:sz w:val="24"/>
          <w:szCs w:val="24"/>
        </w:rPr>
      </w:pPr>
      <w:r w:rsidRPr="006966D2">
        <w:rPr>
          <w:rFonts w:ascii="Times New Roman" w:hAnsi="Times New Roman" w:cs="Times New Roman"/>
          <w:b/>
          <w:bCs/>
          <w:sz w:val="24"/>
          <w:szCs w:val="24"/>
        </w:rPr>
        <w:lastRenderedPageBreak/>
        <w:t xml:space="preserve">Cost accounting </w:t>
      </w:r>
    </w:p>
    <w:p w14:paraId="5F3252B9" w14:textId="1431F53F" w:rsidR="00B7315F" w:rsidRPr="006966D2" w:rsidRDefault="00504643" w:rsidP="006966D2">
      <w:pPr>
        <w:spacing w:line="360" w:lineRule="auto"/>
        <w:rPr>
          <w:rFonts w:ascii="Times New Roman" w:hAnsi="Times New Roman" w:cs="Times New Roman"/>
          <w:sz w:val="24"/>
          <w:szCs w:val="24"/>
        </w:rPr>
      </w:pPr>
      <w:r w:rsidRPr="006966D2">
        <w:rPr>
          <w:rFonts w:ascii="Times New Roman" w:hAnsi="Times New Roman" w:cs="Times New Roman"/>
          <w:sz w:val="24"/>
          <w:szCs w:val="24"/>
        </w:rPr>
        <w:t xml:space="preserve">Cost accounting it is also considered being </w:t>
      </w:r>
      <w:r w:rsidR="00ED2FB6" w:rsidRPr="006966D2">
        <w:rPr>
          <w:rFonts w:ascii="Times New Roman" w:hAnsi="Times New Roman" w:cs="Times New Roman"/>
          <w:sz w:val="24"/>
          <w:szCs w:val="24"/>
        </w:rPr>
        <w:t>a</w:t>
      </w:r>
      <w:r w:rsidRPr="006966D2">
        <w:rPr>
          <w:rFonts w:ascii="Times New Roman" w:hAnsi="Times New Roman" w:cs="Times New Roman"/>
          <w:sz w:val="24"/>
          <w:szCs w:val="24"/>
        </w:rPr>
        <w:t xml:space="preserve"> key function of the management accounting</w:t>
      </w:r>
      <w:r w:rsidR="00ED2FB6" w:rsidRPr="006966D2">
        <w:rPr>
          <w:rFonts w:ascii="Times New Roman" w:hAnsi="Times New Roman" w:cs="Times New Roman"/>
          <w:sz w:val="24"/>
          <w:szCs w:val="24"/>
        </w:rPr>
        <w:t xml:space="preserve"> and involves the collection of the ongoing costs and revenues of the entity’s as well as recording them in a double-entry book-keeping system. As per Dyson 2010 the calculation of the actual cost of services and products for the stock valuation, control and decision making </w:t>
      </w:r>
      <w:r w:rsidR="00D30C30" w:rsidRPr="006966D2">
        <w:rPr>
          <w:rFonts w:ascii="Times New Roman" w:hAnsi="Times New Roman" w:cs="Times New Roman"/>
          <w:sz w:val="24"/>
          <w:szCs w:val="24"/>
        </w:rPr>
        <w:t xml:space="preserve">it is part of cost accounting. </w:t>
      </w:r>
    </w:p>
    <w:p w14:paraId="1C39CBF5" w14:textId="45D158DA" w:rsidR="00053BAC" w:rsidRPr="006966D2" w:rsidRDefault="00053BAC" w:rsidP="006966D2">
      <w:pPr>
        <w:spacing w:line="360" w:lineRule="auto"/>
        <w:rPr>
          <w:rFonts w:ascii="Times New Roman" w:hAnsi="Times New Roman" w:cs="Times New Roman"/>
          <w:noProof/>
          <w:sz w:val="24"/>
          <w:szCs w:val="24"/>
        </w:rPr>
      </w:pPr>
    </w:p>
    <w:p w14:paraId="0B4A7240" w14:textId="7AC974D7" w:rsidR="00D30C30" w:rsidRDefault="00D30C30" w:rsidP="006966D2">
      <w:pPr>
        <w:spacing w:line="360" w:lineRule="auto"/>
        <w:rPr>
          <w:rFonts w:ascii="Times New Roman" w:hAnsi="Times New Roman" w:cs="Times New Roman"/>
          <w:noProof/>
          <w:sz w:val="24"/>
          <w:szCs w:val="24"/>
        </w:rPr>
      </w:pPr>
    </w:p>
    <w:p w14:paraId="1D9461DB" w14:textId="607ACAE0" w:rsidR="00D7232C" w:rsidRDefault="00D7232C" w:rsidP="006966D2">
      <w:pPr>
        <w:spacing w:line="360" w:lineRule="auto"/>
        <w:rPr>
          <w:rFonts w:ascii="Times New Roman" w:hAnsi="Times New Roman" w:cs="Times New Roman"/>
          <w:noProof/>
          <w:sz w:val="24"/>
          <w:szCs w:val="24"/>
        </w:rPr>
      </w:pPr>
    </w:p>
    <w:p w14:paraId="61C5D5AE" w14:textId="7DA35A09" w:rsidR="00D7232C" w:rsidRDefault="00D7232C" w:rsidP="006966D2">
      <w:pPr>
        <w:spacing w:line="360" w:lineRule="auto"/>
        <w:rPr>
          <w:rFonts w:ascii="Times New Roman" w:hAnsi="Times New Roman" w:cs="Times New Roman"/>
          <w:noProof/>
          <w:sz w:val="24"/>
          <w:szCs w:val="24"/>
        </w:rPr>
      </w:pPr>
    </w:p>
    <w:p w14:paraId="7EC205B3" w14:textId="74619CBC" w:rsidR="00D7232C" w:rsidRDefault="00D7232C" w:rsidP="006966D2">
      <w:pPr>
        <w:spacing w:line="360" w:lineRule="auto"/>
        <w:rPr>
          <w:rFonts w:ascii="Times New Roman" w:hAnsi="Times New Roman" w:cs="Times New Roman"/>
          <w:noProof/>
          <w:sz w:val="24"/>
          <w:szCs w:val="24"/>
        </w:rPr>
      </w:pPr>
    </w:p>
    <w:p w14:paraId="5FC6CA1D" w14:textId="68449113" w:rsidR="00D7232C" w:rsidRDefault="00D7232C" w:rsidP="006966D2">
      <w:pPr>
        <w:spacing w:line="360" w:lineRule="auto"/>
        <w:rPr>
          <w:rFonts w:ascii="Times New Roman" w:hAnsi="Times New Roman" w:cs="Times New Roman"/>
          <w:noProof/>
          <w:sz w:val="24"/>
          <w:szCs w:val="24"/>
        </w:rPr>
      </w:pPr>
    </w:p>
    <w:p w14:paraId="297E7E3D" w14:textId="74BDB90F" w:rsidR="00D7232C" w:rsidRDefault="00D7232C" w:rsidP="006966D2">
      <w:pPr>
        <w:spacing w:line="360" w:lineRule="auto"/>
        <w:rPr>
          <w:rFonts w:ascii="Times New Roman" w:hAnsi="Times New Roman" w:cs="Times New Roman"/>
          <w:noProof/>
          <w:sz w:val="24"/>
          <w:szCs w:val="24"/>
        </w:rPr>
      </w:pPr>
    </w:p>
    <w:p w14:paraId="2D71588E" w14:textId="705F0CD6" w:rsidR="00D7232C" w:rsidRDefault="00D7232C" w:rsidP="006966D2">
      <w:pPr>
        <w:spacing w:line="360" w:lineRule="auto"/>
        <w:rPr>
          <w:rFonts w:ascii="Times New Roman" w:hAnsi="Times New Roman" w:cs="Times New Roman"/>
          <w:noProof/>
          <w:sz w:val="24"/>
          <w:szCs w:val="24"/>
        </w:rPr>
      </w:pPr>
    </w:p>
    <w:p w14:paraId="097C5200" w14:textId="01627EFA" w:rsidR="00D7232C" w:rsidRDefault="00D7232C" w:rsidP="006966D2">
      <w:pPr>
        <w:spacing w:line="360" w:lineRule="auto"/>
        <w:rPr>
          <w:rFonts w:ascii="Times New Roman" w:hAnsi="Times New Roman" w:cs="Times New Roman"/>
          <w:noProof/>
          <w:sz w:val="24"/>
          <w:szCs w:val="24"/>
        </w:rPr>
      </w:pPr>
    </w:p>
    <w:p w14:paraId="3AAE0068" w14:textId="4052697A" w:rsidR="00D7232C" w:rsidRDefault="00D7232C" w:rsidP="006966D2">
      <w:pPr>
        <w:spacing w:line="360" w:lineRule="auto"/>
        <w:rPr>
          <w:rFonts w:ascii="Times New Roman" w:hAnsi="Times New Roman" w:cs="Times New Roman"/>
          <w:noProof/>
          <w:sz w:val="24"/>
          <w:szCs w:val="24"/>
        </w:rPr>
      </w:pPr>
    </w:p>
    <w:p w14:paraId="34A54E81" w14:textId="44C174E4" w:rsidR="00D7232C" w:rsidRDefault="00D7232C" w:rsidP="006966D2">
      <w:pPr>
        <w:spacing w:line="360" w:lineRule="auto"/>
        <w:rPr>
          <w:rFonts w:ascii="Times New Roman" w:hAnsi="Times New Roman" w:cs="Times New Roman"/>
          <w:noProof/>
          <w:sz w:val="24"/>
          <w:szCs w:val="24"/>
        </w:rPr>
      </w:pPr>
    </w:p>
    <w:p w14:paraId="4CAE3A5A" w14:textId="53015B45" w:rsidR="00D7232C" w:rsidRDefault="00D7232C" w:rsidP="006966D2">
      <w:pPr>
        <w:spacing w:line="360" w:lineRule="auto"/>
        <w:rPr>
          <w:rFonts w:ascii="Times New Roman" w:hAnsi="Times New Roman" w:cs="Times New Roman"/>
          <w:noProof/>
          <w:sz w:val="24"/>
          <w:szCs w:val="24"/>
        </w:rPr>
      </w:pPr>
    </w:p>
    <w:p w14:paraId="76175854" w14:textId="78A48ECA" w:rsidR="00D7232C" w:rsidRDefault="00D7232C" w:rsidP="006966D2">
      <w:pPr>
        <w:spacing w:line="360" w:lineRule="auto"/>
        <w:rPr>
          <w:rFonts w:ascii="Times New Roman" w:hAnsi="Times New Roman" w:cs="Times New Roman"/>
          <w:noProof/>
          <w:sz w:val="24"/>
          <w:szCs w:val="24"/>
        </w:rPr>
      </w:pPr>
    </w:p>
    <w:p w14:paraId="5C06DA63" w14:textId="0DF4DD50" w:rsidR="00D7232C" w:rsidRDefault="00D7232C" w:rsidP="006966D2">
      <w:pPr>
        <w:spacing w:line="360" w:lineRule="auto"/>
        <w:rPr>
          <w:rFonts w:ascii="Times New Roman" w:hAnsi="Times New Roman" w:cs="Times New Roman"/>
          <w:noProof/>
          <w:sz w:val="24"/>
          <w:szCs w:val="24"/>
        </w:rPr>
      </w:pPr>
    </w:p>
    <w:p w14:paraId="05DAF545" w14:textId="3C001C2D" w:rsidR="00D7232C" w:rsidRDefault="00D7232C" w:rsidP="006966D2">
      <w:pPr>
        <w:spacing w:line="360" w:lineRule="auto"/>
        <w:rPr>
          <w:rFonts w:ascii="Times New Roman" w:hAnsi="Times New Roman" w:cs="Times New Roman"/>
          <w:noProof/>
          <w:sz w:val="24"/>
          <w:szCs w:val="24"/>
        </w:rPr>
      </w:pPr>
    </w:p>
    <w:p w14:paraId="6B45C875" w14:textId="77777777" w:rsidR="00D7232C" w:rsidRPr="006966D2" w:rsidRDefault="00D7232C" w:rsidP="006966D2">
      <w:pPr>
        <w:spacing w:line="360" w:lineRule="auto"/>
        <w:rPr>
          <w:rFonts w:ascii="Times New Roman" w:hAnsi="Times New Roman" w:cs="Times New Roman"/>
          <w:noProof/>
          <w:sz w:val="24"/>
          <w:szCs w:val="24"/>
        </w:rPr>
      </w:pPr>
    </w:p>
    <w:p w14:paraId="1399DCEA" w14:textId="10BCAFD0" w:rsidR="00D30C30" w:rsidRPr="006966D2" w:rsidRDefault="00D30C30" w:rsidP="006966D2">
      <w:pPr>
        <w:spacing w:line="360" w:lineRule="auto"/>
        <w:rPr>
          <w:rFonts w:ascii="Times New Roman" w:hAnsi="Times New Roman" w:cs="Times New Roman"/>
          <w:noProof/>
          <w:sz w:val="24"/>
          <w:szCs w:val="24"/>
        </w:rPr>
      </w:pPr>
    </w:p>
    <w:sdt>
      <w:sdtPr>
        <w:rPr>
          <w:rFonts w:ascii="Times New Roman" w:eastAsiaTheme="minorHAnsi" w:hAnsi="Times New Roman" w:cs="Times New Roman"/>
          <w:color w:val="auto"/>
          <w:sz w:val="24"/>
          <w:szCs w:val="24"/>
        </w:rPr>
        <w:id w:val="-719211306"/>
        <w:docPartObj>
          <w:docPartGallery w:val="Bibliographies"/>
          <w:docPartUnique/>
        </w:docPartObj>
      </w:sdtPr>
      <w:sdtEndPr/>
      <w:sdtContent>
        <w:p w14:paraId="673AB59C" w14:textId="3E8F39E8" w:rsidR="00D30C30" w:rsidRPr="006966D2" w:rsidRDefault="00D30C30" w:rsidP="006966D2">
          <w:pPr>
            <w:pStyle w:val="Heading1"/>
            <w:spacing w:line="360" w:lineRule="auto"/>
            <w:rPr>
              <w:rFonts w:ascii="Times New Roman" w:hAnsi="Times New Roman" w:cs="Times New Roman"/>
              <w:sz w:val="24"/>
              <w:szCs w:val="24"/>
            </w:rPr>
          </w:pPr>
          <w:r w:rsidRPr="006966D2">
            <w:rPr>
              <w:rFonts w:ascii="Times New Roman" w:hAnsi="Times New Roman" w:cs="Times New Roman"/>
              <w:sz w:val="24"/>
              <w:szCs w:val="24"/>
            </w:rPr>
            <w:t>References</w:t>
          </w:r>
        </w:p>
        <w:p w14:paraId="17AD61A9" w14:textId="77777777" w:rsidR="00D30C30" w:rsidRPr="006966D2" w:rsidRDefault="00D30C30" w:rsidP="006966D2">
          <w:pPr>
            <w:spacing w:line="360" w:lineRule="auto"/>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sdtContent>
            <w:p w14:paraId="589A0998" w14:textId="23B4DCEB" w:rsidR="00D30C30" w:rsidRPr="006966D2" w:rsidRDefault="00D30C30" w:rsidP="006966D2">
              <w:pPr>
                <w:pStyle w:val="Bibliography"/>
                <w:spacing w:line="360" w:lineRule="auto"/>
                <w:ind w:left="720" w:hanging="720"/>
                <w:rPr>
                  <w:rFonts w:ascii="Times New Roman" w:hAnsi="Times New Roman" w:cs="Times New Roman"/>
                  <w:noProof/>
                  <w:sz w:val="24"/>
                  <w:szCs w:val="24"/>
                </w:rPr>
              </w:pPr>
              <w:r w:rsidRPr="006966D2">
                <w:rPr>
                  <w:rFonts w:ascii="Times New Roman" w:hAnsi="Times New Roman" w:cs="Times New Roman"/>
                  <w:noProof/>
                  <w:sz w:val="24"/>
                  <w:szCs w:val="24"/>
                </w:rPr>
                <w:fldChar w:fldCharType="begin"/>
              </w:r>
              <w:r w:rsidRPr="006966D2">
                <w:rPr>
                  <w:rFonts w:ascii="Times New Roman" w:hAnsi="Times New Roman" w:cs="Times New Roman"/>
                  <w:noProof/>
                  <w:sz w:val="24"/>
                  <w:szCs w:val="24"/>
                </w:rPr>
                <w:instrText xml:space="preserve"> BIBLIOGRAPHY </w:instrText>
              </w:r>
              <w:r w:rsidRPr="006966D2">
                <w:rPr>
                  <w:rFonts w:ascii="Times New Roman" w:hAnsi="Times New Roman" w:cs="Times New Roman"/>
                  <w:noProof/>
                  <w:sz w:val="24"/>
                  <w:szCs w:val="24"/>
                </w:rPr>
                <w:fldChar w:fldCharType="separate"/>
              </w:r>
              <w:r w:rsidRPr="006966D2">
                <w:rPr>
                  <w:rFonts w:ascii="Times New Roman" w:hAnsi="Times New Roman" w:cs="Times New Roman"/>
                  <w:noProof/>
                  <w:sz w:val="24"/>
                  <w:szCs w:val="24"/>
                </w:rPr>
                <w:t>CIMA. (2005). Retrieved January 9th, 2021, from Official Terminology: https://r1.vlereader.com/Reader?ean=9780273723011#</w:t>
              </w:r>
            </w:p>
            <w:p w14:paraId="2F116EAE" w14:textId="22614D69" w:rsidR="00D30C30" w:rsidRPr="006966D2" w:rsidRDefault="00D30C30" w:rsidP="006966D2">
              <w:pPr>
                <w:pStyle w:val="Bibliography"/>
                <w:spacing w:line="360" w:lineRule="auto"/>
                <w:ind w:left="720" w:hanging="720"/>
                <w:rPr>
                  <w:rFonts w:ascii="Times New Roman" w:hAnsi="Times New Roman" w:cs="Times New Roman"/>
                  <w:noProof/>
                  <w:sz w:val="24"/>
                  <w:szCs w:val="24"/>
                </w:rPr>
              </w:pPr>
              <w:r w:rsidRPr="006966D2">
                <w:rPr>
                  <w:rFonts w:ascii="Times New Roman" w:hAnsi="Times New Roman" w:cs="Times New Roman"/>
                  <w:noProof/>
                  <w:sz w:val="24"/>
                  <w:szCs w:val="24"/>
                </w:rPr>
                <w:t>Dalsted, P.H. Gutierrez and N.L. (1992). Economics. Retrieved January 9th, 2021, from Break-Even Method of Investment Analysis no. 3.759: https://mountainscholar.org/bitstream/handle/10217/193357/AEXT_ucsu2062237592004.pdf?sequence=1</w:t>
              </w:r>
            </w:p>
            <w:p w14:paraId="4ACFCB13" w14:textId="77777777" w:rsidR="00D30C30" w:rsidRPr="006966D2" w:rsidRDefault="00D30C30" w:rsidP="006966D2">
              <w:pPr>
                <w:pStyle w:val="Bibliography"/>
                <w:spacing w:line="360" w:lineRule="auto"/>
                <w:ind w:left="720" w:hanging="720"/>
                <w:rPr>
                  <w:rFonts w:ascii="Times New Roman" w:hAnsi="Times New Roman" w:cs="Times New Roman"/>
                  <w:noProof/>
                  <w:sz w:val="24"/>
                  <w:szCs w:val="24"/>
                </w:rPr>
              </w:pPr>
              <w:r w:rsidRPr="006966D2">
                <w:rPr>
                  <w:rFonts w:ascii="Times New Roman" w:hAnsi="Times New Roman" w:cs="Times New Roman"/>
                  <w:noProof/>
                  <w:sz w:val="24"/>
                  <w:szCs w:val="24"/>
                </w:rPr>
                <w:t>Dyson, J. R. (2010). Accounting for non-accounting students. Retrieved January 9th, 2021, from https://r1.vlereader.com/Reader?ean=9780273723011#</w:t>
              </w:r>
            </w:p>
            <w:p w14:paraId="52561C07" w14:textId="55F191F8" w:rsidR="00D30C30" w:rsidRDefault="00D30C30" w:rsidP="006966D2">
              <w:pPr>
                <w:spacing w:line="360" w:lineRule="auto"/>
              </w:pPr>
              <w:r w:rsidRPr="006966D2">
                <w:rPr>
                  <w:rFonts w:ascii="Times New Roman" w:hAnsi="Times New Roman" w:cs="Times New Roman"/>
                  <w:noProof/>
                  <w:sz w:val="24"/>
                  <w:szCs w:val="24"/>
                </w:rPr>
                <w:fldChar w:fldCharType="end"/>
              </w:r>
            </w:p>
          </w:sdtContent>
        </w:sdt>
      </w:sdtContent>
    </w:sdt>
    <w:p w14:paraId="3C42BC33" w14:textId="77777777" w:rsidR="00D30C30" w:rsidRPr="000C6C46" w:rsidRDefault="00D30C30" w:rsidP="000C6C46">
      <w:pPr>
        <w:rPr>
          <w:rFonts w:ascii="Times New Roman" w:hAnsi="Times New Roman" w:cs="Times New Roman"/>
          <w:sz w:val="24"/>
          <w:szCs w:val="24"/>
        </w:rPr>
      </w:pPr>
    </w:p>
    <w:sectPr w:rsidR="00D30C30" w:rsidRPr="000C6C4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E5A78" w14:textId="77777777" w:rsidR="000061CB" w:rsidRDefault="000061CB" w:rsidP="00726EA1">
      <w:pPr>
        <w:spacing w:after="0" w:line="240" w:lineRule="auto"/>
      </w:pPr>
      <w:r>
        <w:separator/>
      </w:r>
    </w:p>
  </w:endnote>
  <w:endnote w:type="continuationSeparator" w:id="0">
    <w:p w14:paraId="448527FA" w14:textId="77777777" w:rsidR="000061CB" w:rsidRDefault="000061CB" w:rsidP="00726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880260"/>
      <w:docPartObj>
        <w:docPartGallery w:val="Page Numbers (Bottom of Page)"/>
        <w:docPartUnique/>
      </w:docPartObj>
    </w:sdtPr>
    <w:sdtEndPr>
      <w:rPr>
        <w:noProof/>
      </w:rPr>
    </w:sdtEndPr>
    <w:sdtContent>
      <w:p w14:paraId="01E3CACD" w14:textId="47B28D86" w:rsidR="00726EA1" w:rsidRDefault="00726E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8A6F31" w14:textId="77777777" w:rsidR="00726EA1" w:rsidRDefault="00726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050070" w14:textId="77777777" w:rsidR="000061CB" w:rsidRDefault="000061CB" w:rsidP="00726EA1">
      <w:pPr>
        <w:spacing w:after="0" w:line="240" w:lineRule="auto"/>
      </w:pPr>
      <w:r>
        <w:separator/>
      </w:r>
    </w:p>
  </w:footnote>
  <w:footnote w:type="continuationSeparator" w:id="0">
    <w:p w14:paraId="4BA94FA4" w14:textId="77777777" w:rsidR="000061CB" w:rsidRDefault="000061CB" w:rsidP="00726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C77A2" w14:textId="251678B0" w:rsidR="00D30C30" w:rsidRDefault="00D30C30">
    <w:pPr>
      <w:pStyle w:val="Header"/>
    </w:pPr>
    <w:r>
      <w:rPr>
        <w:rFonts w:ascii="Times New Roman" w:hAnsi="Times New Roman" w:cs="Times New Roman"/>
        <w:sz w:val="24"/>
        <w:szCs w:val="24"/>
      </w:rPr>
      <w:t>1922008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F71968"/>
    <w:multiLevelType w:val="hybridMultilevel"/>
    <w:tmpl w:val="40927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A3883"/>
    <w:multiLevelType w:val="hybridMultilevel"/>
    <w:tmpl w:val="10FABA68"/>
    <w:lvl w:ilvl="0" w:tplc="95C42184">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61CB"/>
    <w:rsid w:val="00053BAC"/>
    <w:rsid w:val="000C6C46"/>
    <w:rsid w:val="00132865"/>
    <w:rsid w:val="00190E4A"/>
    <w:rsid w:val="001A0E79"/>
    <w:rsid w:val="003F2C61"/>
    <w:rsid w:val="00400DA9"/>
    <w:rsid w:val="00467000"/>
    <w:rsid w:val="0049545E"/>
    <w:rsid w:val="00504643"/>
    <w:rsid w:val="006966D2"/>
    <w:rsid w:val="00726EA1"/>
    <w:rsid w:val="00730A6B"/>
    <w:rsid w:val="00783795"/>
    <w:rsid w:val="00894C89"/>
    <w:rsid w:val="00955C03"/>
    <w:rsid w:val="00AF5491"/>
    <w:rsid w:val="00B7315F"/>
    <w:rsid w:val="00CA4A29"/>
    <w:rsid w:val="00D30C30"/>
    <w:rsid w:val="00D7232C"/>
    <w:rsid w:val="00E218BC"/>
    <w:rsid w:val="00E76869"/>
    <w:rsid w:val="00EC3A85"/>
    <w:rsid w:val="00ED2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B6C8B"/>
  <w15:chartTrackingRefBased/>
  <w15:docId w15:val="{1BAE4C90-7305-4898-9E59-F7A5FB66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C89"/>
    <w:pPr>
      <w:spacing w:after="200" w:line="276" w:lineRule="auto"/>
    </w:pPr>
    <w:rPr>
      <w:lang w:val="en-US"/>
    </w:rPr>
  </w:style>
  <w:style w:type="paragraph" w:styleId="Heading1">
    <w:name w:val="heading 1"/>
    <w:basedOn w:val="Normal"/>
    <w:next w:val="Normal"/>
    <w:link w:val="Heading1Char"/>
    <w:uiPriority w:val="9"/>
    <w:qFormat/>
    <w:rsid w:val="00726EA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8BC"/>
    <w:rPr>
      <w:color w:val="0563C1" w:themeColor="hyperlink"/>
      <w:u w:val="single"/>
    </w:rPr>
  </w:style>
  <w:style w:type="character" w:styleId="UnresolvedMention">
    <w:name w:val="Unresolved Mention"/>
    <w:basedOn w:val="DefaultParagraphFont"/>
    <w:uiPriority w:val="99"/>
    <w:semiHidden/>
    <w:unhideWhenUsed/>
    <w:rsid w:val="00E218BC"/>
    <w:rPr>
      <w:color w:val="605E5C"/>
      <w:shd w:val="clear" w:color="auto" w:fill="E1DFDD"/>
    </w:rPr>
  </w:style>
  <w:style w:type="paragraph" w:styleId="Header">
    <w:name w:val="header"/>
    <w:basedOn w:val="Normal"/>
    <w:link w:val="HeaderChar"/>
    <w:uiPriority w:val="99"/>
    <w:unhideWhenUsed/>
    <w:rsid w:val="00726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A1"/>
    <w:rPr>
      <w:lang w:val="en-US"/>
    </w:rPr>
  </w:style>
  <w:style w:type="paragraph" w:styleId="Footer">
    <w:name w:val="footer"/>
    <w:basedOn w:val="Normal"/>
    <w:link w:val="FooterChar"/>
    <w:uiPriority w:val="99"/>
    <w:unhideWhenUsed/>
    <w:rsid w:val="00726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EA1"/>
    <w:rPr>
      <w:lang w:val="en-US"/>
    </w:rPr>
  </w:style>
  <w:style w:type="character" w:customStyle="1" w:styleId="Heading1Char">
    <w:name w:val="Heading 1 Char"/>
    <w:basedOn w:val="DefaultParagraphFont"/>
    <w:link w:val="Heading1"/>
    <w:uiPriority w:val="9"/>
    <w:rsid w:val="00726EA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26EA1"/>
  </w:style>
  <w:style w:type="paragraph" w:styleId="ListParagraph">
    <w:name w:val="List Paragraph"/>
    <w:basedOn w:val="Normal"/>
    <w:uiPriority w:val="34"/>
    <w:qFormat/>
    <w:rsid w:val="00730A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2230">
      <w:bodyDiv w:val="1"/>
      <w:marLeft w:val="0"/>
      <w:marRight w:val="0"/>
      <w:marTop w:val="0"/>
      <w:marBottom w:val="0"/>
      <w:divBdr>
        <w:top w:val="none" w:sz="0" w:space="0" w:color="auto"/>
        <w:left w:val="none" w:sz="0" w:space="0" w:color="auto"/>
        <w:bottom w:val="none" w:sz="0" w:space="0" w:color="auto"/>
        <w:right w:val="none" w:sz="0" w:space="0" w:color="auto"/>
      </w:divBdr>
    </w:div>
    <w:div w:id="101153686">
      <w:bodyDiv w:val="1"/>
      <w:marLeft w:val="0"/>
      <w:marRight w:val="0"/>
      <w:marTop w:val="0"/>
      <w:marBottom w:val="0"/>
      <w:divBdr>
        <w:top w:val="none" w:sz="0" w:space="0" w:color="auto"/>
        <w:left w:val="none" w:sz="0" w:space="0" w:color="auto"/>
        <w:bottom w:val="none" w:sz="0" w:space="0" w:color="auto"/>
        <w:right w:val="none" w:sz="0" w:space="0" w:color="auto"/>
      </w:divBdr>
    </w:div>
    <w:div w:id="302270316">
      <w:bodyDiv w:val="1"/>
      <w:marLeft w:val="0"/>
      <w:marRight w:val="0"/>
      <w:marTop w:val="0"/>
      <w:marBottom w:val="0"/>
      <w:divBdr>
        <w:top w:val="none" w:sz="0" w:space="0" w:color="auto"/>
        <w:left w:val="none" w:sz="0" w:space="0" w:color="auto"/>
        <w:bottom w:val="none" w:sz="0" w:space="0" w:color="auto"/>
        <w:right w:val="none" w:sz="0" w:space="0" w:color="auto"/>
      </w:divBdr>
    </w:div>
    <w:div w:id="305284711">
      <w:bodyDiv w:val="1"/>
      <w:marLeft w:val="0"/>
      <w:marRight w:val="0"/>
      <w:marTop w:val="0"/>
      <w:marBottom w:val="0"/>
      <w:divBdr>
        <w:top w:val="none" w:sz="0" w:space="0" w:color="auto"/>
        <w:left w:val="none" w:sz="0" w:space="0" w:color="auto"/>
        <w:bottom w:val="none" w:sz="0" w:space="0" w:color="auto"/>
        <w:right w:val="none" w:sz="0" w:space="0" w:color="auto"/>
      </w:divBdr>
    </w:div>
    <w:div w:id="339625744">
      <w:bodyDiv w:val="1"/>
      <w:marLeft w:val="0"/>
      <w:marRight w:val="0"/>
      <w:marTop w:val="0"/>
      <w:marBottom w:val="0"/>
      <w:divBdr>
        <w:top w:val="none" w:sz="0" w:space="0" w:color="auto"/>
        <w:left w:val="none" w:sz="0" w:space="0" w:color="auto"/>
        <w:bottom w:val="none" w:sz="0" w:space="0" w:color="auto"/>
        <w:right w:val="none" w:sz="0" w:space="0" w:color="auto"/>
      </w:divBdr>
    </w:div>
    <w:div w:id="351299492">
      <w:bodyDiv w:val="1"/>
      <w:marLeft w:val="0"/>
      <w:marRight w:val="0"/>
      <w:marTop w:val="0"/>
      <w:marBottom w:val="0"/>
      <w:divBdr>
        <w:top w:val="none" w:sz="0" w:space="0" w:color="auto"/>
        <w:left w:val="none" w:sz="0" w:space="0" w:color="auto"/>
        <w:bottom w:val="none" w:sz="0" w:space="0" w:color="auto"/>
        <w:right w:val="none" w:sz="0" w:space="0" w:color="auto"/>
      </w:divBdr>
    </w:div>
    <w:div w:id="467674331">
      <w:bodyDiv w:val="1"/>
      <w:marLeft w:val="0"/>
      <w:marRight w:val="0"/>
      <w:marTop w:val="0"/>
      <w:marBottom w:val="0"/>
      <w:divBdr>
        <w:top w:val="none" w:sz="0" w:space="0" w:color="auto"/>
        <w:left w:val="none" w:sz="0" w:space="0" w:color="auto"/>
        <w:bottom w:val="none" w:sz="0" w:space="0" w:color="auto"/>
        <w:right w:val="none" w:sz="0" w:space="0" w:color="auto"/>
      </w:divBdr>
    </w:div>
    <w:div w:id="483552331">
      <w:bodyDiv w:val="1"/>
      <w:marLeft w:val="0"/>
      <w:marRight w:val="0"/>
      <w:marTop w:val="0"/>
      <w:marBottom w:val="0"/>
      <w:divBdr>
        <w:top w:val="none" w:sz="0" w:space="0" w:color="auto"/>
        <w:left w:val="none" w:sz="0" w:space="0" w:color="auto"/>
        <w:bottom w:val="none" w:sz="0" w:space="0" w:color="auto"/>
        <w:right w:val="none" w:sz="0" w:space="0" w:color="auto"/>
      </w:divBdr>
    </w:div>
    <w:div w:id="737901480">
      <w:bodyDiv w:val="1"/>
      <w:marLeft w:val="0"/>
      <w:marRight w:val="0"/>
      <w:marTop w:val="0"/>
      <w:marBottom w:val="0"/>
      <w:divBdr>
        <w:top w:val="none" w:sz="0" w:space="0" w:color="auto"/>
        <w:left w:val="none" w:sz="0" w:space="0" w:color="auto"/>
        <w:bottom w:val="none" w:sz="0" w:space="0" w:color="auto"/>
        <w:right w:val="none" w:sz="0" w:space="0" w:color="auto"/>
      </w:divBdr>
    </w:div>
    <w:div w:id="944387867">
      <w:bodyDiv w:val="1"/>
      <w:marLeft w:val="0"/>
      <w:marRight w:val="0"/>
      <w:marTop w:val="0"/>
      <w:marBottom w:val="0"/>
      <w:divBdr>
        <w:top w:val="none" w:sz="0" w:space="0" w:color="auto"/>
        <w:left w:val="none" w:sz="0" w:space="0" w:color="auto"/>
        <w:bottom w:val="none" w:sz="0" w:space="0" w:color="auto"/>
        <w:right w:val="none" w:sz="0" w:space="0" w:color="auto"/>
      </w:divBdr>
    </w:div>
    <w:div w:id="962076634">
      <w:bodyDiv w:val="1"/>
      <w:marLeft w:val="0"/>
      <w:marRight w:val="0"/>
      <w:marTop w:val="0"/>
      <w:marBottom w:val="0"/>
      <w:divBdr>
        <w:top w:val="none" w:sz="0" w:space="0" w:color="auto"/>
        <w:left w:val="none" w:sz="0" w:space="0" w:color="auto"/>
        <w:bottom w:val="none" w:sz="0" w:space="0" w:color="auto"/>
        <w:right w:val="none" w:sz="0" w:space="0" w:color="auto"/>
      </w:divBdr>
    </w:div>
    <w:div w:id="986517226">
      <w:bodyDiv w:val="1"/>
      <w:marLeft w:val="0"/>
      <w:marRight w:val="0"/>
      <w:marTop w:val="0"/>
      <w:marBottom w:val="0"/>
      <w:divBdr>
        <w:top w:val="none" w:sz="0" w:space="0" w:color="auto"/>
        <w:left w:val="none" w:sz="0" w:space="0" w:color="auto"/>
        <w:bottom w:val="none" w:sz="0" w:space="0" w:color="auto"/>
        <w:right w:val="none" w:sz="0" w:space="0" w:color="auto"/>
      </w:divBdr>
    </w:div>
    <w:div w:id="1002705453">
      <w:bodyDiv w:val="1"/>
      <w:marLeft w:val="0"/>
      <w:marRight w:val="0"/>
      <w:marTop w:val="0"/>
      <w:marBottom w:val="0"/>
      <w:divBdr>
        <w:top w:val="none" w:sz="0" w:space="0" w:color="auto"/>
        <w:left w:val="none" w:sz="0" w:space="0" w:color="auto"/>
        <w:bottom w:val="none" w:sz="0" w:space="0" w:color="auto"/>
        <w:right w:val="none" w:sz="0" w:space="0" w:color="auto"/>
      </w:divBdr>
    </w:div>
    <w:div w:id="1040476552">
      <w:bodyDiv w:val="1"/>
      <w:marLeft w:val="0"/>
      <w:marRight w:val="0"/>
      <w:marTop w:val="0"/>
      <w:marBottom w:val="0"/>
      <w:divBdr>
        <w:top w:val="none" w:sz="0" w:space="0" w:color="auto"/>
        <w:left w:val="none" w:sz="0" w:space="0" w:color="auto"/>
        <w:bottom w:val="none" w:sz="0" w:space="0" w:color="auto"/>
        <w:right w:val="none" w:sz="0" w:space="0" w:color="auto"/>
      </w:divBdr>
    </w:div>
    <w:div w:id="1088691302">
      <w:bodyDiv w:val="1"/>
      <w:marLeft w:val="0"/>
      <w:marRight w:val="0"/>
      <w:marTop w:val="0"/>
      <w:marBottom w:val="0"/>
      <w:divBdr>
        <w:top w:val="none" w:sz="0" w:space="0" w:color="auto"/>
        <w:left w:val="none" w:sz="0" w:space="0" w:color="auto"/>
        <w:bottom w:val="none" w:sz="0" w:space="0" w:color="auto"/>
        <w:right w:val="none" w:sz="0" w:space="0" w:color="auto"/>
      </w:divBdr>
    </w:div>
    <w:div w:id="1095978672">
      <w:bodyDiv w:val="1"/>
      <w:marLeft w:val="0"/>
      <w:marRight w:val="0"/>
      <w:marTop w:val="0"/>
      <w:marBottom w:val="0"/>
      <w:divBdr>
        <w:top w:val="none" w:sz="0" w:space="0" w:color="auto"/>
        <w:left w:val="none" w:sz="0" w:space="0" w:color="auto"/>
        <w:bottom w:val="none" w:sz="0" w:space="0" w:color="auto"/>
        <w:right w:val="none" w:sz="0" w:space="0" w:color="auto"/>
      </w:divBdr>
    </w:div>
    <w:div w:id="1105005651">
      <w:bodyDiv w:val="1"/>
      <w:marLeft w:val="0"/>
      <w:marRight w:val="0"/>
      <w:marTop w:val="0"/>
      <w:marBottom w:val="0"/>
      <w:divBdr>
        <w:top w:val="none" w:sz="0" w:space="0" w:color="auto"/>
        <w:left w:val="none" w:sz="0" w:space="0" w:color="auto"/>
        <w:bottom w:val="none" w:sz="0" w:space="0" w:color="auto"/>
        <w:right w:val="none" w:sz="0" w:space="0" w:color="auto"/>
      </w:divBdr>
    </w:div>
    <w:div w:id="1233857192">
      <w:bodyDiv w:val="1"/>
      <w:marLeft w:val="0"/>
      <w:marRight w:val="0"/>
      <w:marTop w:val="0"/>
      <w:marBottom w:val="0"/>
      <w:divBdr>
        <w:top w:val="none" w:sz="0" w:space="0" w:color="auto"/>
        <w:left w:val="none" w:sz="0" w:space="0" w:color="auto"/>
        <w:bottom w:val="none" w:sz="0" w:space="0" w:color="auto"/>
        <w:right w:val="none" w:sz="0" w:space="0" w:color="auto"/>
      </w:divBdr>
    </w:div>
    <w:div w:id="1274557207">
      <w:bodyDiv w:val="1"/>
      <w:marLeft w:val="0"/>
      <w:marRight w:val="0"/>
      <w:marTop w:val="0"/>
      <w:marBottom w:val="0"/>
      <w:divBdr>
        <w:top w:val="none" w:sz="0" w:space="0" w:color="auto"/>
        <w:left w:val="none" w:sz="0" w:space="0" w:color="auto"/>
        <w:bottom w:val="none" w:sz="0" w:space="0" w:color="auto"/>
        <w:right w:val="none" w:sz="0" w:space="0" w:color="auto"/>
      </w:divBdr>
    </w:div>
    <w:div w:id="1283268388">
      <w:bodyDiv w:val="1"/>
      <w:marLeft w:val="0"/>
      <w:marRight w:val="0"/>
      <w:marTop w:val="0"/>
      <w:marBottom w:val="0"/>
      <w:divBdr>
        <w:top w:val="none" w:sz="0" w:space="0" w:color="auto"/>
        <w:left w:val="none" w:sz="0" w:space="0" w:color="auto"/>
        <w:bottom w:val="none" w:sz="0" w:space="0" w:color="auto"/>
        <w:right w:val="none" w:sz="0" w:space="0" w:color="auto"/>
      </w:divBdr>
    </w:div>
    <w:div w:id="1298727415">
      <w:bodyDiv w:val="1"/>
      <w:marLeft w:val="0"/>
      <w:marRight w:val="0"/>
      <w:marTop w:val="0"/>
      <w:marBottom w:val="0"/>
      <w:divBdr>
        <w:top w:val="none" w:sz="0" w:space="0" w:color="auto"/>
        <w:left w:val="none" w:sz="0" w:space="0" w:color="auto"/>
        <w:bottom w:val="none" w:sz="0" w:space="0" w:color="auto"/>
        <w:right w:val="none" w:sz="0" w:space="0" w:color="auto"/>
      </w:divBdr>
    </w:div>
    <w:div w:id="1491821855">
      <w:bodyDiv w:val="1"/>
      <w:marLeft w:val="0"/>
      <w:marRight w:val="0"/>
      <w:marTop w:val="0"/>
      <w:marBottom w:val="0"/>
      <w:divBdr>
        <w:top w:val="none" w:sz="0" w:space="0" w:color="auto"/>
        <w:left w:val="none" w:sz="0" w:space="0" w:color="auto"/>
        <w:bottom w:val="none" w:sz="0" w:space="0" w:color="auto"/>
        <w:right w:val="none" w:sz="0" w:space="0" w:color="auto"/>
      </w:divBdr>
    </w:div>
    <w:div w:id="1528173126">
      <w:bodyDiv w:val="1"/>
      <w:marLeft w:val="0"/>
      <w:marRight w:val="0"/>
      <w:marTop w:val="0"/>
      <w:marBottom w:val="0"/>
      <w:divBdr>
        <w:top w:val="none" w:sz="0" w:space="0" w:color="auto"/>
        <w:left w:val="none" w:sz="0" w:space="0" w:color="auto"/>
        <w:bottom w:val="none" w:sz="0" w:space="0" w:color="auto"/>
        <w:right w:val="none" w:sz="0" w:space="0" w:color="auto"/>
      </w:divBdr>
    </w:div>
    <w:div w:id="1529559307">
      <w:bodyDiv w:val="1"/>
      <w:marLeft w:val="0"/>
      <w:marRight w:val="0"/>
      <w:marTop w:val="0"/>
      <w:marBottom w:val="0"/>
      <w:divBdr>
        <w:top w:val="none" w:sz="0" w:space="0" w:color="auto"/>
        <w:left w:val="none" w:sz="0" w:space="0" w:color="auto"/>
        <w:bottom w:val="none" w:sz="0" w:space="0" w:color="auto"/>
        <w:right w:val="none" w:sz="0" w:space="0" w:color="auto"/>
      </w:divBdr>
    </w:div>
    <w:div w:id="1673949518">
      <w:bodyDiv w:val="1"/>
      <w:marLeft w:val="0"/>
      <w:marRight w:val="0"/>
      <w:marTop w:val="0"/>
      <w:marBottom w:val="0"/>
      <w:divBdr>
        <w:top w:val="none" w:sz="0" w:space="0" w:color="auto"/>
        <w:left w:val="none" w:sz="0" w:space="0" w:color="auto"/>
        <w:bottom w:val="none" w:sz="0" w:space="0" w:color="auto"/>
        <w:right w:val="none" w:sz="0" w:space="0" w:color="auto"/>
      </w:divBdr>
    </w:div>
    <w:div w:id="1685403188">
      <w:bodyDiv w:val="1"/>
      <w:marLeft w:val="0"/>
      <w:marRight w:val="0"/>
      <w:marTop w:val="0"/>
      <w:marBottom w:val="0"/>
      <w:divBdr>
        <w:top w:val="none" w:sz="0" w:space="0" w:color="auto"/>
        <w:left w:val="none" w:sz="0" w:space="0" w:color="auto"/>
        <w:bottom w:val="none" w:sz="0" w:space="0" w:color="auto"/>
        <w:right w:val="none" w:sz="0" w:space="0" w:color="auto"/>
      </w:divBdr>
    </w:div>
    <w:div w:id="1719931752">
      <w:bodyDiv w:val="1"/>
      <w:marLeft w:val="0"/>
      <w:marRight w:val="0"/>
      <w:marTop w:val="0"/>
      <w:marBottom w:val="0"/>
      <w:divBdr>
        <w:top w:val="none" w:sz="0" w:space="0" w:color="auto"/>
        <w:left w:val="none" w:sz="0" w:space="0" w:color="auto"/>
        <w:bottom w:val="none" w:sz="0" w:space="0" w:color="auto"/>
        <w:right w:val="none" w:sz="0" w:space="0" w:color="auto"/>
      </w:divBdr>
    </w:div>
    <w:div w:id="1775245475">
      <w:bodyDiv w:val="1"/>
      <w:marLeft w:val="0"/>
      <w:marRight w:val="0"/>
      <w:marTop w:val="0"/>
      <w:marBottom w:val="0"/>
      <w:divBdr>
        <w:top w:val="none" w:sz="0" w:space="0" w:color="auto"/>
        <w:left w:val="none" w:sz="0" w:space="0" w:color="auto"/>
        <w:bottom w:val="none" w:sz="0" w:space="0" w:color="auto"/>
        <w:right w:val="none" w:sz="0" w:space="0" w:color="auto"/>
      </w:divBdr>
    </w:div>
    <w:div w:id="1875842901">
      <w:bodyDiv w:val="1"/>
      <w:marLeft w:val="0"/>
      <w:marRight w:val="0"/>
      <w:marTop w:val="0"/>
      <w:marBottom w:val="0"/>
      <w:divBdr>
        <w:top w:val="none" w:sz="0" w:space="0" w:color="auto"/>
        <w:left w:val="none" w:sz="0" w:space="0" w:color="auto"/>
        <w:bottom w:val="none" w:sz="0" w:space="0" w:color="auto"/>
        <w:right w:val="none" w:sz="0" w:space="0" w:color="auto"/>
      </w:divBdr>
    </w:div>
    <w:div w:id="2025286054">
      <w:bodyDiv w:val="1"/>
      <w:marLeft w:val="0"/>
      <w:marRight w:val="0"/>
      <w:marTop w:val="0"/>
      <w:marBottom w:val="0"/>
      <w:divBdr>
        <w:top w:val="none" w:sz="0" w:space="0" w:color="auto"/>
        <w:left w:val="none" w:sz="0" w:space="0" w:color="auto"/>
        <w:bottom w:val="none" w:sz="0" w:space="0" w:color="auto"/>
        <w:right w:val="none" w:sz="0" w:space="0" w:color="auto"/>
      </w:divBdr>
    </w:div>
    <w:div w:id="207542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PHG21</b:Tag>
    <b:SourceType>InternetSite</b:SourceType>
    <b:Guid>{A1ED9682-649D-477D-AB14-56D9A21DD208}</b:Guid>
    <b:Author>
      <b:Author>
        <b:NameList>
          <b:Person>
            <b:Last>Dalsted</b:Last>
            <b:First>P.H.</b:First>
            <b:Middle>Gutierrez and N.L.</b:Middle>
          </b:Person>
        </b:NameList>
      </b:Author>
    </b:Author>
    <b:Title>Break-Even Method of Investment Analysis no. 3.759</b:Title>
    <b:Year>2021</b:Year>
    <b:Month>January</b:Month>
    <b:Day>9th</b:Day>
    <b:URL>https://mountainscholar.org/bitstream/handle/10217/193357/AEXT_ucsu2062237592004.pdf?sequence=1</b:URL>
    <b:RefOrder>3</b:RefOrder>
  </b:Source>
  <b:Source>
    <b:Tag>Dal92</b:Tag>
    <b:SourceType>InternetSite</b:SourceType>
    <b:Guid>{DF3EA185-66BD-4D5F-B532-BB0D5DBFFC5E}</b:Guid>
    <b:Author>
      <b:Author>
        <b:Corporate>Dalsted, P.H. Gutierrez and N.L.</b:Corporate>
      </b:Author>
    </b:Author>
    <b:Title>Economics</b:Title>
    <b:InternetSiteTitle>Break-Even Method of Investment Analysis no. 3.759</b:InternetSiteTitle>
    <b:Year>1992</b:Year>
    <b:Month>September</b:Month>
    <b:Day>1st</b:Day>
    <b:URL>https://mountainscholar.org/bitstream/handle/10217/193357/AEXT_ucsu2062237592004.pdf?sequence=1</b:URL>
    <b:YearAccessed>2021</b:YearAccessed>
    <b:MonthAccessed>January</b:MonthAccessed>
    <b:DayAccessed>9th</b:DayAccessed>
    <b:RefOrder>1</b:RefOrder>
  </b:Source>
  <b:Source>
    <b:Tag>CIM05</b:Tag>
    <b:SourceType>InternetSite</b:SourceType>
    <b:Guid>{D8FD0002-112A-47A5-ABCF-92C649F62674}</b:Guid>
    <b:Author>
      <b:Author>
        <b:NameList>
          <b:Person>
            <b:Last>CIMA</b:Last>
          </b:Person>
        </b:NameList>
      </b:Author>
    </b:Author>
    <b:Year>2005</b:Year>
    <b:URL>https://r1.vlereader.com/Reader?ean=9780273723011#</b:URL>
    <b:YearAccessed>2021</b:YearAccessed>
    <b:MonthAccessed>January</b:MonthAccessed>
    <b:DayAccessed>9th</b:DayAccessed>
    <b:InternetSiteTitle>Official Terminology</b:InternetSiteTitle>
    <b:RefOrder>4</b:RefOrder>
  </b:Source>
  <b:Source>
    <b:Tag>Dys10</b:Tag>
    <b:SourceType>InternetSite</b:SourceType>
    <b:Guid>{ED1D6B0D-A708-467E-9D40-AE824E05934D}</b:Guid>
    <b:Author>
      <b:Author>
        <b:NameList>
          <b:Person>
            <b:Last>Dyson</b:Last>
            <b:First>John</b:First>
            <b:Middle>R</b:Middle>
          </b:Person>
        </b:NameList>
      </b:Author>
    </b:Author>
    <b:Title>Accounting for non-accounting students</b:Title>
    <b:Year>2010</b:Year>
    <b:URL>https://r1.vlereader.com/Reader?ean=9780273723011#</b:URL>
    <b:YearAccessed>2021</b:YearAccessed>
    <b:MonthAccessed>January</b:MonthAccessed>
    <b:DayAccessed>9th</b:DayAccessed>
    <b:RefOrder>2</b:RefOrder>
  </b:Source>
</b:Sources>
</file>

<file path=customXml/itemProps1.xml><?xml version="1.0" encoding="utf-8"?>
<ds:datastoreItem xmlns:ds="http://schemas.openxmlformats.org/officeDocument/2006/customXml" ds:itemID="{9F71B6FE-ABE1-4784-95F7-15B533094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8</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9</cp:revision>
  <dcterms:created xsi:type="dcterms:W3CDTF">2021-01-09T08:41:00Z</dcterms:created>
  <dcterms:modified xsi:type="dcterms:W3CDTF">2021-01-09T14:14:00Z</dcterms:modified>
</cp:coreProperties>
</file>