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F000B7" w14:textId="093AF43A" w:rsidR="00E64A18" w:rsidRDefault="00E64A18" w:rsidP="00861CC3">
      <w:pPr>
        <w:jc w:val="center"/>
        <w:rPr>
          <w:rFonts w:ascii="Times New Roman" w:hAnsi="Times New Roman" w:cs="Times New Roman"/>
          <w:b/>
          <w:bCs/>
          <w:sz w:val="36"/>
          <w:szCs w:val="36"/>
        </w:rPr>
      </w:pPr>
      <w:r w:rsidRPr="00EE3BD3">
        <w:rPr>
          <w:rFonts w:ascii="Times New Roman" w:hAnsi="Times New Roman" w:cs="Times New Roman"/>
          <w:b/>
          <w:bCs/>
          <w:sz w:val="36"/>
          <w:szCs w:val="36"/>
        </w:rPr>
        <w:t>Personal and customer data security protection system based on differential privacy protection</w:t>
      </w:r>
    </w:p>
    <w:p w14:paraId="1EF86226" w14:textId="233E7DBB" w:rsidR="00E64A18" w:rsidRPr="00FD1FC9" w:rsidRDefault="00FD1FC9" w:rsidP="00FD1FC9">
      <w:pPr>
        <w:jc w:val="center"/>
        <w:rPr>
          <w:rFonts w:ascii="Times New Roman" w:hAnsi="Times New Roman" w:cs="Times New Roman"/>
          <w:sz w:val="28"/>
          <w:szCs w:val="28"/>
        </w:rPr>
      </w:pPr>
      <w:r w:rsidRPr="00FD1FC9">
        <w:rPr>
          <w:rFonts w:ascii="Times New Roman" w:hAnsi="Times New Roman" w:cs="Times New Roman" w:hint="eastAsia"/>
          <w:sz w:val="28"/>
          <w:szCs w:val="28"/>
        </w:rPr>
        <w:t>C</w:t>
      </w:r>
      <w:r w:rsidRPr="00FD1FC9">
        <w:rPr>
          <w:rFonts w:ascii="Times New Roman" w:hAnsi="Times New Roman" w:cs="Times New Roman"/>
          <w:sz w:val="28"/>
          <w:szCs w:val="28"/>
        </w:rPr>
        <w:t>henyang Li</w:t>
      </w:r>
    </w:p>
    <w:p w14:paraId="7E5400AA" w14:textId="11DA3272" w:rsidR="007F740B" w:rsidRPr="00EE3BD3" w:rsidRDefault="007F740B" w:rsidP="002A2D45">
      <w:pPr>
        <w:rPr>
          <w:rFonts w:ascii="Times New Roman" w:hAnsi="Times New Roman" w:cs="Times New Roman"/>
          <w:b/>
          <w:bCs/>
          <w:sz w:val="28"/>
          <w:szCs w:val="28"/>
        </w:rPr>
      </w:pPr>
      <w:r w:rsidRPr="00EE3BD3">
        <w:rPr>
          <w:rFonts w:ascii="Times New Roman" w:hAnsi="Times New Roman" w:cs="Times New Roman"/>
          <w:b/>
          <w:bCs/>
          <w:sz w:val="28"/>
          <w:szCs w:val="28"/>
        </w:rPr>
        <w:t>1</w:t>
      </w:r>
      <w:r w:rsidR="00EE3BD3" w:rsidRPr="00EE3BD3">
        <w:rPr>
          <w:rFonts w:ascii="Times New Roman" w:hAnsi="Times New Roman" w:cs="Times New Roman"/>
          <w:b/>
          <w:bCs/>
          <w:sz w:val="28"/>
          <w:szCs w:val="28"/>
        </w:rPr>
        <w:t>.</w:t>
      </w:r>
      <w:r w:rsidRPr="00EE3BD3">
        <w:rPr>
          <w:rFonts w:ascii="Times New Roman" w:hAnsi="Times New Roman" w:cs="Times New Roman"/>
          <w:b/>
          <w:bCs/>
          <w:sz w:val="28"/>
          <w:szCs w:val="28"/>
        </w:rPr>
        <w:t>Introduction</w:t>
      </w:r>
    </w:p>
    <w:p w14:paraId="30ADD159" w14:textId="4CFA30BE" w:rsidR="00E64A18" w:rsidRPr="00EE3BD3" w:rsidRDefault="00E64A18" w:rsidP="00E64A18">
      <w:pPr>
        <w:ind w:firstLineChars="200" w:firstLine="480"/>
        <w:rPr>
          <w:rFonts w:ascii="Times New Roman" w:hAnsi="Times New Roman" w:cs="Times New Roman"/>
          <w:sz w:val="24"/>
          <w:szCs w:val="24"/>
        </w:rPr>
      </w:pPr>
      <w:r w:rsidRPr="00EE3BD3">
        <w:rPr>
          <w:rFonts w:ascii="Times New Roman" w:hAnsi="Times New Roman" w:cs="Times New Roman"/>
          <w:sz w:val="24"/>
          <w:szCs w:val="24"/>
        </w:rPr>
        <w:t>The concept of data governance or data security is highly recognized by most IT and security practitioners. As an important part of data governance, the protection of data assets by government departments or enterprises with important data assets involves data security governance, which is more or less practiced, but not systematized and standardized. In foreign countries, the DGPC solution (Data Governance for Privacy Confidentiality and Compliance) launched by Microsoft is a data governance technical framework that specifically emphasizes privacy, protection and compliance; Gartner put forward the concept of data security governance and the corresponding principles and framework in 2015. At the 2017 Gartner Global Security Conference, many analysts mentioned and emphasized that data security governance has become the "eye of the storm" in data security for many times in the relevant research reports on data security and information security governance. In 2018, Gartner launched the research report "How to use data security governance" for the first time, which is CDO CSO and CISO provide data security value.</w:t>
      </w:r>
    </w:p>
    <w:p w14:paraId="352CD3DF" w14:textId="345EF469" w:rsidR="00E64A18" w:rsidRPr="00EE3BD3" w:rsidRDefault="00E64A18" w:rsidP="00E64A18">
      <w:pPr>
        <w:ind w:firstLineChars="200" w:firstLine="480"/>
        <w:rPr>
          <w:rFonts w:ascii="Times New Roman" w:hAnsi="Times New Roman" w:cs="Times New Roman"/>
          <w:sz w:val="24"/>
          <w:szCs w:val="24"/>
        </w:rPr>
      </w:pPr>
      <w:r w:rsidRPr="00EE3BD3">
        <w:rPr>
          <w:rFonts w:ascii="Times New Roman" w:hAnsi="Times New Roman" w:cs="Times New Roman"/>
          <w:sz w:val="24"/>
          <w:szCs w:val="24"/>
        </w:rPr>
        <w:t>However, with the massive growth of personal employee data and customer data, data security risks continue to threaten the normal operation of personal employee data and customer data systems. How they can systematically monitor their data security risks based on data security has become an urgent problem at this stage. In domestic and foreign research, foreign scientists have further improved the public level of risk monitoring for data security by strengthening cloud computing, big data and other emerging technologies. In China, more attention is paid to the integration of data governance and information technology. In general, foreign scientists devote themselves to researching the security risk monitoring system of personal employee data and customer data, while domestic scientists devote more attention to relevant research at the application level. However, the use effect of the existing security risk monitoring system is not obvious, so this paper optimizes the security risk monitoring system of personal employee and customer data by using a differentiated data protection method and analyzing and investigating the problems, such as a large number of electronic health record information blocking system operation, low data security performance and data loss after power failure in traditional systems. It provides reference for improving the utility effect in the business decision-making process and explains the scientific significance and value behind more data.</w:t>
      </w:r>
    </w:p>
    <w:p w14:paraId="1E299A94" w14:textId="77777777" w:rsidR="00E64A18" w:rsidRPr="00861CC3" w:rsidRDefault="00E64A18" w:rsidP="002A2D45">
      <w:pPr>
        <w:rPr>
          <w:rFonts w:ascii="Times New Roman" w:hAnsi="Times New Roman" w:cs="Times New Roman"/>
          <w:szCs w:val="21"/>
        </w:rPr>
      </w:pPr>
    </w:p>
    <w:p w14:paraId="76F26ED4" w14:textId="44FC67A3" w:rsidR="00B4372B" w:rsidRPr="00EE3BD3" w:rsidRDefault="00EE3BD3" w:rsidP="002A2D45">
      <w:pPr>
        <w:rPr>
          <w:rFonts w:ascii="Times New Roman" w:hAnsi="Times New Roman" w:cs="Times New Roman"/>
          <w:b/>
          <w:bCs/>
          <w:sz w:val="28"/>
          <w:szCs w:val="28"/>
        </w:rPr>
      </w:pPr>
      <w:r w:rsidRPr="00EE3BD3">
        <w:rPr>
          <w:rFonts w:ascii="Times New Roman" w:hAnsi="Times New Roman" w:cs="Times New Roman" w:hint="eastAsia"/>
          <w:b/>
          <w:bCs/>
          <w:sz w:val="28"/>
          <w:szCs w:val="28"/>
        </w:rPr>
        <w:t>2</w:t>
      </w:r>
      <w:r w:rsidRPr="00EE3BD3">
        <w:rPr>
          <w:rFonts w:ascii="Times New Roman" w:hAnsi="Times New Roman" w:cs="Times New Roman"/>
          <w:b/>
          <w:bCs/>
          <w:sz w:val="28"/>
          <w:szCs w:val="28"/>
        </w:rPr>
        <w:t>. Security protection system hardware</w:t>
      </w:r>
    </w:p>
    <w:p w14:paraId="4138EB54" w14:textId="1BEBED54" w:rsidR="00370CCB" w:rsidRPr="00EE3BD3" w:rsidRDefault="00861CC3" w:rsidP="002A2D45">
      <w:pPr>
        <w:rPr>
          <w:rFonts w:ascii="Times New Roman" w:hAnsi="Times New Roman" w:cs="Times New Roman"/>
          <w:b/>
          <w:bCs/>
          <w:sz w:val="24"/>
          <w:szCs w:val="24"/>
        </w:rPr>
      </w:pPr>
      <w:r w:rsidRPr="00EE3BD3">
        <w:rPr>
          <w:rFonts w:ascii="Times New Roman" w:hAnsi="Times New Roman" w:cs="Times New Roman"/>
          <w:b/>
          <w:bCs/>
          <w:sz w:val="24"/>
          <w:szCs w:val="24"/>
        </w:rPr>
        <w:t>2.1</w:t>
      </w:r>
      <w:r w:rsidR="00EE3BD3" w:rsidRPr="00EE3BD3">
        <w:rPr>
          <w:rFonts w:ascii="Times New Roman" w:hAnsi="Times New Roman" w:cs="Times New Roman"/>
          <w:b/>
          <w:bCs/>
          <w:sz w:val="24"/>
          <w:szCs w:val="24"/>
        </w:rPr>
        <w:t xml:space="preserve">. </w:t>
      </w:r>
      <w:r w:rsidR="00370CCB" w:rsidRPr="00EE3BD3">
        <w:rPr>
          <w:rFonts w:ascii="Times New Roman" w:hAnsi="Times New Roman" w:cs="Times New Roman"/>
          <w:b/>
          <w:bCs/>
          <w:sz w:val="24"/>
          <w:szCs w:val="24"/>
        </w:rPr>
        <w:t>Data storage module</w:t>
      </w:r>
    </w:p>
    <w:p w14:paraId="3E6F0860" w14:textId="0EF580EA" w:rsidR="00314A71" w:rsidRPr="00EE3BD3" w:rsidRDefault="00370CCB" w:rsidP="00B4372B">
      <w:pPr>
        <w:rPr>
          <w:rFonts w:ascii="Times New Roman" w:hAnsi="Times New Roman" w:cs="Times New Roman"/>
          <w:sz w:val="24"/>
          <w:szCs w:val="24"/>
        </w:rPr>
      </w:pPr>
      <w:r w:rsidRPr="00EE3BD3">
        <w:rPr>
          <w:rFonts w:ascii="Times New Roman" w:hAnsi="Times New Roman" w:cs="Times New Roman"/>
          <w:sz w:val="24"/>
          <w:szCs w:val="24"/>
        </w:rPr>
        <w:lastRenderedPageBreak/>
        <w:t xml:space="preserve">Because the traditional EMR data security risk monitoring system needs to store a large amount of data on the basis of safe operation of data, its data processing ability is poor. Therefore, the hardware structure of the traditional electronic medical record data security risk monitoring system is optimized, and the MSP430 single chip processor is introduced into the system in this paper. The MSP430 single chip processor has rich functional modules, with 16-bit RSIC architecture, while other commonly used single chip computers are usually based on 8-bit architecture. The internal function module of the single-chip microcomputer is shown in </w:t>
      </w:r>
      <w:bookmarkStart w:id="0" w:name="_Hlk124209202"/>
      <w:r w:rsidRPr="00EE3BD3">
        <w:rPr>
          <w:rFonts w:ascii="Times New Roman" w:hAnsi="Times New Roman" w:cs="Times New Roman"/>
          <w:sz w:val="24"/>
          <w:szCs w:val="24"/>
        </w:rPr>
        <w:t>Figure 1</w:t>
      </w:r>
      <w:bookmarkEnd w:id="0"/>
      <w:r w:rsidRPr="00EE3BD3">
        <w:rPr>
          <w:rFonts w:ascii="Times New Roman" w:hAnsi="Times New Roman" w:cs="Times New Roman"/>
          <w:sz w:val="24"/>
          <w:szCs w:val="24"/>
        </w:rPr>
        <w:t>.</w:t>
      </w:r>
    </w:p>
    <w:p w14:paraId="71D9F6E1" w14:textId="14516A52" w:rsidR="00314A71" w:rsidRPr="00EE3BD3" w:rsidRDefault="00314A71" w:rsidP="00B4372B">
      <w:pPr>
        <w:rPr>
          <w:rFonts w:ascii="Times New Roman" w:hAnsi="Times New Roman" w:cs="Times New Roman"/>
          <w:sz w:val="24"/>
          <w:szCs w:val="24"/>
        </w:rPr>
      </w:pPr>
      <w:r w:rsidRPr="00EE3BD3">
        <w:rPr>
          <w:rFonts w:ascii="Times New Roman" w:hAnsi="Times New Roman" w:cs="Times New Roman"/>
          <w:sz w:val="24"/>
          <w:szCs w:val="24"/>
        </w:rPr>
        <w:t>MSP430 integrates 120KB+1024B memory, supports the 20-bit address field of the system, can increase the addressable storage content of the overall system content to 2 MB, and can provide complex program development mode according to the special upgrade of the future system. MSP430 also supports 4-channel DMA access, 16-channel 24-bit ADC and dual-channel 24 DAC. Therefore, MSP430 single chip microcomputer is used in the risk monitoring system in this paper to realize the data signal processing process through a variety of operations using its large amount of memory. Even if the system is powered off, it can also use its many interrupt sources to nest data, flexibly control the internal controls of the system, increase the data storage space to a certain extent, and ensure the data storage security.</w:t>
      </w:r>
    </w:p>
    <w:p w14:paraId="11EE5C0A" w14:textId="039ED93F" w:rsidR="00B4372B" w:rsidRPr="00EE3BD3" w:rsidRDefault="00B4372B" w:rsidP="00B4372B">
      <w:pPr>
        <w:rPr>
          <w:rFonts w:ascii="Times New Roman" w:hAnsi="Times New Roman" w:cs="Times New Roman"/>
          <w:sz w:val="24"/>
          <w:szCs w:val="24"/>
        </w:rPr>
      </w:pPr>
      <w:r w:rsidRPr="00EE3BD3">
        <w:rPr>
          <w:rFonts w:ascii="Times New Roman" w:hAnsi="Times New Roman" w:cs="Times New Roman"/>
          <w:noProof/>
          <w:sz w:val="24"/>
          <w:szCs w:val="24"/>
        </w:rPr>
        <w:drawing>
          <wp:inline distT="0" distB="0" distL="0" distR="0" wp14:anchorId="68829488" wp14:editId="58A89328">
            <wp:extent cx="5731510" cy="2883535"/>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883535"/>
                    </a:xfrm>
                    <a:prstGeom prst="rect">
                      <a:avLst/>
                    </a:prstGeom>
                  </pic:spPr>
                </pic:pic>
              </a:graphicData>
            </a:graphic>
          </wp:inline>
        </w:drawing>
      </w:r>
    </w:p>
    <w:p w14:paraId="0000FA0B" w14:textId="62B95C17" w:rsidR="00722036" w:rsidRPr="00EE3BD3" w:rsidRDefault="00314A71" w:rsidP="00314A71">
      <w:pPr>
        <w:jc w:val="center"/>
        <w:rPr>
          <w:rFonts w:ascii="Times New Roman" w:hAnsi="Times New Roman" w:cs="Times New Roman"/>
          <w:sz w:val="24"/>
          <w:szCs w:val="24"/>
        </w:rPr>
      </w:pPr>
      <w:r w:rsidRPr="00EE3BD3">
        <w:rPr>
          <w:rFonts w:ascii="Times New Roman" w:hAnsi="Times New Roman" w:cs="Times New Roman"/>
          <w:sz w:val="24"/>
          <w:szCs w:val="24"/>
        </w:rPr>
        <w:t>Figure 1</w:t>
      </w:r>
    </w:p>
    <w:p w14:paraId="5E831110" w14:textId="3A4FA14E" w:rsidR="00314A71" w:rsidRPr="00B011A7" w:rsidRDefault="00861CC3" w:rsidP="00B4372B">
      <w:pPr>
        <w:rPr>
          <w:rFonts w:ascii="Times New Roman" w:hAnsi="Times New Roman" w:cs="Times New Roman"/>
          <w:b/>
          <w:bCs/>
          <w:sz w:val="24"/>
          <w:szCs w:val="24"/>
        </w:rPr>
      </w:pPr>
      <w:r w:rsidRPr="00B011A7">
        <w:rPr>
          <w:rFonts w:ascii="Times New Roman" w:hAnsi="Times New Roman" w:cs="Times New Roman"/>
          <w:b/>
          <w:bCs/>
          <w:sz w:val="24"/>
          <w:szCs w:val="24"/>
        </w:rPr>
        <w:t>2.2</w:t>
      </w:r>
      <w:r w:rsidR="00EE3BD3" w:rsidRPr="00B011A7">
        <w:rPr>
          <w:rFonts w:ascii="Times New Roman" w:hAnsi="Times New Roman" w:cs="Times New Roman"/>
          <w:b/>
          <w:bCs/>
          <w:sz w:val="24"/>
          <w:szCs w:val="24"/>
        </w:rPr>
        <w:t xml:space="preserve">. </w:t>
      </w:r>
      <w:r w:rsidR="00314A71" w:rsidRPr="00B011A7">
        <w:rPr>
          <w:rFonts w:ascii="Times New Roman" w:hAnsi="Times New Roman" w:cs="Times New Roman"/>
          <w:b/>
          <w:bCs/>
          <w:sz w:val="24"/>
          <w:szCs w:val="24"/>
        </w:rPr>
        <w:t>Data transmission module</w:t>
      </w:r>
    </w:p>
    <w:p w14:paraId="33D400F1" w14:textId="3A0573B2" w:rsidR="00314A71" w:rsidRPr="00EE3BD3" w:rsidRDefault="00314A71" w:rsidP="00B4372B">
      <w:pPr>
        <w:rPr>
          <w:rFonts w:ascii="Times New Roman" w:hAnsi="Times New Roman" w:cs="Times New Roman"/>
          <w:sz w:val="24"/>
          <w:szCs w:val="24"/>
        </w:rPr>
      </w:pPr>
      <w:r w:rsidRPr="00EE3BD3">
        <w:rPr>
          <w:rFonts w:ascii="Times New Roman" w:hAnsi="Times New Roman" w:cs="Times New Roman"/>
          <w:sz w:val="24"/>
          <w:szCs w:val="24"/>
        </w:rPr>
        <w:t xml:space="preserve">Because the normal operation of the system needs to coordinate and deal with a large number of system nodes, the coverage is large, affecting the data processing time, causing the problem of poor data processing ability, and affecting data security. Therefore, the MAX1278 analog-to-digital converter is used in the hardware system designed in this paper. Because the MAX1278 chip has the advantages of low power consumption, high speed serial output, convenient connection with the digital signal processor synchronous serial interface, fast conversion and low power consumption, its maximum operating rate can reach 1.8 Msps, which reduces the conversion time to a certain extent, provides better noise suppression, and </w:t>
      </w:r>
      <w:r w:rsidRPr="00EE3BD3">
        <w:rPr>
          <w:rFonts w:ascii="Times New Roman" w:hAnsi="Times New Roman" w:cs="Times New Roman"/>
          <w:sz w:val="24"/>
          <w:szCs w:val="24"/>
        </w:rPr>
        <w:lastRenderedPageBreak/>
        <w:t>has better control effect on the data monitoring process.</w:t>
      </w:r>
    </w:p>
    <w:p w14:paraId="390F4E35" w14:textId="791FD4E3" w:rsidR="00314A71" w:rsidRPr="00EE3BD3" w:rsidRDefault="00314A71" w:rsidP="00722036">
      <w:pPr>
        <w:rPr>
          <w:rFonts w:ascii="Times New Roman" w:hAnsi="Times New Roman" w:cs="Times New Roman"/>
          <w:sz w:val="24"/>
          <w:szCs w:val="24"/>
        </w:rPr>
      </w:pPr>
      <w:r w:rsidRPr="00EE3BD3">
        <w:rPr>
          <w:rFonts w:ascii="Times New Roman" w:hAnsi="Times New Roman" w:cs="Times New Roman"/>
          <w:sz w:val="24"/>
          <w:szCs w:val="24"/>
        </w:rPr>
        <w:t>MAX1278 chip transmits analog data information into the system through two conversions in the form of bipolar input, which reduces the power consumption of the system and improves the conversion speed. Because MAX1278 chip has its own independent power supply, it can be directly connected with+1.8V VDD, further improving the analog data conversion speed on the basis of reducing the loss. Avoid too long output time affecting data processing ability, improve processing efficiency, minimize processing time and avoid data leakage.</w:t>
      </w:r>
    </w:p>
    <w:p w14:paraId="38353DD2" w14:textId="20C7410A" w:rsidR="00314A71" w:rsidRPr="00EE3BD3" w:rsidRDefault="00314A71" w:rsidP="00722036">
      <w:pPr>
        <w:rPr>
          <w:rFonts w:ascii="Times New Roman" w:hAnsi="Times New Roman" w:cs="Times New Roman"/>
          <w:sz w:val="24"/>
          <w:szCs w:val="24"/>
        </w:rPr>
      </w:pPr>
      <w:r w:rsidRPr="00EE3BD3">
        <w:rPr>
          <w:rFonts w:ascii="Times New Roman" w:hAnsi="Times New Roman" w:cs="Times New Roman"/>
          <w:sz w:val="24"/>
          <w:szCs w:val="24"/>
        </w:rPr>
        <w:t>Based on the above hardware facilities, the hardware framework of the electronic medical record data security risk monitoring system based on differential privacy protection is built. Through the cooperation and support between various hardware of the electronic medical record data security risk monitoring system based on differential privacy protection, the continuous and stable operation of the electronic medical record data security risk monitoring system is ensured.</w:t>
      </w:r>
    </w:p>
    <w:p w14:paraId="1509F1E9" w14:textId="3992366F" w:rsidR="00722036" w:rsidRPr="00EE3BD3" w:rsidRDefault="00722036" w:rsidP="00722036">
      <w:pPr>
        <w:rPr>
          <w:rFonts w:ascii="Times New Roman" w:hAnsi="Times New Roman" w:cs="Times New Roman"/>
          <w:sz w:val="24"/>
          <w:szCs w:val="24"/>
        </w:rPr>
      </w:pPr>
    </w:p>
    <w:p w14:paraId="4E615DAC" w14:textId="28470722" w:rsidR="00314A71" w:rsidRPr="00B011A7" w:rsidRDefault="00861CC3" w:rsidP="00722036">
      <w:pPr>
        <w:rPr>
          <w:rFonts w:ascii="Times New Roman" w:hAnsi="Times New Roman" w:cs="Times New Roman"/>
          <w:b/>
          <w:bCs/>
          <w:sz w:val="24"/>
          <w:szCs w:val="24"/>
        </w:rPr>
      </w:pPr>
      <w:r w:rsidRPr="00B011A7">
        <w:rPr>
          <w:rFonts w:ascii="Times New Roman" w:hAnsi="Times New Roman" w:cs="Times New Roman"/>
          <w:b/>
          <w:bCs/>
          <w:sz w:val="24"/>
          <w:szCs w:val="24"/>
        </w:rPr>
        <w:t>2.3</w:t>
      </w:r>
      <w:r w:rsidR="00EE3BD3" w:rsidRPr="00B011A7">
        <w:rPr>
          <w:rFonts w:ascii="Times New Roman" w:hAnsi="Times New Roman" w:cs="Times New Roman"/>
          <w:b/>
          <w:bCs/>
          <w:sz w:val="24"/>
          <w:szCs w:val="24"/>
        </w:rPr>
        <w:t xml:space="preserve">. </w:t>
      </w:r>
      <w:r w:rsidR="00314A71" w:rsidRPr="00B011A7">
        <w:rPr>
          <w:rFonts w:ascii="Times New Roman" w:hAnsi="Times New Roman" w:cs="Times New Roman"/>
          <w:b/>
          <w:bCs/>
          <w:sz w:val="24"/>
          <w:szCs w:val="24"/>
        </w:rPr>
        <w:t>Safety risk monitoring system software</w:t>
      </w:r>
    </w:p>
    <w:p w14:paraId="4A8F7AAA" w14:textId="11E3E0F5" w:rsidR="00F2320B" w:rsidRPr="00EE3BD3" w:rsidRDefault="00314A71" w:rsidP="00F2320B">
      <w:pPr>
        <w:rPr>
          <w:rFonts w:ascii="Times New Roman" w:hAnsi="Times New Roman" w:cs="Times New Roman"/>
          <w:sz w:val="24"/>
          <w:szCs w:val="24"/>
        </w:rPr>
      </w:pPr>
      <w:r w:rsidRPr="00EE3BD3">
        <w:rPr>
          <w:rFonts w:ascii="Times New Roman" w:hAnsi="Times New Roman" w:cs="Times New Roman"/>
          <w:sz w:val="24"/>
          <w:szCs w:val="24"/>
        </w:rPr>
        <w:t>The design method in this paper mainly uses the differential privacy protection technology to establish the sensitivity differential privacy algorithm, and completes the analysis of the security risk of EMR data by calculating the sensitivity in the process of security risk analysis of personal employee data and customer data. Firstly, the concepts of global sensitivity and local sensitivity are introduced into the data analysis module. Noise mechanism is the main technology to realize differential privacy. Therefore, in the process of module processing, add corresponding noise variables. Because the noise variables are not easy to control, local sensitivity is used instead of global sensitivity in this design to improve the availability of data processing</w:t>
      </w:r>
    </w:p>
    <w:p w14:paraId="3945C19B" w14:textId="5B37BE66" w:rsidR="00314A71" w:rsidRPr="00EE3BD3" w:rsidRDefault="00314A71" w:rsidP="00F2320B">
      <w:pPr>
        <w:rPr>
          <w:rFonts w:ascii="Times New Roman" w:hAnsi="Times New Roman" w:cs="Times New Roman"/>
          <w:sz w:val="24"/>
          <w:szCs w:val="24"/>
        </w:rPr>
      </w:pPr>
      <w:r w:rsidRPr="00EE3BD3">
        <w:rPr>
          <w:rFonts w:ascii="Times New Roman" w:hAnsi="Times New Roman" w:cs="Times New Roman"/>
          <w:sz w:val="24"/>
          <w:szCs w:val="24"/>
        </w:rPr>
        <w:t>The obtained alert results are integrated into the form of alert information, and exported to the data transmission module in the form of Excel, Word, etc. The alert information obtained is displayed through the specific alert display model, and the alert information is generated into corresponding documents. The alarm processing includes information warehousing, information distribution and information cancellation.</w:t>
      </w:r>
    </w:p>
    <w:p w14:paraId="50A881C1" w14:textId="56DB7724" w:rsidR="00F2320B" w:rsidRPr="00EE3BD3" w:rsidRDefault="00314A71" w:rsidP="00F2320B">
      <w:pPr>
        <w:rPr>
          <w:rFonts w:ascii="Times New Roman" w:hAnsi="Times New Roman" w:cs="Times New Roman"/>
          <w:sz w:val="24"/>
          <w:szCs w:val="24"/>
        </w:rPr>
      </w:pPr>
      <w:r w:rsidRPr="00EE3BD3">
        <w:rPr>
          <w:rFonts w:ascii="Times New Roman" w:hAnsi="Times New Roman" w:cs="Times New Roman"/>
          <w:sz w:val="24"/>
          <w:szCs w:val="24"/>
        </w:rPr>
        <w:t>In order to ensure the reliability of safety risk information transmission, the obtained safety risk information is processed by fuzzy analysis method, and the corresponding safety risk level is set, and the high-risk information is first sent to users by priority.</w:t>
      </w:r>
    </w:p>
    <w:p w14:paraId="340809C2" w14:textId="04E5ADFA" w:rsidR="00F2320B" w:rsidRPr="00EE3BD3" w:rsidRDefault="00314A71" w:rsidP="00F2320B">
      <w:pPr>
        <w:rPr>
          <w:rFonts w:ascii="Times New Roman" w:hAnsi="Times New Roman" w:cs="Times New Roman"/>
          <w:sz w:val="24"/>
          <w:szCs w:val="24"/>
        </w:rPr>
      </w:pPr>
      <w:r w:rsidRPr="00EE3BD3">
        <w:rPr>
          <w:rFonts w:ascii="Times New Roman" w:hAnsi="Times New Roman" w:cs="Times New Roman"/>
          <w:sz w:val="24"/>
          <w:szCs w:val="24"/>
        </w:rPr>
        <w:t>The obtained fuzzy matrix is combined to obtain a comprehensive evaluation vector of information security. The evaluation vector is used to complete the grading process, and the security grade results of personal employee data and customer data are obtained according to the principle of maximum membership. Combine the optimization content of the above two parts of software modules with the hardware. So far, the design of the electronic medical record data security risk monitoring system based on differential privacy protection has been completed.</w:t>
      </w:r>
    </w:p>
    <w:p w14:paraId="65F009B0" w14:textId="36D5EFA3" w:rsidR="00861CC3" w:rsidRPr="00EE3BD3" w:rsidRDefault="00861CC3" w:rsidP="00F2320B">
      <w:pPr>
        <w:rPr>
          <w:rFonts w:ascii="Times New Roman" w:hAnsi="Times New Roman" w:cs="Times New Roman"/>
          <w:sz w:val="24"/>
          <w:szCs w:val="24"/>
        </w:rPr>
      </w:pPr>
    </w:p>
    <w:p w14:paraId="485705AC" w14:textId="1DE39CA1" w:rsidR="00EE3BD3" w:rsidRPr="00B011A7" w:rsidRDefault="00EE3BD3" w:rsidP="00F2320B">
      <w:pPr>
        <w:rPr>
          <w:rFonts w:ascii="Times New Roman" w:hAnsi="Times New Roman" w:cs="Times New Roman"/>
          <w:b/>
          <w:bCs/>
          <w:sz w:val="28"/>
          <w:szCs w:val="28"/>
        </w:rPr>
      </w:pPr>
      <w:r w:rsidRPr="00B011A7">
        <w:rPr>
          <w:rFonts w:ascii="Times New Roman" w:hAnsi="Times New Roman" w:cs="Times New Roman"/>
          <w:b/>
          <w:bCs/>
          <w:sz w:val="28"/>
          <w:szCs w:val="28"/>
        </w:rPr>
        <w:t>3. Security protection system software</w:t>
      </w:r>
    </w:p>
    <w:p w14:paraId="3F18D943" w14:textId="3FFC8F79" w:rsidR="00314A71" w:rsidRPr="00B011A7" w:rsidRDefault="00861CC3" w:rsidP="00F2320B">
      <w:pPr>
        <w:rPr>
          <w:rFonts w:ascii="Times New Roman" w:hAnsi="Times New Roman" w:cs="Times New Roman"/>
          <w:b/>
          <w:bCs/>
          <w:sz w:val="24"/>
          <w:szCs w:val="24"/>
        </w:rPr>
      </w:pPr>
      <w:r w:rsidRPr="00B011A7">
        <w:rPr>
          <w:rFonts w:ascii="Times New Roman" w:hAnsi="Times New Roman" w:cs="Times New Roman"/>
          <w:b/>
          <w:bCs/>
          <w:sz w:val="24"/>
          <w:szCs w:val="24"/>
        </w:rPr>
        <w:lastRenderedPageBreak/>
        <w:t>3.1</w:t>
      </w:r>
      <w:r w:rsidR="00EE3BD3" w:rsidRPr="00B011A7">
        <w:rPr>
          <w:rFonts w:ascii="Times New Roman" w:hAnsi="Times New Roman" w:cs="Times New Roman"/>
          <w:b/>
          <w:bCs/>
          <w:sz w:val="24"/>
          <w:szCs w:val="24"/>
        </w:rPr>
        <w:t>.</w:t>
      </w:r>
      <w:r w:rsidRPr="00B011A7">
        <w:rPr>
          <w:rFonts w:ascii="Times New Roman" w:hAnsi="Times New Roman" w:cs="Times New Roman"/>
          <w:b/>
          <w:bCs/>
          <w:sz w:val="24"/>
          <w:szCs w:val="24"/>
        </w:rPr>
        <w:t xml:space="preserve"> </w:t>
      </w:r>
      <w:r w:rsidR="00314A71" w:rsidRPr="00B011A7">
        <w:rPr>
          <w:rFonts w:ascii="Times New Roman" w:hAnsi="Times New Roman" w:cs="Times New Roman"/>
          <w:b/>
          <w:bCs/>
          <w:sz w:val="24"/>
          <w:szCs w:val="24"/>
        </w:rPr>
        <w:t>System test environment</w:t>
      </w:r>
    </w:p>
    <w:p w14:paraId="36498CEE" w14:textId="0DB89CDF" w:rsidR="00314A71" w:rsidRPr="00EE3BD3" w:rsidRDefault="00314A71" w:rsidP="00F2320B">
      <w:pPr>
        <w:rPr>
          <w:rFonts w:ascii="Times New Roman" w:hAnsi="Times New Roman" w:cs="Times New Roman"/>
          <w:sz w:val="24"/>
          <w:szCs w:val="24"/>
        </w:rPr>
      </w:pPr>
      <w:r w:rsidRPr="00EE3BD3">
        <w:rPr>
          <w:rFonts w:ascii="Times New Roman" w:hAnsi="Times New Roman" w:cs="Times New Roman"/>
          <w:sz w:val="24"/>
          <w:szCs w:val="24"/>
        </w:rPr>
        <w:t xml:space="preserve">To sum up, the design process of personal employee data and customer data security risk monitoring system based on differential privacy protection has been completed. In this part, the use effect of the system designed in this paper will be analyzed. In order to obtain effective system test results, the use difference between the system designed in this paper and the traditional system will be compared in the form of comparative test, and the system designed in document </w:t>
      </w:r>
      <w:r w:rsidR="005E44F5">
        <w:rPr>
          <w:rFonts w:ascii="Times New Roman" w:hAnsi="Times New Roman" w:cs="Times New Roman"/>
          <w:sz w:val="24"/>
          <w:szCs w:val="24"/>
        </w:rPr>
        <w:t>[</w:t>
      </w:r>
      <w:r w:rsidRPr="00EE3BD3">
        <w:rPr>
          <w:rFonts w:ascii="Times New Roman" w:hAnsi="Times New Roman" w:cs="Times New Roman"/>
          <w:sz w:val="24"/>
          <w:szCs w:val="24"/>
        </w:rPr>
        <w:t>1</w:t>
      </w:r>
      <w:r w:rsidR="005E44F5">
        <w:rPr>
          <w:rFonts w:ascii="Times New Roman" w:hAnsi="Times New Roman" w:cs="Times New Roman"/>
          <w:sz w:val="24"/>
          <w:szCs w:val="24"/>
        </w:rPr>
        <w:t>]</w:t>
      </w:r>
      <w:r w:rsidRPr="00EE3BD3">
        <w:rPr>
          <w:rFonts w:ascii="Times New Roman" w:hAnsi="Times New Roman" w:cs="Times New Roman"/>
          <w:sz w:val="24"/>
          <w:szCs w:val="24"/>
        </w:rPr>
        <w:t xml:space="preserve"> will be taken as the traditional system 1, Take the system designed in document </w:t>
      </w:r>
      <w:r w:rsidR="005E44F5">
        <w:rPr>
          <w:rFonts w:ascii="Times New Roman" w:hAnsi="Times New Roman" w:cs="Times New Roman"/>
          <w:sz w:val="24"/>
          <w:szCs w:val="24"/>
        </w:rPr>
        <w:t>[</w:t>
      </w:r>
      <w:r w:rsidRPr="00EE3BD3">
        <w:rPr>
          <w:rFonts w:ascii="Times New Roman" w:hAnsi="Times New Roman" w:cs="Times New Roman"/>
          <w:sz w:val="24"/>
          <w:szCs w:val="24"/>
        </w:rPr>
        <w:t>2</w:t>
      </w:r>
      <w:r w:rsidR="005E44F5">
        <w:rPr>
          <w:rFonts w:ascii="Times New Roman" w:hAnsi="Times New Roman" w:cs="Times New Roman"/>
          <w:sz w:val="24"/>
          <w:szCs w:val="24"/>
        </w:rPr>
        <w:t>]</w:t>
      </w:r>
      <w:r w:rsidRPr="00EE3BD3">
        <w:rPr>
          <w:rFonts w:ascii="Times New Roman" w:hAnsi="Times New Roman" w:cs="Times New Roman"/>
          <w:sz w:val="24"/>
          <w:szCs w:val="24"/>
        </w:rPr>
        <w:t xml:space="preserve"> as the traditional system 2.</w:t>
      </w:r>
    </w:p>
    <w:p w14:paraId="50D21063" w14:textId="45330F81" w:rsidR="00314A71" w:rsidRPr="00EE3BD3" w:rsidRDefault="00314A71" w:rsidP="00F2320B">
      <w:pPr>
        <w:rPr>
          <w:rFonts w:ascii="Times New Roman" w:hAnsi="Times New Roman" w:cs="Times New Roman"/>
          <w:sz w:val="24"/>
          <w:szCs w:val="24"/>
        </w:rPr>
      </w:pPr>
      <w:r w:rsidRPr="00EE3BD3">
        <w:rPr>
          <w:rFonts w:ascii="Times New Roman" w:hAnsi="Times New Roman" w:cs="Times New Roman"/>
          <w:sz w:val="24"/>
          <w:szCs w:val="24"/>
        </w:rPr>
        <w:t>During the system test, the accuracy of the security classification of personal employee data and customer data, the system data carrying capacity, and the data security calculation time are used as the control indicators. A total of 300 system tests were carried out, and differences in other factors were not included in the test process except for the above comparison indicators.</w:t>
      </w:r>
    </w:p>
    <w:p w14:paraId="1BE13F4B" w14:textId="77777777" w:rsidR="00861CC3" w:rsidRPr="00EE3BD3" w:rsidRDefault="00861CC3" w:rsidP="00F2320B">
      <w:pPr>
        <w:rPr>
          <w:rFonts w:ascii="Times New Roman" w:hAnsi="Times New Roman" w:cs="Times New Roman"/>
          <w:sz w:val="24"/>
          <w:szCs w:val="24"/>
        </w:rPr>
      </w:pPr>
    </w:p>
    <w:p w14:paraId="4DE0AE24" w14:textId="5718FDA1" w:rsidR="007F740B" w:rsidRPr="00B011A7" w:rsidRDefault="00861CC3" w:rsidP="00F2320B">
      <w:pPr>
        <w:rPr>
          <w:rFonts w:ascii="Times New Roman" w:hAnsi="Times New Roman" w:cs="Times New Roman"/>
          <w:b/>
          <w:bCs/>
          <w:sz w:val="24"/>
          <w:szCs w:val="24"/>
        </w:rPr>
      </w:pPr>
      <w:r w:rsidRPr="00B011A7">
        <w:rPr>
          <w:rFonts w:ascii="Times New Roman" w:hAnsi="Times New Roman" w:cs="Times New Roman"/>
          <w:b/>
          <w:bCs/>
          <w:sz w:val="24"/>
          <w:szCs w:val="24"/>
        </w:rPr>
        <w:t>3.2</w:t>
      </w:r>
      <w:r w:rsidR="00EE3BD3" w:rsidRPr="00B011A7">
        <w:rPr>
          <w:rFonts w:ascii="Times New Roman" w:hAnsi="Times New Roman" w:cs="Times New Roman"/>
          <w:b/>
          <w:bCs/>
          <w:sz w:val="24"/>
          <w:szCs w:val="24"/>
        </w:rPr>
        <w:t>.</w:t>
      </w:r>
      <w:r w:rsidRPr="00B011A7">
        <w:rPr>
          <w:rFonts w:ascii="Times New Roman" w:hAnsi="Times New Roman" w:cs="Times New Roman"/>
          <w:b/>
          <w:bCs/>
          <w:sz w:val="24"/>
          <w:szCs w:val="24"/>
        </w:rPr>
        <w:t xml:space="preserve"> </w:t>
      </w:r>
      <w:r w:rsidR="007F740B" w:rsidRPr="00B011A7">
        <w:rPr>
          <w:rFonts w:ascii="Times New Roman" w:hAnsi="Times New Roman" w:cs="Times New Roman"/>
          <w:b/>
          <w:bCs/>
          <w:sz w:val="24"/>
          <w:szCs w:val="24"/>
        </w:rPr>
        <w:t>Analysis of system test results</w:t>
      </w:r>
    </w:p>
    <w:p w14:paraId="54320E0F" w14:textId="2D140BAF" w:rsidR="007F740B" w:rsidRPr="00EE3BD3" w:rsidRDefault="007F740B" w:rsidP="00AC071C">
      <w:pPr>
        <w:rPr>
          <w:rFonts w:ascii="Times New Roman" w:hAnsi="Times New Roman" w:cs="Times New Roman"/>
          <w:sz w:val="24"/>
          <w:szCs w:val="24"/>
        </w:rPr>
      </w:pPr>
      <w:r w:rsidRPr="00EE3BD3">
        <w:rPr>
          <w:rFonts w:ascii="Times New Roman" w:hAnsi="Times New Roman" w:cs="Times New Roman"/>
          <w:sz w:val="24"/>
          <w:szCs w:val="24"/>
        </w:rPr>
        <w:t>In order to verify the reliability of the designed system and the traditional system for the security classification of electronic medical record data, in this study, the accuracy of the security classification of personal employee data and customer data is taken as one of the system test indicators.</w:t>
      </w:r>
    </w:p>
    <w:p w14:paraId="3E648A2C" w14:textId="1D6A5141" w:rsidR="007F740B" w:rsidRPr="00EE3BD3" w:rsidRDefault="007F740B" w:rsidP="00AC071C">
      <w:pPr>
        <w:rPr>
          <w:rFonts w:ascii="Times New Roman" w:hAnsi="Times New Roman" w:cs="Times New Roman"/>
          <w:sz w:val="24"/>
          <w:szCs w:val="24"/>
        </w:rPr>
      </w:pPr>
      <w:r w:rsidRPr="00EE3BD3">
        <w:rPr>
          <w:rFonts w:ascii="Times New Roman" w:hAnsi="Times New Roman" w:cs="Times New Roman"/>
          <w:sz w:val="24"/>
          <w:szCs w:val="24"/>
        </w:rPr>
        <w:t>Through the analysis of the experimental results of data security classification accuracy, it can be seen that the data security classification accuracy of the design system in this paper is relatively high, and there are no accidents and risks caused by data security classification in many experiments. It can be seen that this method has certain effectiveness in daily application. At the same time, comparing the security classification accuracy of personal employee data and customer data in the traditional system with the design system in this paper, we can find that the classification accuracy of the two traditional systems is quite different, and the traditional system has a low ability to classify the data security level. In future research, this part of the function of the traditional system should be optimized to obtain more effective personal employee data and customer number data to provide the basis for patient treatment.</w:t>
      </w:r>
    </w:p>
    <w:p w14:paraId="085F7EC3" w14:textId="313B5907" w:rsidR="007F740B" w:rsidRPr="00EE3BD3" w:rsidRDefault="007F740B" w:rsidP="00C85CD2">
      <w:pPr>
        <w:rPr>
          <w:rFonts w:ascii="Times New Roman" w:hAnsi="Times New Roman" w:cs="Times New Roman"/>
          <w:sz w:val="24"/>
          <w:szCs w:val="24"/>
        </w:rPr>
      </w:pPr>
      <w:r w:rsidRPr="00EE3BD3">
        <w:rPr>
          <w:rFonts w:ascii="Times New Roman" w:hAnsi="Times New Roman" w:cs="Times New Roman"/>
          <w:sz w:val="24"/>
          <w:szCs w:val="24"/>
        </w:rPr>
        <w:t>In addition, in daily life, personal employee data and customer data security risk monitoring systems are mostly used in large enterprises, which leads to more data and users in the system. Therefore, the data carrying capacity of the system is one of the main indicators that affect its basic performance. By testing the data carrying capacity of the designed system and the traditional system, we can see that the data carrying capacity of the designed system is high. In the process of gradual increase of data, the system involved in this paper has maintained a relatively stable operating state, and no adverse conditions such as system collapse have occurred. It can be seen that the design system in this paper has a high computing capacity and data storage capacity for data. In contrast, the data carrying capacity of the traditional system is poor. In the process of increasing the system data, a large number of unrecognizable personal employee data and customer data have emerged, seriously affecting the normal operation and application of the system. According to the above analysis results, the use effect of the system designed in this paper is better than that of the traditional system in the process of index testing.</w:t>
      </w:r>
    </w:p>
    <w:p w14:paraId="09F5676E" w14:textId="5E82E286" w:rsidR="007F740B" w:rsidRPr="00EE3BD3" w:rsidRDefault="007F740B" w:rsidP="00C85CD2">
      <w:pPr>
        <w:rPr>
          <w:rFonts w:ascii="Times New Roman" w:hAnsi="Times New Roman" w:cs="Times New Roman"/>
          <w:sz w:val="24"/>
          <w:szCs w:val="24"/>
        </w:rPr>
      </w:pPr>
      <w:r w:rsidRPr="00EE3BD3">
        <w:rPr>
          <w:rFonts w:ascii="Times New Roman" w:hAnsi="Times New Roman" w:cs="Times New Roman"/>
          <w:sz w:val="24"/>
          <w:szCs w:val="24"/>
        </w:rPr>
        <w:t xml:space="preserve">Due to the large amount of data to be calculated in this test, it is divided into data groups and </w:t>
      </w:r>
      <w:r w:rsidRPr="00EE3BD3">
        <w:rPr>
          <w:rFonts w:ascii="Times New Roman" w:hAnsi="Times New Roman" w:cs="Times New Roman"/>
          <w:sz w:val="24"/>
          <w:szCs w:val="24"/>
        </w:rPr>
        <w:lastRenderedPageBreak/>
        <w:t>the average value is taken as the final data security calculation time.</w:t>
      </w:r>
    </w:p>
    <w:p w14:paraId="4BC6457C" w14:textId="56BAA983" w:rsidR="007F740B" w:rsidRPr="00EE3BD3" w:rsidRDefault="007F740B" w:rsidP="000F5B34">
      <w:pPr>
        <w:rPr>
          <w:rFonts w:ascii="Times New Roman" w:hAnsi="Times New Roman" w:cs="Times New Roman"/>
          <w:sz w:val="24"/>
          <w:szCs w:val="24"/>
        </w:rPr>
      </w:pPr>
      <w:r w:rsidRPr="00EE3BD3">
        <w:rPr>
          <w:rFonts w:ascii="Times New Roman" w:hAnsi="Times New Roman" w:cs="Times New Roman"/>
          <w:sz w:val="24"/>
          <w:szCs w:val="24"/>
        </w:rPr>
        <w:t>The calculation time of the designed system is shorter than that of the traditional system, which improves the efficiency of data security analysis to a certain extent. It can be seen from the research that the differential privacy protection method has a certain improvement effect on the analysis of data security. Therefore, the data safety transportation time of the design system has been optimized to a certain extent. The traditional system is at a disadvantage in this part because the data analysis algorithm used by the traditional method is relatively backward. Therefore, in future research, this part of the traditional system can be optimized to improve the comprehensive performance of the traditional system.</w:t>
      </w:r>
    </w:p>
    <w:p w14:paraId="26B3338F" w14:textId="43CDAC19" w:rsidR="000F5B34" w:rsidRPr="00EE3BD3" w:rsidRDefault="000F5B34" w:rsidP="000F5B34">
      <w:pPr>
        <w:rPr>
          <w:rFonts w:ascii="Times New Roman" w:hAnsi="Times New Roman" w:cs="Times New Roman"/>
          <w:sz w:val="24"/>
          <w:szCs w:val="24"/>
        </w:rPr>
      </w:pPr>
    </w:p>
    <w:p w14:paraId="275F648F" w14:textId="74C7002C" w:rsidR="007F740B" w:rsidRPr="00B011A7" w:rsidRDefault="00861CC3" w:rsidP="000F5B34">
      <w:pPr>
        <w:rPr>
          <w:rFonts w:ascii="Times New Roman" w:hAnsi="Times New Roman" w:cs="Times New Roman"/>
          <w:b/>
          <w:bCs/>
          <w:sz w:val="28"/>
          <w:szCs w:val="28"/>
        </w:rPr>
      </w:pPr>
      <w:r w:rsidRPr="00B011A7">
        <w:rPr>
          <w:rFonts w:ascii="Times New Roman" w:hAnsi="Times New Roman" w:cs="Times New Roman"/>
          <w:b/>
          <w:bCs/>
          <w:sz w:val="28"/>
          <w:szCs w:val="28"/>
        </w:rPr>
        <w:t>4</w:t>
      </w:r>
      <w:r w:rsidR="00EE3BD3" w:rsidRPr="00B011A7">
        <w:rPr>
          <w:rFonts w:ascii="Times New Roman" w:hAnsi="Times New Roman" w:cs="Times New Roman"/>
          <w:b/>
          <w:bCs/>
          <w:sz w:val="28"/>
          <w:szCs w:val="28"/>
        </w:rPr>
        <w:t>.</w:t>
      </w:r>
      <w:r w:rsidRPr="00B011A7">
        <w:rPr>
          <w:rFonts w:ascii="Times New Roman" w:hAnsi="Times New Roman" w:cs="Times New Roman"/>
          <w:b/>
          <w:bCs/>
          <w:sz w:val="28"/>
          <w:szCs w:val="28"/>
        </w:rPr>
        <w:t xml:space="preserve"> </w:t>
      </w:r>
      <w:r w:rsidR="007F740B" w:rsidRPr="00B011A7">
        <w:rPr>
          <w:rFonts w:ascii="Times New Roman" w:hAnsi="Times New Roman" w:cs="Times New Roman"/>
          <w:b/>
          <w:bCs/>
          <w:sz w:val="28"/>
          <w:szCs w:val="28"/>
        </w:rPr>
        <w:t>Concluding remarks</w:t>
      </w:r>
    </w:p>
    <w:p w14:paraId="72CE5510" w14:textId="3CFEAE65" w:rsidR="000F5B34" w:rsidRDefault="007F740B" w:rsidP="007F740B">
      <w:pPr>
        <w:rPr>
          <w:rFonts w:ascii="Times New Roman" w:hAnsi="Times New Roman" w:cs="Times New Roman"/>
          <w:sz w:val="24"/>
          <w:szCs w:val="24"/>
        </w:rPr>
      </w:pPr>
      <w:r w:rsidRPr="00EE3BD3">
        <w:rPr>
          <w:rFonts w:ascii="Times New Roman" w:hAnsi="Times New Roman" w:cs="Times New Roman"/>
          <w:sz w:val="24"/>
          <w:szCs w:val="24"/>
        </w:rPr>
        <w:t>With the continuous development of the security level of contemporary personal employee data and customer data, the government has issued relevant policies and regulations. Personal employee data and customer data are undergoing tremendous changes in filing, storage, transfer and other aspects. How to better respond to the continuous development of personal employee data and customer data changes, While ensuring the accuracy of personal employee data and customer data, safely handling a large amount of data information and improving the system operation speed have become the urgent problems to be faced by the data security risk monitoring system. By optimizing the traditional risk monitoring system using the differential privacy protection mode, building the hardware framework of the data security risk monitoring system, ensuring the security performance of the data security monitoring system, establishing a sensitive differential privacy algorithm, adding noise variables, analyzing individual work data and customer data, obtaining data information with high security, and combining fuzzy analysis, sending security early warning information, So as to improve data security, fundamentally reduce the occurrence of data security risks, and carefully analyze the system hardware and software parts of the design optimization, fundamentally solve the problem of fast, safe and accurate use of a large number of data, and lay technical support for the development of enterprises.</w:t>
      </w:r>
    </w:p>
    <w:p w14:paraId="11752EA3" w14:textId="578AE3CD" w:rsidR="00B011A7" w:rsidRDefault="00B011A7" w:rsidP="007F740B">
      <w:pPr>
        <w:rPr>
          <w:rFonts w:ascii="Times New Roman" w:hAnsi="Times New Roman" w:cs="Times New Roman"/>
          <w:sz w:val="24"/>
          <w:szCs w:val="24"/>
        </w:rPr>
      </w:pPr>
    </w:p>
    <w:p w14:paraId="06521F58" w14:textId="17892DB7" w:rsidR="00B011A7" w:rsidRDefault="00B011A7" w:rsidP="007F740B">
      <w:pPr>
        <w:rPr>
          <w:rFonts w:ascii="Times New Roman" w:hAnsi="Times New Roman" w:cs="Times New Roman"/>
          <w:sz w:val="24"/>
          <w:szCs w:val="24"/>
        </w:rPr>
      </w:pPr>
    </w:p>
    <w:p w14:paraId="04AB888C" w14:textId="43A205C7" w:rsidR="00B011A7" w:rsidRDefault="00B011A7" w:rsidP="007F740B">
      <w:pPr>
        <w:rPr>
          <w:rFonts w:ascii="Times New Roman" w:hAnsi="Times New Roman" w:cs="Times New Roman"/>
          <w:sz w:val="24"/>
          <w:szCs w:val="24"/>
        </w:rPr>
      </w:pPr>
    </w:p>
    <w:p w14:paraId="39C46F7F" w14:textId="3FF62A90" w:rsidR="00B011A7" w:rsidRDefault="00B011A7" w:rsidP="007F740B">
      <w:pPr>
        <w:rPr>
          <w:rFonts w:ascii="Times New Roman" w:hAnsi="Times New Roman" w:cs="Times New Roman"/>
          <w:sz w:val="24"/>
          <w:szCs w:val="24"/>
        </w:rPr>
      </w:pPr>
    </w:p>
    <w:p w14:paraId="61CB9E77" w14:textId="5B8B385C" w:rsidR="00B011A7" w:rsidRDefault="00B011A7" w:rsidP="007F740B">
      <w:pPr>
        <w:rPr>
          <w:rFonts w:ascii="Times New Roman" w:hAnsi="Times New Roman" w:cs="Times New Roman"/>
          <w:sz w:val="24"/>
          <w:szCs w:val="24"/>
        </w:rPr>
      </w:pPr>
    </w:p>
    <w:p w14:paraId="06FE084D" w14:textId="5A913482" w:rsidR="00B011A7" w:rsidRDefault="00B011A7" w:rsidP="007F740B">
      <w:pPr>
        <w:rPr>
          <w:rFonts w:ascii="Times New Roman" w:hAnsi="Times New Roman" w:cs="Times New Roman"/>
          <w:sz w:val="24"/>
          <w:szCs w:val="24"/>
        </w:rPr>
      </w:pPr>
    </w:p>
    <w:p w14:paraId="0F984475" w14:textId="5F86FF30" w:rsidR="00B011A7" w:rsidRDefault="00B011A7" w:rsidP="007F740B">
      <w:pPr>
        <w:rPr>
          <w:rFonts w:ascii="Times New Roman" w:hAnsi="Times New Roman" w:cs="Times New Roman"/>
          <w:sz w:val="24"/>
          <w:szCs w:val="24"/>
        </w:rPr>
      </w:pPr>
    </w:p>
    <w:p w14:paraId="58F8C79A" w14:textId="5B0E3FC0" w:rsidR="00B011A7" w:rsidRDefault="00B011A7" w:rsidP="007F740B">
      <w:pPr>
        <w:rPr>
          <w:rFonts w:ascii="Times New Roman" w:hAnsi="Times New Roman" w:cs="Times New Roman"/>
          <w:sz w:val="24"/>
          <w:szCs w:val="24"/>
        </w:rPr>
      </w:pPr>
    </w:p>
    <w:p w14:paraId="4CB09CAA" w14:textId="2E76FF86" w:rsidR="00B011A7" w:rsidRDefault="00B011A7" w:rsidP="007F740B">
      <w:pPr>
        <w:rPr>
          <w:rFonts w:ascii="Times New Roman" w:hAnsi="Times New Roman" w:cs="Times New Roman"/>
          <w:sz w:val="24"/>
          <w:szCs w:val="24"/>
        </w:rPr>
      </w:pPr>
    </w:p>
    <w:p w14:paraId="26358263" w14:textId="6DD7C71C" w:rsidR="00B011A7" w:rsidRDefault="00B011A7" w:rsidP="007F740B">
      <w:pPr>
        <w:rPr>
          <w:rFonts w:ascii="Times New Roman" w:hAnsi="Times New Roman" w:cs="Times New Roman"/>
          <w:sz w:val="24"/>
          <w:szCs w:val="24"/>
        </w:rPr>
      </w:pPr>
    </w:p>
    <w:p w14:paraId="09FE7164" w14:textId="0150B251" w:rsidR="00B011A7" w:rsidRDefault="00B011A7" w:rsidP="007F740B">
      <w:pPr>
        <w:rPr>
          <w:rFonts w:ascii="Times New Roman" w:hAnsi="Times New Roman" w:cs="Times New Roman"/>
          <w:sz w:val="24"/>
          <w:szCs w:val="24"/>
        </w:rPr>
      </w:pPr>
    </w:p>
    <w:p w14:paraId="0FD58E9E" w14:textId="0ECCF7ED" w:rsidR="00B011A7" w:rsidRDefault="00B011A7" w:rsidP="007F740B">
      <w:pPr>
        <w:rPr>
          <w:rFonts w:ascii="Times New Roman" w:hAnsi="Times New Roman" w:cs="Times New Roman"/>
          <w:sz w:val="24"/>
          <w:szCs w:val="24"/>
        </w:rPr>
      </w:pPr>
    </w:p>
    <w:p w14:paraId="68500ABC" w14:textId="61B8C95D" w:rsidR="00B011A7" w:rsidRDefault="00B011A7" w:rsidP="007F740B">
      <w:pPr>
        <w:rPr>
          <w:rFonts w:ascii="Times New Roman" w:hAnsi="Times New Roman" w:cs="Times New Roman"/>
          <w:sz w:val="24"/>
          <w:szCs w:val="24"/>
        </w:rPr>
      </w:pPr>
    </w:p>
    <w:p w14:paraId="0911EF12" w14:textId="100D49CD" w:rsidR="00B011A7" w:rsidRDefault="00B011A7" w:rsidP="007F740B">
      <w:pPr>
        <w:rPr>
          <w:rFonts w:ascii="Times New Roman" w:hAnsi="Times New Roman" w:cs="Times New Roman"/>
          <w:sz w:val="24"/>
          <w:szCs w:val="24"/>
        </w:rPr>
      </w:pPr>
    </w:p>
    <w:p w14:paraId="68D50327" w14:textId="1434E967" w:rsidR="00B011A7" w:rsidRDefault="00B011A7" w:rsidP="007F740B">
      <w:pPr>
        <w:rPr>
          <w:rFonts w:ascii="Times New Roman" w:hAnsi="Times New Roman" w:cs="Times New Roman"/>
          <w:b/>
          <w:bCs/>
          <w:sz w:val="24"/>
          <w:szCs w:val="24"/>
        </w:rPr>
      </w:pPr>
      <w:r w:rsidRPr="00B011A7">
        <w:rPr>
          <w:rFonts w:ascii="Times New Roman" w:hAnsi="Times New Roman" w:cs="Times New Roman"/>
          <w:b/>
          <w:bCs/>
          <w:sz w:val="24"/>
          <w:szCs w:val="24"/>
        </w:rPr>
        <w:t>References</w:t>
      </w:r>
    </w:p>
    <w:p w14:paraId="4CEAD920" w14:textId="03E470AF" w:rsidR="00B011A7" w:rsidRPr="00B011A7" w:rsidRDefault="00B011A7" w:rsidP="00B011A7">
      <w:pPr>
        <w:rPr>
          <w:rFonts w:ascii="Times New Roman" w:hAnsi="Times New Roman" w:cs="Times New Roman"/>
          <w:szCs w:val="21"/>
        </w:rPr>
      </w:pPr>
      <w:r w:rsidRPr="00B011A7">
        <w:rPr>
          <w:rFonts w:ascii="Times New Roman" w:hAnsi="Times New Roman" w:cs="Times New Roman" w:hint="eastAsia"/>
          <w:szCs w:val="21"/>
        </w:rPr>
        <w:t>[</w:t>
      </w:r>
      <w:r w:rsidRPr="00B011A7">
        <w:rPr>
          <w:rFonts w:ascii="Times New Roman" w:hAnsi="Times New Roman" w:cs="Times New Roman"/>
          <w:szCs w:val="21"/>
        </w:rPr>
        <w:t>1] Pan Heng, Pan Lei, Yao Zhongyuan, et al. A patient-controlled electronic medical record security access</w:t>
      </w:r>
      <w:r w:rsidRPr="00B011A7">
        <w:rPr>
          <w:rFonts w:ascii="Times New Roman" w:hAnsi="Times New Roman" w:cs="Times New Roman" w:hint="eastAsia"/>
          <w:szCs w:val="21"/>
        </w:rPr>
        <w:t xml:space="preserve"> </w:t>
      </w:r>
      <w:r w:rsidRPr="00B011A7">
        <w:rPr>
          <w:rFonts w:ascii="Times New Roman" w:hAnsi="Times New Roman" w:cs="Times New Roman"/>
          <w:szCs w:val="21"/>
        </w:rPr>
        <w:t>Scheme [J]. Journal of Applied Science, 2020,38 (1): 127-138.</w:t>
      </w:r>
    </w:p>
    <w:p w14:paraId="6DC3987A" w14:textId="708A08BB" w:rsidR="00B011A7" w:rsidRDefault="00B011A7" w:rsidP="00B011A7">
      <w:pPr>
        <w:rPr>
          <w:rFonts w:ascii="Times New Roman" w:hAnsi="Times New Roman" w:cs="Times New Roman"/>
          <w:szCs w:val="21"/>
        </w:rPr>
      </w:pPr>
      <w:r w:rsidRPr="00B011A7">
        <w:rPr>
          <w:rFonts w:ascii="Times New Roman" w:hAnsi="Times New Roman" w:cs="Times New Roman" w:hint="eastAsia"/>
          <w:szCs w:val="21"/>
        </w:rPr>
        <w:t>[</w:t>
      </w:r>
      <w:r w:rsidRPr="00B011A7">
        <w:rPr>
          <w:rFonts w:ascii="Times New Roman" w:hAnsi="Times New Roman" w:cs="Times New Roman"/>
          <w:szCs w:val="21"/>
        </w:rPr>
        <w:t>2] Pei Xiaojing, Han Ling, Wang Tao. Improving the rapid reporting system of safety data during drug clinical trials and strengthening the risk monitoring and management of clinical trials [J]. Chinese Journal of New Drugs, 2019, 28 (17): 2113-2116</w:t>
      </w:r>
    </w:p>
    <w:p w14:paraId="7A7DF4A7" w14:textId="3F2E2391" w:rsidR="00B011A7" w:rsidRPr="00B011A7" w:rsidRDefault="00B011A7" w:rsidP="00B011A7">
      <w:pPr>
        <w:rPr>
          <w:rFonts w:ascii="Times New Roman" w:hAnsi="Times New Roman" w:cs="Times New Roman"/>
          <w:szCs w:val="21"/>
        </w:rPr>
      </w:pPr>
      <w:r>
        <w:rPr>
          <w:rFonts w:ascii="Times New Roman" w:hAnsi="Times New Roman" w:cs="Times New Roman" w:hint="eastAsia"/>
          <w:szCs w:val="21"/>
        </w:rPr>
        <w:t>[</w:t>
      </w:r>
      <w:r>
        <w:rPr>
          <w:rFonts w:ascii="Times New Roman" w:hAnsi="Times New Roman" w:cs="Times New Roman"/>
          <w:szCs w:val="21"/>
        </w:rPr>
        <w:t xml:space="preserve">3] </w:t>
      </w:r>
      <w:r w:rsidRPr="00B011A7">
        <w:rPr>
          <w:rFonts w:ascii="Times New Roman" w:hAnsi="Times New Roman" w:cs="Times New Roman"/>
          <w:szCs w:val="21"/>
        </w:rPr>
        <w:t>Huang Haiping, Wang Kai, Tang Xiong, et al. Differential privacy protection scheme based on edge median model [J]. Journal of Communications, 2019, 40 (5): 88-97</w:t>
      </w:r>
    </w:p>
    <w:sectPr w:rsidR="00B011A7" w:rsidRPr="00B011A7" w:rsidSect="005426C1">
      <w:pgSz w:w="11906" w:h="16838" w:code="9"/>
      <w:pgMar w:top="1797" w:right="1440" w:bottom="1797"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6B6C6" w14:textId="77777777" w:rsidR="00E830E1" w:rsidRDefault="00E830E1" w:rsidP="002A2D45">
      <w:r>
        <w:separator/>
      </w:r>
    </w:p>
  </w:endnote>
  <w:endnote w:type="continuationSeparator" w:id="0">
    <w:p w14:paraId="47F9017E" w14:textId="77777777" w:rsidR="00E830E1" w:rsidRDefault="00E830E1" w:rsidP="002A2D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BE26C" w14:textId="77777777" w:rsidR="00E830E1" w:rsidRDefault="00E830E1" w:rsidP="002A2D45">
      <w:r>
        <w:separator/>
      </w:r>
    </w:p>
  </w:footnote>
  <w:footnote w:type="continuationSeparator" w:id="0">
    <w:p w14:paraId="6635B9D1" w14:textId="77777777" w:rsidR="00E830E1" w:rsidRDefault="00E830E1" w:rsidP="002A2D4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893"/>
    <w:rsid w:val="00050509"/>
    <w:rsid w:val="000F5B34"/>
    <w:rsid w:val="002A2D45"/>
    <w:rsid w:val="002B05CF"/>
    <w:rsid w:val="00314A71"/>
    <w:rsid w:val="00357F37"/>
    <w:rsid w:val="00370CCB"/>
    <w:rsid w:val="004A1893"/>
    <w:rsid w:val="0053799E"/>
    <w:rsid w:val="005426C1"/>
    <w:rsid w:val="005A2338"/>
    <w:rsid w:val="005E44F5"/>
    <w:rsid w:val="005F5E01"/>
    <w:rsid w:val="00722036"/>
    <w:rsid w:val="007807AA"/>
    <w:rsid w:val="007F740B"/>
    <w:rsid w:val="00861CC3"/>
    <w:rsid w:val="00881EBB"/>
    <w:rsid w:val="00961BD4"/>
    <w:rsid w:val="00AC071C"/>
    <w:rsid w:val="00AC5E11"/>
    <w:rsid w:val="00B011A7"/>
    <w:rsid w:val="00B06806"/>
    <w:rsid w:val="00B4372B"/>
    <w:rsid w:val="00B845A3"/>
    <w:rsid w:val="00BF143B"/>
    <w:rsid w:val="00C85CD2"/>
    <w:rsid w:val="00D95F2C"/>
    <w:rsid w:val="00DD22A3"/>
    <w:rsid w:val="00E64A18"/>
    <w:rsid w:val="00E830E1"/>
    <w:rsid w:val="00EE3BD3"/>
    <w:rsid w:val="00F2320B"/>
    <w:rsid w:val="00FD1F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FD8085"/>
  <w15:chartTrackingRefBased/>
  <w15:docId w15:val="{DA4DE91D-EDF1-47E7-8AC6-D7E00E028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A2D4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A2D45"/>
    <w:rPr>
      <w:sz w:val="18"/>
      <w:szCs w:val="18"/>
    </w:rPr>
  </w:style>
  <w:style w:type="paragraph" w:styleId="a5">
    <w:name w:val="footer"/>
    <w:basedOn w:val="a"/>
    <w:link w:val="a6"/>
    <w:uiPriority w:val="99"/>
    <w:unhideWhenUsed/>
    <w:rsid w:val="002A2D45"/>
    <w:pPr>
      <w:tabs>
        <w:tab w:val="center" w:pos="4153"/>
        <w:tab w:val="right" w:pos="8306"/>
      </w:tabs>
      <w:snapToGrid w:val="0"/>
      <w:jc w:val="left"/>
    </w:pPr>
    <w:rPr>
      <w:sz w:val="18"/>
      <w:szCs w:val="18"/>
    </w:rPr>
  </w:style>
  <w:style w:type="character" w:customStyle="1" w:styleId="a6">
    <w:name w:val="页脚 字符"/>
    <w:basedOn w:val="a0"/>
    <w:link w:val="a5"/>
    <w:uiPriority w:val="99"/>
    <w:rsid w:val="002A2D4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1114</TotalTime>
  <Pages>6</Pages>
  <Words>2200</Words>
  <Characters>12542</Characters>
  <Application>Microsoft Office Word</Application>
  <DocSecurity>0</DocSecurity>
  <Lines>104</Lines>
  <Paragraphs>29</Paragraphs>
  <ScaleCrop>false</ScaleCrop>
  <Company/>
  <LinksUpToDate>false</LinksUpToDate>
  <CharactersWithSpaces>14713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zard 晨阳</dc:creator>
  <cp:keywords/>
  <dc:description/>
  <cp:lastModifiedBy>zard 晨阳</cp:lastModifiedBy>
  <cp:revision>10</cp:revision>
  <dcterms:created xsi:type="dcterms:W3CDTF">2023-01-08T18:07:00Z</dcterms:created>
  <dcterms:modified xsi:type="dcterms:W3CDTF">2023-01-09T18:42:00Z</dcterms:modified>
</cp:coreProperties>
</file>