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8BA4152" w14:paraId="61AE66C5" wp14:textId="4B159B1E">
      <w:pPr>
        <w:spacing w:before="240" w:after="0" w:line="360" w:lineRule="auto"/>
        <w:jc w:val="center"/>
        <w:rPr>
          <w:rFonts w:ascii="Calibri" w:hAnsi="Calibri" w:eastAsia="Calibri" w:cs="Calibri"/>
          <w:b w:val="0"/>
          <w:bCs w:val="0"/>
          <w:i w:val="0"/>
          <w:iCs w:val="0"/>
          <w:caps w:val="0"/>
          <w:smallCaps w:val="0"/>
          <w:noProof w:val="0"/>
          <w:color w:val="000000" w:themeColor="text1" w:themeTint="FF" w:themeShade="FF"/>
          <w:sz w:val="44"/>
          <w:szCs w:val="44"/>
          <w:lang w:val="en-US"/>
        </w:rPr>
      </w:pPr>
      <w:r w:rsidRPr="18BA4152" w:rsidR="18BA4152">
        <w:rPr>
          <w:rFonts w:ascii="Calibri" w:hAnsi="Calibri" w:eastAsia="Calibri" w:cs="Calibri"/>
          <w:b w:val="0"/>
          <w:bCs w:val="0"/>
          <w:i w:val="0"/>
          <w:iCs w:val="0"/>
          <w:caps w:val="0"/>
          <w:smallCaps w:val="0"/>
          <w:noProof w:val="0"/>
          <w:color w:val="000000" w:themeColor="text1" w:themeTint="FF" w:themeShade="FF"/>
          <w:sz w:val="44"/>
          <w:szCs w:val="44"/>
          <w:lang w:val="en-GB"/>
        </w:rPr>
        <w:t>University Trinity Saint David</w:t>
      </w:r>
    </w:p>
    <w:p xmlns:wp14="http://schemas.microsoft.com/office/word/2010/wordml" w:rsidP="18BA4152" w14:paraId="2959EE88" wp14:textId="7DF04C1D">
      <w:pPr>
        <w:spacing w:before="240" w:after="0" w:line="36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Pr="18BA4152" w:rsidR="18BA4152">
        <w:rPr>
          <w:rFonts w:ascii="Calibri" w:hAnsi="Calibri" w:eastAsia="Calibri" w:cs="Calibri"/>
          <w:b w:val="0"/>
          <w:bCs w:val="0"/>
          <w:i w:val="0"/>
          <w:iCs w:val="0"/>
          <w:caps w:val="0"/>
          <w:smallCaps w:val="0"/>
          <w:noProof w:val="0"/>
          <w:color w:val="000000" w:themeColor="text1" w:themeTint="FF" w:themeShade="FF"/>
          <w:sz w:val="22"/>
          <w:szCs w:val="22"/>
          <w:lang w:val="en-GB"/>
        </w:rPr>
        <w:t>Institute of Science &amp; Art</w:t>
      </w:r>
    </w:p>
    <w:p xmlns:wp14="http://schemas.microsoft.com/office/word/2010/wordml" w:rsidP="18BA4152" w14:paraId="4160EF7A" wp14:textId="70DC60E0">
      <w:pPr>
        <w:spacing w:before="240" w:after="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8BA4152" w14:paraId="3F5678DF" wp14:textId="5AF24492">
      <w:pPr>
        <w:spacing w:before="240" w:after="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8BA4152" w14:paraId="3AA8AA36" wp14:textId="332D9E84">
      <w:pPr>
        <w:spacing w:before="240" w:after="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8BA4152" w14:paraId="76B58FC5" wp14:textId="5B8ED2F5">
      <w:pPr>
        <w:spacing w:before="240" w:after="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8BA4152" w14:paraId="6CAAA6C3" wp14:textId="3E6CCE45">
      <w:pPr>
        <w:spacing w:before="240" w:after="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8BA4152" w14:paraId="6D842AE8" wp14:textId="695C8861">
      <w:pPr>
        <w:spacing w:before="240" w:after="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2028DA2" w14:paraId="1484D11E" wp14:textId="505AD571">
      <w:pPr>
        <w:pStyle w:val="Normal"/>
        <w:bidi w:val="0"/>
        <w:spacing w:before="240" w:beforeAutospacing="off" w:after="0" w:afterAutospacing="off" w:line="360" w:lineRule="auto"/>
        <w:ind w:left="0" w:right="0"/>
        <w:jc w:val="center"/>
        <w:rPr>
          <w:rFonts w:ascii="Calibri" w:hAnsi="Calibri" w:eastAsia="Calibri" w:cs="Calibri"/>
          <w:b w:val="1"/>
          <w:bCs w:val="1"/>
          <w:i w:val="0"/>
          <w:iCs w:val="0"/>
          <w:caps w:val="0"/>
          <w:smallCaps w:val="0"/>
          <w:noProof w:val="0"/>
          <w:color w:val="000000" w:themeColor="text1" w:themeTint="FF" w:themeShade="FF"/>
          <w:sz w:val="44"/>
          <w:szCs w:val="44"/>
          <w:lang w:val="en-GB"/>
        </w:rPr>
      </w:pPr>
      <w:r w:rsidRPr="42028DA2" w:rsidR="4B5589F4">
        <w:rPr>
          <w:rFonts w:ascii="Calibri" w:hAnsi="Calibri" w:eastAsia="Calibri" w:cs="Calibri"/>
          <w:b w:val="1"/>
          <w:bCs w:val="1"/>
          <w:i w:val="0"/>
          <w:iCs w:val="0"/>
          <w:caps w:val="0"/>
          <w:smallCaps w:val="0"/>
          <w:noProof w:val="0"/>
          <w:color w:val="000000" w:themeColor="text1" w:themeTint="FF" w:themeShade="FF"/>
          <w:sz w:val="44"/>
          <w:szCs w:val="44"/>
          <w:lang w:val="en-GB"/>
        </w:rPr>
        <w:t xml:space="preserve">Material Selection Report With </w:t>
      </w:r>
      <w:r w:rsidRPr="42028DA2" w:rsidR="4B5589F4">
        <w:rPr>
          <w:rFonts w:ascii="Calibri" w:hAnsi="Calibri" w:eastAsia="Calibri" w:cs="Calibri"/>
          <w:b w:val="1"/>
          <w:bCs w:val="1"/>
          <w:i w:val="0"/>
          <w:iCs w:val="0"/>
          <w:caps w:val="0"/>
          <w:smallCaps w:val="0"/>
          <w:noProof w:val="0"/>
          <w:color w:val="000000" w:themeColor="text1" w:themeTint="FF" w:themeShade="FF"/>
          <w:sz w:val="44"/>
          <w:szCs w:val="44"/>
          <w:lang w:val="en-GB"/>
        </w:rPr>
        <w:t>GD&amp;T (Geometric Dimensioning and Tolerancing)</w:t>
      </w:r>
      <w:r w:rsidRPr="42028DA2" w:rsidR="4B5589F4">
        <w:rPr>
          <w:rFonts w:ascii="Calibri" w:hAnsi="Calibri" w:eastAsia="Calibri" w:cs="Calibri"/>
          <w:b w:val="1"/>
          <w:bCs w:val="1"/>
          <w:i w:val="0"/>
          <w:iCs w:val="0"/>
          <w:caps w:val="0"/>
          <w:smallCaps w:val="0"/>
          <w:noProof w:val="0"/>
          <w:color w:val="000000" w:themeColor="text1" w:themeTint="FF" w:themeShade="FF"/>
          <w:sz w:val="44"/>
          <w:szCs w:val="44"/>
          <w:lang w:val="en-GB"/>
        </w:rPr>
        <w:t xml:space="preserve"> Drawings</w:t>
      </w:r>
    </w:p>
    <w:p xmlns:wp14="http://schemas.microsoft.com/office/word/2010/wordml" w:rsidP="18BA4152" w14:paraId="70BB68FE" wp14:textId="2BD50C47">
      <w:pPr>
        <w:pStyle w:val="Normal"/>
        <w:bidi w:val="0"/>
        <w:spacing w:before="240" w:beforeAutospacing="off" w:after="0" w:afterAutospacing="off" w:line="360" w:lineRule="auto"/>
        <w:ind w:left="0" w:right="0"/>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18BA4152" w:rsidR="18BA4152">
        <w:rPr>
          <w:rFonts w:ascii="Calibri" w:hAnsi="Calibri" w:eastAsia="Calibri" w:cs="Calibri"/>
          <w:b w:val="0"/>
          <w:bCs w:val="0"/>
          <w:i w:val="0"/>
          <w:iCs w:val="0"/>
          <w:caps w:val="0"/>
          <w:smallCaps w:val="0"/>
          <w:noProof w:val="0"/>
          <w:color w:val="000000" w:themeColor="text1" w:themeTint="FF" w:themeShade="FF"/>
          <w:sz w:val="22"/>
          <w:szCs w:val="22"/>
          <w:lang w:val="en-GB"/>
        </w:rPr>
        <w:t>ACHA4001</w:t>
      </w:r>
    </w:p>
    <w:p xmlns:wp14="http://schemas.microsoft.com/office/word/2010/wordml" w:rsidP="18BA4152" w14:paraId="028BA973" wp14:textId="108E1BB7">
      <w:pPr>
        <w:spacing w:before="240" w:after="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8BA4152" w14:paraId="13FA4535" wp14:textId="3E6ECAC2">
      <w:pPr>
        <w:spacing w:before="240" w:after="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8BA4152" w14:paraId="5EFDC0C6" wp14:textId="2712F4C1">
      <w:pPr>
        <w:spacing w:before="240" w:after="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8BA4152" w14:paraId="04A1EF6F" wp14:textId="7450014C">
      <w:pPr>
        <w:pStyle w:val="Normal"/>
        <w:spacing w:before="240" w:after="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8BA4152" w14:paraId="02616427" wp14:textId="7A603EB3">
      <w:pPr>
        <w:spacing w:before="240" w:after="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8BA4152" w14:paraId="7C63FFE2" wp14:textId="02A37A37">
      <w:pPr>
        <w:spacing w:before="240" w:after="0" w:line="36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Pr="18BA4152" w:rsidR="18BA4152">
        <w:rPr>
          <w:rFonts w:ascii="Calibri" w:hAnsi="Calibri" w:eastAsia="Calibri" w:cs="Calibri"/>
          <w:b w:val="0"/>
          <w:bCs w:val="0"/>
          <w:i w:val="0"/>
          <w:iCs w:val="0"/>
          <w:caps w:val="0"/>
          <w:smallCaps w:val="0"/>
          <w:noProof w:val="0"/>
          <w:color w:val="000000" w:themeColor="text1" w:themeTint="FF" w:themeShade="FF"/>
          <w:sz w:val="22"/>
          <w:szCs w:val="22"/>
          <w:lang w:val="en-GB"/>
        </w:rPr>
        <w:t>Sam Cashell</w:t>
      </w:r>
    </w:p>
    <w:p xmlns:wp14="http://schemas.microsoft.com/office/word/2010/wordml" w:rsidP="18BA4152" w14:paraId="40302316" wp14:textId="09347B59">
      <w:pPr>
        <w:spacing w:before="240" w:after="0" w:line="36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Pr="18BA4152" w:rsidR="18BA4152">
        <w:rPr>
          <w:rFonts w:ascii="Calibri" w:hAnsi="Calibri" w:eastAsia="Calibri" w:cs="Calibri"/>
          <w:b w:val="0"/>
          <w:bCs w:val="0"/>
          <w:i w:val="0"/>
          <w:iCs w:val="0"/>
          <w:caps w:val="0"/>
          <w:smallCaps w:val="0"/>
          <w:noProof w:val="0"/>
          <w:color w:val="000000" w:themeColor="text1" w:themeTint="FF" w:themeShade="FF"/>
          <w:sz w:val="22"/>
          <w:szCs w:val="22"/>
          <w:lang w:val="en-GB"/>
        </w:rPr>
        <w:t>2004364</w:t>
      </w:r>
    </w:p>
    <w:p xmlns:wp14="http://schemas.microsoft.com/office/word/2010/wordml" w:rsidP="18BA4152" w14:paraId="7266AE51" wp14:textId="37C7CC07">
      <w:pPr>
        <w:pStyle w:val="NoSpacing"/>
        <w:spacing w:before="240" w:after="0" w:line="24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Pr="18BA4152" w:rsidR="18BA4152">
        <w:rPr>
          <w:rFonts w:ascii="Calibri" w:hAnsi="Calibri" w:eastAsia="Calibri" w:cs="Calibri"/>
          <w:b w:val="0"/>
          <w:bCs w:val="0"/>
          <w:i w:val="0"/>
          <w:iCs w:val="0"/>
          <w:caps w:val="0"/>
          <w:smallCaps w:val="0"/>
          <w:noProof w:val="0"/>
          <w:color w:val="000000" w:themeColor="text1" w:themeTint="FF" w:themeShade="FF"/>
          <w:sz w:val="22"/>
          <w:szCs w:val="22"/>
          <w:lang w:val="en-GB"/>
        </w:rPr>
        <w:t>March 2022</w:t>
      </w:r>
    </w:p>
    <w:p xmlns:wp14="http://schemas.microsoft.com/office/word/2010/wordml" w:rsidP="18BA4152" w14:paraId="2C078E63" wp14:textId="453B30B1">
      <w:pPr>
        <w:pStyle w:val="Normal"/>
      </w:pPr>
    </w:p>
    <w:p w:rsidR="18BA4152" w:rsidP="18BA4152" w:rsidRDefault="18BA4152" w14:paraId="1A91BD91" w14:textId="1C9F1042">
      <w:pPr>
        <w:pStyle w:val="Normal"/>
      </w:pPr>
    </w:p>
    <w:p w:rsidR="18BA4152" w:rsidP="18BA4152" w:rsidRDefault="18BA4152" w14:paraId="0D73C872" w14:textId="5F934BDD">
      <w:pPr>
        <w:pStyle w:val="Normal"/>
      </w:pPr>
    </w:p>
    <w:p w:rsidR="18BA4152" w:rsidP="18BA4152" w:rsidRDefault="18BA4152" w14:paraId="04275DB4" w14:textId="6CFAFDA8">
      <w:pPr>
        <w:pStyle w:val="Normal"/>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r w:rsidRPr="18BA4152" w:rsidR="18BA4152">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t>Contents</w:t>
      </w:r>
    </w:p>
    <w:p w:rsidR="18BA4152" w:rsidP="18BA4152" w:rsidRDefault="18BA4152" w14:paraId="57BE932C" w14:textId="31DE8434">
      <w:pPr>
        <w:pStyle w:val="TOC1"/>
        <w:tabs>
          <w:tab w:val="left" w:leader="none" w:pos="440"/>
          <w:tab w:val="right" w:leader="dot" w:pos="9016"/>
        </w:tabs>
        <w:spacing w:before="240" w:after="10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8BA4152" w:rsidR="18BA415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1.0   Introduction </w:t>
      </w:r>
    </w:p>
    <w:p w:rsidR="18BA4152" w:rsidP="18BA4152" w:rsidRDefault="18BA4152" w14:paraId="524452E6" w14:textId="3C05EC9D">
      <w:pPr>
        <w:spacing w:before="240" w:after="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8BA4152" w:rsidR="18BA415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2.0   Material Properties </w:t>
      </w:r>
    </w:p>
    <w:p w:rsidR="18BA4152" w:rsidP="18BA4152" w:rsidRDefault="18BA4152" w14:paraId="0C69D1B7" w14:textId="22B981FD">
      <w:pPr>
        <w:pStyle w:val="Normal"/>
        <w:bidi w:val="0"/>
        <w:spacing w:before="240" w:beforeAutospacing="off" w:after="0" w:afterAutospacing="off" w:line="360"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18BA4152" w:rsidR="18BA415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3.0   Material Selection</w:t>
      </w:r>
    </w:p>
    <w:p w:rsidR="18BA4152" w:rsidP="18BA4152" w:rsidRDefault="18BA4152" w14:paraId="1A383463" w14:textId="106516E8">
      <w:pPr>
        <w:pStyle w:val="Normal"/>
        <w:bidi w:val="0"/>
        <w:spacing w:before="240" w:beforeAutospacing="off" w:after="0" w:afterAutospacing="off" w:line="360" w:lineRule="auto"/>
        <w:ind w:left="0"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18BA4152" w:rsidR="18BA415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4.0   Manufacturing Processes</w:t>
      </w:r>
    </w:p>
    <w:p w:rsidR="18BA4152" w:rsidP="18BA4152" w:rsidRDefault="18BA4152" w14:paraId="1A3437C7" w14:textId="69BD1C34">
      <w:pPr>
        <w:spacing w:before="240" w:after="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8BA4152" w:rsidR="18BA415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5.0   Conclusion </w:t>
      </w:r>
    </w:p>
    <w:p w:rsidR="18BA4152" w:rsidP="18BA4152" w:rsidRDefault="18BA4152" w14:paraId="62E5D501" w14:textId="02917C8A">
      <w:pPr>
        <w:spacing w:before="240" w:after="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8BA4152" w:rsidR="18BA415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6.0 Reference</w:t>
      </w:r>
      <w:r w:rsidRPr="18BA4152" w:rsidR="18BA4152">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list </w:t>
      </w:r>
    </w:p>
    <w:p w:rsidR="18BA4152" w:rsidP="18BA4152" w:rsidRDefault="18BA4152" w14:paraId="6319CC88" w14:textId="72559740">
      <w:pPr>
        <w:spacing w:before="240" w:after="0" w:line="360" w:lineRule="auto"/>
        <w:ind w:left="72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18BA4152" w:rsidP="18BA4152" w:rsidRDefault="18BA4152" w14:paraId="023ED145" w14:textId="1B005C59">
      <w:pPr>
        <w:pStyle w:val="Normal"/>
      </w:pPr>
    </w:p>
    <w:p w:rsidR="18BA4152" w:rsidP="18BA4152" w:rsidRDefault="18BA4152" w14:paraId="63783341" w14:textId="70CFF8FD">
      <w:pPr>
        <w:pStyle w:val="Normal"/>
      </w:pPr>
    </w:p>
    <w:p w:rsidR="18BA4152" w:rsidP="18BA4152" w:rsidRDefault="18BA4152" w14:paraId="4FCDDF00" w14:textId="293FC30F">
      <w:pPr>
        <w:pStyle w:val="Normal"/>
      </w:pPr>
    </w:p>
    <w:p w:rsidR="18BA4152" w:rsidP="18BA4152" w:rsidRDefault="18BA4152" w14:paraId="224209AC" w14:textId="78B01BFE">
      <w:pPr>
        <w:pStyle w:val="Normal"/>
      </w:pPr>
    </w:p>
    <w:p w:rsidR="18BA4152" w:rsidP="18BA4152" w:rsidRDefault="18BA4152" w14:paraId="534BABB4" w14:textId="2CC21F3A">
      <w:pPr>
        <w:pStyle w:val="Normal"/>
      </w:pPr>
    </w:p>
    <w:p w:rsidR="18BA4152" w:rsidP="18BA4152" w:rsidRDefault="18BA4152" w14:paraId="4540B47D" w14:textId="3C40EB70">
      <w:pPr>
        <w:pStyle w:val="Normal"/>
      </w:pPr>
    </w:p>
    <w:p w:rsidR="18BA4152" w:rsidP="18BA4152" w:rsidRDefault="18BA4152" w14:paraId="2D55E8EB" w14:textId="39381E7F">
      <w:pPr>
        <w:pStyle w:val="Normal"/>
      </w:pPr>
    </w:p>
    <w:p w:rsidR="18BA4152" w:rsidP="18BA4152" w:rsidRDefault="18BA4152" w14:paraId="45662DC6" w14:textId="38759E1B">
      <w:pPr>
        <w:pStyle w:val="Normal"/>
      </w:pPr>
    </w:p>
    <w:p w:rsidR="18BA4152" w:rsidP="18BA4152" w:rsidRDefault="18BA4152" w14:paraId="5264394C" w14:textId="580AE62D">
      <w:pPr>
        <w:pStyle w:val="Normal"/>
      </w:pPr>
    </w:p>
    <w:p w:rsidR="18BA4152" w:rsidP="18BA4152" w:rsidRDefault="18BA4152" w14:paraId="0E38C140" w14:textId="5FF5F8F8">
      <w:pPr>
        <w:pStyle w:val="Normal"/>
      </w:pPr>
    </w:p>
    <w:p w:rsidR="18BA4152" w:rsidP="18BA4152" w:rsidRDefault="18BA4152" w14:paraId="418E04F1" w14:textId="2B4652F9">
      <w:pPr>
        <w:pStyle w:val="Normal"/>
      </w:pPr>
    </w:p>
    <w:p w:rsidR="18BA4152" w:rsidP="18BA4152" w:rsidRDefault="18BA4152" w14:paraId="504F443D" w14:textId="7F7CE4A3">
      <w:pPr>
        <w:pStyle w:val="Normal"/>
      </w:pPr>
    </w:p>
    <w:p w:rsidR="18BA4152" w:rsidP="18BA4152" w:rsidRDefault="18BA4152" w14:paraId="0E8DAC08" w14:textId="72845EF8">
      <w:pPr>
        <w:pStyle w:val="Normal"/>
      </w:pPr>
    </w:p>
    <w:p w:rsidR="18BA4152" w:rsidP="18BA4152" w:rsidRDefault="18BA4152" w14:paraId="7209FBD8" w14:textId="3E6B2344">
      <w:pPr>
        <w:pStyle w:val="Normal"/>
      </w:pPr>
    </w:p>
    <w:p w:rsidR="18BA4152" w:rsidP="18BA4152" w:rsidRDefault="18BA4152" w14:paraId="37F908D8" w14:textId="4E584D8D">
      <w:pPr>
        <w:pStyle w:val="Normal"/>
      </w:pPr>
    </w:p>
    <w:p w:rsidR="18BA4152" w:rsidP="18BA4152" w:rsidRDefault="18BA4152" w14:paraId="14378232" w14:textId="55CE84B4">
      <w:pPr>
        <w:pStyle w:val="Normal"/>
      </w:pPr>
    </w:p>
    <w:p w:rsidR="18BA4152" w:rsidP="18BA4152" w:rsidRDefault="18BA4152" w14:paraId="601AFA16" w14:textId="300CFE8D">
      <w:pPr>
        <w:pStyle w:val="Normal"/>
      </w:pPr>
    </w:p>
    <w:p w:rsidR="18BA4152" w:rsidP="18BA4152" w:rsidRDefault="18BA4152" w14:paraId="2DB6778D" w14:textId="4D8EE96E">
      <w:pPr>
        <w:pStyle w:val="Heading1"/>
        <w:numPr>
          <w:ilvl w:val="0"/>
          <w:numId w:val="1"/>
        </w:numPr>
        <w:rPr>
          <w:rFonts w:ascii="Calibri Light" w:hAnsi="Calibri Light" w:eastAsia="Calibri Light" w:cs="Calibri Light" w:asciiTheme="majorAscii" w:hAnsiTheme="majorAscii" w:eastAsiaTheme="majorAscii" w:cstheme="majorAscii"/>
          <w:color w:val="2F5496" w:themeColor="accent1" w:themeTint="FF" w:themeShade="BF"/>
          <w:sz w:val="32"/>
          <w:szCs w:val="32"/>
        </w:rPr>
      </w:pPr>
      <w:r w:rsidRPr="18BA4152" w:rsidR="18BA4152">
        <w:rPr>
          <w:rFonts w:ascii="Calibri Light" w:hAnsi="Calibri Light" w:eastAsia="" w:cs=""/>
          <w:color w:val="2F5496" w:themeColor="accent1" w:themeTint="FF" w:themeShade="BF"/>
          <w:sz w:val="32"/>
          <w:szCs w:val="32"/>
        </w:rPr>
        <w:t xml:space="preserve">Introduction </w:t>
      </w:r>
    </w:p>
    <w:p w:rsidR="18BA4152" w:rsidP="18BA4152" w:rsidRDefault="18BA4152" w14:paraId="11A38A1A" w14:textId="4BA0A772">
      <w:pPr>
        <w:pStyle w:val="Normal"/>
      </w:pPr>
    </w:p>
    <w:p w:rsidR="18BA4152" w:rsidP="18BA4152" w:rsidRDefault="18BA4152" w14:paraId="1CA70917" w14:textId="40DFE01F">
      <w:pPr>
        <w:pStyle w:val="Normal"/>
      </w:pPr>
      <w:r w:rsidR="18BA4152">
        <w:rPr/>
        <w:t xml:space="preserve">This report is based on the material properties, material selection and manufacturing process of pistons used in the internal combustion engine. A piston in the internal combustion engine is required to undertake an enormous amount of stress and strain during its cycle, it is also required to have good heat resistant properties these requirements enable the piston to resist the gas pressure and inertia forces. </w:t>
      </w:r>
    </w:p>
    <w:p w:rsidR="18BA4152" w:rsidP="18BA4152" w:rsidRDefault="18BA4152" w14:paraId="09F255A0" w14:textId="3510E5CB">
      <w:pPr>
        <w:pStyle w:val="Heading1"/>
        <w:numPr>
          <w:ilvl w:val="0"/>
          <w:numId w:val="1"/>
        </w:numPr>
        <w:rPr>
          <w:rFonts w:ascii="Calibri Light" w:hAnsi="Calibri Light" w:eastAsia="Calibri Light" w:cs="Calibri Light" w:asciiTheme="majorAscii" w:hAnsiTheme="majorAscii" w:eastAsiaTheme="majorAscii" w:cstheme="majorAscii"/>
          <w:color w:val="2F5496" w:themeColor="accent1" w:themeTint="FF" w:themeShade="BF"/>
          <w:sz w:val="32"/>
          <w:szCs w:val="32"/>
        </w:rPr>
      </w:pPr>
      <w:r w:rsidRPr="42028DA2" w:rsidR="4B5589F4">
        <w:rPr>
          <w:rFonts w:ascii="Calibri Light" w:hAnsi="Calibri Light" w:eastAsia="" w:cs=""/>
          <w:color w:val="2F5496" w:themeColor="accent1" w:themeTint="FF" w:themeShade="BF"/>
          <w:sz w:val="32"/>
          <w:szCs w:val="32"/>
        </w:rPr>
        <w:t xml:space="preserve">Material Properties </w:t>
      </w:r>
    </w:p>
    <w:p w:rsidR="18BA4152" w:rsidP="18BA4152" w:rsidRDefault="18BA4152" w14:paraId="6B432C00" w14:textId="0778B2AE">
      <w:pPr>
        <w:pStyle w:val="Normal"/>
        <w:rPr>
          <w:rFonts w:ascii="Calibri" w:hAnsi="Calibri" w:eastAsia="Calibri" w:cs="Calibri" w:asciiTheme="minorAscii" w:hAnsiTheme="minorAscii" w:eastAsiaTheme="minorAscii" w:cstheme="minorAscii"/>
          <w:noProof w:val="0"/>
          <w:color w:val="ED7D31" w:themeColor="accent2" w:themeTint="FF" w:themeShade="FF"/>
          <w:sz w:val="22"/>
          <w:szCs w:val="22"/>
          <w:lang w:val="en-US"/>
        </w:rPr>
      </w:pPr>
      <w:r w:rsidRPr="18BA4152" w:rsidR="18BA4152">
        <w:rPr>
          <w:rFonts w:ascii="Calibri" w:hAnsi="Calibri" w:eastAsia="Calibri" w:cs="Calibri" w:asciiTheme="minorAscii" w:hAnsiTheme="minorAscii" w:eastAsiaTheme="minorAscii" w:cstheme="minorAscii"/>
          <w:noProof w:val="0"/>
          <w:color w:val="auto"/>
          <w:sz w:val="22"/>
          <w:szCs w:val="22"/>
          <w:lang w:val="en-US"/>
        </w:rPr>
        <w:t xml:space="preserve">Pistons are produced from cast or forged high temperature resistant aluminum silicon alloys. There are three standard types of aluminum alloy pistons used. The standard types of pistons are the eutectic alloy that consists of 12% silicon, 1% copper, 1% Nickle and 1% magnesium. Special eutectic alloy which is has an increase in strength at higher temperatures and the hypereutectic alloys which have from 18-24% silicone which provides a lower thermal expansion and wear but due to this it lowers the overall strength of the material. </w:t>
      </w:r>
    </w:p>
    <w:p w:rsidR="18BA4152" w:rsidP="18BA4152" w:rsidRDefault="18BA4152" w14:paraId="12DBA9BF" w14:textId="5C3D7333">
      <w:pPr>
        <w:pStyle w:val="Normal"/>
        <w:rPr>
          <w:rFonts w:ascii="Calibri" w:hAnsi="Calibri" w:eastAsia="Calibri" w:cs="Calibri" w:asciiTheme="minorAscii" w:hAnsiTheme="minorAscii" w:eastAsiaTheme="minorAscii" w:cstheme="minorAscii"/>
          <w:noProof w:val="0"/>
          <w:color w:val="auto"/>
          <w:sz w:val="22"/>
          <w:szCs w:val="22"/>
          <w:lang w:val="en-US"/>
        </w:rPr>
      </w:pPr>
      <w:r w:rsidRPr="18BA4152" w:rsidR="18BA4152">
        <w:rPr>
          <w:rFonts w:ascii="Calibri" w:hAnsi="Calibri" w:eastAsia="Calibri" w:cs="Calibri" w:asciiTheme="minorAscii" w:hAnsiTheme="minorAscii" w:eastAsiaTheme="minorAscii" w:cstheme="minorAscii"/>
          <w:noProof w:val="0"/>
          <w:color w:val="auto"/>
          <w:sz w:val="22"/>
          <w:szCs w:val="22"/>
          <w:lang w:val="en-US"/>
        </w:rPr>
        <w:t xml:space="preserve">Forged pistons from eutectic and hypereutectic alloys exhibit higher strength and are vastly used in the motorsport industry due to their capabilities when the pistons are under greater stresses. The forged pistons have a finer microstructure than the typical cast positions with the same alloy composite. The pros of the forged pistons </w:t>
      </w:r>
      <w:r w:rsidRPr="18BA4152" w:rsidR="18BA4152">
        <w:rPr>
          <w:rFonts w:ascii="Calibri" w:hAnsi="Calibri" w:eastAsia="Calibri" w:cs="Calibri" w:asciiTheme="minorAscii" w:hAnsiTheme="minorAscii" w:eastAsiaTheme="minorAscii" w:cstheme="minorAscii"/>
          <w:noProof w:val="0"/>
          <w:color w:val="auto"/>
          <w:sz w:val="22"/>
          <w:szCs w:val="22"/>
          <w:lang w:val="en-US"/>
        </w:rPr>
        <w:t>are</w:t>
      </w:r>
      <w:r w:rsidRPr="18BA4152" w:rsidR="18BA4152">
        <w:rPr>
          <w:rFonts w:ascii="Calibri" w:hAnsi="Calibri" w:eastAsia="Calibri" w:cs="Calibri" w:asciiTheme="minorAscii" w:hAnsiTheme="minorAscii" w:eastAsiaTheme="minorAscii" w:cstheme="minorAscii"/>
          <w:noProof w:val="0"/>
          <w:color w:val="auto"/>
          <w:sz w:val="22"/>
          <w:szCs w:val="22"/>
          <w:lang w:val="en-US"/>
        </w:rPr>
        <w:t xml:space="preserve"> gaining greater strength in the piston materials and increase in low temperature strength.</w:t>
      </w:r>
    </w:p>
    <w:p w:rsidR="18BA4152" w:rsidP="18BA4152" w:rsidRDefault="18BA4152" w14:paraId="296F21A0" w14:textId="19E171F5">
      <w:pPr>
        <w:pStyle w:val="Normal"/>
        <w:rPr>
          <w:rFonts w:ascii="Calibri" w:hAnsi="Calibri" w:eastAsia="Calibri" w:cs="Calibri" w:asciiTheme="minorAscii" w:hAnsiTheme="minorAscii" w:eastAsiaTheme="minorAscii" w:cstheme="minorAscii"/>
          <w:b w:val="1"/>
          <w:bCs w:val="1"/>
          <w:noProof w:val="0"/>
          <w:sz w:val="22"/>
          <w:szCs w:val="22"/>
          <w:lang w:val="en-US"/>
        </w:rPr>
      </w:pPr>
      <w:r w:rsidRPr="18BA4152" w:rsidR="18BA4152">
        <w:rPr>
          <w:rFonts w:ascii="Calibri" w:hAnsi="Calibri" w:eastAsia="Calibri" w:cs="Calibri" w:asciiTheme="minorAscii" w:hAnsiTheme="minorAscii" w:eastAsiaTheme="minorAscii" w:cstheme="minorAscii"/>
          <w:b w:val="1"/>
          <w:bCs w:val="1"/>
          <w:noProof w:val="0"/>
          <w:sz w:val="22"/>
          <w:szCs w:val="22"/>
          <w:lang w:val="en-US"/>
        </w:rPr>
        <w:t>Application of a piston and the environment in which it works:</w:t>
      </w:r>
    </w:p>
    <w:p w:rsidR="18BA4152" w:rsidP="18BA4152" w:rsidRDefault="18BA4152" w14:paraId="766550E1" w14:textId="5AC3DA04">
      <w:pPr>
        <w:pStyle w:val="Normal"/>
        <w:rPr>
          <w:rFonts w:ascii="Calibri" w:hAnsi="Calibri" w:eastAsia="Calibri" w:cs="Calibri" w:asciiTheme="minorAscii" w:hAnsiTheme="minorAscii" w:eastAsiaTheme="minorAscii" w:cstheme="minorAscii"/>
          <w:b w:val="0"/>
          <w:bCs w:val="0"/>
          <w:noProof w:val="0"/>
          <w:sz w:val="22"/>
          <w:szCs w:val="22"/>
          <w:lang w:val="en-US"/>
        </w:rPr>
      </w:pPr>
      <w:r w:rsidRPr="42028DA2" w:rsidR="4B5589F4">
        <w:rPr>
          <w:rFonts w:ascii="Calibri" w:hAnsi="Calibri" w:eastAsia="Calibri" w:cs="Calibri" w:asciiTheme="minorAscii" w:hAnsiTheme="minorAscii" w:eastAsiaTheme="minorAscii" w:cstheme="minorAscii"/>
          <w:b w:val="0"/>
          <w:bCs w:val="0"/>
          <w:noProof w:val="0"/>
          <w:sz w:val="22"/>
          <w:szCs w:val="22"/>
          <w:lang w:val="en-US"/>
        </w:rPr>
        <w:t xml:space="preserve">In an internal combustion engine, the application of a piston is to convert the thermal into mechanical energy during its cycle. The piston's </w:t>
      </w:r>
      <w:r w:rsidRPr="42028DA2" w:rsidR="4B5589F4">
        <w:rPr>
          <w:rFonts w:ascii="Calibri" w:hAnsi="Calibri" w:eastAsia="Calibri" w:cs="Calibri" w:asciiTheme="minorAscii" w:hAnsiTheme="minorAscii" w:eastAsiaTheme="minorAscii" w:cstheme="minorAscii"/>
          <w:b w:val="0"/>
          <w:bCs w:val="0"/>
          <w:noProof w:val="0"/>
          <w:sz w:val="22"/>
          <w:szCs w:val="22"/>
          <w:lang w:val="en-US"/>
        </w:rPr>
        <w:t>main functions</w:t>
      </w:r>
      <w:r w:rsidRPr="42028DA2" w:rsidR="4B5589F4">
        <w:rPr>
          <w:rFonts w:ascii="Calibri" w:hAnsi="Calibri" w:eastAsia="Calibri" w:cs="Calibri" w:asciiTheme="minorAscii" w:hAnsiTheme="minorAscii" w:eastAsiaTheme="minorAscii" w:cstheme="minorAscii"/>
          <w:b w:val="0"/>
          <w:bCs w:val="0"/>
          <w:noProof w:val="0"/>
          <w:sz w:val="22"/>
          <w:szCs w:val="22"/>
          <w:lang w:val="en-US"/>
        </w:rPr>
        <w:t xml:space="preserve"> are:</w:t>
      </w:r>
    </w:p>
    <w:p w:rsidR="18BA4152" w:rsidP="18BA4152" w:rsidRDefault="18BA4152" w14:paraId="60839E5E" w14:textId="4B4AAB00">
      <w:pPr>
        <w:pStyle w:val="ListParagraph"/>
        <w:numPr>
          <w:ilvl w:val="0"/>
          <w:numId w:val="2"/>
        </w:numPr>
        <w:rPr>
          <w:rFonts w:ascii="Calibri" w:hAnsi="Calibri" w:eastAsia="Calibri" w:cs="Calibri" w:asciiTheme="minorAscii" w:hAnsiTheme="minorAscii" w:eastAsiaTheme="minorAscii" w:cstheme="minorAscii"/>
          <w:b w:val="0"/>
          <w:bCs w:val="0"/>
          <w:noProof w:val="0"/>
          <w:sz w:val="22"/>
          <w:szCs w:val="22"/>
          <w:lang w:val="en-US"/>
        </w:rPr>
      </w:pPr>
      <w:r w:rsidRPr="18BA4152" w:rsidR="18BA4152">
        <w:rPr>
          <w:rFonts w:ascii="Calibri" w:hAnsi="Calibri" w:eastAsia="Calibri" w:cs="Calibri" w:asciiTheme="minorAscii" w:hAnsiTheme="minorAscii" w:eastAsiaTheme="minorAscii" w:cstheme="minorAscii"/>
          <w:b w:val="0"/>
          <w:bCs w:val="0"/>
          <w:noProof w:val="0"/>
          <w:sz w:val="22"/>
          <w:szCs w:val="22"/>
          <w:lang w:val="en-US"/>
        </w:rPr>
        <w:t xml:space="preserve">To transmit the gas forces via the connecting rod to the crank shaft </w:t>
      </w:r>
    </w:p>
    <w:p w:rsidR="18BA4152" w:rsidP="18BA4152" w:rsidRDefault="18BA4152" w14:paraId="11FF3868" w14:textId="6702130C">
      <w:pPr>
        <w:pStyle w:val="ListParagraph"/>
        <w:numPr>
          <w:ilvl w:val="0"/>
          <w:numId w:val="2"/>
        </w:numPr>
        <w:rPr>
          <w:b w:val="0"/>
          <w:bCs w:val="0"/>
          <w:noProof w:val="0"/>
          <w:sz w:val="22"/>
          <w:szCs w:val="22"/>
          <w:lang w:val="en-US"/>
        </w:rPr>
      </w:pPr>
      <w:r w:rsidRPr="18BA4152" w:rsidR="18BA4152">
        <w:rPr>
          <w:rFonts w:ascii="Calibri" w:hAnsi="Calibri" w:eastAsia="Calibri" w:cs="Calibri" w:asciiTheme="minorAscii" w:hAnsiTheme="minorAscii" w:eastAsiaTheme="minorAscii" w:cstheme="minorAscii"/>
          <w:b w:val="0"/>
          <w:bCs w:val="0"/>
          <w:noProof w:val="0"/>
          <w:sz w:val="22"/>
          <w:szCs w:val="22"/>
          <w:lang w:val="en-US"/>
        </w:rPr>
        <w:t>To create a seal in the combustion chamber using the piston rings to stop gasses entering the crankcase preventing the infiltration of oil from the crankcase into the combustion chamber</w:t>
      </w:r>
    </w:p>
    <w:p w:rsidR="18BA4152" w:rsidP="18BA4152" w:rsidRDefault="18BA4152" w14:paraId="1777FD74" w14:textId="590A185F">
      <w:pPr>
        <w:pStyle w:val="ListParagraph"/>
        <w:numPr>
          <w:ilvl w:val="0"/>
          <w:numId w:val="2"/>
        </w:numPr>
        <w:rPr>
          <w:b w:val="0"/>
          <w:bCs w:val="0"/>
          <w:noProof w:val="0"/>
          <w:sz w:val="22"/>
          <w:szCs w:val="22"/>
          <w:lang w:val="en-US"/>
        </w:rPr>
      </w:pPr>
      <w:r w:rsidRPr="18BA4152" w:rsidR="18BA4152">
        <w:rPr>
          <w:rFonts w:ascii="Calibri" w:hAnsi="Calibri" w:eastAsia="Calibri" w:cs="Calibri" w:asciiTheme="minorAscii" w:hAnsiTheme="minorAscii" w:eastAsiaTheme="minorAscii" w:cstheme="minorAscii"/>
          <w:b w:val="0"/>
          <w:bCs w:val="0"/>
          <w:noProof w:val="0"/>
          <w:sz w:val="22"/>
          <w:szCs w:val="22"/>
          <w:lang w:val="en-US"/>
        </w:rPr>
        <w:t>To dissipate the absorbed combustion heat to the cylinder liner</w:t>
      </w:r>
    </w:p>
    <w:p w:rsidR="18BA4152" w:rsidP="18BA4152" w:rsidRDefault="18BA4152" w14:paraId="66F6F78F" w14:textId="14CCE6E5">
      <w:pPr>
        <w:pStyle w:val="Normal"/>
        <w:ind w:left="0"/>
        <w:rPr>
          <w:rFonts w:ascii="Calibri" w:hAnsi="Calibri" w:eastAsia="Calibri" w:cs="Calibri" w:asciiTheme="minorAscii" w:hAnsiTheme="minorAscii" w:eastAsiaTheme="minorAscii" w:cstheme="minorAscii"/>
          <w:b w:val="0"/>
          <w:bCs w:val="0"/>
          <w:noProof w:val="0"/>
          <w:sz w:val="22"/>
          <w:szCs w:val="22"/>
          <w:lang w:val="en-US"/>
        </w:rPr>
      </w:pPr>
      <w:r w:rsidRPr="42028DA2" w:rsidR="4B5589F4">
        <w:rPr>
          <w:rFonts w:ascii="Calibri" w:hAnsi="Calibri" w:eastAsia="Calibri" w:cs="Calibri" w:asciiTheme="minorAscii" w:hAnsiTheme="minorAscii" w:eastAsiaTheme="minorAscii" w:cstheme="minorAscii"/>
          <w:b w:val="0"/>
          <w:bCs w:val="0"/>
          <w:noProof w:val="0"/>
          <w:sz w:val="22"/>
          <w:szCs w:val="22"/>
          <w:lang w:val="en-US"/>
        </w:rPr>
        <w:t xml:space="preserve">Pistons are subjected to an extreme amount of force during the cycle from the cylinder pressures reaching up to 200 bar of pressure, thermal loads and the extreme amount of inertial force caused by the high acceleration during the reciprocating motion of the pistons. When selecting the pistons material properties that are suitable for the environment in which it will be working in, it will </w:t>
      </w:r>
      <w:r w:rsidRPr="42028DA2" w:rsidR="4B5589F4">
        <w:rPr>
          <w:rFonts w:ascii="Calibri" w:hAnsi="Calibri" w:eastAsia="Calibri" w:cs="Calibri" w:asciiTheme="minorAscii" w:hAnsiTheme="minorAscii" w:eastAsiaTheme="minorAscii" w:cstheme="minorAscii"/>
          <w:b w:val="0"/>
          <w:bCs w:val="0"/>
          <w:noProof w:val="0"/>
          <w:sz w:val="22"/>
          <w:szCs w:val="22"/>
          <w:lang w:val="en-US"/>
        </w:rPr>
        <w:t>be required</w:t>
      </w:r>
      <w:r w:rsidRPr="42028DA2" w:rsidR="4B5589F4">
        <w:rPr>
          <w:rFonts w:ascii="Calibri" w:hAnsi="Calibri" w:eastAsia="Calibri" w:cs="Calibri" w:asciiTheme="minorAscii" w:hAnsiTheme="minorAscii" w:eastAsiaTheme="minorAscii" w:cstheme="minorAscii"/>
          <w:b w:val="0"/>
          <w:bCs w:val="0"/>
          <w:noProof w:val="0"/>
          <w:sz w:val="22"/>
          <w:szCs w:val="22"/>
          <w:lang w:val="en-US"/>
        </w:rPr>
        <w:t xml:space="preserve"> to have corrosive resistant properties to prevent scoring of the cylinder bore, strong wear resistance, low density, low coefficient of thermal expansion and high specific strength.</w:t>
      </w:r>
    </w:p>
    <w:p w:rsidR="42028DA2" w:rsidP="42028DA2" w:rsidRDefault="42028DA2" w14:paraId="56E8B16E" w14:textId="2F5BFB2B">
      <w:pPr>
        <w:pStyle w:val="Normal"/>
        <w:ind w:left="0"/>
        <w:rPr>
          <w:rFonts w:ascii="Calibri" w:hAnsi="Calibri" w:eastAsia="Calibri" w:cs="Calibri" w:asciiTheme="minorAscii" w:hAnsiTheme="minorAscii" w:eastAsiaTheme="minorAscii" w:cstheme="minorAscii"/>
          <w:b w:val="0"/>
          <w:bCs w:val="0"/>
          <w:noProof w:val="0"/>
          <w:sz w:val="22"/>
          <w:szCs w:val="22"/>
          <w:lang w:val="en-US"/>
        </w:rPr>
      </w:pPr>
    </w:p>
    <w:p w:rsidR="42028DA2" w:rsidP="42028DA2" w:rsidRDefault="42028DA2" w14:paraId="10DBA5D5" w14:textId="182C8603">
      <w:pPr>
        <w:pStyle w:val="Normal"/>
        <w:ind w:left="0"/>
        <w:rPr>
          <w:rFonts w:ascii="Calibri" w:hAnsi="Calibri" w:eastAsia="Calibri" w:cs="Calibri" w:asciiTheme="minorAscii" w:hAnsiTheme="minorAscii" w:eastAsiaTheme="minorAscii" w:cstheme="minorAscii"/>
          <w:b w:val="0"/>
          <w:bCs w:val="0"/>
          <w:noProof w:val="0"/>
          <w:sz w:val="22"/>
          <w:szCs w:val="22"/>
          <w:lang w:val="en-US"/>
        </w:rPr>
      </w:pPr>
    </w:p>
    <w:p w:rsidR="42028DA2" w:rsidP="42028DA2" w:rsidRDefault="42028DA2" w14:paraId="5CB6B083" w14:textId="36FFF9D2">
      <w:pPr>
        <w:pStyle w:val="Normal"/>
        <w:ind w:left="0"/>
        <w:rPr>
          <w:rFonts w:ascii="Calibri" w:hAnsi="Calibri" w:eastAsia="Calibri" w:cs="Calibri" w:asciiTheme="minorAscii" w:hAnsiTheme="minorAscii" w:eastAsiaTheme="minorAscii" w:cstheme="minorAscii"/>
          <w:b w:val="0"/>
          <w:bCs w:val="0"/>
          <w:noProof w:val="0"/>
          <w:sz w:val="22"/>
          <w:szCs w:val="22"/>
          <w:lang w:val="en-US"/>
        </w:rPr>
      </w:pPr>
    </w:p>
    <w:p w:rsidR="18BA4152" w:rsidP="18BA4152" w:rsidRDefault="18BA4152" w14:paraId="7B6F7CC7" w14:textId="24309E9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2"/>
          <w:szCs w:val="22"/>
          <w:lang w:val="en-US"/>
        </w:rPr>
      </w:pPr>
    </w:p>
    <w:p w:rsidR="18BA4152" w:rsidP="18BA4152" w:rsidRDefault="18BA4152" w14:paraId="52B4BD8E" w14:textId="374832F8">
      <w:pPr>
        <w:pStyle w:val="Heading1"/>
        <w:numPr>
          <w:ilvl w:val="0"/>
          <w:numId w:val="1"/>
        </w:numPr>
        <w:rPr>
          <w:rFonts w:ascii="Calibri Light" w:hAnsi="Calibri Light" w:eastAsia="Calibri Light" w:cs="Calibri Light" w:asciiTheme="majorAscii" w:hAnsiTheme="majorAscii" w:eastAsiaTheme="majorAscii" w:cstheme="majorAscii"/>
          <w:color w:val="2F5496" w:themeColor="accent1" w:themeTint="FF" w:themeShade="BF"/>
          <w:sz w:val="32"/>
          <w:szCs w:val="32"/>
        </w:rPr>
      </w:pPr>
      <w:r w:rsidRPr="18BA4152" w:rsidR="18BA4152">
        <w:rPr>
          <w:rFonts w:ascii="Calibri Light" w:hAnsi="Calibri Light" w:eastAsia="" w:cs=""/>
          <w:color w:val="2F5496" w:themeColor="accent1" w:themeTint="FF" w:themeShade="BF"/>
          <w:sz w:val="32"/>
          <w:szCs w:val="32"/>
        </w:rPr>
        <w:t xml:space="preserve">Material Selection </w:t>
      </w:r>
    </w:p>
    <w:p w:rsidR="18BA4152" w:rsidP="42028DA2" w:rsidRDefault="18BA4152" w14:paraId="0F15A826" w14:textId="144990F1">
      <w:pPr>
        <w:pStyle w:val="Normal"/>
        <w:rPr>
          <w:rFonts w:ascii="Calibri" w:hAnsi="Calibri" w:eastAsia="Calibri" w:cs="Calibri" w:asciiTheme="minorAscii" w:hAnsiTheme="minorAscii" w:eastAsiaTheme="minorAscii" w:cstheme="minorAscii"/>
          <w:color w:val="auto" w:themeColor="accent2" w:themeTint="FF" w:themeShade="FF"/>
        </w:rPr>
      </w:pPr>
      <w:r w:rsidRPr="42028DA2" w:rsidR="42028DA2">
        <w:rPr>
          <w:rFonts w:ascii="Calibri" w:hAnsi="Calibri" w:eastAsia="Calibri" w:cs="Calibri" w:asciiTheme="minorAscii" w:hAnsiTheme="minorAscii" w:eastAsiaTheme="minorAscii" w:cstheme="minorAscii"/>
          <w:color w:val="auto"/>
        </w:rPr>
        <w:t xml:space="preserve">As aluminum alloys are the most widely used material for pistons in gasoline powered cars various aluminum alloys were considered. When selecting the material for the piston it is important to understand the range of available aluminum alloys available on the market categorized through a numbering and lettering system. Two series of aluminum pistons were compared four thousand and two thousand, the benefits of the four thousand series aluminum </w:t>
      </w:r>
      <w:r w:rsidRPr="42028DA2" w:rsidR="42028DA2">
        <w:rPr>
          <w:rFonts w:ascii="Calibri" w:hAnsi="Calibri" w:eastAsia="Calibri" w:cs="Calibri" w:asciiTheme="minorAscii" w:hAnsiTheme="minorAscii" w:eastAsiaTheme="minorAscii" w:cstheme="minorAscii"/>
          <w:color w:val="auto"/>
        </w:rPr>
        <w:t>particular</w:t>
      </w:r>
      <w:r w:rsidRPr="42028DA2" w:rsidR="42028DA2">
        <w:rPr>
          <w:rFonts w:ascii="Calibri" w:hAnsi="Calibri" w:eastAsia="Calibri" w:cs="Calibri" w:asciiTheme="minorAscii" w:hAnsiTheme="minorAscii" w:eastAsiaTheme="minorAscii" w:cstheme="minorAscii"/>
          <w:color w:val="auto"/>
        </w:rPr>
        <w:t xml:space="preserve"> the 4032 is that they are a far stronger material, and they are also great in </w:t>
      </w:r>
      <w:r w:rsidRPr="42028DA2" w:rsidR="42028DA2">
        <w:rPr>
          <w:rFonts w:ascii="Calibri" w:hAnsi="Calibri" w:eastAsia="Calibri" w:cs="Calibri" w:asciiTheme="minorAscii" w:hAnsiTheme="minorAscii" w:eastAsiaTheme="minorAscii" w:cstheme="minorAscii"/>
          <w:color w:val="auto"/>
        </w:rPr>
        <w:t>high temperature</w:t>
      </w:r>
      <w:r w:rsidRPr="42028DA2" w:rsidR="42028DA2">
        <w:rPr>
          <w:rFonts w:ascii="Calibri" w:hAnsi="Calibri" w:eastAsia="Calibri" w:cs="Calibri" w:asciiTheme="minorAscii" w:hAnsiTheme="minorAscii" w:eastAsiaTheme="minorAscii" w:cstheme="minorAscii"/>
          <w:color w:val="auto"/>
        </w:rPr>
        <w:t xml:space="preserve"> conditions however tend to have a shorter lifespan due to greater cyclic strain from the higher aluminum content expanding more when at operating temperature than a two thousand series alloy. The next alloy is a two thousand series </w:t>
      </w:r>
      <w:proofErr w:type="gramStart"/>
      <w:r w:rsidRPr="42028DA2" w:rsidR="42028DA2">
        <w:rPr>
          <w:rFonts w:ascii="Calibri" w:hAnsi="Calibri" w:eastAsia="Calibri" w:cs="Calibri" w:asciiTheme="minorAscii" w:hAnsiTheme="minorAscii" w:eastAsiaTheme="minorAscii" w:cstheme="minorAscii"/>
          <w:color w:val="auto"/>
        </w:rPr>
        <w:t>in particular the</w:t>
      </w:r>
      <w:proofErr w:type="gramEnd"/>
      <w:r w:rsidRPr="42028DA2" w:rsidR="42028DA2">
        <w:rPr>
          <w:rFonts w:ascii="Calibri" w:hAnsi="Calibri" w:eastAsia="Calibri" w:cs="Calibri" w:asciiTheme="minorAscii" w:hAnsiTheme="minorAscii" w:eastAsiaTheme="minorAscii" w:cstheme="minorAscii"/>
          <w:color w:val="auto"/>
        </w:rPr>
        <w:t xml:space="preserve"> 2618, the benefits of this series aluminum is that it is </w:t>
      </w:r>
      <w:r w:rsidRPr="42028DA2" w:rsidR="42028DA2">
        <w:rPr>
          <w:rFonts w:ascii="Calibri" w:hAnsi="Calibri" w:eastAsia="Calibri" w:cs="Calibri" w:asciiTheme="minorAscii" w:hAnsiTheme="minorAscii" w:eastAsiaTheme="minorAscii" w:cstheme="minorAscii"/>
          <w:color w:val="auto"/>
        </w:rPr>
        <w:t xml:space="preserve">that they are more malleable allowing for </w:t>
      </w:r>
      <w:r w:rsidRPr="42028DA2" w:rsidR="42028DA2">
        <w:rPr>
          <w:rFonts w:ascii="Calibri" w:hAnsi="Calibri" w:eastAsia="Calibri" w:cs="Calibri" w:asciiTheme="minorAscii" w:hAnsiTheme="minorAscii" w:eastAsiaTheme="minorAscii" w:cstheme="minorAscii"/>
          <w:color w:val="auto"/>
        </w:rPr>
        <w:t>less</w:t>
      </w:r>
      <w:r w:rsidRPr="42028DA2" w:rsidR="42028DA2">
        <w:rPr>
          <w:rFonts w:ascii="Calibri" w:hAnsi="Calibri" w:eastAsia="Calibri" w:cs="Calibri" w:asciiTheme="minorAscii" w:hAnsiTheme="minorAscii" w:eastAsiaTheme="minorAscii" w:cstheme="minorAscii"/>
          <w:color w:val="auto"/>
        </w:rPr>
        <w:t xml:space="preserve"> costly forging </w:t>
      </w:r>
      <w:proofErr w:type="gramStart"/>
      <w:r w:rsidRPr="42028DA2" w:rsidR="42028DA2">
        <w:rPr>
          <w:rFonts w:ascii="Calibri" w:hAnsi="Calibri" w:eastAsia="Calibri" w:cs="Calibri" w:asciiTheme="minorAscii" w:hAnsiTheme="minorAscii" w:eastAsiaTheme="minorAscii" w:cstheme="minorAscii"/>
          <w:color w:val="auto"/>
        </w:rPr>
        <w:t>as a result of</w:t>
      </w:r>
      <w:proofErr w:type="gramEnd"/>
      <w:r w:rsidRPr="42028DA2" w:rsidR="42028DA2">
        <w:rPr>
          <w:rFonts w:ascii="Calibri" w:hAnsi="Calibri" w:eastAsia="Calibri" w:cs="Calibri" w:asciiTheme="minorAscii" w:hAnsiTheme="minorAscii" w:eastAsiaTheme="minorAscii" w:cstheme="minorAscii"/>
          <w:color w:val="auto"/>
        </w:rPr>
        <w:t xml:space="preserve"> less pressure </w:t>
      </w:r>
      <w:r w:rsidRPr="42028DA2" w:rsidR="42028DA2">
        <w:rPr>
          <w:rFonts w:ascii="Calibri" w:hAnsi="Calibri" w:eastAsia="Calibri" w:cs="Calibri" w:asciiTheme="minorAscii" w:hAnsiTheme="minorAscii" w:eastAsiaTheme="minorAscii" w:cstheme="minorAscii"/>
          <w:color w:val="auto"/>
        </w:rPr>
        <w:t>required</w:t>
      </w:r>
      <w:r w:rsidRPr="42028DA2" w:rsidR="42028DA2">
        <w:rPr>
          <w:rFonts w:ascii="Calibri" w:hAnsi="Calibri" w:eastAsia="Calibri" w:cs="Calibri" w:asciiTheme="minorAscii" w:hAnsiTheme="minorAscii" w:eastAsiaTheme="minorAscii" w:cstheme="minorAscii"/>
          <w:color w:val="auto"/>
        </w:rPr>
        <w:t xml:space="preserve"> to press the material. These pistons also behave far better in application</w:t>
      </w:r>
      <w:r w:rsidRPr="42028DA2" w:rsidR="42028DA2">
        <w:rPr>
          <w:rFonts w:ascii="Calibri" w:hAnsi="Calibri" w:eastAsia="Calibri" w:cs="Calibri" w:asciiTheme="minorAscii" w:hAnsiTheme="minorAscii" w:eastAsiaTheme="minorAscii" w:cstheme="minorAscii"/>
          <w:color w:val="auto"/>
        </w:rPr>
        <w:t xml:space="preserve">s where the engine is revving at high RPM over extended periods of time due to the piston having a greater mass which enables it to conduct heat from the combustion chamber to the engine walls with the best efficiency for its class. </w:t>
      </w:r>
    </w:p>
    <w:p w:rsidR="18BA4152" w:rsidP="42028DA2" w:rsidRDefault="18BA4152" w14:paraId="40962669" w14:textId="4106889D">
      <w:pPr>
        <w:pStyle w:val="Normal"/>
        <w:rPr>
          <w:rFonts w:ascii="Calibri" w:hAnsi="Calibri" w:eastAsia="Calibri" w:cs="Calibri" w:asciiTheme="minorAscii" w:hAnsiTheme="minorAscii" w:eastAsiaTheme="minorAscii" w:cstheme="minorAscii"/>
          <w:color w:val="auto"/>
        </w:rPr>
      </w:pPr>
    </w:p>
    <w:tbl>
      <w:tblPr>
        <w:tblStyle w:val="TableGrid"/>
        <w:tblW w:w="0" w:type="auto"/>
        <w:tblLayout w:type="fixed"/>
        <w:tblLook w:val="06A0" w:firstRow="1" w:lastRow="0" w:firstColumn="1" w:lastColumn="0" w:noHBand="1" w:noVBand="1"/>
      </w:tblPr>
      <w:tblGrid>
        <w:gridCol w:w="2310"/>
        <w:gridCol w:w="2310"/>
        <w:gridCol w:w="2310"/>
        <w:gridCol w:w="2310"/>
      </w:tblGrid>
      <w:tr w:rsidR="42028DA2" w:rsidTr="42028DA2" w14:paraId="20CA9ABE">
        <w:tc>
          <w:tcPr>
            <w:tcW w:w="4620" w:type="dxa"/>
            <w:gridSpan w:val="2"/>
            <w:shd w:val="clear" w:color="auto" w:fill="FFFFFF" w:themeFill="background1"/>
            <w:tcMar/>
            <w:vAlign w:val="top"/>
          </w:tcPr>
          <w:p w:rsidR="42028DA2" w:rsidP="42028DA2" w:rsidRDefault="42028DA2" w14:paraId="3F227E1D" w14:textId="0320DECD">
            <w:pPr>
              <w:rPr>
                <w:rFonts w:ascii="Open Sans" w:hAnsi="Open Sans" w:eastAsia="Open Sans" w:cs="Open Sans"/>
                <w:b w:val="0"/>
                <w:bCs w:val="0"/>
                <w:i w:val="0"/>
                <w:iCs w:val="0"/>
                <w:caps w:val="0"/>
                <w:smallCaps w:val="0"/>
                <w:color w:val="000000" w:themeColor="text1" w:themeTint="FF" w:themeShade="FF"/>
                <w:sz w:val="21"/>
                <w:szCs w:val="21"/>
              </w:rPr>
            </w:pPr>
            <w:r w:rsidRPr="42028DA2" w:rsidR="42028DA2">
              <w:rPr>
                <w:rFonts w:ascii="Open Sans" w:hAnsi="Open Sans" w:eastAsia="Open Sans" w:cs="Open Sans"/>
                <w:b w:val="0"/>
                <w:bCs w:val="0"/>
                <w:i w:val="0"/>
                <w:iCs w:val="0"/>
                <w:caps w:val="0"/>
                <w:smallCaps w:val="0"/>
                <w:color w:val="000000" w:themeColor="text1" w:themeTint="FF" w:themeShade="FF"/>
                <w:sz w:val="21"/>
                <w:szCs w:val="21"/>
              </w:rPr>
              <w:t>2618</w:t>
            </w:r>
          </w:p>
        </w:tc>
        <w:tc>
          <w:tcPr>
            <w:tcW w:w="4620" w:type="dxa"/>
            <w:gridSpan w:val="2"/>
            <w:shd w:val="clear" w:color="auto" w:fill="FFFFFF" w:themeFill="background1"/>
            <w:tcMar/>
            <w:vAlign w:val="top"/>
          </w:tcPr>
          <w:p w:rsidR="42028DA2" w:rsidP="42028DA2" w:rsidRDefault="42028DA2" w14:paraId="17718F19" w14:textId="2FBEA215">
            <w:pPr>
              <w:rPr>
                <w:rFonts w:ascii="Open Sans" w:hAnsi="Open Sans" w:eastAsia="Open Sans" w:cs="Open Sans"/>
                <w:b w:val="0"/>
                <w:bCs w:val="0"/>
                <w:i w:val="0"/>
                <w:iCs w:val="0"/>
                <w:caps w:val="0"/>
                <w:smallCaps w:val="0"/>
                <w:color w:val="000000" w:themeColor="text1" w:themeTint="FF" w:themeShade="FF"/>
                <w:sz w:val="21"/>
                <w:szCs w:val="21"/>
              </w:rPr>
            </w:pPr>
            <w:r w:rsidRPr="42028DA2" w:rsidR="42028DA2">
              <w:rPr>
                <w:rFonts w:ascii="Open Sans" w:hAnsi="Open Sans" w:eastAsia="Open Sans" w:cs="Open Sans"/>
                <w:b w:val="0"/>
                <w:bCs w:val="0"/>
                <w:i w:val="0"/>
                <w:iCs w:val="0"/>
                <w:caps w:val="0"/>
                <w:smallCaps w:val="0"/>
                <w:color w:val="000000" w:themeColor="text1" w:themeTint="FF" w:themeShade="FF"/>
                <w:sz w:val="21"/>
                <w:szCs w:val="21"/>
              </w:rPr>
              <w:t>4032</w:t>
            </w:r>
          </w:p>
        </w:tc>
      </w:tr>
      <w:tr w:rsidR="42028DA2" w:rsidTr="42028DA2" w14:paraId="285CE0AF">
        <w:tc>
          <w:tcPr>
            <w:tcW w:w="2310" w:type="dxa"/>
            <w:shd w:val="clear" w:color="auto" w:fill="FFFFFF" w:themeFill="background1"/>
            <w:tcMar/>
            <w:vAlign w:val="top"/>
          </w:tcPr>
          <w:p w:rsidR="42028DA2" w:rsidP="42028DA2" w:rsidRDefault="42028DA2" w14:paraId="295D3235" w14:textId="4E43FC8F">
            <w:pPr>
              <w:rPr>
                <w:rFonts w:ascii="Open Sans" w:hAnsi="Open Sans" w:eastAsia="Open Sans" w:cs="Open Sans"/>
                <w:b w:val="0"/>
                <w:bCs w:val="0"/>
                <w:i w:val="0"/>
                <w:iCs w:val="0"/>
                <w:caps w:val="0"/>
                <w:smallCaps w:val="0"/>
                <w:color w:val="000000" w:themeColor="text1" w:themeTint="FF" w:themeShade="FF"/>
                <w:sz w:val="21"/>
                <w:szCs w:val="21"/>
              </w:rPr>
            </w:pPr>
            <w:proofErr w:type="spellStart"/>
            <w:r w:rsidRPr="42028DA2" w:rsidR="42028DA2">
              <w:rPr>
                <w:rFonts w:ascii="Open Sans" w:hAnsi="Open Sans" w:eastAsia="Open Sans" w:cs="Open Sans"/>
                <w:b w:val="0"/>
                <w:bCs w:val="0"/>
                <w:i w:val="0"/>
                <w:iCs w:val="0"/>
                <w:caps w:val="0"/>
                <w:smallCaps w:val="0"/>
                <w:color w:val="000000" w:themeColor="text1" w:themeTint="FF" w:themeShade="FF"/>
                <w:sz w:val="21"/>
                <w:szCs w:val="21"/>
              </w:rPr>
              <w:t>Aluminum</w:t>
            </w:r>
            <w:proofErr w:type="spellEnd"/>
          </w:p>
        </w:tc>
        <w:tc>
          <w:tcPr>
            <w:tcW w:w="2310" w:type="dxa"/>
            <w:shd w:val="clear" w:color="auto" w:fill="FFFFFF" w:themeFill="background1"/>
            <w:tcMar/>
            <w:vAlign w:val="top"/>
          </w:tcPr>
          <w:p w:rsidR="42028DA2" w:rsidP="42028DA2" w:rsidRDefault="42028DA2" w14:paraId="0DA77E71" w14:textId="0A497105">
            <w:pPr>
              <w:rPr>
                <w:rFonts w:ascii="Open Sans" w:hAnsi="Open Sans" w:eastAsia="Open Sans" w:cs="Open Sans"/>
                <w:b w:val="0"/>
                <w:bCs w:val="0"/>
                <w:i w:val="0"/>
                <w:iCs w:val="0"/>
                <w:caps w:val="0"/>
                <w:smallCaps w:val="0"/>
                <w:color w:val="000000" w:themeColor="text1" w:themeTint="FF" w:themeShade="FF"/>
                <w:sz w:val="21"/>
                <w:szCs w:val="21"/>
              </w:rPr>
            </w:pPr>
            <w:r w:rsidRPr="42028DA2" w:rsidR="42028DA2">
              <w:rPr>
                <w:rFonts w:ascii="Open Sans" w:hAnsi="Open Sans" w:eastAsia="Open Sans" w:cs="Open Sans"/>
                <w:b w:val="0"/>
                <w:bCs w:val="0"/>
                <w:i w:val="0"/>
                <w:iCs w:val="0"/>
                <w:caps w:val="0"/>
                <w:smallCaps w:val="0"/>
                <w:color w:val="000000" w:themeColor="text1" w:themeTint="FF" w:themeShade="FF"/>
                <w:sz w:val="21"/>
                <w:szCs w:val="21"/>
              </w:rPr>
              <w:t>93.7%</w:t>
            </w:r>
          </w:p>
        </w:tc>
        <w:tc>
          <w:tcPr>
            <w:tcW w:w="2310" w:type="dxa"/>
            <w:shd w:val="clear" w:color="auto" w:fill="FFFFFF" w:themeFill="background1"/>
            <w:tcMar/>
            <w:vAlign w:val="top"/>
          </w:tcPr>
          <w:p w:rsidR="42028DA2" w:rsidP="42028DA2" w:rsidRDefault="42028DA2" w14:paraId="25FF3B20" w14:textId="6F50DBE6">
            <w:pPr>
              <w:rPr>
                <w:rFonts w:ascii="Open Sans" w:hAnsi="Open Sans" w:eastAsia="Open Sans" w:cs="Open Sans"/>
                <w:b w:val="0"/>
                <w:bCs w:val="0"/>
                <w:i w:val="0"/>
                <w:iCs w:val="0"/>
                <w:caps w:val="0"/>
                <w:smallCaps w:val="0"/>
                <w:color w:val="000000" w:themeColor="text1" w:themeTint="FF" w:themeShade="FF"/>
                <w:sz w:val="21"/>
                <w:szCs w:val="21"/>
              </w:rPr>
            </w:pPr>
            <w:proofErr w:type="spellStart"/>
            <w:r w:rsidRPr="42028DA2" w:rsidR="42028DA2">
              <w:rPr>
                <w:rFonts w:ascii="Open Sans" w:hAnsi="Open Sans" w:eastAsia="Open Sans" w:cs="Open Sans"/>
                <w:b w:val="0"/>
                <w:bCs w:val="0"/>
                <w:i w:val="0"/>
                <w:iCs w:val="0"/>
                <w:caps w:val="0"/>
                <w:smallCaps w:val="0"/>
                <w:color w:val="000000" w:themeColor="text1" w:themeTint="FF" w:themeShade="FF"/>
                <w:sz w:val="21"/>
                <w:szCs w:val="21"/>
              </w:rPr>
              <w:t>Aluminum</w:t>
            </w:r>
            <w:proofErr w:type="spellEnd"/>
          </w:p>
        </w:tc>
        <w:tc>
          <w:tcPr>
            <w:tcW w:w="2310" w:type="dxa"/>
            <w:shd w:val="clear" w:color="auto" w:fill="FFFFFF" w:themeFill="background1"/>
            <w:tcMar/>
            <w:vAlign w:val="top"/>
          </w:tcPr>
          <w:p w:rsidR="42028DA2" w:rsidP="42028DA2" w:rsidRDefault="42028DA2" w14:paraId="78391273" w14:textId="42937946">
            <w:pPr>
              <w:rPr>
                <w:rFonts w:ascii="Open Sans" w:hAnsi="Open Sans" w:eastAsia="Open Sans" w:cs="Open Sans"/>
                <w:b w:val="0"/>
                <w:bCs w:val="0"/>
                <w:i w:val="0"/>
                <w:iCs w:val="0"/>
                <w:caps w:val="0"/>
                <w:smallCaps w:val="0"/>
                <w:color w:val="000000" w:themeColor="text1" w:themeTint="FF" w:themeShade="FF"/>
                <w:sz w:val="21"/>
                <w:szCs w:val="21"/>
              </w:rPr>
            </w:pPr>
            <w:r w:rsidRPr="42028DA2" w:rsidR="42028DA2">
              <w:rPr>
                <w:rFonts w:ascii="Open Sans" w:hAnsi="Open Sans" w:eastAsia="Open Sans" w:cs="Open Sans"/>
                <w:b w:val="0"/>
                <w:bCs w:val="0"/>
                <w:i w:val="0"/>
                <w:iCs w:val="0"/>
                <w:caps w:val="0"/>
                <w:smallCaps w:val="0"/>
                <w:color w:val="000000" w:themeColor="text1" w:themeTint="FF" w:themeShade="FF"/>
                <w:sz w:val="21"/>
                <w:szCs w:val="21"/>
              </w:rPr>
              <w:t>85%</w:t>
            </w:r>
          </w:p>
        </w:tc>
      </w:tr>
      <w:tr w:rsidR="42028DA2" w:rsidTr="42028DA2" w14:paraId="0C49F00A">
        <w:tc>
          <w:tcPr>
            <w:tcW w:w="2310" w:type="dxa"/>
            <w:shd w:val="clear" w:color="auto" w:fill="FFFFFF" w:themeFill="background1"/>
            <w:tcMar/>
            <w:vAlign w:val="top"/>
          </w:tcPr>
          <w:p w:rsidR="42028DA2" w:rsidP="42028DA2" w:rsidRDefault="42028DA2" w14:paraId="34EBD8AD" w14:textId="3D05C376">
            <w:pPr>
              <w:rPr>
                <w:rFonts w:ascii="Open Sans" w:hAnsi="Open Sans" w:eastAsia="Open Sans" w:cs="Open Sans"/>
                <w:b w:val="0"/>
                <w:bCs w:val="0"/>
                <w:i w:val="0"/>
                <w:iCs w:val="0"/>
                <w:caps w:val="0"/>
                <w:smallCaps w:val="0"/>
                <w:color w:val="000000" w:themeColor="text1" w:themeTint="FF" w:themeShade="FF"/>
                <w:sz w:val="21"/>
                <w:szCs w:val="21"/>
              </w:rPr>
            </w:pPr>
            <w:proofErr w:type="spellStart"/>
            <w:r w:rsidRPr="42028DA2" w:rsidR="42028DA2">
              <w:rPr>
                <w:rFonts w:ascii="Open Sans" w:hAnsi="Open Sans" w:eastAsia="Open Sans" w:cs="Open Sans"/>
                <w:b w:val="0"/>
                <w:bCs w:val="0"/>
                <w:i w:val="0"/>
                <w:iCs w:val="0"/>
                <w:caps w:val="0"/>
                <w:smallCaps w:val="0"/>
                <w:color w:val="000000" w:themeColor="text1" w:themeTint="FF" w:themeShade="FF"/>
                <w:sz w:val="21"/>
                <w:szCs w:val="21"/>
              </w:rPr>
              <w:t>Copper</w:t>
            </w:r>
            <w:proofErr w:type="spellEnd"/>
          </w:p>
        </w:tc>
        <w:tc>
          <w:tcPr>
            <w:tcW w:w="2310" w:type="dxa"/>
            <w:shd w:val="clear" w:color="auto" w:fill="FFFFFF" w:themeFill="background1"/>
            <w:tcMar/>
            <w:vAlign w:val="top"/>
          </w:tcPr>
          <w:p w:rsidR="42028DA2" w:rsidP="42028DA2" w:rsidRDefault="42028DA2" w14:paraId="54401385" w14:textId="1E12BEE7">
            <w:pPr>
              <w:rPr>
                <w:rFonts w:ascii="Open Sans" w:hAnsi="Open Sans" w:eastAsia="Open Sans" w:cs="Open Sans"/>
                <w:b w:val="0"/>
                <w:bCs w:val="0"/>
                <w:i w:val="0"/>
                <w:iCs w:val="0"/>
                <w:caps w:val="0"/>
                <w:smallCaps w:val="0"/>
                <w:color w:val="000000" w:themeColor="text1" w:themeTint="FF" w:themeShade="FF"/>
                <w:sz w:val="21"/>
                <w:szCs w:val="21"/>
              </w:rPr>
            </w:pPr>
            <w:r w:rsidRPr="42028DA2" w:rsidR="42028DA2">
              <w:rPr>
                <w:rFonts w:ascii="Open Sans" w:hAnsi="Open Sans" w:eastAsia="Open Sans" w:cs="Open Sans"/>
                <w:b w:val="0"/>
                <w:bCs w:val="0"/>
                <w:i w:val="0"/>
                <w:iCs w:val="0"/>
                <w:caps w:val="0"/>
                <w:smallCaps w:val="0"/>
                <w:color w:val="000000" w:themeColor="text1" w:themeTint="FF" w:themeShade="FF"/>
                <w:sz w:val="21"/>
                <w:szCs w:val="21"/>
              </w:rPr>
              <w:t>2.3%</w:t>
            </w:r>
          </w:p>
        </w:tc>
        <w:tc>
          <w:tcPr>
            <w:tcW w:w="2310" w:type="dxa"/>
            <w:shd w:val="clear" w:color="auto" w:fill="FFFFFF" w:themeFill="background1"/>
            <w:tcMar/>
            <w:vAlign w:val="top"/>
          </w:tcPr>
          <w:p w:rsidR="42028DA2" w:rsidP="42028DA2" w:rsidRDefault="42028DA2" w14:paraId="115AD14F" w14:textId="7B92558C">
            <w:pPr>
              <w:rPr>
                <w:rFonts w:ascii="Open Sans" w:hAnsi="Open Sans" w:eastAsia="Open Sans" w:cs="Open Sans"/>
                <w:b w:val="0"/>
                <w:bCs w:val="0"/>
                <w:i w:val="0"/>
                <w:iCs w:val="0"/>
                <w:caps w:val="0"/>
                <w:smallCaps w:val="0"/>
                <w:color w:val="000000" w:themeColor="text1" w:themeTint="FF" w:themeShade="FF"/>
                <w:sz w:val="21"/>
                <w:szCs w:val="21"/>
              </w:rPr>
            </w:pPr>
            <w:r w:rsidRPr="42028DA2" w:rsidR="42028DA2">
              <w:rPr>
                <w:rFonts w:ascii="Open Sans" w:hAnsi="Open Sans" w:eastAsia="Open Sans" w:cs="Open Sans"/>
                <w:b w:val="0"/>
                <w:bCs w:val="0"/>
                <w:i w:val="0"/>
                <w:iCs w:val="0"/>
                <w:caps w:val="0"/>
                <w:smallCaps w:val="0"/>
                <w:color w:val="000000" w:themeColor="text1" w:themeTint="FF" w:themeShade="FF"/>
                <w:sz w:val="21"/>
                <w:szCs w:val="21"/>
              </w:rPr>
              <w:t>Silicon</w:t>
            </w:r>
          </w:p>
        </w:tc>
        <w:tc>
          <w:tcPr>
            <w:tcW w:w="2310" w:type="dxa"/>
            <w:shd w:val="clear" w:color="auto" w:fill="FFFFFF" w:themeFill="background1"/>
            <w:tcMar/>
            <w:vAlign w:val="top"/>
          </w:tcPr>
          <w:p w:rsidR="42028DA2" w:rsidP="42028DA2" w:rsidRDefault="42028DA2" w14:paraId="1D70332F" w14:textId="79793BE7">
            <w:pPr>
              <w:rPr>
                <w:rFonts w:ascii="Open Sans" w:hAnsi="Open Sans" w:eastAsia="Open Sans" w:cs="Open Sans"/>
                <w:b w:val="0"/>
                <w:bCs w:val="0"/>
                <w:i w:val="0"/>
                <w:iCs w:val="0"/>
                <w:caps w:val="0"/>
                <w:smallCaps w:val="0"/>
                <w:color w:val="000000" w:themeColor="text1" w:themeTint="FF" w:themeShade="FF"/>
                <w:sz w:val="21"/>
                <w:szCs w:val="21"/>
              </w:rPr>
            </w:pPr>
            <w:r w:rsidRPr="42028DA2" w:rsidR="42028DA2">
              <w:rPr>
                <w:rFonts w:ascii="Open Sans" w:hAnsi="Open Sans" w:eastAsia="Open Sans" w:cs="Open Sans"/>
                <w:b w:val="0"/>
                <w:bCs w:val="0"/>
                <w:i w:val="0"/>
                <w:iCs w:val="0"/>
                <w:caps w:val="0"/>
                <w:smallCaps w:val="0"/>
                <w:color w:val="000000" w:themeColor="text1" w:themeTint="FF" w:themeShade="FF"/>
                <w:sz w:val="21"/>
                <w:szCs w:val="21"/>
              </w:rPr>
              <w:t>12.2%</w:t>
            </w:r>
          </w:p>
        </w:tc>
      </w:tr>
      <w:tr w:rsidR="42028DA2" w:rsidTr="42028DA2" w14:paraId="6F71BC96">
        <w:tc>
          <w:tcPr>
            <w:tcW w:w="2310" w:type="dxa"/>
            <w:shd w:val="clear" w:color="auto" w:fill="FFFFFF" w:themeFill="background1"/>
            <w:tcMar/>
            <w:vAlign w:val="top"/>
          </w:tcPr>
          <w:p w:rsidR="42028DA2" w:rsidP="42028DA2" w:rsidRDefault="42028DA2" w14:paraId="60A9E71D" w14:textId="283FBEA6">
            <w:pPr>
              <w:rPr>
                <w:rFonts w:ascii="Open Sans" w:hAnsi="Open Sans" w:eastAsia="Open Sans" w:cs="Open Sans"/>
                <w:b w:val="0"/>
                <w:bCs w:val="0"/>
                <w:i w:val="0"/>
                <w:iCs w:val="0"/>
                <w:caps w:val="0"/>
                <w:smallCaps w:val="0"/>
                <w:color w:val="000000" w:themeColor="text1" w:themeTint="FF" w:themeShade="FF"/>
                <w:sz w:val="21"/>
                <w:szCs w:val="21"/>
              </w:rPr>
            </w:pPr>
            <w:proofErr w:type="spellStart"/>
            <w:r w:rsidRPr="42028DA2" w:rsidR="42028DA2">
              <w:rPr>
                <w:rFonts w:ascii="Open Sans" w:hAnsi="Open Sans" w:eastAsia="Open Sans" w:cs="Open Sans"/>
                <w:b w:val="0"/>
                <w:bCs w:val="0"/>
                <w:i w:val="0"/>
                <w:iCs w:val="0"/>
                <w:caps w:val="0"/>
                <w:smallCaps w:val="0"/>
                <w:color w:val="000000" w:themeColor="text1" w:themeTint="FF" w:themeShade="FF"/>
                <w:sz w:val="21"/>
                <w:szCs w:val="21"/>
              </w:rPr>
              <w:t>Magnesium</w:t>
            </w:r>
            <w:proofErr w:type="spellEnd"/>
          </w:p>
        </w:tc>
        <w:tc>
          <w:tcPr>
            <w:tcW w:w="2310" w:type="dxa"/>
            <w:shd w:val="clear" w:color="auto" w:fill="FFFFFF" w:themeFill="background1"/>
            <w:tcMar/>
            <w:vAlign w:val="top"/>
          </w:tcPr>
          <w:p w:rsidR="42028DA2" w:rsidP="42028DA2" w:rsidRDefault="42028DA2" w14:paraId="42E216F2" w14:textId="7A95D7B2">
            <w:pPr>
              <w:rPr>
                <w:rFonts w:ascii="Open Sans" w:hAnsi="Open Sans" w:eastAsia="Open Sans" w:cs="Open Sans"/>
                <w:b w:val="0"/>
                <w:bCs w:val="0"/>
                <w:i w:val="0"/>
                <w:iCs w:val="0"/>
                <w:caps w:val="0"/>
                <w:smallCaps w:val="0"/>
                <w:color w:val="000000" w:themeColor="text1" w:themeTint="FF" w:themeShade="FF"/>
                <w:sz w:val="21"/>
                <w:szCs w:val="21"/>
              </w:rPr>
            </w:pPr>
            <w:r w:rsidRPr="42028DA2" w:rsidR="42028DA2">
              <w:rPr>
                <w:rFonts w:ascii="Open Sans" w:hAnsi="Open Sans" w:eastAsia="Open Sans" w:cs="Open Sans"/>
                <w:b w:val="0"/>
                <w:bCs w:val="0"/>
                <w:i w:val="0"/>
                <w:iCs w:val="0"/>
                <w:caps w:val="0"/>
                <w:smallCaps w:val="0"/>
                <w:color w:val="000000" w:themeColor="text1" w:themeTint="FF" w:themeShade="FF"/>
                <w:sz w:val="21"/>
                <w:szCs w:val="21"/>
              </w:rPr>
              <w:t>1.6%</w:t>
            </w:r>
          </w:p>
        </w:tc>
        <w:tc>
          <w:tcPr>
            <w:tcW w:w="2310" w:type="dxa"/>
            <w:shd w:val="clear" w:color="auto" w:fill="FFFFFF" w:themeFill="background1"/>
            <w:tcMar/>
            <w:vAlign w:val="top"/>
          </w:tcPr>
          <w:p w:rsidR="42028DA2" w:rsidP="42028DA2" w:rsidRDefault="42028DA2" w14:paraId="07EE9973" w14:textId="301873E0">
            <w:pPr>
              <w:rPr>
                <w:rFonts w:ascii="Open Sans" w:hAnsi="Open Sans" w:eastAsia="Open Sans" w:cs="Open Sans"/>
                <w:b w:val="0"/>
                <w:bCs w:val="0"/>
                <w:i w:val="0"/>
                <w:iCs w:val="0"/>
                <w:caps w:val="0"/>
                <w:smallCaps w:val="0"/>
                <w:color w:val="000000" w:themeColor="text1" w:themeTint="FF" w:themeShade="FF"/>
                <w:sz w:val="21"/>
                <w:szCs w:val="21"/>
              </w:rPr>
            </w:pPr>
            <w:proofErr w:type="spellStart"/>
            <w:r w:rsidRPr="42028DA2" w:rsidR="42028DA2">
              <w:rPr>
                <w:rFonts w:ascii="Open Sans" w:hAnsi="Open Sans" w:eastAsia="Open Sans" w:cs="Open Sans"/>
                <w:b w:val="0"/>
                <w:bCs w:val="0"/>
                <w:i w:val="0"/>
                <w:iCs w:val="0"/>
                <w:caps w:val="0"/>
                <w:smallCaps w:val="0"/>
                <w:color w:val="000000" w:themeColor="text1" w:themeTint="FF" w:themeShade="FF"/>
                <w:sz w:val="21"/>
                <w:szCs w:val="21"/>
              </w:rPr>
              <w:t>Magnesium</w:t>
            </w:r>
            <w:proofErr w:type="spellEnd"/>
          </w:p>
        </w:tc>
        <w:tc>
          <w:tcPr>
            <w:tcW w:w="2310" w:type="dxa"/>
            <w:shd w:val="clear" w:color="auto" w:fill="FFFFFF" w:themeFill="background1"/>
            <w:tcMar/>
            <w:vAlign w:val="top"/>
          </w:tcPr>
          <w:p w:rsidR="42028DA2" w:rsidP="42028DA2" w:rsidRDefault="42028DA2" w14:paraId="442A4236" w14:textId="0EE3AA72">
            <w:pPr>
              <w:rPr>
                <w:rFonts w:ascii="Open Sans" w:hAnsi="Open Sans" w:eastAsia="Open Sans" w:cs="Open Sans"/>
                <w:b w:val="0"/>
                <w:bCs w:val="0"/>
                <w:i w:val="0"/>
                <w:iCs w:val="0"/>
                <w:caps w:val="0"/>
                <w:smallCaps w:val="0"/>
                <w:color w:val="000000" w:themeColor="text1" w:themeTint="FF" w:themeShade="FF"/>
                <w:sz w:val="21"/>
                <w:szCs w:val="21"/>
              </w:rPr>
            </w:pPr>
            <w:r w:rsidRPr="42028DA2" w:rsidR="42028DA2">
              <w:rPr>
                <w:rFonts w:ascii="Open Sans" w:hAnsi="Open Sans" w:eastAsia="Open Sans" w:cs="Open Sans"/>
                <w:b w:val="0"/>
                <w:bCs w:val="0"/>
                <w:i w:val="0"/>
                <w:iCs w:val="0"/>
                <w:caps w:val="0"/>
                <w:smallCaps w:val="0"/>
                <w:color w:val="000000" w:themeColor="text1" w:themeTint="FF" w:themeShade="FF"/>
                <w:sz w:val="21"/>
                <w:szCs w:val="21"/>
              </w:rPr>
              <w:t>1.0%</w:t>
            </w:r>
          </w:p>
        </w:tc>
      </w:tr>
      <w:tr w:rsidR="42028DA2" w:rsidTr="42028DA2" w14:paraId="04B73CD0">
        <w:tc>
          <w:tcPr>
            <w:tcW w:w="2310" w:type="dxa"/>
            <w:shd w:val="clear" w:color="auto" w:fill="FFFFFF" w:themeFill="background1"/>
            <w:tcMar/>
            <w:vAlign w:val="top"/>
          </w:tcPr>
          <w:p w:rsidR="42028DA2" w:rsidP="42028DA2" w:rsidRDefault="42028DA2" w14:paraId="274EB7D1" w14:textId="7150F5AD">
            <w:pPr>
              <w:rPr>
                <w:rFonts w:ascii="Open Sans" w:hAnsi="Open Sans" w:eastAsia="Open Sans" w:cs="Open Sans"/>
                <w:b w:val="0"/>
                <w:bCs w:val="0"/>
                <w:i w:val="0"/>
                <w:iCs w:val="0"/>
                <w:caps w:val="0"/>
                <w:smallCaps w:val="0"/>
                <w:color w:val="000000" w:themeColor="text1" w:themeTint="FF" w:themeShade="FF"/>
                <w:sz w:val="21"/>
                <w:szCs w:val="21"/>
              </w:rPr>
            </w:pPr>
            <w:r w:rsidRPr="42028DA2" w:rsidR="42028DA2">
              <w:rPr>
                <w:rFonts w:ascii="Open Sans" w:hAnsi="Open Sans" w:eastAsia="Open Sans" w:cs="Open Sans"/>
                <w:b w:val="0"/>
                <w:bCs w:val="0"/>
                <w:i w:val="0"/>
                <w:iCs w:val="0"/>
                <w:caps w:val="0"/>
                <w:smallCaps w:val="0"/>
                <w:color w:val="000000" w:themeColor="text1" w:themeTint="FF" w:themeShade="FF"/>
                <w:sz w:val="21"/>
                <w:szCs w:val="21"/>
              </w:rPr>
              <w:t>Iron</w:t>
            </w:r>
          </w:p>
        </w:tc>
        <w:tc>
          <w:tcPr>
            <w:tcW w:w="2310" w:type="dxa"/>
            <w:shd w:val="clear" w:color="auto" w:fill="FFFFFF" w:themeFill="background1"/>
            <w:tcMar/>
            <w:vAlign w:val="top"/>
          </w:tcPr>
          <w:p w:rsidR="42028DA2" w:rsidP="42028DA2" w:rsidRDefault="42028DA2" w14:paraId="363CF1D1" w14:textId="52BCFB24">
            <w:pPr>
              <w:rPr>
                <w:rFonts w:ascii="Open Sans" w:hAnsi="Open Sans" w:eastAsia="Open Sans" w:cs="Open Sans"/>
                <w:b w:val="0"/>
                <w:bCs w:val="0"/>
                <w:i w:val="0"/>
                <w:iCs w:val="0"/>
                <w:caps w:val="0"/>
                <w:smallCaps w:val="0"/>
                <w:color w:val="000000" w:themeColor="text1" w:themeTint="FF" w:themeShade="FF"/>
                <w:sz w:val="21"/>
                <w:szCs w:val="21"/>
              </w:rPr>
            </w:pPr>
            <w:r w:rsidRPr="42028DA2" w:rsidR="42028DA2">
              <w:rPr>
                <w:rFonts w:ascii="Open Sans" w:hAnsi="Open Sans" w:eastAsia="Open Sans" w:cs="Open Sans"/>
                <w:b w:val="0"/>
                <w:bCs w:val="0"/>
                <w:i w:val="0"/>
                <w:iCs w:val="0"/>
                <w:caps w:val="0"/>
                <w:smallCaps w:val="0"/>
                <w:color w:val="000000" w:themeColor="text1" w:themeTint="FF" w:themeShade="FF"/>
                <w:sz w:val="21"/>
                <w:szCs w:val="21"/>
              </w:rPr>
              <w:t>1.1%</w:t>
            </w:r>
          </w:p>
        </w:tc>
        <w:tc>
          <w:tcPr>
            <w:tcW w:w="2310" w:type="dxa"/>
            <w:shd w:val="clear" w:color="auto" w:fill="FFFFFF" w:themeFill="background1"/>
            <w:tcMar/>
            <w:vAlign w:val="top"/>
          </w:tcPr>
          <w:p w:rsidR="42028DA2" w:rsidP="42028DA2" w:rsidRDefault="42028DA2" w14:paraId="02B53C88" w14:textId="249063EA">
            <w:pPr>
              <w:rPr>
                <w:rFonts w:ascii="Open Sans" w:hAnsi="Open Sans" w:eastAsia="Open Sans" w:cs="Open Sans"/>
                <w:b w:val="0"/>
                <w:bCs w:val="0"/>
                <w:i w:val="0"/>
                <w:iCs w:val="0"/>
                <w:caps w:val="0"/>
                <w:smallCaps w:val="0"/>
                <w:color w:val="000000" w:themeColor="text1" w:themeTint="FF" w:themeShade="FF"/>
                <w:sz w:val="21"/>
                <w:szCs w:val="21"/>
              </w:rPr>
            </w:pPr>
            <w:proofErr w:type="spellStart"/>
            <w:r w:rsidRPr="42028DA2" w:rsidR="42028DA2">
              <w:rPr>
                <w:rFonts w:ascii="Open Sans" w:hAnsi="Open Sans" w:eastAsia="Open Sans" w:cs="Open Sans"/>
                <w:b w:val="0"/>
                <w:bCs w:val="0"/>
                <w:i w:val="0"/>
                <w:iCs w:val="0"/>
                <w:caps w:val="0"/>
                <w:smallCaps w:val="0"/>
                <w:color w:val="000000" w:themeColor="text1" w:themeTint="FF" w:themeShade="FF"/>
                <w:sz w:val="21"/>
                <w:szCs w:val="21"/>
              </w:rPr>
              <w:t>Copper</w:t>
            </w:r>
            <w:proofErr w:type="spellEnd"/>
          </w:p>
        </w:tc>
        <w:tc>
          <w:tcPr>
            <w:tcW w:w="2310" w:type="dxa"/>
            <w:shd w:val="clear" w:color="auto" w:fill="FFFFFF" w:themeFill="background1"/>
            <w:tcMar/>
            <w:vAlign w:val="top"/>
          </w:tcPr>
          <w:p w:rsidR="42028DA2" w:rsidP="42028DA2" w:rsidRDefault="42028DA2" w14:paraId="37794CBD" w14:textId="5943C967">
            <w:pPr>
              <w:rPr>
                <w:rFonts w:ascii="Open Sans" w:hAnsi="Open Sans" w:eastAsia="Open Sans" w:cs="Open Sans"/>
                <w:b w:val="0"/>
                <w:bCs w:val="0"/>
                <w:i w:val="0"/>
                <w:iCs w:val="0"/>
                <w:caps w:val="0"/>
                <w:smallCaps w:val="0"/>
                <w:color w:val="000000" w:themeColor="text1" w:themeTint="FF" w:themeShade="FF"/>
                <w:sz w:val="21"/>
                <w:szCs w:val="21"/>
              </w:rPr>
            </w:pPr>
            <w:r w:rsidRPr="42028DA2" w:rsidR="42028DA2">
              <w:rPr>
                <w:rFonts w:ascii="Open Sans" w:hAnsi="Open Sans" w:eastAsia="Open Sans" w:cs="Open Sans"/>
                <w:b w:val="0"/>
                <w:bCs w:val="0"/>
                <w:i w:val="0"/>
                <w:iCs w:val="0"/>
                <w:caps w:val="0"/>
                <w:smallCaps w:val="0"/>
                <w:color w:val="000000" w:themeColor="text1" w:themeTint="FF" w:themeShade="FF"/>
                <w:sz w:val="21"/>
                <w:szCs w:val="21"/>
              </w:rPr>
              <w:t>0.9%</w:t>
            </w:r>
          </w:p>
        </w:tc>
      </w:tr>
      <w:tr w:rsidR="42028DA2" w:rsidTr="42028DA2" w14:paraId="238F5019">
        <w:tc>
          <w:tcPr>
            <w:tcW w:w="2310" w:type="dxa"/>
            <w:shd w:val="clear" w:color="auto" w:fill="FFFFFF" w:themeFill="background1"/>
            <w:tcMar/>
            <w:vAlign w:val="top"/>
          </w:tcPr>
          <w:p w:rsidR="42028DA2" w:rsidP="42028DA2" w:rsidRDefault="42028DA2" w14:paraId="526C9045" w14:textId="787BE23D">
            <w:pPr>
              <w:rPr>
                <w:rFonts w:ascii="Open Sans" w:hAnsi="Open Sans" w:eastAsia="Open Sans" w:cs="Open Sans"/>
                <w:b w:val="0"/>
                <w:bCs w:val="0"/>
                <w:i w:val="0"/>
                <w:iCs w:val="0"/>
                <w:caps w:val="0"/>
                <w:smallCaps w:val="0"/>
                <w:color w:val="000000" w:themeColor="text1" w:themeTint="FF" w:themeShade="FF"/>
                <w:sz w:val="21"/>
                <w:szCs w:val="21"/>
              </w:rPr>
            </w:pPr>
            <w:proofErr w:type="spellStart"/>
            <w:r w:rsidRPr="42028DA2" w:rsidR="42028DA2">
              <w:rPr>
                <w:rFonts w:ascii="Open Sans" w:hAnsi="Open Sans" w:eastAsia="Open Sans" w:cs="Open Sans"/>
                <w:b w:val="0"/>
                <w:bCs w:val="0"/>
                <w:i w:val="0"/>
                <w:iCs w:val="0"/>
                <w:caps w:val="0"/>
                <w:smallCaps w:val="0"/>
                <w:color w:val="000000" w:themeColor="text1" w:themeTint="FF" w:themeShade="FF"/>
                <w:sz w:val="21"/>
                <w:szCs w:val="21"/>
              </w:rPr>
              <w:t>Nickel</w:t>
            </w:r>
            <w:proofErr w:type="spellEnd"/>
          </w:p>
        </w:tc>
        <w:tc>
          <w:tcPr>
            <w:tcW w:w="2310" w:type="dxa"/>
            <w:shd w:val="clear" w:color="auto" w:fill="FFFFFF" w:themeFill="background1"/>
            <w:tcMar/>
            <w:vAlign w:val="top"/>
          </w:tcPr>
          <w:p w:rsidR="42028DA2" w:rsidP="42028DA2" w:rsidRDefault="42028DA2" w14:paraId="142E490A" w14:textId="47941FA8">
            <w:pPr>
              <w:rPr>
                <w:rFonts w:ascii="Open Sans" w:hAnsi="Open Sans" w:eastAsia="Open Sans" w:cs="Open Sans"/>
                <w:b w:val="0"/>
                <w:bCs w:val="0"/>
                <w:i w:val="0"/>
                <w:iCs w:val="0"/>
                <w:caps w:val="0"/>
                <w:smallCaps w:val="0"/>
                <w:color w:val="000000" w:themeColor="text1" w:themeTint="FF" w:themeShade="FF"/>
                <w:sz w:val="21"/>
                <w:szCs w:val="21"/>
              </w:rPr>
            </w:pPr>
            <w:r w:rsidRPr="42028DA2" w:rsidR="42028DA2">
              <w:rPr>
                <w:rFonts w:ascii="Open Sans" w:hAnsi="Open Sans" w:eastAsia="Open Sans" w:cs="Open Sans"/>
                <w:b w:val="0"/>
                <w:bCs w:val="0"/>
                <w:i w:val="0"/>
                <w:iCs w:val="0"/>
                <w:caps w:val="0"/>
                <w:smallCaps w:val="0"/>
                <w:color w:val="000000" w:themeColor="text1" w:themeTint="FF" w:themeShade="FF"/>
                <w:sz w:val="21"/>
                <w:szCs w:val="21"/>
              </w:rPr>
              <w:t>1.0%</w:t>
            </w:r>
          </w:p>
        </w:tc>
        <w:tc>
          <w:tcPr>
            <w:tcW w:w="2310" w:type="dxa"/>
            <w:shd w:val="clear" w:color="auto" w:fill="FFFFFF" w:themeFill="background1"/>
            <w:tcMar/>
            <w:vAlign w:val="top"/>
          </w:tcPr>
          <w:p w:rsidR="42028DA2" w:rsidP="42028DA2" w:rsidRDefault="42028DA2" w14:paraId="7119E574" w14:textId="0FA255FB">
            <w:pPr>
              <w:rPr>
                <w:rFonts w:ascii="Open Sans" w:hAnsi="Open Sans" w:eastAsia="Open Sans" w:cs="Open Sans"/>
                <w:b w:val="0"/>
                <w:bCs w:val="0"/>
                <w:i w:val="0"/>
                <w:iCs w:val="0"/>
                <w:caps w:val="0"/>
                <w:smallCaps w:val="0"/>
                <w:color w:val="000000" w:themeColor="text1" w:themeTint="FF" w:themeShade="FF"/>
                <w:sz w:val="21"/>
                <w:szCs w:val="21"/>
              </w:rPr>
            </w:pPr>
            <w:proofErr w:type="spellStart"/>
            <w:r w:rsidRPr="42028DA2" w:rsidR="42028DA2">
              <w:rPr>
                <w:rFonts w:ascii="Open Sans" w:hAnsi="Open Sans" w:eastAsia="Open Sans" w:cs="Open Sans"/>
                <w:b w:val="0"/>
                <w:bCs w:val="0"/>
                <w:i w:val="0"/>
                <w:iCs w:val="0"/>
                <w:caps w:val="0"/>
                <w:smallCaps w:val="0"/>
                <w:color w:val="000000" w:themeColor="text1" w:themeTint="FF" w:themeShade="FF"/>
                <w:sz w:val="21"/>
                <w:szCs w:val="21"/>
              </w:rPr>
              <w:t>Nickel</w:t>
            </w:r>
            <w:proofErr w:type="spellEnd"/>
          </w:p>
        </w:tc>
        <w:tc>
          <w:tcPr>
            <w:tcW w:w="2310" w:type="dxa"/>
            <w:shd w:val="clear" w:color="auto" w:fill="FFFFFF" w:themeFill="background1"/>
            <w:tcMar/>
            <w:vAlign w:val="top"/>
          </w:tcPr>
          <w:p w:rsidR="42028DA2" w:rsidP="42028DA2" w:rsidRDefault="42028DA2" w14:paraId="37DFDC2F" w14:textId="35B1C3BB">
            <w:pPr>
              <w:rPr>
                <w:rFonts w:ascii="Open Sans" w:hAnsi="Open Sans" w:eastAsia="Open Sans" w:cs="Open Sans"/>
                <w:b w:val="0"/>
                <w:bCs w:val="0"/>
                <w:i w:val="0"/>
                <w:iCs w:val="0"/>
                <w:caps w:val="0"/>
                <w:smallCaps w:val="0"/>
                <w:color w:val="000000" w:themeColor="text1" w:themeTint="FF" w:themeShade="FF"/>
                <w:sz w:val="21"/>
                <w:szCs w:val="21"/>
              </w:rPr>
            </w:pPr>
            <w:r w:rsidRPr="42028DA2" w:rsidR="42028DA2">
              <w:rPr>
                <w:rFonts w:ascii="Open Sans" w:hAnsi="Open Sans" w:eastAsia="Open Sans" w:cs="Open Sans"/>
                <w:b w:val="0"/>
                <w:bCs w:val="0"/>
                <w:i w:val="0"/>
                <w:iCs w:val="0"/>
                <w:caps w:val="0"/>
                <w:smallCaps w:val="0"/>
                <w:color w:val="000000" w:themeColor="text1" w:themeTint="FF" w:themeShade="FF"/>
                <w:sz w:val="21"/>
                <w:szCs w:val="21"/>
              </w:rPr>
              <w:t>0.9%</w:t>
            </w:r>
          </w:p>
        </w:tc>
      </w:tr>
      <w:tr w:rsidR="42028DA2" w:rsidTr="42028DA2" w14:paraId="095CC91F">
        <w:tc>
          <w:tcPr>
            <w:tcW w:w="2310" w:type="dxa"/>
            <w:shd w:val="clear" w:color="auto" w:fill="FFFFFF" w:themeFill="background1"/>
            <w:tcMar/>
            <w:vAlign w:val="top"/>
          </w:tcPr>
          <w:p w:rsidR="42028DA2" w:rsidP="42028DA2" w:rsidRDefault="42028DA2" w14:paraId="52109D3C" w14:textId="5A06B4F5">
            <w:pPr>
              <w:rPr>
                <w:rFonts w:ascii="Open Sans" w:hAnsi="Open Sans" w:eastAsia="Open Sans" w:cs="Open Sans"/>
                <w:b w:val="0"/>
                <w:bCs w:val="0"/>
                <w:i w:val="0"/>
                <w:iCs w:val="0"/>
                <w:caps w:val="0"/>
                <w:smallCaps w:val="0"/>
                <w:color w:val="000000" w:themeColor="text1" w:themeTint="FF" w:themeShade="FF"/>
                <w:sz w:val="21"/>
                <w:szCs w:val="21"/>
              </w:rPr>
            </w:pPr>
            <w:r w:rsidRPr="42028DA2" w:rsidR="42028DA2">
              <w:rPr>
                <w:rFonts w:ascii="Open Sans" w:hAnsi="Open Sans" w:eastAsia="Open Sans" w:cs="Open Sans"/>
                <w:b w:val="0"/>
                <w:bCs w:val="0"/>
                <w:i w:val="0"/>
                <w:iCs w:val="0"/>
                <w:caps w:val="0"/>
                <w:smallCaps w:val="0"/>
                <w:color w:val="000000" w:themeColor="text1" w:themeTint="FF" w:themeShade="FF"/>
                <w:sz w:val="21"/>
                <w:szCs w:val="21"/>
              </w:rPr>
              <w:t>Silicon</w:t>
            </w:r>
          </w:p>
        </w:tc>
        <w:tc>
          <w:tcPr>
            <w:tcW w:w="2310" w:type="dxa"/>
            <w:shd w:val="clear" w:color="auto" w:fill="FFFFFF" w:themeFill="background1"/>
            <w:tcMar/>
            <w:vAlign w:val="top"/>
          </w:tcPr>
          <w:p w:rsidR="42028DA2" w:rsidP="42028DA2" w:rsidRDefault="42028DA2" w14:paraId="14DBED57" w14:textId="65FAF6FE">
            <w:pPr>
              <w:rPr>
                <w:rFonts w:ascii="Open Sans" w:hAnsi="Open Sans" w:eastAsia="Open Sans" w:cs="Open Sans"/>
                <w:b w:val="0"/>
                <w:bCs w:val="0"/>
                <w:i w:val="0"/>
                <w:iCs w:val="0"/>
                <w:caps w:val="0"/>
                <w:smallCaps w:val="0"/>
                <w:color w:val="000000" w:themeColor="text1" w:themeTint="FF" w:themeShade="FF"/>
                <w:sz w:val="21"/>
                <w:szCs w:val="21"/>
              </w:rPr>
            </w:pPr>
            <w:r w:rsidRPr="42028DA2" w:rsidR="42028DA2">
              <w:rPr>
                <w:rFonts w:ascii="Open Sans" w:hAnsi="Open Sans" w:eastAsia="Open Sans" w:cs="Open Sans"/>
                <w:b w:val="0"/>
                <w:bCs w:val="0"/>
                <w:i w:val="0"/>
                <w:iCs w:val="0"/>
                <w:caps w:val="0"/>
                <w:smallCaps w:val="0"/>
                <w:color w:val="000000" w:themeColor="text1" w:themeTint="FF" w:themeShade="FF"/>
                <w:sz w:val="21"/>
                <w:szCs w:val="21"/>
              </w:rPr>
              <w:t>0.18%</w:t>
            </w:r>
          </w:p>
        </w:tc>
        <w:tc>
          <w:tcPr>
            <w:tcW w:w="2310" w:type="dxa"/>
            <w:shd w:val="clear" w:color="auto" w:fill="FFFFFF" w:themeFill="background1"/>
            <w:tcMar/>
            <w:vAlign w:val="top"/>
          </w:tcPr>
          <w:p w:rsidR="42028DA2" w:rsidP="42028DA2" w:rsidRDefault="42028DA2" w14:paraId="6E0A9C4D" w14:textId="1A500315">
            <w:pPr>
              <w:rPr>
                <w:rFonts w:ascii="Open Sans" w:hAnsi="Open Sans" w:eastAsia="Open Sans" w:cs="Open Sans"/>
                <w:b w:val="0"/>
                <w:bCs w:val="0"/>
                <w:i w:val="0"/>
                <w:iCs w:val="0"/>
                <w:caps w:val="0"/>
                <w:smallCaps w:val="0"/>
                <w:color w:val="000000" w:themeColor="text1" w:themeTint="FF" w:themeShade="FF"/>
                <w:sz w:val="21"/>
                <w:szCs w:val="21"/>
              </w:rPr>
            </w:pPr>
            <w:r w:rsidRPr="42028DA2" w:rsidR="42028DA2">
              <w:rPr>
                <w:rFonts w:ascii="Open Sans" w:hAnsi="Open Sans" w:eastAsia="Open Sans" w:cs="Open Sans"/>
                <w:b w:val="0"/>
                <w:bCs w:val="0"/>
                <w:i w:val="0"/>
                <w:iCs w:val="0"/>
                <w:caps w:val="0"/>
                <w:smallCaps w:val="0"/>
                <w:color w:val="000000" w:themeColor="text1" w:themeTint="FF" w:themeShade="FF"/>
                <w:sz w:val="21"/>
                <w:szCs w:val="21"/>
              </w:rPr>
              <w:t xml:space="preserve"> </w:t>
            </w:r>
          </w:p>
        </w:tc>
        <w:tc>
          <w:tcPr>
            <w:tcW w:w="2310" w:type="dxa"/>
            <w:shd w:val="clear" w:color="auto" w:fill="FFFFFF" w:themeFill="background1"/>
            <w:tcMar/>
            <w:vAlign w:val="top"/>
          </w:tcPr>
          <w:p w:rsidR="42028DA2" w:rsidP="42028DA2" w:rsidRDefault="42028DA2" w14:paraId="305E9902" w14:textId="13964245">
            <w:pPr>
              <w:rPr>
                <w:rFonts w:ascii="Open Sans" w:hAnsi="Open Sans" w:eastAsia="Open Sans" w:cs="Open Sans"/>
                <w:b w:val="0"/>
                <w:bCs w:val="0"/>
                <w:i w:val="0"/>
                <w:iCs w:val="0"/>
                <w:caps w:val="0"/>
                <w:smallCaps w:val="0"/>
                <w:color w:val="000000" w:themeColor="text1" w:themeTint="FF" w:themeShade="FF"/>
                <w:sz w:val="21"/>
                <w:szCs w:val="21"/>
              </w:rPr>
            </w:pPr>
            <w:r w:rsidRPr="42028DA2" w:rsidR="42028DA2">
              <w:rPr>
                <w:rFonts w:ascii="Open Sans" w:hAnsi="Open Sans" w:eastAsia="Open Sans" w:cs="Open Sans"/>
                <w:b w:val="0"/>
                <w:bCs w:val="0"/>
                <w:i w:val="0"/>
                <w:iCs w:val="0"/>
                <w:caps w:val="0"/>
                <w:smallCaps w:val="0"/>
                <w:color w:val="000000" w:themeColor="text1" w:themeTint="FF" w:themeShade="FF"/>
                <w:sz w:val="21"/>
                <w:szCs w:val="21"/>
              </w:rPr>
              <w:t xml:space="preserve"> </w:t>
            </w:r>
          </w:p>
        </w:tc>
      </w:tr>
      <w:tr w:rsidR="42028DA2" w:rsidTr="42028DA2" w14:paraId="46F6E2D8">
        <w:tc>
          <w:tcPr>
            <w:tcW w:w="2310" w:type="dxa"/>
            <w:shd w:val="clear" w:color="auto" w:fill="FFFFFF" w:themeFill="background1"/>
            <w:tcMar/>
            <w:vAlign w:val="top"/>
          </w:tcPr>
          <w:p w:rsidR="42028DA2" w:rsidP="42028DA2" w:rsidRDefault="42028DA2" w14:paraId="307166F1" w14:textId="2099BC22">
            <w:pPr>
              <w:rPr>
                <w:rFonts w:ascii="Open Sans" w:hAnsi="Open Sans" w:eastAsia="Open Sans" w:cs="Open Sans"/>
                <w:b w:val="0"/>
                <w:bCs w:val="0"/>
                <w:i w:val="0"/>
                <w:iCs w:val="0"/>
                <w:caps w:val="0"/>
                <w:smallCaps w:val="0"/>
                <w:color w:val="000000" w:themeColor="text1" w:themeTint="FF" w:themeShade="FF"/>
                <w:sz w:val="21"/>
                <w:szCs w:val="21"/>
              </w:rPr>
            </w:pPr>
            <w:proofErr w:type="spellStart"/>
            <w:r w:rsidRPr="42028DA2" w:rsidR="42028DA2">
              <w:rPr>
                <w:rFonts w:ascii="Open Sans" w:hAnsi="Open Sans" w:eastAsia="Open Sans" w:cs="Open Sans"/>
                <w:b w:val="0"/>
                <w:bCs w:val="0"/>
                <w:i w:val="0"/>
                <w:iCs w:val="0"/>
                <w:caps w:val="0"/>
                <w:smallCaps w:val="0"/>
                <w:color w:val="000000" w:themeColor="text1" w:themeTint="FF" w:themeShade="FF"/>
                <w:sz w:val="21"/>
                <w:szCs w:val="21"/>
              </w:rPr>
              <w:t>Titanium</w:t>
            </w:r>
            <w:proofErr w:type="spellEnd"/>
          </w:p>
        </w:tc>
        <w:tc>
          <w:tcPr>
            <w:tcW w:w="2310" w:type="dxa"/>
            <w:shd w:val="clear" w:color="auto" w:fill="FFFFFF" w:themeFill="background1"/>
            <w:tcMar/>
            <w:vAlign w:val="top"/>
          </w:tcPr>
          <w:p w:rsidR="42028DA2" w:rsidP="42028DA2" w:rsidRDefault="42028DA2" w14:paraId="452BB70C" w14:textId="79CB86F5">
            <w:pPr>
              <w:rPr>
                <w:rFonts w:ascii="Open Sans" w:hAnsi="Open Sans" w:eastAsia="Open Sans" w:cs="Open Sans"/>
                <w:b w:val="0"/>
                <w:bCs w:val="0"/>
                <w:i w:val="0"/>
                <w:iCs w:val="0"/>
                <w:caps w:val="0"/>
                <w:smallCaps w:val="0"/>
                <w:color w:val="000000" w:themeColor="text1" w:themeTint="FF" w:themeShade="FF"/>
                <w:sz w:val="21"/>
                <w:szCs w:val="21"/>
              </w:rPr>
            </w:pPr>
            <w:r w:rsidRPr="42028DA2" w:rsidR="42028DA2">
              <w:rPr>
                <w:rFonts w:ascii="Open Sans" w:hAnsi="Open Sans" w:eastAsia="Open Sans" w:cs="Open Sans"/>
                <w:b w:val="0"/>
                <w:bCs w:val="0"/>
                <w:i w:val="0"/>
                <w:iCs w:val="0"/>
                <w:caps w:val="0"/>
                <w:smallCaps w:val="0"/>
                <w:color w:val="000000" w:themeColor="text1" w:themeTint="FF" w:themeShade="FF"/>
                <w:sz w:val="21"/>
                <w:szCs w:val="21"/>
              </w:rPr>
              <w:t>0.07%</w:t>
            </w:r>
          </w:p>
        </w:tc>
        <w:tc>
          <w:tcPr>
            <w:tcW w:w="2310" w:type="dxa"/>
            <w:shd w:val="clear" w:color="auto" w:fill="FFFFFF" w:themeFill="background1"/>
            <w:tcMar/>
            <w:vAlign w:val="top"/>
          </w:tcPr>
          <w:p w:rsidR="42028DA2" w:rsidRDefault="42028DA2" w14:paraId="5F3AD36E" w14:textId="680BB54F">
            <w:pPr>
              <w:rPr>
                <w:b w:val="0"/>
                <w:bCs w:val="0"/>
              </w:rPr>
            </w:pPr>
          </w:p>
        </w:tc>
        <w:tc>
          <w:tcPr>
            <w:tcW w:w="2310" w:type="dxa"/>
            <w:tcBorders>
              <w:top w:sz="0"/>
              <w:left w:sz="0"/>
              <w:bottom w:sz="0"/>
              <w:right w:sz="0"/>
            </w:tcBorders>
            <w:shd w:val="clear" w:color="auto" w:fill="FFFFFF" w:themeFill="background1"/>
            <w:tcMar/>
            <w:vAlign w:val="center"/>
          </w:tcPr>
          <w:p w:rsidR="42028DA2" w:rsidRDefault="42028DA2" w14:paraId="29896BE5" w14:textId="668BDDF8">
            <w:pPr>
              <w:rPr>
                <w:b w:val="0"/>
                <w:bCs w:val="0"/>
              </w:rPr>
            </w:pPr>
          </w:p>
        </w:tc>
      </w:tr>
    </w:tbl>
    <w:p w:rsidR="18BA4152" w:rsidP="18BA4152" w:rsidRDefault="18BA4152" w14:paraId="78BF9F97" w14:textId="729F27DC">
      <w:pPr>
        <w:pStyle w:val="Normal"/>
      </w:pPr>
      <w:r>
        <w:br/>
      </w:r>
      <w:r w:rsidR="42028DA2">
        <w:rPr/>
        <w:t xml:space="preserve">The table above shows the difference in composition between 2618 and 4032. </w:t>
      </w:r>
      <w:proofErr w:type="gramStart"/>
      <w:r w:rsidR="42028DA2">
        <w:rPr/>
        <w:t>It can be seen that the</w:t>
      </w:r>
      <w:proofErr w:type="gramEnd"/>
      <w:r w:rsidR="42028DA2">
        <w:rPr/>
        <w:t xml:space="preserve"> alloy 4032 with the greater amount of silicon has the best applications for an engine expected to have a longer lifespan, this is because of the anti-corrosion properties and reduced friction with the cylinder bore walls properties given by the greater amount of silicon. The alloy 2618 shows a far lower amount of silicon and more copper in the mix, it can be seen when looking into the composition of the alloy 2618 that the silicon spreads evenly across the material and the copper binds with aluminum forming small crystalline structures that aid with the reinforcements and strengthening of the alloy enabling it to take greater stresses from the movement and heat cycles within the engine. </w:t>
      </w:r>
    </w:p>
    <w:p w:rsidR="18BA4152" w:rsidP="18BA4152" w:rsidRDefault="18BA4152" w14:paraId="189E398D" w14:textId="6EFE16A1">
      <w:pPr>
        <w:pStyle w:val="Normal"/>
      </w:pPr>
      <w:r w:rsidR="42028DA2">
        <w:rPr/>
        <w:t xml:space="preserve">For this </w:t>
      </w:r>
      <w:r w:rsidR="42028DA2">
        <w:rPr/>
        <w:t>report,</w:t>
      </w:r>
      <w:r w:rsidR="42028DA2">
        <w:rPr/>
        <w:t xml:space="preserve"> the route of forging will be selected in the manufacturing process. Although alloy 2618 would be a cheaper material to forge alloy 4032 will be selected as its lower mass will put less strain on the engine and its lower heat conductivity is still acceptable for a regular driving environment, the more expensive forging process will save money </w:t>
      </w:r>
      <w:r w:rsidR="42028DA2">
        <w:rPr/>
        <w:t>in the long run</w:t>
      </w:r>
      <w:r w:rsidR="42028DA2">
        <w:rPr/>
        <w:t xml:space="preserve"> as the finished piston product will have a longer life cycle therefore can be commended for a premium. </w:t>
      </w:r>
    </w:p>
    <w:p w:rsidR="18BA4152" w:rsidP="42028DA2" w:rsidRDefault="18BA4152" w14:paraId="36511A8F" w14:textId="6ADBAAB8">
      <w:pPr>
        <w:pStyle w:val="Normal"/>
        <w:rPr>
          <w:rFonts w:ascii="Calibri" w:hAnsi="Calibri" w:eastAsia="Calibri" w:cs="Calibri" w:asciiTheme="minorAscii" w:hAnsiTheme="minorAscii" w:eastAsiaTheme="minorAscii" w:cstheme="minorAscii"/>
          <w:color w:val="auto"/>
        </w:rPr>
      </w:pPr>
      <w:r w:rsidRPr="42028DA2" w:rsidR="42028DA2">
        <w:rPr>
          <w:rFonts w:ascii="Calibri" w:hAnsi="Calibri" w:eastAsia="Calibri" w:cs="Calibri" w:asciiTheme="minorAscii" w:hAnsiTheme="minorAscii" w:eastAsiaTheme="minorAscii" w:cstheme="minorAscii"/>
          <w:color w:val="auto"/>
        </w:rPr>
        <w:t xml:space="preserve"> </w:t>
      </w:r>
    </w:p>
    <w:p w:rsidR="18BA4152" w:rsidP="42028DA2" w:rsidRDefault="18BA4152" w14:paraId="4E9D514E" w14:textId="7E46420D">
      <w:pPr>
        <w:pStyle w:val="Normal"/>
        <w:rPr>
          <w:rFonts w:ascii="Calibri" w:hAnsi="Calibri" w:eastAsia="Calibri" w:cs="Calibri" w:asciiTheme="minorAscii" w:hAnsiTheme="minorAscii" w:eastAsiaTheme="minorAscii" w:cstheme="minorAscii"/>
          <w:color w:val="auto"/>
        </w:rPr>
      </w:pPr>
    </w:p>
    <w:p w:rsidR="18BA4152" w:rsidP="42028DA2" w:rsidRDefault="18BA4152" w14:paraId="421216CD" w14:textId="2D3208EB">
      <w:pPr>
        <w:pStyle w:val="Normal"/>
        <w:rPr>
          <w:rFonts w:ascii="Calibri" w:hAnsi="Calibri" w:eastAsia="Calibri" w:cs="Calibri" w:asciiTheme="minorAscii" w:hAnsiTheme="minorAscii" w:eastAsiaTheme="minorAscii" w:cstheme="minorAscii"/>
          <w:noProof w:val="0"/>
          <w:color w:val="auto"/>
          <w:lang w:val="en-US"/>
        </w:rPr>
      </w:pPr>
    </w:p>
    <w:p w:rsidR="18BA4152" w:rsidP="42028DA2" w:rsidRDefault="18BA4152" w14:paraId="18F3FFF5" w14:textId="1CD13F52">
      <w:pPr>
        <w:pStyle w:val="Heading1"/>
        <w:numPr>
          <w:ilvl w:val="0"/>
          <w:numId w:val="1"/>
        </w:numPr>
        <w:rPr>
          <w:rFonts w:ascii="Calibri Light" w:hAnsi="Calibri Light" w:eastAsia="Calibri Light" w:cs="Calibri Light" w:asciiTheme="majorAscii" w:hAnsiTheme="majorAscii" w:eastAsiaTheme="majorAscii" w:cstheme="majorAscii"/>
          <w:color w:val="2F5496" w:themeColor="accent1" w:themeTint="FF" w:themeShade="BF"/>
          <w:sz w:val="32"/>
          <w:szCs w:val="32"/>
        </w:rPr>
      </w:pPr>
      <w:r w:rsidRPr="42028DA2" w:rsidR="4B5589F4">
        <w:rPr>
          <w:rFonts w:ascii="Calibri Light" w:hAnsi="Calibri Light" w:eastAsia="" w:cs=""/>
          <w:color w:val="2F5496" w:themeColor="accent1" w:themeTint="FF" w:themeShade="BF"/>
          <w:sz w:val="32"/>
          <w:szCs w:val="32"/>
        </w:rPr>
        <w:t>Manufacturing Process</w:t>
      </w:r>
    </w:p>
    <w:p w:rsidR="42028DA2" w:rsidP="42028DA2" w:rsidRDefault="42028DA2" w14:paraId="32DD396F" w14:textId="2E890DFD">
      <w:pPr>
        <w:pStyle w:val="Normal"/>
      </w:pPr>
    </w:p>
    <w:p w:rsidR="42028DA2" w:rsidP="42028DA2" w:rsidRDefault="42028DA2" w14:paraId="05D29D64" w14:textId="42D2287C">
      <w:pPr>
        <w:pStyle w:val="Normal"/>
      </w:pPr>
      <w:r w:rsidR="42028DA2">
        <w:rPr/>
        <w:t xml:space="preserve">For manufacturing the pistons, the casting and forging process was taking into consideration. The benefits of aluminum 4032 is that it can be produced successfully in multiple ways. </w:t>
      </w:r>
      <w:proofErr w:type="gramStart"/>
      <w:r w:rsidR="42028DA2">
        <w:rPr/>
        <w:t>In order for</w:t>
      </w:r>
      <w:proofErr w:type="gramEnd"/>
      <w:r w:rsidR="42028DA2">
        <w:rPr/>
        <w:t xml:space="preserve"> a piston to be cast the alloy must be melted down and then poured either into a solid metal cast of or alternatively into a sand cast. The benefits of a solid cast are that the main cost is the </w:t>
      </w:r>
      <w:r w:rsidR="42028DA2">
        <w:rPr/>
        <w:t>initial</w:t>
      </w:r>
      <w:r w:rsidR="42028DA2">
        <w:rPr/>
        <w:t xml:space="preserve"> production of the cast itself, each cast would be capable of producing over a thousand pistons before requiring maintenance or replacement leading to a cheaper production cycle in the long term. Looking at the sand cast the producing of the cast are cheaper than the solid metal casts this </w:t>
      </w:r>
      <w:r w:rsidR="42028DA2">
        <w:rPr/>
        <w:t>ultimately means</w:t>
      </w:r>
      <w:r w:rsidR="42028DA2">
        <w:rPr/>
        <w:t xml:space="preserve"> that the production would be even more cost efficient, the downside however is that the finish of the piston may have uneven surface that would </w:t>
      </w:r>
      <w:r w:rsidR="42028DA2">
        <w:rPr/>
        <w:t>be required</w:t>
      </w:r>
      <w:r w:rsidR="42028DA2">
        <w:rPr/>
        <w:t xml:space="preserve"> to be polished or machined the piston that is produced by the sand cast will also have a lower rigidity compared to the solid cast. Another process that can be considered is tampering. T4 and T6 are two forms of heat treatment that can be applied to the pistons once they have been removed from the casts and cooled to room temperature. The process of heat treatment begins with heating the pistons up to 500-600 degrees and kept at the </w:t>
      </w:r>
      <w:r w:rsidR="42028DA2">
        <w:rPr/>
        <w:t>high temperature</w:t>
      </w:r>
      <w:r w:rsidR="42028DA2">
        <w:rPr/>
        <w:t xml:space="preserve"> for up to two hours this causes the elements in the alloy to dissolve and spread more evenly across the alloy leading to better heat conductivity and greater rigidity. The pistons are then removed from the forge and rapidly cooled by being quenched in a cold-water bath, they are then re heated to around 200 degrees and left the naturally cooled down to room temperature.</w:t>
      </w:r>
    </w:p>
    <w:p w:rsidR="42028DA2" w:rsidP="42028DA2" w:rsidRDefault="42028DA2" w14:paraId="032416B7" w14:textId="6BE6E9F8">
      <w:pPr>
        <w:pStyle w:val="Normal"/>
      </w:pPr>
      <w:r w:rsidR="42028DA2">
        <w:rPr/>
        <w:t xml:space="preserve"> The next manufacturing process looked in to is forging. When forging a piston made of aluminum 4032 a long block a cylindrical aluminum is cut to equal lengths of the mass of each piston. Each block of aluminum is heated in batches to 400-500 degrees, each block is then removed from the furnace, placed into a large press, and pushed into the form of the piston, the piston is then removed and rapidly cooled by quenching in a cold-water bath. The befits of the forging process is that the pistons produced from the alloy have a structure that is far more uniform when looking at the position of all the atoms in the piston alloy mix this means that the piston has a far greater rigidity than those produced through the casting methods, the structure of the atoms in the alloy conduct heat far more efficiently to the cylinder walls than those produced in the casting method as the particles vibrate in a more uniformal pattern. The forging process was </w:t>
      </w:r>
      <w:r w:rsidR="42028DA2">
        <w:rPr/>
        <w:t>ultimately selected</w:t>
      </w:r>
      <w:r w:rsidR="42028DA2">
        <w:rPr/>
        <w:t xml:space="preserve"> for manufacturing as although the cost of production is greater the resulting product is far stronger and reliable than that of the cast, the forging process is also much faster than casting as the raw material can be heated in batches and </w:t>
      </w:r>
      <w:r w:rsidR="42028DA2">
        <w:rPr/>
        <w:t>immediately</w:t>
      </w:r>
      <w:r w:rsidR="42028DA2">
        <w:rPr/>
        <w:t xml:space="preserve"> pressed into each piston one after the other as </w:t>
      </w:r>
      <w:r w:rsidR="42028DA2">
        <w:rPr/>
        <w:t>opposed</w:t>
      </w:r>
      <w:r w:rsidR="42028DA2">
        <w:rPr/>
        <w:t xml:space="preserve"> to melting the aluminum allot, pouring it into multiple casts and waiting for it to cool. The </w:t>
      </w:r>
      <w:r w:rsidR="42028DA2">
        <w:rPr/>
        <w:t>heat-treating</w:t>
      </w:r>
      <w:r w:rsidR="42028DA2">
        <w:rPr/>
        <w:t xml:space="preserve"> process is also skipped for the chosen method of production to save on time and costs.</w:t>
      </w:r>
    </w:p>
    <w:p w:rsidR="42028DA2" w:rsidP="42028DA2" w:rsidRDefault="42028DA2" w14:paraId="6119FB73" w14:textId="07F6244D">
      <w:pPr>
        <w:pStyle w:val="Normal"/>
      </w:pPr>
    </w:p>
    <w:p w:rsidR="42028DA2" w:rsidP="42028DA2" w:rsidRDefault="42028DA2" w14:paraId="70A6B4CE" w14:textId="33C28913">
      <w:pPr>
        <w:pStyle w:val="Normal"/>
      </w:pPr>
    </w:p>
    <w:p w:rsidR="42028DA2" w:rsidP="42028DA2" w:rsidRDefault="42028DA2" w14:paraId="630828CC" w14:textId="403A51D3">
      <w:pPr>
        <w:pStyle w:val="Normal"/>
      </w:pPr>
    </w:p>
    <w:p w:rsidR="42028DA2" w:rsidP="42028DA2" w:rsidRDefault="42028DA2" w14:paraId="2034BB94" w14:textId="55D0E32E">
      <w:pPr>
        <w:pStyle w:val="Normal"/>
      </w:pPr>
    </w:p>
    <w:p w:rsidR="18BA4152" w:rsidP="18BA4152" w:rsidRDefault="18BA4152" w14:paraId="08207A26" w14:textId="510737DD">
      <w:pPr>
        <w:pStyle w:val="Normal"/>
        <w:rPr>
          <w:rFonts w:ascii="Arial" w:hAnsi="Arial" w:eastAsia="Arial" w:cs="Arial"/>
          <w:b w:val="1"/>
          <w:bCs w:val="1"/>
          <w:noProof w:val="0"/>
          <w:color w:val="00B050"/>
          <w:sz w:val="22"/>
          <w:szCs w:val="22"/>
          <w:lang w:val="en-US"/>
        </w:rPr>
      </w:pPr>
    </w:p>
    <w:p w:rsidR="18BA4152" w:rsidP="42028DA2" w:rsidRDefault="18BA4152" w14:paraId="6266D9DD" w14:textId="440054D5">
      <w:pPr>
        <w:pStyle w:val="Heading1"/>
        <w:numPr>
          <w:ilvl w:val="0"/>
          <w:numId w:val="1"/>
        </w:numPr>
        <w:rPr>
          <w:rFonts w:ascii="Calibri Light" w:hAnsi="Calibri Light" w:eastAsia="Calibri Light" w:cs="Calibri Light" w:asciiTheme="majorAscii" w:hAnsiTheme="majorAscii" w:eastAsiaTheme="majorAscii" w:cstheme="majorAscii"/>
          <w:color w:val="2F5496" w:themeColor="accent1" w:themeTint="FF" w:themeShade="BF"/>
          <w:sz w:val="32"/>
          <w:szCs w:val="32"/>
        </w:rPr>
      </w:pPr>
      <w:r w:rsidRPr="42028DA2" w:rsidR="4B5589F4">
        <w:rPr>
          <w:rFonts w:ascii="Calibri Light" w:hAnsi="Calibri Light" w:eastAsia="" w:cs=""/>
          <w:color w:val="2F5496" w:themeColor="accent1" w:themeTint="FF" w:themeShade="BF"/>
          <w:sz w:val="32"/>
          <w:szCs w:val="32"/>
        </w:rPr>
        <w:t>Conclusion</w:t>
      </w:r>
      <w:r w:rsidRPr="42028DA2" w:rsidR="4B5589F4">
        <w:rPr>
          <w:rFonts w:ascii="Calibri Light" w:hAnsi="Calibri Light" w:eastAsia="" w:cs=""/>
          <w:color w:val="2F5496" w:themeColor="accent1" w:themeTint="FF" w:themeShade="BF"/>
          <w:sz w:val="32"/>
          <w:szCs w:val="32"/>
        </w:rPr>
        <w:t xml:space="preserve"> </w:t>
      </w:r>
    </w:p>
    <w:p w:rsidR="42028DA2" w:rsidP="42028DA2" w:rsidRDefault="42028DA2" w14:paraId="4F93AF8A" w14:textId="447948F1">
      <w:pPr>
        <w:pStyle w:val="Normal"/>
      </w:pPr>
    </w:p>
    <w:p w:rsidR="42028DA2" w:rsidP="42028DA2" w:rsidRDefault="42028DA2" w14:paraId="54B7E60A" w14:textId="3C2345BD">
      <w:pPr>
        <w:pStyle w:val="Normal"/>
      </w:pPr>
      <w:r w:rsidR="42028DA2">
        <w:rPr/>
        <w:t xml:space="preserve">There is a wide variety of alloys that can be employed in the production of a piston. </w:t>
      </w:r>
      <w:proofErr w:type="gramStart"/>
      <w:r w:rsidR="42028DA2">
        <w:rPr/>
        <w:t>in order to</w:t>
      </w:r>
      <w:proofErr w:type="gramEnd"/>
      <w:r w:rsidR="42028DA2">
        <w:rPr/>
        <w:t xml:space="preserve"> choose the best alloy, it is important to have a clear understanding of the environment the piston will spend its life in which is </w:t>
      </w:r>
      <w:r w:rsidR="42028DA2">
        <w:rPr/>
        <w:t>impacted</w:t>
      </w:r>
      <w:r w:rsidR="42028DA2">
        <w:rPr/>
        <w:t xml:space="preserve"> by the type of engine and workload it will undertake, it is also important to </w:t>
      </w:r>
      <w:proofErr w:type="gramStart"/>
      <w:r w:rsidR="42028DA2">
        <w:rPr/>
        <w:t>take into account</w:t>
      </w:r>
      <w:proofErr w:type="gramEnd"/>
      <w:r w:rsidR="42028DA2">
        <w:rPr/>
        <w:t xml:space="preserve"> the budget and time and how it will affect the manufacturing process that would be available. This tech report outlines that the characteristics of the aluminum alloy are in depended on the manufacturing methods that they go through. To conclude when producing a </w:t>
      </w:r>
      <w:r w:rsidR="42028DA2">
        <w:rPr/>
        <w:t>piston,</w:t>
      </w:r>
      <w:r w:rsidR="42028DA2">
        <w:rPr/>
        <w:t xml:space="preserve"> the requirements of the material along with the means of production must be </w:t>
      </w:r>
      <w:r w:rsidR="42028DA2">
        <w:rPr/>
        <w:t>taken into account</w:t>
      </w:r>
      <w:r w:rsidR="42028DA2">
        <w:rPr/>
        <w:t xml:space="preserve"> </w:t>
      </w:r>
      <w:proofErr w:type="gramStart"/>
      <w:r w:rsidR="42028DA2">
        <w:rPr/>
        <w:t>in order for</w:t>
      </w:r>
      <w:proofErr w:type="gramEnd"/>
      <w:r w:rsidR="42028DA2">
        <w:rPr/>
        <w:t xml:space="preserve"> the most suitable alloy to be chosen alternately the production of the piston should be tailored to the material selected to ensure the finished product is ideal for the material properties outlined by the engine it will be used in.</w:t>
      </w:r>
    </w:p>
    <w:p w:rsidR="18BA4152" w:rsidP="18BA4152" w:rsidRDefault="18BA4152" w14:paraId="11AB882B" w14:textId="41A473A1">
      <w:pPr>
        <w:pStyle w:val="Normal"/>
      </w:pPr>
    </w:p>
    <w:p w:rsidR="18BA4152" w:rsidP="18BA4152" w:rsidRDefault="18BA4152" w14:paraId="1DD50389" w14:textId="3FADEE50">
      <w:pPr>
        <w:pStyle w:val="Heading1"/>
        <w:numPr>
          <w:ilvl w:val="0"/>
          <w:numId w:val="1"/>
        </w:numPr>
        <w:rPr>
          <w:rFonts w:ascii="Calibri Light" w:hAnsi="Calibri Light" w:eastAsia="Calibri Light" w:cs="Calibri Light" w:asciiTheme="majorAscii" w:hAnsiTheme="majorAscii" w:eastAsiaTheme="majorAscii" w:cstheme="majorAscii"/>
          <w:color w:val="2F5496" w:themeColor="accent1" w:themeTint="FF" w:themeShade="BF"/>
          <w:sz w:val="32"/>
          <w:szCs w:val="32"/>
        </w:rPr>
      </w:pPr>
      <w:r w:rsidRPr="42028DA2" w:rsidR="4B5589F4">
        <w:rPr>
          <w:rFonts w:ascii="Calibri Light" w:hAnsi="Calibri Light" w:eastAsia="" w:cs=""/>
          <w:color w:val="2F5496" w:themeColor="accent1" w:themeTint="FF" w:themeShade="BF"/>
          <w:sz w:val="32"/>
          <w:szCs w:val="32"/>
        </w:rPr>
        <w:t xml:space="preserve">Reference list </w:t>
      </w:r>
    </w:p>
    <w:p w:rsidR="18BA4152" w:rsidP="18BA4152" w:rsidRDefault="18BA4152" w14:paraId="095B4535" w14:textId="578A7733">
      <w:pPr>
        <w:pStyle w:val="Normal"/>
      </w:pPr>
    </w:p>
    <w:p w:rsidR="18BA4152" w:rsidP="18BA4152" w:rsidRDefault="18BA4152" w14:paraId="750C5488" w14:textId="2E207830">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ParagraphRange paragraphId="54315963" textId="1841981700" start="64" length="7" invalidationStart="64" invalidationLength="7" id="KMNMJcEh"/>
    <int:ParagraphRange paragraphId="54315963" textId="133808324" start="63" length="7" invalidationStart="63" invalidationLength="7" id="eqnjHZnK"/>
    <int:WordHash hashCode="YDii+zR7Q2WF3U" id="Kw0rrQ2v"/>
    <int:WordHash hashCode="Du3xN8hGfTP/Qz" id="YA6IuzNw"/>
    <int:WordHash hashCode="VRd/LyDcPFdCnc" id="WUmOy680"/>
    <int:WordHash hashCode="Ce8OlaQ3S3gAaD" id="MukGsOZ6"/>
    <int:WordHash hashCode="ZbaWRM88rYFCUC" id="Cszuy0Cg"/>
    <int:WordHash hashCode="osHQffQA1hCg/6" id="OeglKC5R"/>
    <int:WordHash hashCode="gzNnEsVUOnY17J" id="M6VYQDx3"/>
    <int:WordHash hashCode="nFxyBY2xfRSm5B" id="5mDCFJwN"/>
    <int:WordHash hashCode="ReeOGWSqv81O+m" id="0ush7XoV"/>
    <int:WordHash hashCode="GMTfi/c3xibSR8" id="F5eupvIF"/>
    <int:WordHash hashCode="wYBa+Z6PphLcgZ" id="VfJAIoTK"/>
    <int:WordHash hashCode="SU/gZ63k5b4GDT" id="NVmbD3TI"/>
    <int:WordHash hashCode="b39xLERzutWd+F" id="p9lDbQ9P"/>
    <int:WordHash hashCode="vJ5MS+ukBNAcL6" id="CZQ4VIkJ"/>
    <int:WordHash hashCode="kIrA9ildRO4uE0" id="zh31cAVp"/>
    <int:WordHash hashCode="YF3MPWolb9fnST" id="tjh3RwhL"/>
    <int:WordHash hashCode="e0dMsLOcF3PXGS" id="L1DRaVMu"/>
    <int:WordHash hashCode="6bVNq+N7VCJ8bt" id="Ta20Xieh"/>
    <int:WordHash hashCode="wYBAQbIVzVCihN" id="FxpAp1jD"/>
    <int:WordHash hashCode="a2Elz8dU03M6CK" id="tseDyzIY"/>
  </int:Manifest>
  <int:Observations>
    <int:Content id="KMNMJcEh">
      <int:Rejection type="LegacyProofing"/>
    </int:Content>
    <int:Content id="eqnjHZnK">
      <int:Rejection type="LegacyProofing"/>
    </int:Content>
    <int:Content id="Kw0rrQ2v">
      <int:Rejection type="AugLoop_Text_Critique"/>
    </int:Content>
    <int:Content id="YA6IuzNw">
      <int:Rejection type="AugLoop_Text_Critique"/>
    </int:Content>
    <int:Content id="WUmOy680">
      <int:Rejection type="AugLoop_Text_Critique"/>
    </int:Content>
    <int:Content id="MukGsOZ6">
      <int:Rejection type="AugLoop_Text_Critique"/>
    </int:Content>
    <int:Content id="Cszuy0Cg">
      <int:Rejection type="AugLoop_Text_Critique"/>
    </int:Content>
    <int:Content id="OeglKC5R">
      <int:Rejection type="LegacyProofing"/>
    </int:Content>
    <int:Content id="M6VYQDx3">
      <int:Rejection type="LegacyProofing"/>
    </int:Content>
    <int:Content id="5mDCFJwN">
      <int:Rejection type="LegacyProofing"/>
    </int:Content>
    <int:Content id="0ush7XoV">
      <int:Rejection type="LegacyProofing"/>
    </int:Content>
    <int:Content id="F5eupvIF">
      <int:Rejection type="LegacyProofing"/>
    </int:Content>
    <int:Content id="VfJAIoTK">
      <int:Rejection type="AugLoop_Text_Critique"/>
    </int:Content>
    <int:Content id="NVmbD3TI">
      <int:Rejection type="AugLoop_Text_Critique"/>
    </int:Content>
    <int:Content id="p9lDbQ9P">
      <int:Rejection type="AugLoop_Text_Critique"/>
    </int:Content>
    <int:Content id="CZQ4VIkJ">
      <int:Rejection type="AugLoop_Text_Critique"/>
    </int:Content>
    <int:Content id="zh31cAVp">
      <int:Rejection type="LegacyProofing"/>
    </int:Content>
    <int:Content id="tjh3RwhL">
      <int:Rejection type="AugLoop_Text_Critique"/>
    </int:Content>
    <int:Content id="L1DRaVMu">
      <int:Rejection type="AugLoop_Text_Critique"/>
    </int:Content>
    <int:Content id="Ta20Xieh">
      <int:Rejection type="AugLoop_Text_Critique"/>
    </int:Content>
    <int:Content id="FxpAp1jD">
      <int:Rejection type="AugLoop_Text_Critique"/>
    </int:Content>
    <int:Content id="tseDyzIY">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2F6B41"/>
    <w:rsid w:val="0007166F"/>
    <w:rsid w:val="020B825D"/>
    <w:rsid w:val="029333A1"/>
    <w:rsid w:val="029670FA"/>
    <w:rsid w:val="034BF001"/>
    <w:rsid w:val="0386F694"/>
    <w:rsid w:val="03A752BE"/>
    <w:rsid w:val="045ADE27"/>
    <w:rsid w:val="0489FB25"/>
    <w:rsid w:val="052F2A61"/>
    <w:rsid w:val="06651D1C"/>
    <w:rsid w:val="06DEF380"/>
    <w:rsid w:val="07817148"/>
    <w:rsid w:val="07960D03"/>
    <w:rsid w:val="07FFDB33"/>
    <w:rsid w:val="0A0AD786"/>
    <w:rsid w:val="0A2C0D31"/>
    <w:rsid w:val="0A31CA0D"/>
    <w:rsid w:val="0A739E6E"/>
    <w:rsid w:val="0AE1C501"/>
    <w:rsid w:val="0B388E3F"/>
    <w:rsid w:val="0BD4BDAB"/>
    <w:rsid w:val="0C0F9D00"/>
    <w:rsid w:val="0D427848"/>
    <w:rsid w:val="0D692D66"/>
    <w:rsid w:val="0DA81802"/>
    <w:rsid w:val="0E022514"/>
    <w:rsid w:val="0E5812F6"/>
    <w:rsid w:val="0EAD2DD2"/>
    <w:rsid w:val="0EEA0565"/>
    <w:rsid w:val="0FF2E19D"/>
    <w:rsid w:val="107A190A"/>
    <w:rsid w:val="1085D5C6"/>
    <w:rsid w:val="10E30E23"/>
    <w:rsid w:val="110F2B31"/>
    <w:rsid w:val="112038D2"/>
    <w:rsid w:val="11AD1B0D"/>
    <w:rsid w:val="11E4CE94"/>
    <w:rsid w:val="120149FD"/>
    <w:rsid w:val="12650884"/>
    <w:rsid w:val="127B8925"/>
    <w:rsid w:val="137F7A9D"/>
    <w:rsid w:val="142F7591"/>
    <w:rsid w:val="14376DAF"/>
    <w:rsid w:val="143F2171"/>
    <w:rsid w:val="145FF450"/>
    <w:rsid w:val="148ECD6A"/>
    <w:rsid w:val="164ED9E1"/>
    <w:rsid w:val="167B40E6"/>
    <w:rsid w:val="16D03231"/>
    <w:rsid w:val="174EFA48"/>
    <w:rsid w:val="1754C932"/>
    <w:rsid w:val="17CFB1E0"/>
    <w:rsid w:val="18BA4152"/>
    <w:rsid w:val="191A3D16"/>
    <w:rsid w:val="192B4AB7"/>
    <w:rsid w:val="19867AA3"/>
    <w:rsid w:val="19F33385"/>
    <w:rsid w:val="1C7C787D"/>
    <w:rsid w:val="1CD83549"/>
    <w:rsid w:val="1DC40AB6"/>
    <w:rsid w:val="1EC9E201"/>
    <w:rsid w:val="200A0721"/>
    <w:rsid w:val="202B7C10"/>
    <w:rsid w:val="20FDCA14"/>
    <w:rsid w:val="2123D18F"/>
    <w:rsid w:val="21483162"/>
    <w:rsid w:val="2198ED2E"/>
    <w:rsid w:val="220632F0"/>
    <w:rsid w:val="2334BD8F"/>
    <w:rsid w:val="234893AF"/>
    <w:rsid w:val="23B4E24F"/>
    <w:rsid w:val="24950C8B"/>
    <w:rsid w:val="24AE34E8"/>
    <w:rsid w:val="24EEAE7B"/>
    <w:rsid w:val="2561C051"/>
    <w:rsid w:val="256224F8"/>
    <w:rsid w:val="257965A7"/>
    <w:rsid w:val="25B812DA"/>
    <w:rsid w:val="25D02EE5"/>
    <w:rsid w:val="2618D8E7"/>
    <w:rsid w:val="264A0549"/>
    <w:rsid w:val="26A73DA6"/>
    <w:rsid w:val="276BFF46"/>
    <w:rsid w:val="281C04D2"/>
    <w:rsid w:val="2899C5BA"/>
    <w:rsid w:val="28E0BADF"/>
    <w:rsid w:val="28EFB39C"/>
    <w:rsid w:val="2907CFA7"/>
    <w:rsid w:val="29687DAE"/>
    <w:rsid w:val="299C9E6D"/>
    <w:rsid w:val="2A35961B"/>
    <w:rsid w:val="2A8B83FD"/>
    <w:rsid w:val="2A8E2BB9"/>
    <w:rsid w:val="2AA3A008"/>
    <w:rsid w:val="2BBFF434"/>
    <w:rsid w:val="2BE00CFD"/>
    <w:rsid w:val="2CDC2CB5"/>
    <w:rsid w:val="2CFD56CD"/>
    <w:rsid w:val="2D3C20A6"/>
    <w:rsid w:val="2D7BDD5E"/>
    <w:rsid w:val="2DC64BED"/>
    <w:rsid w:val="2F17ADBF"/>
    <w:rsid w:val="2F9D7258"/>
    <w:rsid w:val="31AF9DD8"/>
    <w:rsid w:val="324BBEF9"/>
    <w:rsid w:val="329B7345"/>
    <w:rsid w:val="32D5131A"/>
    <w:rsid w:val="33CB0619"/>
    <w:rsid w:val="347521F0"/>
    <w:rsid w:val="34B57AC0"/>
    <w:rsid w:val="34E73E9A"/>
    <w:rsid w:val="35CFE926"/>
    <w:rsid w:val="360CB3DC"/>
    <w:rsid w:val="3629E1E5"/>
    <w:rsid w:val="36A43913"/>
    <w:rsid w:val="37A8843D"/>
    <w:rsid w:val="382F6B41"/>
    <w:rsid w:val="3834DCD8"/>
    <w:rsid w:val="3839F904"/>
    <w:rsid w:val="388C9EF5"/>
    <w:rsid w:val="390DC4EC"/>
    <w:rsid w:val="396182A7"/>
    <w:rsid w:val="3AA35A49"/>
    <w:rsid w:val="3AA35A49"/>
    <w:rsid w:val="3AFD5308"/>
    <w:rsid w:val="3B66275E"/>
    <w:rsid w:val="3B934C1E"/>
    <w:rsid w:val="3BDD086A"/>
    <w:rsid w:val="3BE78A46"/>
    <w:rsid w:val="3C992369"/>
    <w:rsid w:val="3ECAECE0"/>
    <w:rsid w:val="3F1A1C2C"/>
    <w:rsid w:val="4018298A"/>
    <w:rsid w:val="40C2E8EF"/>
    <w:rsid w:val="416AF65D"/>
    <w:rsid w:val="41E2592E"/>
    <w:rsid w:val="42028DA2"/>
    <w:rsid w:val="425EB950"/>
    <w:rsid w:val="446DDEE8"/>
    <w:rsid w:val="45264BD1"/>
    <w:rsid w:val="453B40AE"/>
    <w:rsid w:val="46283A73"/>
    <w:rsid w:val="47E6A145"/>
    <w:rsid w:val="480B2CD2"/>
    <w:rsid w:val="48FE36A5"/>
    <w:rsid w:val="48FE36A5"/>
    <w:rsid w:val="495EB6DD"/>
    <w:rsid w:val="495FDB35"/>
    <w:rsid w:val="49F695C6"/>
    <w:rsid w:val="4A3F3090"/>
    <w:rsid w:val="4A79AA43"/>
    <w:rsid w:val="4B5589F4"/>
    <w:rsid w:val="4CE35F9F"/>
    <w:rsid w:val="4D2E3688"/>
    <w:rsid w:val="4D4D2DCF"/>
    <w:rsid w:val="4E369F64"/>
    <w:rsid w:val="4E7BA1E6"/>
    <w:rsid w:val="4F12A1B3"/>
    <w:rsid w:val="50177247"/>
    <w:rsid w:val="511AAFA1"/>
    <w:rsid w:val="516E4026"/>
    <w:rsid w:val="519BB975"/>
    <w:rsid w:val="51B342A8"/>
    <w:rsid w:val="52209EF2"/>
    <w:rsid w:val="525BB4BD"/>
    <w:rsid w:val="53A346F6"/>
    <w:rsid w:val="54392806"/>
    <w:rsid w:val="554029A1"/>
    <w:rsid w:val="55952C77"/>
    <w:rsid w:val="560AB850"/>
    <w:rsid w:val="5660B745"/>
    <w:rsid w:val="5735743C"/>
    <w:rsid w:val="5770C8C8"/>
    <w:rsid w:val="5776E9EE"/>
    <w:rsid w:val="57E0F7CC"/>
    <w:rsid w:val="58D1449D"/>
    <w:rsid w:val="5A139AC4"/>
    <w:rsid w:val="5A6D14FE"/>
    <w:rsid w:val="5AE9FBE2"/>
    <w:rsid w:val="5B974F1A"/>
    <w:rsid w:val="5C8679E6"/>
    <w:rsid w:val="5D0170EF"/>
    <w:rsid w:val="5EFCBE22"/>
    <w:rsid w:val="5F057F8E"/>
    <w:rsid w:val="5FD2E154"/>
    <w:rsid w:val="60ABB085"/>
    <w:rsid w:val="60F0F5F0"/>
    <w:rsid w:val="6117AB0E"/>
    <w:rsid w:val="63207431"/>
    <w:rsid w:val="642896B2"/>
    <w:rsid w:val="64A65277"/>
    <w:rsid w:val="669D3C3C"/>
    <w:rsid w:val="66F4DCA0"/>
    <w:rsid w:val="677E8FCD"/>
    <w:rsid w:val="6781596B"/>
    <w:rsid w:val="67BAFCC1"/>
    <w:rsid w:val="681FE440"/>
    <w:rsid w:val="68468EC6"/>
    <w:rsid w:val="685FB723"/>
    <w:rsid w:val="687AAF85"/>
    <w:rsid w:val="68E90791"/>
    <w:rsid w:val="6B0346DA"/>
    <w:rsid w:val="6B4612BA"/>
    <w:rsid w:val="6B4E0040"/>
    <w:rsid w:val="6B662B83"/>
    <w:rsid w:val="6C20A853"/>
    <w:rsid w:val="6C24E6C8"/>
    <w:rsid w:val="6C7848B7"/>
    <w:rsid w:val="6DCF2A7C"/>
    <w:rsid w:val="6DDA040C"/>
    <w:rsid w:val="6E3AE79C"/>
    <w:rsid w:val="6F6AFADD"/>
    <w:rsid w:val="6F7342F3"/>
    <w:rsid w:val="6FD7CA47"/>
    <w:rsid w:val="70217163"/>
    <w:rsid w:val="705D4BDC"/>
    <w:rsid w:val="706F2542"/>
    <w:rsid w:val="70A258F6"/>
    <w:rsid w:val="72963833"/>
    <w:rsid w:val="73591225"/>
    <w:rsid w:val="73BF7095"/>
    <w:rsid w:val="74F6AF0A"/>
    <w:rsid w:val="752511CE"/>
    <w:rsid w:val="7648181D"/>
    <w:rsid w:val="764B3F4B"/>
    <w:rsid w:val="7690B2E7"/>
    <w:rsid w:val="76FB197C"/>
    <w:rsid w:val="777D408F"/>
    <w:rsid w:val="77991195"/>
    <w:rsid w:val="77991195"/>
    <w:rsid w:val="782E4FCC"/>
    <w:rsid w:val="7927E34F"/>
    <w:rsid w:val="797D9A43"/>
    <w:rsid w:val="7AB5E986"/>
    <w:rsid w:val="7AC3B3B0"/>
    <w:rsid w:val="7CB759A1"/>
    <w:rsid w:val="7CDF218C"/>
    <w:rsid w:val="7E085319"/>
    <w:rsid w:val="7E8F1C81"/>
    <w:rsid w:val="7EAD3714"/>
    <w:rsid w:val="7F7A98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F6B41"/>
  <w15:chartTrackingRefBased/>
  <w15:docId w15:val="{B1575573-F4FD-41E4-A4B5-59437F9503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2a22ae0773f7465d" /><Relationship Type="http://schemas.openxmlformats.org/officeDocument/2006/relationships/numbering" Target="numbering.xml" Id="Rdb11d16d030c4a5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2022-03-10T11:12:41.1632965Z</dcterms:created>
  <dcterms:modified xsi:type="dcterms:W3CDTF">2022-03-17T22:00:22.0434451Z</dcterms:modified>
  <dc:creator>Sam Cashell (2004364)</dc:creator>
  <lastModifiedBy>Sam Cashell (2004364)</lastModifiedBy>
</coreProperties>
</file>