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5930D1" w14:textId="77777777" w:rsidR="0078754E" w:rsidRDefault="0078754E" w:rsidP="00A92EFC">
      <w:pPr>
        <w:pStyle w:val="Heading1"/>
        <w:spacing w:line="360" w:lineRule="auto"/>
        <w:rPr>
          <w:rFonts w:ascii="Arial" w:hAnsi="Arial" w:cs="Arial"/>
          <w:sz w:val="24"/>
          <w:szCs w:val="24"/>
        </w:rPr>
      </w:pPr>
    </w:p>
    <w:p w14:paraId="21F16A26" w14:textId="77777777" w:rsidR="0078754E" w:rsidRDefault="0078754E" w:rsidP="00A92EFC">
      <w:pPr>
        <w:pStyle w:val="Heading1"/>
        <w:spacing w:line="360" w:lineRule="auto"/>
        <w:rPr>
          <w:rFonts w:ascii="Arial" w:hAnsi="Arial" w:cs="Arial"/>
          <w:sz w:val="24"/>
          <w:szCs w:val="24"/>
        </w:rPr>
      </w:pPr>
    </w:p>
    <w:p w14:paraId="28FC087F" w14:textId="77777777" w:rsidR="0078754E" w:rsidRDefault="0078754E" w:rsidP="00A92EFC">
      <w:pPr>
        <w:pStyle w:val="Heading1"/>
        <w:spacing w:line="360" w:lineRule="auto"/>
        <w:rPr>
          <w:rFonts w:ascii="Arial" w:hAnsi="Arial" w:cs="Arial"/>
          <w:sz w:val="24"/>
          <w:szCs w:val="24"/>
        </w:rPr>
      </w:pPr>
    </w:p>
    <w:p w14:paraId="646E01BD" w14:textId="77777777" w:rsidR="0078754E" w:rsidRDefault="0078754E" w:rsidP="00A92EFC">
      <w:pPr>
        <w:pStyle w:val="Heading1"/>
        <w:spacing w:line="360" w:lineRule="auto"/>
        <w:rPr>
          <w:rFonts w:ascii="Arial" w:hAnsi="Arial" w:cs="Arial"/>
          <w:sz w:val="24"/>
          <w:szCs w:val="24"/>
        </w:rPr>
      </w:pPr>
    </w:p>
    <w:p w14:paraId="67F1EB90" w14:textId="77777777" w:rsidR="0078754E" w:rsidRDefault="0078754E" w:rsidP="00A92EFC">
      <w:pPr>
        <w:pStyle w:val="Heading1"/>
        <w:spacing w:line="360" w:lineRule="auto"/>
        <w:rPr>
          <w:rFonts w:ascii="Arial" w:hAnsi="Arial" w:cs="Arial"/>
          <w:sz w:val="24"/>
          <w:szCs w:val="24"/>
        </w:rPr>
      </w:pPr>
    </w:p>
    <w:p w14:paraId="237AF340" w14:textId="77777777" w:rsidR="0078754E" w:rsidRDefault="0078754E" w:rsidP="00A92EFC">
      <w:pPr>
        <w:pStyle w:val="Heading1"/>
        <w:spacing w:line="360" w:lineRule="auto"/>
        <w:rPr>
          <w:rFonts w:ascii="Arial" w:hAnsi="Arial" w:cs="Arial"/>
          <w:sz w:val="24"/>
          <w:szCs w:val="24"/>
        </w:rPr>
      </w:pPr>
    </w:p>
    <w:p w14:paraId="31CDFFFB" w14:textId="3607FBC4" w:rsidR="0078754E" w:rsidRPr="00A92EFC" w:rsidRDefault="0078754E" w:rsidP="00A92EFC">
      <w:pPr>
        <w:pStyle w:val="Heading1"/>
        <w:spacing w:line="360" w:lineRule="auto"/>
        <w:jc w:val="center"/>
        <w:rPr>
          <w:rFonts w:ascii="Arial" w:hAnsi="Arial" w:cs="Arial"/>
          <w:b/>
          <w:bCs/>
          <w:sz w:val="28"/>
          <w:szCs w:val="28"/>
        </w:rPr>
      </w:pPr>
      <w:r w:rsidRPr="00A92EFC">
        <w:rPr>
          <w:rFonts w:ascii="Arial" w:hAnsi="Arial" w:cs="Arial"/>
          <w:b/>
          <w:bCs/>
          <w:sz w:val="28"/>
          <w:szCs w:val="28"/>
        </w:rPr>
        <w:t>Critical evaluation of entrepreneurial Traits, Motivation</w:t>
      </w:r>
      <w:r w:rsidR="00A92EFC">
        <w:rPr>
          <w:rFonts w:ascii="Arial" w:hAnsi="Arial" w:cs="Arial"/>
          <w:b/>
          <w:bCs/>
          <w:sz w:val="28"/>
          <w:szCs w:val="28"/>
        </w:rPr>
        <w:t>s</w:t>
      </w:r>
      <w:r w:rsidRPr="00A92EFC">
        <w:rPr>
          <w:rFonts w:ascii="Arial" w:hAnsi="Arial" w:cs="Arial"/>
          <w:b/>
          <w:bCs/>
          <w:sz w:val="28"/>
          <w:szCs w:val="28"/>
        </w:rPr>
        <w:t>, and Characteristics</w:t>
      </w:r>
    </w:p>
    <w:p w14:paraId="6A32B3AE" w14:textId="77777777" w:rsidR="0078754E" w:rsidRDefault="0078754E" w:rsidP="00A92EFC">
      <w:pPr>
        <w:pStyle w:val="Heading1"/>
        <w:spacing w:line="360" w:lineRule="auto"/>
        <w:rPr>
          <w:rFonts w:ascii="Arial" w:hAnsi="Arial" w:cs="Arial"/>
          <w:sz w:val="24"/>
          <w:szCs w:val="24"/>
        </w:rPr>
      </w:pPr>
    </w:p>
    <w:p w14:paraId="1D369E4F" w14:textId="77777777" w:rsidR="0078754E" w:rsidRDefault="0078754E" w:rsidP="00A92EFC">
      <w:pPr>
        <w:pStyle w:val="Heading1"/>
        <w:spacing w:line="360" w:lineRule="auto"/>
        <w:rPr>
          <w:rFonts w:ascii="Arial" w:hAnsi="Arial" w:cs="Arial"/>
          <w:sz w:val="24"/>
          <w:szCs w:val="24"/>
        </w:rPr>
      </w:pPr>
    </w:p>
    <w:p w14:paraId="3F8297AC" w14:textId="77777777" w:rsidR="0078754E" w:rsidRDefault="0078754E" w:rsidP="00A92EFC">
      <w:pPr>
        <w:pStyle w:val="Heading1"/>
        <w:spacing w:line="360" w:lineRule="auto"/>
        <w:rPr>
          <w:rFonts w:ascii="Arial" w:hAnsi="Arial" w:cs="Arial"/>
          <w:sz w:val="24"/>
          <w:szCs w:val="24"/>
        </w:rPr>
      </w:pPr>
    </w:p>
    <w:p w14:paraId="20DCD3BF" w14:textId="77777777" w:rsidR="0078754E" w:rsidRDefault="0078754E" w:rsidP="00A92EFC">
      <w:pPr>
        <w:pStyle w:val="Heading1"/>
        <w:spacing w:line="360" w:lineRule="auto"/>
        <w:rPr>
          <w:rFonts w:ascii="Arial" w:hAnsi="Arial" w:cs="Arial"/>
          <w:sz w:val="24"/>
          <w:szCs w:val="24"/>
        </w:rPr>
      </w:pPr>
    </w:p>
    <w:p w14:paraId="1226448D" w14:textId="10016719" w:rsidR="00147A40" w:rsidRPr="00A92EFC" w:rsidRDefault="00902C0C" w:rsidP="00A92EFC">
      <w:pPr>
        <w:pStyle w:val="Heading1"/>
        <w:spacing w:line="360" w:lineRule="auto"/>
        <w:rPr>
          <w:rFonts w:ascii="Arial" w:hAnsi="Arial" w:cs="Arial"/>
          <w:b/>
          <w:bCs/>
          <w:sz w:val="24"/>
          <w:szCs w:val="24"/>
        </w:rPr>
      </w:pPr>
      <w:r w:rsidRPr="00A92EFC">
        <w:rPr>
          <w:rFonts w:ascii="Arial" w:hAnsi="Arial" w:cs="Arial"/>
          <w:b/>
          <w:bCs/>
          <w:sz w:val="24"/>
          <w:szCs w:val="24"/>
        </w:rPr>
        <w:t>BMIH2001</w:t>
      </w:r>
    </w:p>
    <w:p w14:paraId="117A005F" w14:textId="77777777" w:rsidR="0078754E" w:rsidRPr="0078754E" w:rsidRDefault="0078754E" w:rsidP="00A92EFC">
      <w:pPr>
        <w:spacing w:line="360" w:lineRule="auto"/>
      </w:pPr>
    </w:p>
    <w:p w14:paraId="7935A882" w14:textId="79A2A562" w:rsidR="00902C0C" w:rsidRPr="00A92EFC" w:rsidRDefault="00902C0C" w:rsidP="00A92EFC">
      <w:pPr>
        <w:spacing w:line="360" w:lineRule="auto"/>
        <w:rPr>
          <w:rFonts w:ascii="Arial" w:hAnsi="Arial" w:cs="Arial"/>
          <w:sz w:val="24"/>
          <w:szCs w:val="24"/>
        </w:rPr>
      </w:pPr>
      <w:r w:rsidRPr="00A92EFC">
        <w:rPr>
          <w:rFonts w:ascii="Arial" w:hAnsi="Arial" w:cs="Arial"/>
          <w:sz w:val="24"/>
          <w:szCs w:val="24"/>
        </w:rPr>
        <w:t xml:space="preserve">Name: Christopher </w:t>
      </w:r>
      <w:proofErr w:type="spellStart"/>
      <w:r w:rsidRPr="00A92EFC">
        <w:rPr>
          <w:rFonts w:ascii="Arial" w:hAnsi="Arial" w:cs="Arial"/>
          <w:sz w:val="24"/>
          <w:szCs w:val="24"/>
        </w:rPr>
        <w:t>Setalsingh</w:t>
      </w:r>
      <w:proofErr w:type="spellEnd"/>
    </w:p>
    <w:p w14:paraId="3911E908" w14:textId="009C4636" w:rsidR="00902C0C" w:rsidRPr="00A92EFC" w:rsidRDefault="00902C0C" w:rsidP="00A92EFC">
      <w:pPr>
        <w:spacing w:line="360" w:lineRule="auto"/>
        <w:rPr>
          <w:rFonts w:ascii="Arial" w:hAnsi="Arial" w:cs="Arial"/>
          <w:sz w:val="24"/>
          <w:szCs w:val="24"/>
        </w:rPr>
      </w:pPr>
      <w:r w:rsidRPr="00A92EFC">
        <w:rPr>
          <w:rFonts w:ascii="Arial" w:hAnsi="Arial" w:cs="Arial"/>
          <w:sz w:val="24"/>
          <w:szCs w:val="24"/>
        </w:rPr>
        <w:t>Lecture: Charlotte Joyner</w:t>
      </w:r>
    </w:p>
    <w:p w14:paraId="2BAAE462" w14:textId="68E7DFD0" w:rsidR="00902C0C" w:rsidRPr="00A92EFC" w:rsidRDefault="00902C0C" w:rsidP="00A92EFC">
      <w:pPr>
        <w:spacing w:line="360" w:lineRule="auto"/>
        <w:rPr>
          <w:rFonts w:ascii="Arial" w:hAnsi="Arial" w:cs="Arial"/>
          <w:sz w:val="24"/>
          <w:szCs w:val="24"/>
        </w:rPr>
      </w:pPr>
      <w:r w:rsidRPr="00A92EFC">
        <w:rPr>
          <w:rFonts w:ascii="Arial" w:hAnsi="Arial" w:cs="Arial"/>
          <w:sz w:val="24"/>
          <w:szCs w:val="24"/>
        </w:rPr>
        <w:t>Student number: 2127114</w:t>
      </w:r>
    </w:p>
    <w:p w14:paraId="1E34E778" w14:textId="77777777" w:rsidR="00902C0C" w:rsidRPr="00902C0C" w:rsidRDefault="00902C0C" w:rsidP="00A92EFC">
      <w:pPr>
        <w:spacing w:line="360" w:lineRule="auto"/>
      </w:pPr>
    </w:p>
    <w:p w14:paraId="3D5F1BDB" w14:textId="77777777" w:rsidR="00AF19CE" w:rsidRDefault="00AF19CE" w:rsidP="00A92EFC">
      <w:pPr>
        <w:spacing w:line="360" w:lineRule="auto"/>
      </w:pPr>
    </w:p>
    <w:p w14:paraId="4DA7CD1D" w14:textId="77777777" w:rsidR="00AF19CE" w:rsidRDefault="00AF19CE" w:rsidP="00A92EFC">
      <w:pPr>
        <w:spacing w:line="360" w:lineRule="auto"/>
      </w:pPr>
    </w:p>
    <w:p w14:paraId="4DA85EFC" w14:textId="77777777" w:rsidR="00AF19CE" w:rsidRDefault="00AF19CE" w:rsidP="00A92EFC">
      <w:pPr>
        <w:spacing w:line="360" w:lineRule="auto"/>
      </w:pPr>
    </w:p>
    <w:p w14:paraId="67DD64B7" w14:textId="4B03F0C9" w:rsidR="00C1709B" w:rsidRDefault="00C1709B" w:rsidP="00A92EFC">
      <w:pPr>
        <w:spacing w:line="360" w:lineRule="auto"/>
      </w:pPr>
    </w:p>
    <w:p w14:paraId="71391B72" w14:textId="77777777" w:rsidR="00C1709B" w:rsidRDefault="00C1709B" w:rsidP="00A92EFC">
      <w:pPr>
        <w:spacing w:line="360" w:lineRule="auto"/>
      </w:pPr>
      <w:r>
        <w:br w:type="page"/>
      </w:r>
    </w:p>
    <w:p w14:paraId="24A61CBA" w14:textId="77777777" w:rsidR="00902C0C" w:rsidRDefault="00902C0C" w:rsidP="00A92EFC">
      <w:pPr>
        <w:pStyle w:val="Heading1"/>
        <w:spacing w:line="360" w:lineRule="auto"/>
        <w:rPr>
          <w:rFonts w:ascii="Arial" w:hAnsi="Arial" w:cs="Arial"/>
          <w:sz w:val="24"/>
          <w:szCs w:val="24"/>
        </w:rPr>
      </w:pPr>
    </w:p>
    <w:p w14:paraId="4C7F37FA" w14:textId="77777777" w:rsidR="00902C0C" w:rsidRDefault="00902C0C" w:rsidP="00A92EFC">
      <w:pPr>
        <w:pStyle w:val="Heading1"/>
        <w:spacing w:line="360" w:lineRule="auto"/>
        <w:rPr>
          <w:rFonts w:ascii="Arial" w:hAnsi="Arial" w:cs="Arial"/>
          <w:sz w:val="24"/>
          <w:szCs w:val="24"/>
        </w:rPr>
      </w:pPr>
    </w:p>
    <w:p w14:paraId="7B7C4506" w14:textId="77777777" w:rsidR="00902C0C" w:rsidRDefault="00902C0C" w:rsidP="00A92EFC">
      <w:pPr>
        <w:pStyle w:val="Heading1"/>
        <w:spacing w:line="360" w:lineRule="auto"/>
        <w:rPr>
          <w:rFonts w:ascii="Arial" w:hAnsi="Arial" w:cs="Arial"/>
          <w:sz w:val="24"/>
          <w:szCs w:val="24"/>
        </w:rPr>
      </w:pPr>
    </w:p>
    <w:p w14:paraId="2EFFEEA4" w14:textId="77777777" w:rsidR="00902C0C" w:rsidRDefault="00902C0C" w:rsidP="00A92EFC">
      <w:pPr>
        <w:pStyle w:val="Heading1"/>
        <w:spacing w:line="360" w:lineRule="auto"/>
        <w:rPr>
          <w:rFonts w:ascii="Arial" w:hAnsi="Arial" w:cs="Arial"/>
          <w:sz w:val="24"/>
          <w:szCs w:val="24"/>
        </w:rPr>
      </w:pPr>
    </w:p>
    <w:p w14:paraId="704C3FE5" w14:textId="77777777" w:rsidR="00902C0C" w:rsidRDefault="00902C0C" w:rsidP="00A92EFC">
      <w:pPr>
        <w:pStyle w:val="Heading1"/>
        <w:spacing w:line="360" w:lineRule="auto"/>
        <w:rPr>
          <w:rFonts w:ascii="Arial" w:hAnsi="Arial" w:cs="Arial"/>
          <w:sz w:val="24"/>
          <w:szCs w:val="24"/>
        </w:rPr>
      </w:pPr>
    </w:p>
    <w:p w14:paraId="78317E54" w14:textId="77777777" w:rsidR="00902C0C" w:rsidRDefault="00902C0C" w:rsidP="00A92EFC">
      <w:pPr>
        <w:pStyle w:val="Heading1"/>
        <w:spacing w:line="360" w:lineRule="auto"/>
        <w:rPr>
          <w:rFonts w:ascii="Arial" w:hAnsi="Arial" w:cs="Arial"/>
          <w:sz w:val="24"/>
          <w:szCs w:val="24"/>
        </w:rPr>
      </w:pPr>
    </w:p>
    <w:p w14:paraId="6F22B0FA" w14:textId="383C3106" w:rsidR="00902C0C" w:rsidRPr="00625500" w:rsidRDefault="00902C0C" w:rsidP="00A92EFC">
      <w:pPr>
        <w:pStyle w:val="Heading1"/>
        <w:keepNext/>
        <w:keepLines/>
        <w:spacing w:before="320" w:after="80" w:line="360" w:lineRule="auto"/>
        <w:jc w:val="center"/>
        <w:rPr>
          <w:rFonts w:ascii="Arial" w:eastAsiaTheme="majorEastAsia" w:hAnsi="Arial" w:cs="Arial"/>
          <w:color w:val="374C80" w:themeColor="accent1" w:themeShade="BF"/>
          <w:sz w:val="24"/>
          <w:szCs w:val="24"/>
        </w:rPr>
      </w:pPr>
      <w:r w:rsidRPr="00625500">
        <w:rPr>
          <w:rFonts w:ascii="Arial" w:eastAsiaTheme="majorEastAsia" w:hAnsi="Arial" w:cs="Arial"/>
          <w:color w:val="374C80" w:themeColor="accent1" w:themeShade="BF"/>
          <w:sz w:val="24"/>
          <w:szCs w:val="24"/>
        </w:rPr>
        <w:t xml:space="preserve">I acknowledge the use of Grammarly (https://www.grammarly.com/) </w:t>
      </w:r>
      <w:r>
        <w:rPr>
          <w:rFonts w:ascii="Arial" w:hAnsi="Arial" w:cs="Arial"/>
          <w:sz w:val="24"/>
          <w:szCs w:val="24"/>
        </w:rPr>
        <w:t xml:space="preserve">(cite this for me) </w:t>
      </w:r>
      <w:r w:rsidRPr="00625500">
        <w:rPr>
          <w:rFonts w:ascii="Arial" w:eastAsiaTheme="majorEastAsia" w:hAnsi="Arial" w:cs="Arial"/>
          <w:color w:val="374C80" w:themeColor="accent1" w:themeShade="BF"/>
          <w:sz w:val="24"/>
          <w:szCs w:val="24"/>
        </w:rPr>
        <w:t>on 1</w:t>
      </w:r>
      <w:r>
        <w:rPr>
          <w:rFonts w:ascii="Arial" w:hAnsi="Arial" w:cs="Arial"/>
          <w:sz w:val="24"/>
          <w:szCs w:val="24"/>
        </w:rPr>
        <w:t>6 of October</w:t>
      </w:r>
      <w:r w:rsidRPr="00625500">
        <w:rPr>
          <w:rFonts w:ascii="Arial" w:eastAsiaTheme="majorEastAsia" w:hAnsi="Arial" w:cs="Arial"/>
          <w:color w:val="374C80" w:themeColor="accent1" w:themeShade="BF"/>
          <w:sz w:val="24"/>
          <w:szCs w:val="24"/>
        </w:rPr>
        <w:t xml:space="preserve"> 2024 to check my work using the prompt(s): </w:t>
      </w:r>
    </w:p>
    <w:p w14:paraId="20EC5797" w14:textId="77777777" w:rsidR="00902C0C" w:rsidRDefault="00902C0C" w:rsidP="00A92EFC">
      <w:pPr>
        <w:pStyle w:val="Heading1"/>
        <w:spacing w:line="360" w:lineRule="auto"/>
        <w:rPr>
          <w:rFonts w:ascii="Arial" w:hAnsi="Arial" w:cs="Arial"/>
          <w:sz w:val="24"/>
          <w:szCs w:val="24"/>
        </w:rPr>
      </w:pPr>
      <w:r w:rsidRPr="00625500">
        <w:rPr>
          <w:rFonts w:ascii="Arial" w:eastAsiaTheme="majorEastAsia" w:hAnsi="Arial" w:cs="Arial"/>
          <w:color w:val="374C80" w:themeColor="accent1" w:themeShade="BF"/>
          <w:sz w:val="24"/>
          <w:szCs w:val="24"/>
        </w:rPr>
        <w:t xml:space="preserve"> </w:t>
      </w:r>
    </w:p>
    <w:p w14:paraId="25E8FD92" w14:textId="77777777" w:rsidR="00902C0C" w:rsidRPr="00625500" w:rsidRDefault="00902C0C" w:rsidP="00A92EFC">
      <w:pPr>
        <w:pStyle w:val="ListParagraph"/>
        <w:numPr>
          <w:ilvl w:val="0"/>
          <w:numId w:val="3"/>
        </w:numPr>
        <w:spacing w:line="360" w:lineRule="auto"/>
        <w:rPr>
          <w:sz w:val="21"/>
          <w:szCs w:val="21"/>
        </w:rPr>
      </w:pPr>
      <w:r>
        <w:rPr>
          <w:rFonts w:ascii="Arial" w:eastAsiaTheme="majorEastAsia" w:hAnsi="Arial" w:cs="Arial"/>
          <w:color w:val="374C80" w:themeColor="accent1" w:themeShade="BF"/>
          <w:sz w:val="24"/>
          <w:szCs w:val="24"/>
        </w:rPr>
        <w:t>Ple</w:t>
      </w:r>
      <w:r w:rsidRPr="00625500">
        <w:rPr>
          <w:rFonts w:ascii="Arial" w:eastAsiaTheme="majorEastAsia" w:hAnsi="Arial" w:cs="Arial"/>
          <w:color w:val="374C80" w:themeColor="accent1" w:themeShade="BF"/>
          <w:sz w:val="24"/>
          <w:szCs w:val="24"/>
        </w:rPr>
        <w:t>ase</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check</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t</w:t>
      </w:r>
      <w:r>
        <w:rPr>
          <w:rFonts w:ascii="Arial" w:hAnsi="Arial" w:cs="Arial"/>
          <w:sz w:val="24"/>
          <w:szCs w:val="24"/>
        </w:rPr>
        <w:t>h</w:t>
      </w:r>
      <w:r w:rsidRPr="00625500">
        <w:rPr>
          <w:rFonts w:ascii="Arial" w:eastAsiaTheme="majorEastAsia" w:hAnsi="Arial" w:cs="Arial"/>
          <w:color w:val="374C80" w:themeColor="accent1" w:themeShade="BF"/>
          <w:sz w:val="24"/>
          <w:szCs w:val="24"/>
        </w:rPr>
        <w:t>e</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following</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text</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for</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readability,</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grammar</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and</w:t>
      </w:r>
      <w:r>
        <w:rPr>
          <w:rFonts w:ascii="Arial" w:hAnsi="Arial" w:cs="Arial"/>
          <w:sz w:val="24"/>
          <w:szCs w:val="24"/>
        </w:rPr>
        <w:t xml:space="preserve"> </w:t>
      </w:r>
      <w:r w:rsidRPr="00625500">
        <w:rPr>
          <w:rFonts w:ascii="Arial" w:eastAsiaTheme="majorEastAsia" w:hAnsi="Arial" w:cs="Arial"/>
          <w:color w:val="374C80" w:themeColor="accent1" w:themeShade="BF"/>
          <w:sz w:val="24"/>
          <w:szCs w:val="24"/>
        </w:rPr>
        <w:t>syntax</w:t>
      </w:r>
      <w:r>
        <w:rPr>
          <w:rFonts w:ascii="Arial" w:eastAsiaTheme="majorEastAsia" w:hAnsi="Arial" w:cs="Arial"/>
          <w:color w:val="374C80" w:themeColor="accent1" w:themeShade="BF"/>
          <w:sz w:val="24"/>
          <w:szCs w:val="24"/>
        </w:rPr>
        <w:t>.</w:t>
      </w:r>
    </w:p>
    <w:p w14:paraId="765488FA" w14:textId="77777777" w:rsidR="00902C0C" w:rsidRPr="00625500" w:rsidRDefault="00902C0C" w:rsidP="00A92EFC">
      <w:pPr>
        <w:pStyle w:val="ListParagraph"/>
        <w:numPr>
          <w:ilvl w:val="0"/>
          <w:numId w:val="3"/>
        </w:numPr>
        <w:spacing w:line="360" w:lineRule="auto"/>
        <w:jc w:val="left"/>
      </w:pPr>
      <w:r>
        <w:rPr>
          <w:rFonts w:ascii="Arial" w:eastAsiaTheme="majorEastAsia" w:hAnsi="Arial" w:cs="Arial"/>
          <w:color w:val="374C80" w:themeColor="accent1" w:themeShade="BF"/>
          <w:sz w:val="24"/>
          <w:szCs w:val="24"/>
        </w:rPr>
        <w:t>Cite this for me to help with my reference and citations.</w:t>
      </w:r>
    </w:p>
    <w:p w14:paraId="2417CED7" w14:textId="77777777" w:rsidR="00902C0C" w:rsidRPr="00625500" w:rsidRDefault="00902C0C" w:rsidP="00A92EFC">
      <w:pPr>
        <w:spacing w:line="360" w:lineRule="auto"/>
      </w:pPr>
    </w:p>
    <w:p w14:paraId="4066D6DC" w14:textId="77777777" w:rsidR="00902C0C" w:rsidRPr="00625500" w:rsidRDefault="00902C0C" w:rsidP="00A92EFC">
      <w:pPr>
        <w:pStyle w:val="Heading1"/>
        <w:keepNext/>
        <w:keepLines/>
        <w:spacing w:before="320" w:after="80" w:line="360" w:lineRule="auto"/>
        <w:jc w:val="center"/>
        <w:rPr>
          <w:rFonts w:ascii="Arial" w:eastAsiaTheme="majorEastAsia" w:hAnsi="Arial" w:cs="Arial"/>
          <w:color w:val="374C80" w:themeColor="accent1" w:themeShade="BF"/>
          <w:sz w:val="24"/>
          <w:szCs w:val="24"/>
        </w:rPr>
      </w:pPr>
      <w:r w:rsidRPr="00625500">
        <w:rPr>
          <w:rFonts w:ascii="Arial" w:eastAsiaTheme="majorEastAsia" w:hAnsi="Arial" w:cs="Arial"/>
          <w:color w:val="374C80" w:themeColor="accent1" w:themeShade="BF"/>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3981FE42" w14:textId="6331B378" w:rsidR="00C1709B" w:rsidRDefault="00C1709B" w:rsidP="00A92EFC">
      <w:pPr>
        <w:spacing w:line="360" w:lineRule="auto"/>
      </w:pPr>
    </w:p>
    <w:p w14:paraId="04BF0127" w14:textId="77777777" w:rsidR="00C1709B" w:rsidRDefault="00C1709B" w:rsidP="00A92EFC">
      <w:pPr>
        <w:spacing w:line="360" w:lineRule="auto"/>
      </w:pPr>
      <w:r>
        <w:br w:type="page"/>
      </w:r>
    </w:p>
    <w:p w14:paraId="1BC80342" w14:textId="77777777" w:rsidR="00AF19CE" w:rsidRDefault="00AF19CE" w:rsidP="00A92EFC">
      <w:pPr>
        <w:spacing w:line="360" w:lineRule="auto"/>
      </w:pPr>
    </w:p>
    <w:p w14:paraId="0EFCAB02" w14:textId="77777777" w:rsidR="00AF19CE" w:rsidRDefault="00AF19CE" w:rsidP="00A92EFC">
      <w:pPr>
        <w:spacing w:line="360" w:lineRule="auto"/>
      </w:pPr>
    </w:p>
    <w:p w14:paraId="4021430E" w14:textId="77777777" w:rsidR="00AF19CE" w:rsidRDefault="00AF19CE" w:rsidP="00A92EFC">
      <w:pPr>
        <w:spacing w:line="360" w:lineRule="auto"/>
      </w:pPr>
    </w:p>
    <w:p w14:paraId="0C7B0225" w14:textId="77777777" w:rsidR="00AF19CE" w:rsidRDefault="00AF19CE" w:rsidP="00A92EFC">
      <w:pPr>
        <w:spacing w:line="360" w:lineRule="auto"/>
      </w:pPr>
    </w:p>
    <w:sdt>
      <w:sdtPr>
        <w:rPr>
          <w:smallCaps w:val="0"/>
          <w:spacing w:val="0"/>
          <w:sz w:val="21"/>
          <w:szCs w:val="21"/>
        </w:rPr>
        <w:id w:val="1819612085"/>
        <w:docPartObj>
          <w:docPartGallery w:val="Table of Contents"/>
          <w:docPartUnique/>
        </w:docPartObj>
      </w:sdtPr>
      <w:sdtEndPr>
        <w:rPr>
          <w:sz w:val="20"/>
          <w:szCs w:val="20"/>
        </w:rPr>
      </w:sdtEndPr>
      <w:sdtContent>
        <w:p w14:paraId="31C9AA15" w14:textId="77777777" w:rsidR="00C1709B" w:rsidRDefault="00C1709B" w:rsidP="00A92EFC">
          <w:pPr>
            <w:pStyle w:val="TOCHeading"/>
            <w:spacing w:line="360" w:lineRule="auto"/>
          </w:pPr>
          <w:r>
            <w:t>Table of Contents</w:t>
          </w:r>
        </w:p>
        <w:p w14:paraId="208EBDCC" w14:textId="7ED46B28" w:rsidR="00C1709B" w:rsidRDefault="00C1709B" w:rsidP="00A92EFC">
          <w:pPr>
            <w:pStyle w:val="TOC1"/>
            <w:spacing w:line="360" w:lineRule="auto"/>
          </w:pPr>
          <w:r>
            <w:t>Introduction</w:t>
          </w:r>
          <w:r>
            <w:ptab w:relativeTo="margin" w:alignment="right" w:leader="dot"/>
          </w:r>
          <w:r w:rsidR="009C7246">
            <w:t>4</w:t>
          </w:r>
        </w:p>
        <w:p w14:paraId="1F14109B" w14:textId="2DAF79C8" w:rsidR="00C1709B" w:rsidRDefault="00C1709B" w:rsidP="00A92EFC">
          <w:pPr>
            <w:pStyle w:val="TOC2"/>
            <w:spacing w:line="360" w:lineRule="auto"/>
            <w:ind w:left="0"/>
          </w:pPr>
          <w:r>
            <w:t>Discussion</w:t>
          </w:r>
          <w:r>
            <w:ptab w:relativeTo="margin" w:alignment="right" w:leader="dot"/>
          </w:r>
          <w:r w:rsidR="00B9342F">
            <w:t>4.0</w:t>
          </w:r>
        </w:p>
        <w:p w14:paraId="5FCDC773" w14:textId="06E9A554" w:rsidR="00C1709B" w:rsidRDefault="00C1709B" w:rsidP="00A92EFC">
          <w:pPr>
            <w:pStyle w:val="TOC3"/>
            <w:spacing w:line="360" w:lineRule="auto"/>
            <w:ind w:left="0"/>
          </w:pPr>
          <w:r>
            <w:t>Locus of control</w:t>
          </w:r>
          <w:r>
            <w:ptab w:relativeTo="margin" w:alignment="right" w:leader="dot"/>
          </w:r>
          <w:r w:rsidR="00B9342F">
            <w:t>5</w:t>
          </w:r>
        </w:p>
        <w:p w14:paraId="74696901" w14:textId="3DE31845" w:rsidR="00C1709B" w:rsidRPr="00902C0C" w:rsidRDefault="00C1709B" w:rsidP="00A92EFC">
          <w:pPr>
            <w:pStyle w:val="TOC1"/>
            <w:spacing w:line="360" w:lineRule="auto"/>
          </w:pPr>
          <w:r w:rsidRPr="00902C0C">
            <w:t>Risk taking</w:t>
          </w:r>
          <w:r w:rsidRPr="00902C0C">
            <w:ptab w:relativeTo="margin" w:alignment="right" w:leader="dot"/>
          </w:r>
          <w:r w:rsidR="00B9342F">
            <w:t>6</w:t>
          </w:r>
        </w:p>
        <w:p w14:paraId="0AEE5097" w14:textId="0BC1DDF5" w:rsidR="00C1709B" w:rsidRDefault="00C1709B" w:rsidP="00A92EFC">
          <w:pPr>
            <w:pStyle w:val="TOC2"/>
            <w:spacing w:line="360" w:lineRule="auto"/>
            <w:ind w:left="0"/>
          </w:pPr>
          <w:r>
            <w:t>Resilience</w:t>
          </w:r>
          <w:r>
            <w:ptab w:relativeTo="margin" w:alignment="right" w:leader="dot"/>
          </w:r>
          <w:r w:rsidR="00B9342F">
            <w:t>7</w:t>
          </w:r>
        </w:p>
        <w:p w14:paraId="739662D4" w14:textId="2301B93E" w:rsidR="00C1709B" w:rsidRDefault="00C1709B" w:rsidP="00A92EFC">
          <w:pPr>
            <w:pStyle w:val="TOC3"/>
            <w:spacing w:line="360" w:lineRule="auto"/>
            <w:ind w:left="0"/>
          </w:pPr>
          <w:r>
            <w:t>Leadership………………………………………………………………………………………………………………………………………………………</w:t>
          </w:r>
          <w:r w:rsidR="00B9342F">
            <w:t>…..........8</w:t>
          </w:r>
        </w:p>
        <w:p w14:paraId="6B5A6523" w14:textId="189FCD3A" w:rsidR="00C1709B" w:rsidRDefault="00C1709B" w:rsidP="00A92EFC">
          <w:pPr>
            <w:spacing w:line="360" w:lineRule="auto"/>
            <w:rPr>
              <w:lang w:val="en-US"/>
            </w:rPr>
          </w:pPr>
          <w:r>
            <w:rPr>
              <w:lang w:val="en-US"/>
            </w:rPr>
            <w:t>Comparative Analysis………………………………………………………………………………………………………………………………………………………</w:t>
          </w:r>
          <w:proofErr w:type="gramStart"/>
          <w:r w:rsidR="00B9342F">
            <w:rPr>
              <w:lang w:val="en-US"/>
            </w:rPr>
            <w:t>…..</w:t>
          </w:r>
          <w:proofErr w:type="gramEnd"/>
          <w:r w:rsidR="00B9342F">
            <w:rPr>
              <w:lang w:val="en-US"/>
            </w:rPr>
            <w:t>9</w:t>
          </w:r>
        </w:p>
        <w:p w14:paraId="05E6CEF4" w14:textId="1B6D8615" w:rsidR="00C1709B" w:rsidRDefault="00C1709B" w:rsidP="00A92EFC">
          <w:pPr>
            <w:spacing w:line="360" w:lineRule="auto"/>
          </w:pPr>
          <w:r>
            <w:t>Conclusion………………………………………………………………………………………………………………………………………………………………………</w:t>
          </w:r>
          <w:r w:rsidR="00B9342F">
            <w:t>…</w:t>
          </w:r>
          <w:r w:rsidR="009C7246">
            <w:t>1</w:t>
          </w:r>
          <w:r w:rsidR="00B9342F">
            <w:t>0</w:t>
          </w:r>
        </w:p>
        <w:p w14:paraId="029E1506" w14:textId="454B7F42" w:rsidR="00C1709B" w:rsidRDefault="00C1709B" w:rsidP="00A92EFC">
          <w:pPr>
            <w:spacing w:line="360" w:lineRule="auto"/>
          </w:pPr>
          <w:r>
            <w:t>Reference……………………………………………………………………………………………………………………………………………………………………</w:t>
          </w:r>
          <w:r w:rsidR="00B9342F">
            <w:t>.</w:t>
          </w:r>
          <w:r>
            <w:t>1</w:t>
          </w:r>
          <w:r w:rsidR="00B9342F">
            <w:t>1-1</w:t>
          </w:r>
          <w:r w:rsidR="00A92EFC">
            <w:t>2</w:t>
          </w:r>
        </w:p>
      </w:sdtContent>
    </w:sdt>
    <w:p w14:paraId="79A2F731" w14:textId="77777777" w:rsidR="00AF19CE" w:rsidRPr="00C1709B" w:rsidRDefault="00AF19CE" w:rsidP="00A92EFC">
      <w:pPr>
        <w:spacing w:line="360" w:lineRule="auto"/>
      </w:pPr>
    </w:p>
    <w:p w14:paraId="41B6F9AC" w14:textId="22F7CC44" w:rsidR="00AF19CE" w:rsidRPr="00AF19CE" w:rsidRDefault="00AF19CE" w:rsidP="00A92EFC">
      <w:pPr>
        <w:spacing w:line="360" w:lineRule="auto"/>
      </w:pPr>
    </w:p>
    <w:p w14:paraId="3BDDA206" w14:textId="77777777" w:rsidR="00147A40" w:rsidRDefault="00147A40" w:rsidP="00A92EFC">
      <w:pPr>
        <w:spacing w:line="360" w:lineRule="auto"/>
        <w:rPr>
          <w:rFonts w:ascii="Arial" w:eastAsiaTheme="majorEastAsia" w:hAnsi="Arial" w:cs="Arial"/>
          <w:color w:val="374C80" w:themeColor="accent1" w:themeShade="BF"/>
          <w:sz w:val="24"/>
          <w:szCs w:val="24"/>
        </w:rPr>
      </w:pPr>
      <w:r>
        <w:rPr>
          <w:rFonts w:ascii="Arial" w:hAnsi="Arial" w:cs="Arial"/>
          <w:sz w:val="24"/>
          <w:szCs w:val="24"/>
        </w:rPr>
        <w:br w:type="page"/>
      </w:r>
    </w:p>
    <w:p w14:paraId="593369B1" w14:textId="77777777" w:rsidR="00902C0C" w:rsidRDefault="00902C0C" w:rsidP="00A92EFC">
      <w:pPr>
        <w:pStyle w:val="Heading2"/>
        <w:spacing w:line="360" w:lineRule="auto"/>
        <w:rPr>
          <w:rFonts w:ascii="Arial" w:hAnsi="Arial" w:cs="Arial"/>
          <w:b/>
          <w:bCs/>
          <w:sz w:val="24"/>
          <w:szCs w:val="24"/>
        </w:rPr>
      </w:pPr>
    </w:p>
    <w:p w14:paraId="27E3EC56" w14:textId="77777777" w:rsidR="00902C0C" w:rsidRDefault="00902C0C" w:rsidP="00A92EFC">
      <w:pPr>
        <w:pStyle w:val="Heading2"/>
        <w:spacing w:line="360" w:lineRule="auto"/>
        <w:rPr>
          <w:rFonts w:ascii="Arial" w:hAnsi="Arial" w:cs="Arial"/>
          <w:b/>
          <w:bCs/>
          <w:sz w:val="24"/>
          <w:szCs w:val="24"/>
        </w:rPr>
      </w:pPr>
    </w:p>
    <w:p w14:paraId="1324A96E" w14:textId="246A9507" w:rsidR="0091758A" w:rsidRPr="00A95DA4" w:rsidRDefault="0091758A" w:rsidP="00A92EFC">
      <w:pPr>
        <w:pStyle w:val="Heading2"/>
        <w:spacing w:line="360" w:lineRule="auto"/>
        <w:rPr>
          <w:rFonts w:ascii="Arial" w:hAnsi="Arial" w:cs="Arial"/>
          <w:b/>
          <w:bCs/>
          <w:sz w:val="24"/>
          <w:szCs w:val="24"/>
        </w:rPr>
      </w:pPr>
      <w:r w:rsidRPr="00A95DA4">
        <w:rPr>
          <w:rFonts w:ascii="Arial" w:hAnsi="Arial" w:cs="Arial"/>
          <w:b/>
          <w:bCs/>
          <w:sz w:val="24"/>
          <w:szCs w:val="24"/>
        </w:rPr>
        <w:t>Introduction</w:t>
      </w:r>
    </w:p>
    <w:p w14:paraId="6ED2644E" w14:textId="25A74096" w:rsidR="00EB0BDB" w:rsidRDefault="00EB0BDB" w:rsidP="00A92EFC">
      <w:pPr>
        <w:spacing w:line="360" w:lineRule="auto"/>
        <w:rPr>
          <w:rFonts w:ascii="Arial" w:hAnsi="Arial" w:cs="Arial"/>
          <w:sz w:val="24"/>
          <w:szCs w:val="24"/>
        </w:rPr>
      </w:pPr>
      <w:r w:rsidRPr="00EB0BDB">
        <w:rPr>
          <w:rFonts w:ascii="Arial" w:hAnsi="Arial" w:cs="Arial"/>
          <w:sz w:val="24"/>
          <w:szCs w:val="24"/>
        </w:rPr>
        <w:t xml:space="preserve">Entrepreneurship in the hospitality industry is </w:t>
      </w:r>
      <w:r w:rsidRPr="00A95DA4">
        <w:rPr>
          <w:rFonts w:ascii="Arial" w:hAnsi="Arial" w:cs="Arial"/>
          <w:sz w:val="24"/>
          <w:szCs w:val="24"/>
        </w:rPr>
        <w:t>fuelled</w:t>
      </w:r>
      <w:r w:rsidRPr="00EB0BDB">
        <w:rPr>
          <w:rFonts w:ascii="Arial" w:hAnsi="Arial" w:cs="Arial"/>
          <w:sz w:val="24"/>
          <w:szCs w:val="24"/>
        </w:rPr>
        <w:t xml:space="preserve"> by various traits and motivations that define the ability of individuals to create and sustain successful ventures. This evaluation focuses on four primary traits: Locus of Control, Risk-Taking, Resilience, and Leadership, supported by appropriate academic theories and real-world examples of entrepreneurs. Each trait is </w:t>
      </w:r>
      <w:proofErr w:type="spellStart"/>
      <w:r w:rsidRPr="00EB0BDB">
        <w:rPr>
          <w:rFonts w:ascii="Arial" w:hAnsi="Arial" w:cs="Arial"/>
          <w:sz w:val="24"/>
          <w:szCs w:val="24"/>
        </w:rPr>
        <w:t>analyzed</w:t>
      </w:r>
      <w:proofErr w:type="spellEnd"/>
      <w:r w:rsidRPr="00EB0BDB">
        <w:rPr>
          <w:rFonts w:ascii="Arial" w:hAnsi="Arial" w:cs="Arial"/>
          <w:sz w:val="24"/>
          <w:szCs w:val="24"/>
        </w:rPr>
        <w:t xml:space="preserve"> within the context of academic literature and exemplified by hospitality entrepreneurs of diverse demographics.</w:t>
      </w:r>
    </w:p>
    <w:p w14:paraId="1EEFC108" w14:textId="77777777" w:rsidR="00BD3C68" w:rsidRPr="00D423D7" w:rsidRDefault="00BD3C68" w:rsidP="00A92EFC">
      <w:pPr>
        <w:spacing w:line="360" w:lineRule="auto"/>
        <w:contextualSpacing/>
        <w:rPr>
          <w:rFonts w:ascii="Arial" w:hAnsi="Arial" w:cs="Arial"/>
          <w:b/>
          <w:bCs/>
          <w:sz w:val="24"/>
          <w:szCs w:val="24"/>
        </w:rPr>
      </w:pPr>
      <w:r w:rsidRPr="00D423D7">
        <w:rPr>
          <w:rFonts w:ascii="Arial" w:hAnsi="Arial" w:cs="Arial"/>
          <w:b/>
          <w:bCs/>
          <w:sz w:val="24"/>
          <w:szCs w:val="24"/>
        </w:rPr>
        <w:t>Discussion</w:t>
      </w:r>
    </w:p>
    <w:p w14:paraId="6ECD052E" w14:textId="4F56FA46" w:rsidR="00BD3C68" w:rsidRPr="00002BD8" w:rsidRDefault="00D138E9" w:rsidP="00A92EFC">
      <w:pPr>
        <w:spacing w:line="360" w:lineRule="auto"/>
        <w:contextualSpacing/>
        <w:rPr>
          <w:rFonts w:ascii="Arial" w:hAnsi="Arial" w:cs="Arial"/>
          <w:sz w:val="24"/>
          <w:szCs w:val="24"/>
        </w:rPr>
      </w:pPr>
      <w:r>
        <w:rPr>
          <w:rFonts w:ascii="Arial" w:hAnsi="Arial" w:cs="Arial"/>
          <w:sz w:val="24"/>
          <w:szCs w:val="24"/>
        </w:rPr>
        <w:t>Entrepreneurs</w:t>
      </w:r>
      <w:r w:rsidR="00BD3C68" w:rsidRPr="00002BD8">
        <w:rPr>
          <w:rFonts w:ascii="Arial" w:hAnsi="Arial" w:cs="Arial"/>
          <w:sz w:val="24"/>
          <w:szCs w:val="24"/>
        </w:rPr>
        <w:t xml:space="preserve">, </w:t>
      </w:r>
      <w:r>
        <w:rPr>
          <w:rFonts w:ascii="Arial" w:hAnsi="Arial" w:cs="Arial"/>
          <w:sz w:val="24"/>
          <w:szCs w:val="24"/>
        </w:rPr>
        <w:t>defined as</w:t>
      </w:r>
      <w:r w:rsidR="00BD3C68">
        <w:rPr>
          <w:rFonts w:ascii="Arial" w:hAnsi="Arial" w:cs="Arial"/>
          <w:sz w:val="24"/>
          <w:szCs w:val="24"/>
        </w:rPr>
        <w:t>,</w:t>
      </w:r>
      <w:r w:rsidR="00BD3C68" w:rsidRPr="00002BD8">
        <w:rPr>
          <w:rFonts w:ascii="Arial" w:hAnsi="Arial" w:cs="Arial"/>
          <w:sz w:val="24"/>
          <w:szCs w:val="24"/>
        </w:rPr>
        <w:t xml:space="preserve"> </w:t>
      </w:r>
      <w:r w:rsidR="00BD3C68">
        <w:rPr>
          <w:rFonts w:ascii="Arial" w:hAnsi="Arial" w:cs="Arial"/>
          <w:sz w:val="24"/>
          <w:szCs w:val="24"/>
        </w:rPr>
        <w:t>“</w:t>
      </w:r>
      <w:r w:rsidR="00BD3C68" w:rsidRPr="00002BD8">
        <w:rPr>
          <w:rFonts w:ascii="Arial" w:hAnsi="Arial" w:cs="Arial"/>
          <w:sz w:val="24"/>
          <w:szCs w:val="24"/>
        </w:rPr>
        <w:t>those who engage in entrepreneurial activity</w:t>
      </w:r>
      <w:r w:rsidR="00BD3C68">
        <w:rPr>
          <w:rFonts w:ascii="Arial" w:hAnsi="Arial" w:cs="Arial"/>
          <w:sz w:val="24"/>
          <w:szCs w:val="24"/>
        </w:rPr>
        <w:t>”</w:t>
      </w:r>
      <w:r w:rsidR="00BD3C68" w:rsidRPr="00002BD8">
        <w:rPr>
          <w:rFonts w:ascii="Arial" w:hAnsi="Arial" w:cs="Arial"/>
          <w:sz w:val="24"/>
          <w:szCs w:val="24"/>
        </w:rPr>
        <w:t xml:space="preserve"> Carton, R. B., Hofer, C. W., &amp; Meeks, M. D. (1998, June).</w:t>
      </w:r>
      <w:r w:rsidR="004769F6" w:rsidRPr="004769F6">
        <w:t xml:space="preserve"> </w:t>
      </w:r>
      <w:r w:rsidR="004769F6" w:rsidRPr="004769F6">
        <w:rPr>
          <w:rFonts w:ascii="Arial" w:hAnsi="Arial" w:cs="Arial"/>
          <w:sz w:val="24"/>
          <w:szCs w:val="24"/>
        </w:rPr>
        <w:t>are often studied in terms of the traits that influence their ability to create and manage ventures</w:t>
      </w:r>
      <w:r w:rsidR="00BD3C68">
        <w:rPr>
          <w:rFonts w:ascii="Arial" w:hAnsi="Arial" w:cs="Arial"/>
          <w:sz w:val="24"/>
          <w:szCs w:val="24"/>
        </w:rPr>
        <w:t>,</w:t>
      </w:r>
      <w:r w:rsidR="00BD3C68" w:rsidRPr="00043EA5">
        <w:rPr>
          <w:rFonts w:ascii="Arial" w:hAnsi="Arial" w:cs="Arial"/>
          <w:color w:val="000000"/>
        </w:rPr>
        <w:t xml:space="preserve"> </w:t>
      </w:r>
      <w:r w:rsidR="00BD3C68" w:rsidRPr="00043EA5">
        <w:rPr>
          <w:rFonts w:ascii="Arial" w:hAnsi="Arial" w:cs="Arial"/>
          <w:sz w:val="24"/>
          <w:szCs w:val="24"/>
        </w:rPr>
        <w:t>Gartner</w:t>
      </w:r>
      <w:r w:rsidR="00BD3C68">
        <w:rPr>
          <w:rFonts w:ascii="Arial" w:hAnsi="Arial" w:cs="Arial"/>
          <w:sz w:val="24"/>
          <w:szCs w:val="24"/>
        </w:rPr>
        <w:t xml:space="preserve"> </w:t>
      </w:r>
      <w:r w:rsidR="00BD3C68" w:rsidRPr="00043EA5">
        <w:rPr>
          <w:rFonts w:ascii="Arial" w:hAnsi="Arial" w:cs="Arial"/>
          <w:sz w:val="24"/>
          <w:szCs w:val="24"/>
        </w:rPr>
        <w:t>proposed the definition: “Entrepreneurship is the creation of new organizations”</w:t>
      </w:r>
      <w:r w:rsidR="00BD3C68">
        <w:rPr>
          <w:rFonts w:ascii="Arial" w:hAnsi="Arial" w:cs="Arial"/>
          <w:sz w:val="24"/>
          <w:szCs w:val="24"/>
        </w:rPr>
        <w:t xml:space="preserve"> </w:t>
      </w:r>
      <w:r w:rsidR="00BD3C68" w:rsidRPr="00043EA5">
        <w:rPr>
          <w:rFonts w:ascii="Arial" w:hAnsi="Arial" w:cs="Arial"/>
          <w:sz w:val="24"/>
          <w:szCs w:val="24"/>
        </w:rPr>
        <w:t xml:space="preserve">Gartner (1988, p.26) </w:t>
      </w:r>
      <w:r w:rsidR="00BD3C68" w:rsidRPr="00002BD8">
        <w:rPr>
          <w:rFonts w:ascii="Arial" w:hAnsi="Arial" w:cs="Arial"/>
          <w:sz w:val="24"/>
          <w:szCs w:val="24"/>
        </w:rPr>
        <w:t xml:space="preserve"> one of the theories looked at</w:t>
      </w:r>
      <w:r w:rsidR="00F62D2E">
        <w:rPr>
          <w:rFonts w:ascii="Arial" w:hAnsi="Arial" w:cs="Arial"/>
          <w:sz w:val="24"/>
          <w:szCs w:val="24"/>
        </w:rPr>
        <w:t>,</w:t>
      </w:r>
      <w:r w:rsidR="00BD3C68" w:rsidRPr="00002BD8">
        <w:rPr>
          <w:rFonts w:ascii="Arial" w:hAnsi="Arial" w:cs="Arial"/>
          <w:sz w:val="24"/>
          <w:szCs w:val="24"/>
        </w:rPr>
        <w:t xml:space="preserve"> Entrepreneurship is the ability to recognise opportunity while simultaneously figuring out whether there exists a possibility to tap the necessary resources to exploit… moreover it is through pre-existing credit (financial, social or intellectual capital) that entrepreneurs are given access to resources</w:t>
      </w:r>
      <w:r w:rsidR="00BD3C68">
        <w:rPr>
          <w:rFonts w:ascii="Arial" w:hAnsi="Arial" w:cs="Arial"/>
          <w:sz w:val="24"/>
          <w:szCs w:val="24"/>
        </w:rPr>
        <w:t xml:space="preserve"> </w:t>
      </w:r>
      <w:r w:rsidR="00BD3C68" w:rsidRPr="00002BD8">
        <w:rPr>
          <w:rFonts w:ascii="Arial" w:hAnsi="Arial" w:cs="Arial"/>
          <w:sz w:val="24"/>
          <w:szCs w:val="24"/>
        </w:rPr>
        <w:t>(Academy of Entrepreneurship, 2007, vol 13 17)</w:t>
      </w:r>
    </w:p>
    <w:p w14:paraId="4A4C952B" w14:textId="3197DFB6" w:rsidR="00BD3C68" w:rsidRDefault="00BD3C68" w:rsidP="00A92EFC">
      <w:pPr>
        <w:spacing w:after="0" w:line="360" w:lineRule="auto"/>
        <w:contextualSpacing/>
        <w:rPr>
          <w:rFonts w:ascii="Arial" w:hAnsi="Arial" w:cs="Arial"/>
          <w:sz w:val="24"/>
          <w:szCs w:val="24"/>
        </w:rPr>
      </w:pPr>
      <w:r w:rsidRPr="00002BD8">
        <w:rPr>
          <w:rFonts w:ascii="Arial" w:hAnsi="Arial" w:cs="Arial"/>
          <w:sz w:val="24"/>
          <w:szCs w:val="24"/>
        </w:rPr>
        <w:t>four key traits</w:t>
      </w:r>
      <w:r w:rsidR="00902C0C">
        <w:rPr>
          <w:rFonts w:ascii="Arial" w:hAnsi="Arial" w:cs="Arial"/>
          <w:sz w:val="24"/>
          <w:szCs w:val="24"/>
        </w:rPr>
        <w:t xml:space="preserve"> </w:t>
      </w:r>
      <w:r w:rsidRPr="00002BD8">
        <w:rPr>
          <w:rFonts w:ascii="Arial" w:hAnsi="Arial" w:cs="Arial"/>
          <w:sz w:val="24"/>
          <w:szCs w:val="24"/>
        </w:rPr>
        <w:t xml:space="preserve">to look at </w:t>
      </w:r>
      <w:r w:rsidR="00221682">
        <w:rPr>
          <w:rFonts w:ascii="Arial" w:hAnsi="Arial" w:cs="Arial"/>
          <w:sz w:val="24"/>
          <w:szCs w:val="24"/>
        </w:rPr>
        <w:t>in</w:t>
      </w:r>
      <w:r w:rsidRPr="00002BD8">
        <w:rPr>
          <w:rFonts w:ascii="Arial" w:hAnsi="Arial" w:cs="Arial"/>
          <w:sz w:val="24"/>
          <w:szCs w:val="24"/>
        </w:rPr>
        <w:t xml:space="preserve"> different aspects of an entrepreneur</w:t>
      </w:r>
      <w:r>
        <w:rPr>
          <w:rFonts w:ascii="Arial" w:hAnsi="Arial" w:cs="Arial"/>
          <w:sz w:val="24"/>
          <w:szCs w:val="24"/>
        </w:rPr>
        <w:t xml:space="preserve"> within the hospitality industry</w:t>
      </w:r>
      <w:r w:rsidR="00221682">
        <w:rPr>
          <w:rFonts w:ascii="Arial" w:hAnsi="Arial" w:cs="Arial"/>
          <w:sz w:val="24"/>
          <w:szCs w:val="24"/>
        </w:rPr>
        <w:t xml:space="preserve">, </w:t>
      </w:r>
      <w:r w:rsidR="00956128">
        <w:rPr>
          <w:rFonts w:ascii="Arial" w:hAnsi="Arial" w:cs="Arial"/>
          <w:sz w:val="24"/>
          <w:szCs w:val="24"/>
        </w:rPr>
        <w:t>all</w:t>
      </w:r>
      <w:r w:rsidR="00221682">
        <w:rPr>
          <w:rFonts w:ascii="Arial" w:hAnsi="Arial" w:cs="Arial"/>
          <w:sz w:val="24"/>
          <w:szCs w:val="24"/>
        </w:rPr>
        <w:t xml:space="preserve"> these traits, </w:t>
      </w:r>
      <w:r w:rsidR="00D803F0">
        <w:rPr>
          <w:rFonts w:ascii="Arial" w:hAnsi="Arial" w:cs="Arial"/>
          <w:sz w:val="24"/>
          <w:szCs w:val="24"/>
        </w:rPr>
        <w:t>motivations</w:t>
      </w:r>
      <w:r w:rsidR="00956128">
        <w:rPr>
          <w:rFonts w:ascii="Arial" w:hAnsi="Arial" w:cs="Arial"/>
          <w:sz w:val="24"/>
          <w:szCs w:val="24"/>
        </w:rPr>
        <w:t>,</w:t>
      </w:r>
      <w:r w:rsidR="00221682">
        <w:rPr>
          <w:rFonts w:ascii="Arial" w:hAnsi="Arial" w:cs="Arial"/>
          <w:sz w:val="24"/>
          <w:szCs w:val="24"/>
        </w:rPr>
        <w:t xml:space="preserve"> and</w:t>
      </w:r>
      <w:r w:rsidR="00D803F0">
        <w:rPr>
          <w:rFonts w:ascii="Arial" w:hAnsi="Arial" w:cs="Arial"/>
          <w:sz w:val="24"/>
          <w:szCs w:val="24"/>
        </w:rPr>
        <w:t xml:space="preserve"> characteristics can be combined in anyone entrepreneur</w:t>
      </w:r>
      <w:r w:rsidRPr="00002BD8">
        <w:rPr>
          <w:rFonts w:ascii="Arial" w:hAnsi="Arial" w:cs="Arial"/>
          <w:sz w:val="24"/>
          <w:szCs w:val="24"/>
        </w:rPr>
        <w:t>.</w:t>
      </w:r>
    </w:p>
    <w:p w14:paraId="707DC8DE" w14:textId="77777777" w:rsidR="00BD3C68" w:rsidRPr="00EB0BDB" w:rsidRDefault="00BD3C68" w:rsidP="00A92EFC">
      <w:pPr>
        <w:spacing w:line="360" w:lineRule="auto"/>
        <w:rPr>
          <w:rFonts w:ascii="Arial" w:hAnsi="Arial" w:cs="Arial"/>
          <w:sz w:val="24"/>
          <w:szCs w:val="24"/>
        </w:rPr>
      </w:pPr>
    </w:p>
    <w:p w14:paraId="185F060A" w14:textId="61698F92" w:rsidR="00EB0BDB" w:rsidRPr="00EB0BDB" w:rsidRDefault="00EB0BDB" w:rsidP="00A92EFC">
      <w:pPr>
        <w:spacing w:line="360" w:lineRule="auto"/>
        <w:rPr>
          <w:rFonts w:ascii="Arial" w:hAnsi="Arial" w:cs="Arial"/>
          <w:sz w:val="24"/>
          <w:szCs w:val="24"/>
        </w:rPr>
      </w:pPr>
    </w:p>
    <w:p w14:paraId="6C24604A" w14:textId="77777777" w:rsidR="00902C0C" w:rsidRDefault="00EB0BDB" w:rsidP="00A92EFC">
      <w:pPr>
        <w:spacing w:line="360" w:lineRule="auto"/>
        <w:rPr>
          <w:rStyle w:val="Heading1Char"/>
          <w:rFonts w:ascii="Arial" w:hAnsi="Arial" w:cs="Arial"/>
          <w:sz w:val="24"/>
          <w:szCs w:val="24"/>
        </w:rPr>
      </w:pPr>
      <w:r w:rsidRPr="00EB0BDB">
        <w:rPr>
          <w:rStyle w:val="Heading1Char"/>
          <w:rFonts w:ascii="Arial" w:hAnsi="Arial" w:cs="Arial"/>
          <w:sz w:val="24"/>
          <w:szCs w:val="24"/>
        </w:rPr>
        <w:t xml:space="preserve"> </w:t>
      </w:r>
    </w:p>
    <w:p w14:paraId="64E70F92" w14:textId="77777777" w:rsidR="00902C0C" w:rsidRDefault="00902C0C" w:rsidP="00A92EFC">
      <w:pPr>
        <w:spacing w:line="360" w:lineRule="auto"/>
        <w:rPr>
          <w:rStyle w:val="Heading1Char"/>
          <w:rFonts w:ascii="Arial" w:hAnsi="Arial" w:cs="Arial"/>
          <w:sz w:val="24"/>
          <w:szCs w:val="24"/>
        </w:rPr>
      </w:pPr>
    </w:p>
    <w:p w14:paraId="16F0BDE3" w14:textId="77777777" w:rsidR="00902C0C" w:rsidRDefault="00902C0C" w:rsidP="00A92EFC">
      <w:pPr>
        <w:spacing w:line="360" w:lineRule="auto"/>
        <w:rPr>
          <w:rStyle w:val="Heading1Char"/>
          <w:rFonts w:ascii="Arial" w:hAnsi="Arial" w:cs="Arial"/>
          <w:sz w:val="24"/>
          <w:szCs w:val="24"/>
        </w:rPr>
      </w:pPr>
    </w:p>
    <w:p w14:paraId="59A81FE4" w14:textId="77777777" w:rsidR="00902C0C" w:rsidRDefault="00902C0C" w:rsidP="00A92EFC">
      <w:pPr>
        <w:spacing w:line="360" w:lineRule="auto"/>
        <w:rPr>
          <w:rStyle w:val="Heading2Char"/>
          <w:rFonts w:ascii="Arial" w:hAnsi="Arial" w:cs="Arial"/>
          <w:b/>
          <w:bCs/>
          <w:sz w:val="24"/>
          <w:szCs w:val="24"/>
        </w:rPr>
      </w:pPr>
    </w:p>
    <w:p w14:paraId="7BC69B1B" w14:textId="77777777" w:rsidR="00A92EFC" w:rsidRDefault="00A92EFC" w:rsidP="00A92EFC">
      <w:pPr>
        <w:spacing w:line="360" w:lineRule="auto"/>
        <w:rPr>
          <w:rStyle w:val="Heading2Char"/>
          <w:rFonts w:ascii="Arial" w:hAnsi="Arial" w:cs="Arial"/>
          <w:b/>
          <w:bCs/>
          <w:sz w:val="24"/>
          <w:szCs w:val="24"/>
        </w:rPr>
      </w:pPr>
    </w:p>
    <w:p w14:paraId="6DA7455A" w14:textId="77777777" w:rsidR="00A92EFC" w:rsidRDefault="00A92EFC" w:rsidP="00A92EFC">
      <w:pPr>
        <w:spacing w:line="360" w:lineRule="auto"/>
        <w:rPr>
          <w:rStyle w:val="Heading2Char"/>
          <w:rFonts w:ascii="Arial" w:hAnsi="Arial" w:cs="Arial"/>
          <w:b/>
          <w:bCs/>
          <w:sz w:val="24"/>
          <w:szCs w:val="24"/>
        </w:rPr>
      </w:pPr>
    </w:p>
    <w:p w14:paraId="6E88DB68" w14:textId="77777777" w:rsidR="00A92EFC" w:rsidRDefault="00A92EFC" w:rsidP="00A92EFC">
      <w:pPr>
        <w:spacing w:line="360" w:lineRule="auto"/>
        <w:rPr>
          <w:rStyle w:val="Heading2Char"/>
          <w:rFonts w:ascii="Arial" w:hAnsi="Arial" w:cs="Arial"/>
          <w:b/>
          <w:bCs/>
          <w:sz w:val="24"/>
          <w:szCs w:val="24"/>
        </w:rPr>
      </w:pPr>
    </w:p>
    <w:p w14:paraId="69405B9A" w14:textId="77777777" w:rsidR="00A92EFC" w:rsidRDefault="00A92EFC" w:rsidP="00A92EFC">
      <w:pPr>
        <w:spacing w:line="360" w:lineRule="auto"/>
        <w:rPr>
          <w:rStyle w:val="Heading2Char"/>
          <w:rFonts w:ascii="Arial" w:hAnsi="Arial" w:cs="Arial"/>
          <w:b/>
          <w:bCs/>
          <w:sz w:val="24"/>
          <w:szCs w:val="24"/>
        </w:rPr>
      </w:pPr>
    </w:p>
    <w:p w14:paraId="5AF97BB6" w14:textId="77777777" w:rsidR="00A92EFC" w:rsidRDefault="00A92EFC" w:rsidP="00A92EFC">
      <w:pPr>
        <w:spacing w:line="360" w:lineRule="auto"/>
        <w:rPr>
          <w:rStyle w:val="Heading2Char"/>
          <w:rFonts w:ascii="Arial" w:hAnsi="Arial" w:cs="Arial"/>
          <w:b/>
          <w:bCs/>
          <w:sz w:val="24"/>
          <w:szCs w:val="24"/>
        </w:rPr>
      </w:pPr>
    </w:p>
    <w:p w14:paraId="537C173B" w14:textId="77777777" w:rsidR="00A92EFC" w:rsidRDefault="00A92EFC" w:rsidP="00A92EFC">
      <w:pPr>
        <w:spacing w:line="360" w:lineRule="auto"/>
        <w:rPr>
          <w:rStyle w:val="Heading2Char"/>
          <w:rFonts w:ascii="Arial" w:hAnsi="Arial" w:cs="Arial"/>
          <w:b/>
          <w:bCs/>
          <w:sz w:val="24"/>
          <w:szCs w:val="24"/>
        </w:rPr>
      </w:pPr>
    </w:p>
    <w:p w14:paraId="7DF23C3A" w14:textId="77777777" w:rsidR="00A92EFC" w:rsidRDefault="00A92EFC" w:rsidP="00A92EFC">
      <w:pPr>
        <w:spacing w:line="360" w:lineRule="auto"/>
        <w:rPr>
          <w:rStyle w:val="Heading2Char"/>
          <w:rFonts w:ascii="Arial" w:hAnsi="Arial" w:cs="Arial"/>
          <w:b/>
          <w:bCs/>
          <w:sz w:val="24"/>
          <w:szCs w:val="24"/>
        </w:rPr>
      </w:pPr>
    </w:p>
    <w:p w14:paraId="25A2304A" w14:textId="77777777" w:rsidR="00A92EFC" w:rsidRDefault="00A92EFC" w:rsidP="00A92EFC">
      <w:pPr>
        <w:spacing w:line="360" w:lineRule="auto"/>
        <w:rPr>
          <w:rStyle w:val="Heading2Char"/>
          <w:rFonts w:ascii="Arial" w:hAnsi="Arial" w:cs="Arial"/>
          <w:b/>
          <w:bCs/>
          <w:sz w:val="24"/>
          <w:szCs w:val="24"/>
        </w:rPr>
      </w:pPr>
    </w:p>
    <w:p w14:paraId="14F2C80E" w14:textId="77777777" w:rsidR="00A92EFC" w:rsidRDefault="00A92EFC" w:rsidP="00A92EFC">
      <w:pPr>
        <w:spacing w:line="360" w:lineRule="auto"/>
        <w:rPr>
          <w:rStyle w:val="Heading2Char"/>
          <w:rFonts w:ascii="Arial" w:hAnsi="Arial" w:cs="Arial"/>
          <w:b/>
          <w:bCs/>
          <w:sz w:val="24"/>
          <w:szCs w:val="24"/>
        </w:rPr>
      </w:pPr>
    </w:p>
    <w:p w14:paraId="1077714C" w14:textId="5A233D48" w:rsidR="00EB0BDB" w:rsidRPr="00EB0BDB" w:rsidRDefault="00EB0BDB" w:rsidP="00A92EFC">
      <w:pPr>
        <w:spacing w:line="360" w:lineRule="auto"/>
        <w:rPr>
          <w:rFonts w:ascii="Arial" w:hAnsi="Arial" w:cs="Arial"/>
          <w:sz w:val="24"/>
          <w:szCs w:val="24"/>
        </w:rPr>
      </w:pPr>
      <w:r w:rsidRPr="00EB0BDB">
        <w:rPr>
          <w:rStyle w:val="Heading2Char"/>
          <w:rFonts w:ascii="Arial" w:hAnsi="Arial" w:cs="Arial"/>
          <w:b/>
          <w:bCs/>
          <w:sz w:val="24"/>
          <w:szCs w:val="24"/>
        </w:rPr>
        <w:t>Locus of Control</w:t>
      </w:r>
    </w:p>
    <w:p w14:paraId="514224E9" w14:textId="77777777" w:rsidR="00EB0BDB" w:rsidRPr="00A95DA4" w:rsidRDefault="00EB0BDB" w:rsidP="00A92EFC">
      <w:pPr>
        <w:pStyle w:val="Heading2"/>
        <w:spacing w:line="360" w:lineRule="auto"/>
        <w:rPr>
          <w:rFonts w:ascii="Arial" w:hAnsi="Arial" w:cs="Arial"/>
          <w:b/>
          <w:bCs/>
          <w:sz w:val="24"/>
          <w:szCs w:val="24"/>
        </w:rPr>
      </w:pPr>
      <w:r w:rsidRPr="00A95DA4">
        <w:rPr>
          <w:rFonts w:ascii="Arial" w:hAnsi="Arial" w:cs="Arial"/>
          <w:b/>
          <w:bCs/>
          <w:sz w:val="24"/>
          <w:szCs w:val="24"/>
        </w:rPr>
        <w:t>Theoretical Foundation:</w:t>
      </w:r>
      <w:bookmarkStart w:id="0" w:name="_Hlk180277606"/>
    </w:p>
    <w:p w14:paraId="29FC6DD0" w14:textId="77777777" w:rsidR="00A95DA4" w:rsidRPr="00A95DA4" w:rsidRDefault="00A95DA4" w:rsidP="00A92EFC">
      <w:pPr>
        <w:spacing w:line="360" w:lineRule="auto"/>
        <w:rPr>
          <w:rFonts w:ascii="Arial" w:hAnsi="Arial" w:cs="Arial"/>
          <w:sz w:val="24"/>
          <w:szCs w:val="24"/>
        </w:rPr>
      </w:pPr>
    </w:p>
    <w:p w14:paraId="718ED03D" w14:textId="30422E9F"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Locus of control refers to an individual's belief about the extent to which they can control events affecting them. Julian Rotter’s (1966)</w:t>
      </w:r>
      <w:r w:rsidR="00DF7F6D">
        <w:rPr>
          <w:rFonts w:ascii="Arial" w:hAnsi="Arial" w:cs="Arial"/>
          <w:sz w:val="24"/>
          <w:szCs w:val="24"/>
        </w:rPr>
        <w:t>.</w:t>
      </w:r>
      <w:r w:rsidRPr="00EB0BDB">
        <w:rPr>
          <w:rFonts w:ascii="Arial" w:hAnsi="Arial" w:cs="Arial"/>
          <w:sz w:val="24"/>
          <w:szCs w:val="24"/>
        </w:rPr>
        <w:t xml:space="preserve"> </w:t>
      </w:r>
      <w:r w:rsidR="00DF7F6D">
        <w:rPr>
          <w:rFonts w:ascii="Arial" w:hAnsi="Arial" w:cs="Arial"/>
          <w:sz w:val="24"/>
          <w:szCs w:val="24"/>
        </w:rPr>
        <w:t xml:space="preserve">The theory is there are two types of </w:t>
      </w:r>
      <w:proofErr w:type="gramStart"/>
      <w:r w:rsidR="00DF7F6D">
        <w:rPr>
          <w:rFonts w:ascii="Arial" w:hAnsi="Arial" w:cs="Arial"/>
          <w:sz w:val="24"/>
          <w:szCs w:val="24"/>
        </w:rPr>
        <w:t>Locus</w:t>
      </w:r>
      <w:proofErr w:type="gramEnd"/>
      <w:r w:rsidR="00DF7F6D">
        <w:rPr>
          <w:rFonts w:ascii="Arial" w:hAnsi="Arial" w:cs="Arial"/>
          <w:sz w:val="24"/>
          <w:szCs w:val="24"/>
        </w:rPr>
        <w:t xml:space="preserve"> of control</w:t>
      </w:r>
      <w:r w:rsidRPr="00EB0BDB">
        <w:rPr>
          <w:rFonts w:ascii="Arial" w:hAnsi="Arial" w:cs="Arial"/>
          <w:sz w:val="24"/>
          <w:szCs w:val="24"/>
        </w:rPr>
        <w:t>:</w:t>
      </w:r>
      <w:r w:rsidR="00DF7F6D">
        <w:rPr>
          <w:rFonts w:ascii="Arial" w:hAnsi="Arial" w:cs="Arial"/>
          <w:sz w:val="24"/>
          <w:szCs w:val="24"/>
        </w:rPr>
        <w:t xml:space="preserve"> </w:t>
      </w:r>
      <w:r w:rsidRPr="00EB0BDB">
        <w:rPr>
          <w:rFonts w:ascii="Arial" w:hAnsi="Arial" w:cs="Arial"/>
          <w:sz w:val="24"/>
          <w:szCs w:val="24"/>
        </w:rPr>
        <w:t xml:space="preserve"> internal and external. An internal locus of control means that an individual believes they have control over their destiny through their actions, while an external locus suggests that outcomes are attributed to external forces like luck or fate.</w:t>
      </w:r>
      <w:r w:rsidR="00D93D7E">
        <w:rPr>
          <w:rFonts w:ascii="Arial" w:hAnsi="Arial" w:cs="Arial"/>
          <w:sz w:val="24"/>
          <w:szCs w:val="24"/>
        </w:rPr>
        <w:t xml:space="preserve"> This is arguable as other studies have shown that there are variables that will affect this concept</w:t>
      </w:r>
      <w:r w:rsidR="00D70CFE">
        <w:rPr>
          <w:rFonts w:ascii="Arial" w:hAnsi="Arial" w:cs="Arial"/>
          <w:sz w:val="24"/>
          <w:szCs w:val="24"/>
        </w:rPr>
        <w:t xml:space="preserve">, according to </w:t>
      </w:r>
      <w:r w:rsidR="00D70CFE" w:rsidRPr="00D93D7E">
        <w:rPr>
          <w:rFonts w:ascii="Arial" w:hAnsi="Arial" w:cs="Arial"/>
          <w:sz w:val="24"/>
          <w:szCs w:val="24"/>
        </w:rPr>
        <w:t>Lefcourt</w:t>
      </w:r>
      <w:r w:rsidR="008A07C5">
        <w:rPr>
          <w:rFonts w:ascii="Arial" w:hAnsi="Arial" w:cs="Arial"/>
          <w:sz w:val="24"/>
          <w:szCs w:val="24"/>
        </w:rPr>
        <w:t xml:space="preserve">, locus of control can in certain situations, be significant predictors of a career choice, occupational attainment, job performance, and attitude towards work </w:t>
      </w:r>
      <w:r w:rsidR="008A07C5" w:rsidRPr="00D93D7E">
        <w:rPr>
          <w:rFonts w:ascii="Arial" w:hAnsi="Arial" w:cs="Arial"/>
          <w:sz w:val="24"/>
          <w:szCs w:val="24"/>
        </w:rPr>
        <w:t>Lefcourt, H. M. (Ed.). (2013). </w:t>
      </w:r>
      <w:r w:rsidR="00BB2D16">
        <w:rPr>
          <w:rFonts w:ascii="Arial" w:hAnsi="Arial" w:cs="Arial"/>
          <w:sz w:val="24"/>
          <w:szCs w:val="24"/>
        </w:rPr>
        <w:t>Therefore,</w:t>
      </w:r>
      <w:r w:rsidR="00DF7F6D">
        <w:rPr>
          <w:rFonts w:ascii="Arial" w:hAnsi="Arial" w:cs="Arial"/>
          <w:sz w:val="24"/>
          <w:szCs w:val="24"/>
        </w:rPr>
        <w:t xml:space="preserve"> this theory would have to take in</w:t>
      </w:r>
      <w:r w:rsidR="00BB2D16">
        <w:rPr>
          <w:rFonts w:ascii="Arial" w:hAnsi="Arial" w:cs="Arial"/>
          <w:sz w:val="24"/>
          <w:szCs w:val="24"/>
        </w:rPr>
        <w:t>to</w:t>
      </w:r>
      <w:r w:rsidR="00DF7F6D">
        <w:rPr>
          <w:rFonts w:ascii="Arial" w:hAnsi="Arial" w:cs="Arial"/>
          <w:sz w:val="24"/>
          <w:szCs w:val="24"/>
        </w:rPr>
        <w:t xml:space="preserve"> consideration all aspects of one’s environment</w:t>
      </w:r>
      <w:r w:rsidR="00BB2D16">
        <w:rPr>
          <w:rFonts w:ascii="Arial" w:hAnsi="Arial" w:cs="Arial"/>
          <w:sz w:val="24"/>
          <w:szCs w:val="24"/>
        </w:rPr>
        <w:t xml:space="preserve"> and situations</w:t>
      </w:r>
      <w:r w:rsidR="00DF7F6D">
        <w:rPr>
          <w:rFonts w:ascii="Arial" w:hAnsi="Arial" w:cs="Arial"/>
          <w:sz w:val="24"/>
          <w:szCs w:val="24"/>
        </w:rPr>
        <w:t>, Locus of control</w:t>
      </w:r>
      <w:r w:rsidR="00BB2D16">
        <w:rPr>
          <w:rFonts w:ascii="Arial" w:hAnsi="Arial" w:cs="Arial"/>
          <w:sz w:val="24"/>
          <w:szCs w:val="24"/>
        </w:rPr>
        <w:t xml:space="preserve"> can play a significant part in an entrepreneur’s life as belief in oneself is important. </w:t>
      </w:r>
    </w:p>
    <w:p w14:paraId="0ED7ACF3" w14:textId="00969BA5" w:rsidR="00EB0BDB" w:rsidRPr="00EB0BDB" w:rsidRDefault="00EB0BDB" w:rsidP="00A92EFC">
      <w:pPr>
        <w:spacing w:line="360" w:lineRule="auto"/>
        <w:rPr>
          <w:rFonts w:ascii="Arial" w:hAnsi="Arial" w:cs="Arial"/>
          <w:sz w:val="24"/>
          <w:szCs w:val="24"/>
        </w:rPr>
      </w:pPr>
      <w:r w:rsidRPr="00EB0BDB">
        <w:rPr>
          <w:rFonts w:ascii="Arial" w:hAnsi="Arial" w:cs="Arial"/>
          <w:b/>
          <w:bCs/>
          <w:sz w:val="24"/>
          <w:szCs w:val="24"/>
        </w:rPr>
        <w:t>Danny Meyer</w:t>
      </w:r>
      <w:r w:rsidRPr="00EB0BDB">
        <w:rPr>
          <w:rFonts w:ascii="Arial" w:hAnsi="Arial" w:cs="Arial"/>
          <w:sz w:val="24"/>
          <w:szCs w:val="24"/>
        </w:rPr>
        <w:t xml:space="preserve"> (Union Square Hospitality Group)</w:t>
      </w:r>
    </w:p>
    <w:p w14:paraId="03129244" w14:textId="53F79A49" w:rsidR="00EB0BDB" w:rsidRDefault="00EB0BDB" w:rsidP="00A92EFC">
      <w:pPr>
        <w:spacing w:line="360" w:lineRule="auto"/>
        <w:rPr>
          <w:rFonts w:ascii="Arial" w:hAnsi="Arial" w:cs="Arial"/>
          <w:sz w:val="24"/>
          <w:szCs w:val="24"/>
        </w:rPr>
      </w:pPr>
      <w:r w:rsidRPr="00EB0BDB">
        <w:rPr>
          <w:rFonts w:ascii="Arial" w:hAnsi="Arial" w:cs="Arial"/>
          <w:sz w:val="24"/>
          <w:szCs w:val="24"/>
        </w:rPr>
        <w:t xml:space="preserve">Danny Meyer, the founder of Shake Shack and Union Square Hospitality Group, </w:t>
      </w:r>
      <w:r w:rsidR="008A07C5">
        <w:rPr>
          <w:rFonts w:ascii="Arial" w:hAnsi="Arial" w:cs="Arial"/>
          <w:sz w:val="24"/>
          <w:szCs w:val="24"/>
        </w:rPr>
        <w:t>Meyer displays</w:t>
      </w:r>
      <w:r w:rsidRPr="00EB0BDB">
        <w:rPr>
          <w:rFonts w:ascii="Arial" w:hAnsi="Arial" w:cs="Arial"/>
          <w:sz w:val="24"/>
          <w:szCs w:val="24"/>
        </w:rPr>
        <w:t xml:space="preserve"> a strong internal locus of control. Meyer’s philosophy of “constant, gentle pressure” emphasizes that sustained success is the result of consistently making small improvements, directly under the entrepreneur’s control. His belief in controlling customer experience has been central to his entrepreneurial journey, influencing the hospitality industry through his innovative approaches to customer service.</w:t>
      </w:r>
    </w:p>
    <w:p w14:paraId="47FEC835" w14:textId="77777777" w:rsidR="00D94E82" w:rsidRDefault="00EB0BDB" w:rsidP="00A92EFC">
      <w:pPr>
        <w:spacing w:line="360" w:lineRule="auto"/>
        <w:rPr>
          <w:rFonts w:ascii="Arial" w:hAnsi="Arial" w:cs="Arial"/>
          <w:sz w:val="24"/>
          <w:szCs w:val="24"/>
        </w:rPr>
      </w:pPr>
      <w:r w:rsidRPr="00EB0BDB">
        <w:rPr>
          <w:rFonts w:ascii="Arial" w:hAnsi="Arial" w:cs="Arial"/>
          <w:sz w:val="24"/>
          <w:szCs w:val="24"/>
        </w:rPr>
        <w:t xml:space="preserve">An internal locus of control is common among successful entrepreneurs, as it fosters a proactive approach to solving problems. </w:t>
      </w:r>
    </w:p>
    <w:p w14:paraId="63706558" w14:textId="0FB5AEC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In contrast, entrepreneurs with an external locus may rely more on market trends or external funding, as evidenced by more risk-averse individuals in hospitality sectors such as franchising.</w:t>
      </w:r>
    </w:p>
    <w:bookmarkEnd w:id="0"/>
    <w:p w14:paraId="69ECC718" w14:textId="2CB15A46" w:rsidR="00EB0BDB" w:rsidRPr="00EB0BDB" w:rsidRDefault="00EB0BDB" w:rsidP="00A92EFC">
      <w:pPr>
        <w:spacing w:line="360" w:lineRule="auto"/>
        <w:rPr>
          <w:rFonts w:ascii="Arial" w:hAnsi="Arial" w:cs="Arial"/>
          <w:sz w:val="24"/>
          <w:szCs w:val="24"/>
        </w:rPr>
      </w:pPr>
    </w:p>
    <w:p w14:paraId="3B9ED3AA" w14:textId="6FA551AB"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 xml:space="preserve"> </w:t>
      </w:r>
      <w:r w:rsidRPr="00EB0BDB">
        <w:rPr>
          <w:rFonts w:ascii="Arial" w:hAnsi="Arial" w:cs="Arial"/>
          <w:b/>
          <w:bCs/>
          <w:sz w:val="24"/>
          <w:szCs w:val="24"/>
        </w:rPr>
        <w:t>Risk-Taking</w:t>
      </w:r>
    </w:p>
    <w:p w14:paraId="572AE278"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Theoretical Foundation:</w:t>
      </w:r>
    </w:p>
    <w:p w14:paraId="233EFAE6" w14:textId="7F66D2E3"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 xml:space="preserve">Risk-taking is integral to entrepreneurial </w:t>
      </w:r>
      <w:r w:rsidRPr="00A95DA4">
        <w:rPr>
          <w:rFonts w:ascii="Arial" w:hAnsi="Arial" w:cs="Arial"/>
          <w:sz w:val="24"/>
          <w:szCs w:val="24"/>
        </w:rPr>
        <w:t>behaviour</w:t>
      </w:r>
      <w:r w:rsidRPr="00EB0BDB">
        <w:rPr>
          <w:rFonts w:ascii="Arial" w:hAnsi="Arial" w:cs="Arial"/>
          <w:sz w:val="24"/>
          <w:szCs w:val="24"/>
        </w:rPr>
        <w:t xml:space="preserve"> and is well-articulated in Richard Cantillon’s (1755) economic theory of entrepreneurship, which positions entrepreneurs as risk-bearers. </w:t>
      </w:r>
      <w:bookmarkStart w:id="1" w:name="_Hlk180274995"/>
      <w:r w:rsidRPr="00EB0BDB">
        <w:rPr>
          <w:rFonts w:ascii="Arial" w:hAnsi="Arial" w:cs="Arial"/>
          <w:sz w:val="24"/>
          <w:szCs w:val="24"/>
        </w:rPr>
        <w:t>More</w:t>
      </w:r>
      <w:r w:rsidR="00970735">
        <w:rPr>
          <w:rFonts w:ascii="Arial" w:hAnsi="Arial" w:cs="Arial"/>
          <w:sz w:val="24"/>
          <w:szCs w:val="24"/>
        </w:rPr>
        <w:t>over</w:t>
      </w:r>
      <w:r w:rsidRPr="00EB0BDB">
        <w:rPr>
          <w:rFonts w:ascii="Arial" w:hAnsi="Arial" w:cs="Arial"/>
          <w:sz w:val="24"/>
          <w:szCs w:val="24"/>
        </w:rPr>
        <w:t xml:space="preserve">, </w:t>
      </w:r>
      <w:bookmarkStart w:id="2" w:name="_Hlk180275034"/>
      <w:r w:rsidRPr="00EB0BDB">
        <w:rPr>
          <w:rFonts w:ascii="Arial" w:hAnsi="Arial" w:cs="Arial"/>
          <w:sz w:val="24"/>
          <w:szCs w:val="24"/>
        </w:rPr>
        <w:t>Douglas and Shepherd (2000) argued that entrepreneurs balance risk with potential rewards, seeking opportunities where the perceived benefits outweigh the risks</w:t>
      </w:r>
      <w:bookmarkEnd w:id="2"/>
    </w:p>
    <w:bookmarkEnd w:id="1"/>
    <w:p w14:paraId="422C1336"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Entrepreneur in Practice: Richard Branson (Virgin Hotels)</w:t>
      </w:r>
    </w:p>
    <w:p w14:paraId="6EC90180" w14:textId="77777777" w:rsidR="00970735" w:rsidRPr="003963EF" w:rsidRDefault="00970735" w:rsidP="00A92EFC">
      <w:pPr>
        <w:spacing w:after="0" w:line="360" w:lineRule="auto"/>
        <w:contextualSpacing/>
        <w:rPr>
          <w:rFonts w:ascii="Arial" w:hAnsi="Arial" w:cs="Arial"/>
          <w:sz w:val="24"/>
          <w:szCs w:val="24"/>
        </w:rPr>
      </w:pPr>
      <w:r w:rsidRPr="00434C9A">
        <w:rPr>
          <w:rFonts w:ascii="Arial" w:hAnsi="Arial" w:cs="Arial"/>
          <w:sz w:val="24"/>
          <w:szCs w:val="24"/>
        </w:rPr>
        <w:t>Branson's foray into hospitality with the launch of Virgin Hotels in 2010 was seen as a high-risk endeavour due to his lack of previous experience in the hotel industry. However, Branson’s willingness to disrupt the traditional hotel industry with a focus on personalized customer experiences supports Schumpeter's idea of entrepreneurial innovation coupled with risk-taking. His investment in creating a new luxury hospitality concept highlights how calculated risk-taking, informed by extensive market research, can lead to success. </w:t>
      </w:r>
      <w:r w:rsidRPr="003963EF">
        <w:rPr>
          <w:rFonts w:ascii="Arial" w:hAnsi="Arial" w:cs="Arial"/>
          <w:sz w:val="24"/>
          <w:szCs w:val="24"/>
        </w:rPr>
        <w:t>Innovation</w:t>
      </w:r>
    </w:p>
    <w:p w14:paraId="304B79B9" w14:textId="41493B46" w:rsidR="00970735" w:rsidRPr="003963EF" w:rsidRDefault="00970735" w:rsidP="00A92EFC">
      <w:pPr>
        <w:spacing w:after="0" w:line="360" w:lineRule="auto"/>
        <w:contextualSpacing/>
        <w:rPr>
          <w:rFonts w:ascii="Arial" w:hAnsi="Arial" w:cs="Arial"/>
          <w:sz w:val="24"/>
          <w:szCs w:val="24"/>
        </w:rPr>
      </w:pPr>
      <w:r w:rsidRPr="003963EF">
        <w:rPr>
          <w:rFonts w:ascii="Arial" w:hAnsi="Arial" w:cs="Arial"/>
          <w:sz w:val="24"/>
          <w:szCs w:val="24"/>
        </w:rPr>
        <w:t xml:space="preserve">The concept of disruptive innovation, popularized by Clayton Christensen, explains how entrepreneurs transform industries by introducing innovations that significantly alter market dynamics (Christensen, 1997). </w:t>
      </w:r>
      <w:bookmarkStart w:id="3" w:name="_Hlk180275777"/>
      <w:r w:rsidR="000C03F4">
        <w:rPr>
          <w:rFonts w:ascii="Arial" w:hAnsi="Arial" w:cs="Arial"/>
          <w:sz w:val="24"/>
          <w:szCs w:val="24"/>
        </w:rPr>
        <w:t>In this context, innovation </w:t>
      </w:r>
      <w:r w:rsidRPr="003963EF">
        <w:rPr>
          <w:rFonts w:ascii="Arial" w:hAnsi="Arial" w:cs="Arial"/>
          <w:sz w:val="24"/>
          <w:szCs w:val="24"/>
        </w:rPr>
        <w:t>refers to the ability to develop and implement new ideas that create value.</w:t>
      </w:r>
    </w:p>
    <w:bookmarkEnd w:id="3"/>
    <w:p w14:paraId="368F8FCB"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Comparison:</w:t>
      </w:r>
    </w:p>
    <w:p w14:paraId="3C8C28C7" w14:textId="5B081942" w:rsidR="00EB0BDB" w:rsidRPr="00EB0BDB" w:rsidRDefault="00EB0BDB" w:rsidP="00A92EFC">
      <w:pPr>
        <w:spacing w:line="360" w:lineRule="auto"/>
        <w:rPr>
          <w:rFonts w:ascii="Arial" w:hAnsi="Arial" w:cs="Arial"/>
          <w:sz w:val="24"/>
          <w:szCs w:val="24"/>
        </w:rPr>
      </w:pPr>
      <w:bookmarkStart w:id="4" w:name="_Hlk180276117"/>
      <w:r w:rsidRPr="00EB0BDB">
        <w:rPr>
          <w:rFonts w:ascii="Arial" w:hAnsi="Arial" w:cs="Arial"/>
          <w:sz w:val="24"/>
          <w:szCs w:val="24"/>
        </w:rPr>
        <w:t xml:space="preserve">Risk-taking </w:t>
      </w:r>
      <w:r w:rsidR="00BD3C68">
        <w:rPr>
          <w:rFonts w:ascii="Arial" w:hAnsi="Arial" w:cs="Arial"/>
          <w:sz w:val="24"/>
          <w:szCs w:val="24"/>
        </w:rPr>
        <w:t>differs</w:t>
      </w:r>
      <w:r w:rsidRPr="00EB0BDB">
        <w:rPr>
          <w:rFonts w:ascii="Arial" w:hAnsi="Arial" w:cs="Arial"/>
          <w:sz w:val="24"/>
          <w:szCs w:val="24"/>
        </w:rPr>
        <w:t xml:space="preserve"> among entrepreneurs. </w:t>
      </w:r>
      <w:bookmarkEnd w:id="4"/>
      <w:r w:rsidRPr="00EB0BDB">
        <w:rPr>
          <w:rFonts w:ascii="Arial" w:hAnsi="Arial" w:cs="Arial"/>
          <w:sz w:val="24"/>
          <w:szCs w:val="24"/>
        </w:rPr>
        <w:t xml:space="preserve">While Branson embraces high risk for high reward, other hospitality entrepreneurs, like those in the family-owned or budget hotel sectors, may adopt a more conservative approach. </w:t>
      </w:r>
      <w:bookmarkStart w:id="5" w:name="_Hlk180276143"/>
      <w:r w:rsidRPr="00EB0BDB">
        <w:rPr>
          <w:rFonts w:ascii="Arial" w:hAnsi="Arial" w:cs="Arial"/>
          <w:sz w:val="24"/>
          <w:szCs w:val="24"/>
        </w:rPr>
        <w:t>The variation in risk-taking underscores different strategic responses to market opportunities, influenced by financial capacity, market position, and personal temperament.</w:t>
      </w:r>
      <w:bookmarkEnd w:id="5"/>
    </w:p>
    <w:p w14:paraId="68051F73" w14:textId="26FD950A" w:rsidR="00EB0BDB" w:rsidRPr="00EB0BDB" w:rsidRDefault="00EB0BDB" w:rsidP="00A92EFC">
      <w:pPr>
        <w:spacing w:line="360" w:lineRule="auto"/>
        <w:rPr>
          <w:rFonts w:ascii="Arial" w:hAnsi="Arial" w:cs="Arial"/>
          <w:sz w:val="24"/>
          <w:szCs w:val="24"/>
        </w:rPr>
      </w:pPr>
    </w:p>
    <w:p w14:paraId="2031A423" w14:textId="77777777" w:rsidR="00A95DA4" w:rsidRDefault="00A95DA4" w:rsidP="00A92EFC">
      <w:pPr>
        <w:spacing w:line="360" w:lineRule="auto"/>
        <w:rPr>
          <w:rStyle w:val="Heading2Char"/>
          <w:rFonts w:ascii="Arial" w:hAnsi="Arial" w:cs="Arial"/>
          <w:b/>
          <w:bCs/>
          <w:sz w:val="24"/>
          <w:szCs w:val="24"/>
        </w:rPr>
      </w:pPr>
    </w:p>
    <w:p w14:paraId="7F812679" w14:textId="77777777" w:rsidR="00A92EFC" w:rsidRDefault="00A92EFC" w:rsidP="00A92EFC">
      <w:pPr>
        <w:spacing w:line="360" w:lineRule="auto"/>
        <w:rPr>
          <w:rStyle w:val="Heading2Char"/>
          <w:rFonts w:ascii="Arial" w:hAnsi="Arial" w:cs="Arial"/>
          <w:b/>
          <w:bCs/>
          <w:sz w:val="24"/>
          <w:szCs w:val="24"/>
        </w:rPr>
      </w:pPr>
    </w:p>
    <w:p w14:paraId="638FCA77" w14:textId="77777777" w:rsidR="00A92EFC" w:rsidRDefault="00A92EFC" w:rsidP="00A92EFC">
      <w:pPr>
        <w:spacing w:line="360" w:lineRule="auto"/>
        <w:rPr>
          <w:rStyle w:val="Heading2Char"/>
          <w:rFonts w:ascii="Arial" w:hAnsi="Arial" w:cs="Arial"/>
          <w:b/>
          <w:bCs/>
          <w:sz w:val="24"/>
          <w:szCs w:val="24"/>
        </w:rPr>
      </w:pPr>
    </w:p>
    <w:p w14:paraId="0FE5B24E" w14:textId="77777777" w:rsidR="00A92EFC" w:rsidRDefault="00A92EFC" w:rsidP="00A92EFC">
      <w:pPr>
        <w:spacing w:line="360" w:lineRule="auto"/>
        <w:rPr>
          <w:rStyle w:val="Heading2Char"/>
          <w:rFonts w:ascii="Arial" w:hAnsi="Arial" w:cs="Arial"/>
          <w:b/>
          <w:bCs/>
          <w:sz w:val="24"/>
          <w:szCs w:val="24"/>
        </w:rPr>
      </w:pPr>
    </w:p>
    <w:p w14:paraId="714B8169" w14:textId="77777777" w:rsidR="00A92EFC" w:rsidRDefault="00A92EFC" w:rsidP="00A92EFC">
      <w:pPr>
        <w:spacing w:line="360" w:lineRule="auto"/>
        <w:rPr>
          <w:rStyle w:val="Heading2Char"/>
          <w:rFonts w:ascii="Arial" w:hAnsi="Arial" w:cs="Arial"/>
          <w:b/>
          <w:bCs/>
          <w:sz w:val="24"/>
          <w:szCs w:val="24"/>
        </w:rPr>
      </w:pPr>
    </w:p>
    <w:p w14:paraId="279471B8" w14:textId="79F619DF" w:rsidR="00EB0BDB" w:rsidRPr="00EB0BDB" w:rsidRDefault="00EB0BDB" w:rsidP="00A92EFC">
      <w:pPr>
        <w:spacing w:line="360" w:lineRule="auto"/>
        <w:rPr>
          <w:rFonts w:ascii="Arial" w:hAnsi="Arial" w:cs="Arial"/>
          <w:sz w:val="24"/>
          <w:szCs w:val="24"/>
        </w:rPr>
      </w:pPr>
      <w:r w:rsidRPr="00EB0BDB">
        <w:rPr>
          <w:rStyle w:val="Heading2Char"/>
          <w:rFonts w:ascii="Arial" w:hAnsi="Arial" w:cs="Arial"/>
          <w:b/>
          <w:bCs/>
          <w:sz w:val="24"/>
          <w:szCs w:val="24"/>
        </w:rPr>
        <w:lastRenderedPageBreak/>
        <w:t>Resilience</w:t>
      </w:r>
    </w:p>
    <w:p w14:paraId="04DB6BC0"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Theoretical Foundation:</w:t>
      </w:r>
    </w:p>
    <w:p w14:paraId="70C1584C" w14:textId="1C658C3E"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 xml:space="preserve">Resilience refers to the ability to recover from setbacks and is crucial for long-term entrepreneurial success. </w:t>
      </w:r>
      <w:bookmarkStart w:id="6" w:name="_Hlk180276365"/>
      <w:r w:rsidRPr="00EB0BDB">
        <w:rPr>
          <w:rFonts w:ascii="Arial" w:hAnsi="Arial" w:cs="Arial"/>
          <w:sz w:val="24"/>
          <w:szCs w:val="24"/>
        </w:rPr>
        <w:t>According to Ann Masten’s (2001) Resilience Theory, individuals possess adaptive capacities that allow them to bounce back from adversities. Entrepreneurs need resilience to navigate failures, market downturns, and personal challenges.</w:t>
      </w:r>
      <w:bookmarkEnd w:id="6"/>
    </w:p>
    <w:p w14:paraId="44655A9D" w14:textId="77777777" w:rsidR="00EB0BDB" w:rsidRPr="00BB2D16" w:rsidRDefault="00EB0BDB" w:rsidP="00A92EFC">
      <w:pPr>
        <w:spacing w:line="360" w:lineRule="auto"/>
        <w:rPr>
          <w:rFonts w:ascii="Arial" w:hAnsi="Arial" w:cs="Arial"/>
          <w:b/>
          <w:bCs/>
          <w:sz w:val="24"/>
          <w:szCs w:val="24"/>
        </w:rPr>
      </w:pPr>
      <w:r w:rsidRPr="00BB2D16">
        <w:rPr>
          <w:rFonts w:ascii="Arial" w:hAnsi="Arial" w:cs="Arial"/>
          <w:b/>
          <w:bCs/>
          <w:sz w:val="24"/>
          <w:szCs w:val="24"/>
        </w:rPr>
        <w:t>Entrepreneur in Practice: Arne Sorenson (Former CEO of Marriott International)</w:t>
      </w:r>
    </w:p>
    <w:p w14:paraId="7F520E60" w14:textId="77777777" w:rsidR="00EB0BDB" w:rsidRPr="00EB0BDB" w:rsidRDefault="00EB0BDB" w:rsidP="00A92EFC">
      <w:pPr>
        <w:spacing w:line="360" w:lineRule="auto"/>
        <w:rPr>
          <w:rFonts w:ascii="Arial" w:hAnsi="Arial" w:cs="Arial"/>
          <w:sz w:val="24"/>
          <w:szCs w:val="24"/>
        </w:rPr>
      </w:pPr>
      <w:bookmarkStart w:id="7" w:name="_Hlk180279958"/>
      <w:r w:rsidRPr="00EB0BDB">
        <w:rPr>
          <w:rFonts w:ascii="Arial" w:hAnsi="Arial" w:cs="Arial"/>
          <w:sz w:val="24"/>
          <w:szCs w:val="24"/>
        </w:rPr>
        <w:t>Arne Sorenson, who led Marriott International through its acquisition of Starwood Hotels and navigated the hospitality giant through crises such as the COVID-19 pandemic, serves as a prime example of entrepreneurial resilience. Despite the unprecedented challenges posed by the pandemic, Sorenson’s leadership exemplified the ability to adapt, innovate, and sustain the business through a severe market downturn.</w:t>
      </w:r>
    </w:p>
    <w:bookmarkEnd w:id="7"/>
    <w:p w14:paraId="09FE74CF"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Comparison:</w:t>
      </w:r>
    </w:p>
    <w:p w14:paraId="01D3ED77"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Resilience is a trait shared by many hospitality entrepreneurs, especially those who have weathered economic recessions or operational failures. Entrepreneurs like Sorenson may employ more structured and large-scale resilience strategies, while small business owners in the hospitality sector rely on more personal and community-driven approaches to recovery.</w:t>
      </w:r>
    </w:p>
    <w:p w14:paraId="6A046D71" w14:textId="5FE204FC" w:rsidR="00902C0C" w:rsidRDefault="00902C0C" w:rsidP="00A92EFC">
      <w:pPr>
        <w:spacing w:line="360" w:lineRule="auto"/>
        <w:rPr>
          <w:rFonts w:ascii="Arial" w:hAnsi="Arial" w:cs="Arial"/>
          <w:sz w:val="24"/>
          <w:szCs w:val="24"/>
        </w:rPr>
      </w:pPr>
    </w:p>
    <w:p w14:paraId="3A746205" w14:textId="77777777" w:rsidR="00902C0C" w:rsidRDefault="00902C0C" w:rsidP="00A92EFC">
      <w:pPr>
        <w:spacing w:line="360" w:lineRule="auto"/>
        <w:rPr>
          <w:rFonts w:ascii="Arial" w:hAnsi="Arial" w:cs="Arial"/>
          <w:sz w:val="24"/>
          <w:szCs w:val="24"/>
        </w:rPr>
      </w:pPr>
    </w:p>
    <w:p w14:paraId="62FAAC0A" w14:textId="77777777" w:rsidR="00902C0C" w:rsidRDefault="00902C0C" w:rsidP="00A92EFC">
      <w:pPr>
        <w:spacing w:line="360" w:lineRule="auto"/>
        <w:rPr>
          <w:rFonts w:ascii="Arial" w:hAnsi="Arial" w:cs="Arial"/>
          <w:sz w:val="24"/>
          <w:szCs w:val="24"/>
        </w:rPr>
      </w:pPr>
    </w:p>
    <w:p w14:paraId="2DCB23F3" w14:textId="77777777" w:rsidR="00902C0C" w:rsidRDefault="00902C0C" w:rsidP="00A92EFC">
      <w:pPr>
        <w:spacing w:line="360" w:lineRule="auto"/>
        <w:rPr>
          <w:rFonts w:ascii="Arial" w:hAnsi="Arial" w:cs="Arial"/>
          <w:sz w:val="24"/>
          <w:szCs w:val="24"/>
        </w:rPr>
      </w:pPr>
    </w:p>
    <w:p w14:paraId="5165591F" w14:textId="77777777" w:rsidR="00902C0C" w:rsidRDefault="00902C0C" w:rsidP="00A92EFC">
      <w:pPr>
        <w:spacing w:line="360" w:lineRule="auto"/>
        <w:rPr>
          <w:rFonts w:ascii="Arial" w:hAnsi="Arial" w:cs="Arial"/>
          <w:sz w:val="24"/>
          <w:szCs w:val="24"/>
        </w:rPr>
      </w:pPr>
    </w:p>
    <w:p w14:paraId="2A5A28F5" w14:textId="77777777" w:rsidR="00902C0C" w:rsidRDefault="00902C0C" w:rsidP="00A92EFC">
      <w:pPr>
        <w:spacing w:line="360" w:lineRule="auto"/>
        <w:rPr>
          <w:rFonts w:ascii="Arial" w:hAnsi="Arial" w:cs="Arial"/>
          <w:sz w:val="24"/>
          <w:szCs w:val="24"/>
        </w:rPr>
      </w:pPr>
    </w:p>
    <w:p w14:paraId="28375141" w14:textId="77777777" w:rsidR="00A92EFC" w:rsidRDefault="00A92EFC" w:rsidP="00A92EFC">
      <w:pPr>
        <w:spacing w:line="360" w:lineRule="auto"/>
        <w:rPr>
          <w:rFonts w:ascii="Arial" w:hAnsi="Arial" w:cs="Arial"/>
          <w:sz w:val="24"/>
          <w:szCs w:val="24"/>
        </w:rPr>
      </w:pPr>
    </w:p>
    <w:p w14:paraId="25912C78" w14:textId="77777777" w:rsidR="00A92EFC" w:rsidRDefault="00A92EFC" w:rsidP="00A92EFC">
      <w:pPr>
        <w:spacing w:line="360" w:lineRule="auto"/>
        <w:rPr>
          <w:rFonts w:ascii="Arial" w:hAnsi="Arial" w:cs="Arial"/>
          <w:sz w:val="24"/>
          <w:szCs w:val="24"/>
        </w:rPr>
      </w:pPr>
    </w:p>
    <w:p w14:paraId="08976A50" w14:textId="77777777" w:rsidR="00A92EFC" w:rsidRDefault="00A92EFC" w:rsidP="00A92EFC">
      <w:pPr>
        <w:spacing w:line="360" w:lineRule="auto"/>
        <w:rPr>
          <w:rFonts w:ascii="Arial" w:hAnsi="Arial" w:cs="Arial"/>
          <w:sz w:val="24"/>
          <w:szCs w:val="24"/>
        </w:rPr>
      </w:pPr>
    </w:p>
    <w:p w14:paraId="39C57C2B" w14:textId="77777777" w:rsidR="00A92EFC" w:rsidRDefault="00A92EFC" w:rsidP="00A92EFC">
      <w:pPr>
        <w:spacing w:line="360" w:lineRule="auto"/>
        <w:rPr>
          <w:rFonts w:ascii="Arial" w:hAnsi="Arial" w:cs="Arial"/>
          <w:sz w:val="24"/>
          <w:szCs w:val="24"/>
        </w:rPr>
      </w:pPr>
    </w:p>
    <w:p w14:paraId="32C83138" w14:textId="33D627E6"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lastRenderedPageBreak/>
        <w:t xml:space="preserve"> </w:t>
      </w:r>
      <w:r w:rsidRPr="00EB0BDB">
        <w:rPr>
          <w:rFonts w:ascii="Arial" w:hAnsi="Arial" w:cs="Arial"/>
          <w:b/>
          <w:bCs/>
          <w:sz w:val="24"/>
          <w:szCs w:val="24"/>
        </w:rPr>
        <w:t>Leadership</w:t>
      </w:r>
    </w:p>
    <w:p w14:paraId="4514F767"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Theoretical Foundation:</w:t>
      </w:r>
    </w:p>
    <w:p w14:paraId="5063FDE3"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Leadership is a critical entrepreneurial trait that influences organizational direction and performance. James Burns’ (1978) Transformational Leadership Theory highlights how leaders inspire and motivate employees by creating a vision and encouraging innovation</w:t>
      </w:r>
      <w:bookmarkStart w:id="8" w:name="_Hlk180278943"/>
      <w:r w:rsidRPr="00EB0BDB">
        <w:rPr>
          <w:rFonts w:ascii="Arial" w:hAnsi="Arial" w:cs="Arial"/>
          <w:sz w:val="24"/>
          <w:szCs w:val="24"/>
        </w:rPr>
        <w:t>. In contrast, transactional leadership focuses more on short-term tasks and rewards.</w:t>
      </w:r>
    </w:p>
    <w:p w14:paraId="270FD4A5" w14:textId="6913F8DE" w:rsidR="00EB0BDB" w:rsidRPr="00EB0BDB" w:rsidRDefault="00EB0BDB" w:rsidP="00A92EFC">
      <w:pPr>
        <w:spacing w:line="360" w:lineRule="auto"/>
        <w:rPr>
          <w:rFonts w:ascii="Arial" w:hAnsi="Arial" w:cs="Arial"/>
          <w:b/>
          <w:bCs/>
          <w:sz w:val="24"/>
          <w:szCs w:val="24"/>
        </w:rPr>
      </w:pPr>
      <w:bookmarkStart w:id="9" w:name="_Hlk180279229"/>
      <w:bookmarkEnd w:id="8"/>
      <w:r w:rsidRPr="00EB0BDB">
        <w:rPr>
          <w:rFonts w:ascii="Arial" w:hAnsi="Arial" w:cs="Arial"/>
          <w:b/>
          <w:bCs/>
          <w:sz w:val="24"/>
          <w:szCs w:val="24"/>
        </w:rPr>
        <w:t>Ivy Wong (Founder of The Entertainer)</w:t>
      </w:r>
    </w:p>
    <w:p w14:paraId="255D75FD"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Ivy Wong, founder of The Entertainer, an exclusive fine dining and events service, showcases transformational leadership within the hospitality sector. Her leadership style emphasizes building strong teams and empowering employees, which has been crucial in positioning her brand as a leader in Hong Kong’s luxury hospitality market. Wong’s ability to motivate and inspire her team has been a driving force behind her entrepreneurial success, making her a role model for women in the industry.</w:t>
      </w:r>
    </w:p>
    <w:p w14:paraId="0D843FA8" w14:textId="77777777"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Comparison:</w:t>
      </w:r>
    </w:p>
    <w:p w14:paraId="258AD438"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Leadership styles differ among entrepreneurs. While Wong’s transformational approach aligns with visionary entrepreneurs, others may adopt a more transactional leadership style, focusing on efficiency and operational management. This is often seen in larger hotel chains where processes and standardizations take precedence over innovation.</w:t>
      </w:r>
    </w:p>
    <w:bookmarkEnd w:id="9"/>
    <w:p w14:paraId="59FC270F" w14:textId="7CE62A69" w:rsidR="00EB0BDB" w:rsidRPr="00EB0BDB" w:rsidRDefault="00EB0BDB" w:rsidP="00A92EFC">
      <w:pPr>
        <w:spacing w:line="360" w:lineRule="auto"/>
        <w:rPr>
          <w:rFonts w:ascii="Arial" w:hAnsi="Arial" w:cs="Arial"/>
          <w:sz w:val="24"/>
          <w:szCs w:val="24"/>
        </w:rPr>
      </w:pPr>
    </w:p>
    <w:p w14:paraId="09097217" w14:textId="77777777" w:rsidR="00902C0C" w:rsidRDefault="00902C0C" w:rsidP="00A92EFC">
      <w:pPr>
        <w:spacing w:line="360" w:lineRule="auto"/>
        <w:rPr>
          <w:rFonts w:ascii="Arial" w:hAnsi="Arial" w:cs="Arial"/>
          <w:b/>
          <w:bCs/>
          <w:sz w:val="24"/>
          <w:szCs w:val="24"/>
        </w:rPr>
      </w:pPr>
      <w:bookmarkStart w:id="10" w:name="_Hlk180279676"/>
    </w:p>
    <w:p w14:paraId="74E052C4" w14:textId="77777777" w:rsidR="00902C0C" w:rsidRDefault="00902C0C" w:rsidP="00A92EFC">
      <w:pPr>
        <w:spacing w:line="360" w:lineRule="auto"/>
        <w:rPr>
          <w:rFonts w:ascii="Arial" w:hAnsi="Arial" w:cs="Arial"/>
          <w:b/>
          <w:bCs/>
          <w:sz w:val="24"/>
          <w:szCs w:val="24"/>
        </w:rPr>
      </w:pPr>
    </w:p>
    <w:p w14:paraId="4DECDE80" w14:textId="77777777" w:rsidR="00902C0C" w:rsidRDefault="00902C0C" w:rsidP="00A92EFC">
      <w:pPr>
        <w:spacing w:line="360" w:lineRule="auto"/>
        <w:rPr>
          <w:rFonts w:ascii="Arial" w:hAnsi="Arial" w:cs="Arial"/>
          <w:b/>
          <w:bCs/>
          <w:sz w:val="24"/>
          <w:szCs w:val="24"/>
        </w:rPr>
      </w:pPr>
    </w:p>
    <w:p w14:paraId="6B060C29" w14:textId="77777777" w:rsidR="00902C0C" w:rsidRDefault="00902C0C" w:rsidP="00A92EFC">
      <w:pPr>
        <w:spacing w:line="360" w:lineRule="auto"/>
        <w:rPr>
          <w:rFonts w:ascii="Arial" w:hAnsi="Arial" w:cs="Arial"/>
          <w:b/>
          <w:bCs/>
          <w:sz w:val="24"/>
          <w:szCs w:val="24"/>
        </w:rPr>
      </w:pPr>
    </w:p>
    <w:p w14:paraId="7C418B80" w14:textId="77777777" w:rsidR="00A92EFC" w:rsidRDefault="00A92EFC" w:rsidP="00A92EFC">
      <w:pPr>
        <w:spacing w:line="360" w:lineRule="auto"/>
        <w:rPr>
          <w:rFonts w:ascii="Arial" w:hAnsi="Arial" w:cs="Arial"/>
          <w:b/>
          <w:bCs/>
          <w:sz w:val="24"/>
          <w:szCs w:val="24"/>
        </w:rPr>
      </w:pPr>
    </w:p>
    <w:p w14:paraId="62D8FA1F" w14:textId="77777777" w:rsidR="00A92EFC" w:rsidRDefault="00A92EFC" w:rsidP="00A92EFC">
      <w:pPr>
        <w:spacing w:line="360" w:lineRule="auto"/>
        <w:rPr>
          <w:rFonts w:ascii="Arial" w:hAnsi="Arial" w:cs="Arial"/>
          <w:b/>
          <w:bCs/>
          <w:sz w:val="24"/>
          <w:szCs w:val="24"/>
        </w:rPr>
      </w:pPr>
    </w:p>
    <w:p w14:paraId="5EB24768" w14:textId="77777777" w:rsidR="00A92EFC" w:rsidRDefault="00A92EFC" w:rsidP="00A92EFC">
      <w:pPr>
        <w:spacing w:line="360" w:lineRule="auto"/>
        <w:rPr>
          <w:rFonts w:ascii="Arial" w:hAnsi="Arial" w:cs="Arial"/>
          <w:b/>
          <w:bCs/>
          <w:sz w:val="24"/>
          <w:szCs w:val="24"/>
        </w:rPr>
      </w:pPr>
    </w:p>
    <w:p w14:paraId="1F26AE20" w14:textId="77777777" w:rsidR="00A92EFC" w:rsidRDefault="00A92EFC" w:rsidP="00A92EFC">
      <w:pPr>
        <w:spacing w:line="360" w:lineRule="auto"/>
        <w:rPr>
          <w:rFonts w:ascii="Arial" w:hAnsi="Arial" w:cs="Arial"/>
          <w:b/>
          <w:bCs/>
          <w:sz w:val="24"/>
          <w:szCs w:val="24"/>
        </w:rPr>
      </w:pPr>
    </w:p>
    <w:p w14:paraId="6095E70B" w14:textId="77777777" w:rsidR="00A92EFC" w:rsidRDefault="00A92EFC" w:rsidP="00A92EFC">
      <w:pPr>
        <w:spacing w:line="360" w:lineRule="auto"/>
        <w:rPr>
          <w:rFonts w:ascii="Arial" w:hAnsi="Arial" w:cs="Arial"/>
          <w:b/>
          <w:bCs/>
          <w:sz w:val="24"/>
          <w:szCs w:val="24"/>
        </w:rPr>
      </w:pPr>
    </w:p>
    <w:p w14:paraId="752E6FDF" w14:textId="77777777" w:rsidR="00A92EFC" w:rsidRDefault="00A92EFC" w:rsidP="00A92EFC">
      <w:pPr>
        <w:spacing w:line="360" w:lineRule="auto"/>
        <w:rPr>
          <w:rFonts w:ascii="Arial" w:hAnsi="Arial" w:cs="Arial"/>
          <w:b/>
          <w:bCs/>
          <w:sz w:val="24"/>
          <w:szCs w:val="24"/>
        </w:rPr>
      </w:pPr>
    </w:p>
    <w:p w14:paraId="39734590" w14:textId="71CD89DA"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Comparative Analysis</w:t>
      </w:r>
    </w:p>
    <w:p w14:paraId="16407A5C" w14:textId="72F904FE"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Each trait</w:t>
      </w:r>
      <w:r w:rsidR="00D803F0">
        <w:rPr>
          <w:rFonts w:ascii="Arial" w:hAnsi="Arial" w:cs="Arial"/>
          <w:sz w:val="24"/>
          <w:szCs w:val="24"/>
        </w:rPr>
        <w:t>s that are</w:t>
      </w:r>
      <w:r w:rsidRPr="00EB0BDB">
        <w:rPr>
          <w:rFonts w:ascii="Arial" w:hAnsi="Arial" w:cs="Arial"/>
          <w:sz w:val="24"/>
          <w:szCs w:val="24"/>
        </w:rPr>
        <w:t xml:space="preserve"> </w:t>
      </w:r>
      <w:proofErr w:type="spellStart"/>
      <w:r w:rsidRPr="00EB0BDB">
        <w:rPr>
          <w:rFonts w:ascii="Arial" w:hAnsi="Arial" w:cs="Arial"/>
          <w:sz w:val="24"/>
          <w:szCs w:val="24"/>
        </w:rPr>
        <w:t>analyzed</w:t>
      </w:r>
      <w:proofErr w:type="spellEnd"/>
      <w:r w:rsidR="00D803F0">
        <w:rPr>
          <w:rFonts w:ascii="Arial" w:hAnsi="Arial" w:cs="Arial"/>
          <w:sz w:val="24"/>
          <w:szCs w:val="24"/>
        </w:rPr>
        <w:t xml:space="preserve"> </w:t>
      </w:r>
      <w:r w:rsidRPr="00EB0BDB">
        <w:rPr>
          <w:rFonts w:ascii="Arial" w:hAnsi="Arial" w:cs="Arial"/>
          <w:sz w:val="24"/>
          <w:szCs w:val="24"/>
        </w:rPr>
        <w:t>Locus of Control, Risk-Taking, Resilience, and Leadership</w:t>
      </w:r>
      <w:r w:rsidR="00D803F0">
        <w:rPr>
          <w:rFonts w:ascii="Arial" w:hAnsi="Arial" w:cs="Arial"/>
          <w:sz w:val="24"/>
          <w:szCs w:val="24"/>
        </w:rPr>
        <w:t xml:space="preserve"> </w:t>
      </w:r>
      <w:r w:rsidRPr="00EB0BDB">
        <w:rPr>
          <w:rFonts w:ascii="Arial" w:hAnsi="Arial" w:cs="Arial"/>
          <w:sz w:val="24"/>
          <w:szCs w:val="24"/>
        </w:rPr>
        <w:t>interacts with others in different ways depending on the entrepreneur’s individual characteristics, the business environment, and market conditions</w:t>
      </w:r>
      <w:r w:rsidR="00D803F0">
        <w:rPr>
          <w:rFonts w:ascii="Arial" w:hAnsi="Arial" w:cs="Arial"/>
          <w:sz w:val="24"/>
          <w:szCs w:val="24"/>
        </w:rPr>
        <w:t>, although these traits often link to effective leadership, it is important to note not leaders display these traits mentioned</w:t>
      </w:r>
      <w:r w:rsidR="00956128">
        <w:rPr>
          <w:rFonts w:ascii="Arial" w:hAnsi="Arial" w:cs="Arial"/>
          <w:sz w:val="24"/>
          <w:szCs w:val="24"/>
        </w:rPr>
        <w:t xml:space="preserve"> and each entrepreneur need for motivation, and success will depend on their circumstances, environment, and resources</w:t>
      </w:r>
      <w:r w:rsidRPr="00EB0BDB">
        <w:rPr>
          <w:rFonts w:ascii="Arial" w:hAnsi="Arial" w:cs="Arial"/>
          <w:sz w:val="24"/>
          <w:szCs w:val="24"/>
        </w:rPr>
        <w:t>.</w:t>
      </w:r>
    </w:p>
    <w:p w14:paraId="42A2D51E"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Locus of Control and Risk-Taking: Entrepreneurs like Danny Meyer and Richard Branson exhibit an internal locus of control, which drives their willingness to take calculated risks. Their belief in personal control over outcomes fuels a desire to innovate and challenge the status quo.</w:t>
      </w:r>
    </w:p>
    <w:p w14:paraId="7BD6B47D"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Resilience and Leadership: Both Sorenson and Wong showcase how resilience and leadership are interconnected. Sorenson’s resilience in crisis management aligns with his ability to lead Marriott through a challenging time, while Wong’s leadership empowers her teams to weather operational difficulties.</w:t>
      </w:r>
    </w:p>
    <w:p w14:paraId="76D72262" w14:textId="77777777"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Diverse Approaches: Entrepreneurs from different demographic backgrounds, like Ivy Wong and Arne Sorenson, illustrate how diversity in personal experiences influences the development of these traits. Wong’s leadership in Asia’s luxury market contrasts with Sorenson’s large-scale management of a global brand, showing how context shapes the application of entrepreneurial traits.</w:t>
      </w:r>
    </w:p>
    <w:p w14:paraId="364EF6EC" w14:textId="620D60CD" w:rsidR="00EB0BDB" w:rsidRPr="00EB0BDB" w:rsidRDefault="00EB0BDB" w:rsidP="00A92EFC">
      <w:pPr>
        <w:spacing w:line="360" w:lineRule="auto"/>
        <w:rPr>
          <w:rFonts w:ascii="Arial" w:hAnsi="Arial" w:cs="Arial"/>
          <w:sz w:val="24"/>
          <w:szCs w:val="24"/>
        </w:rPr>
      </w:pPr>
    </w:p>
    <w:p w14:paraId="3C3E031C" w14:textId="77777777" w:rsidR="00EB0BDB" w:rsidRPr="00A95DA4" w:rsidRDefault="00EB0BDB" w:rsidP="00A92EFC">
      <w:pPr>
        <w:spacing w:line="360" w:lineRule="auto"/>
        <w:rPr>
          <w:rFonts w:ascii="Arial" w:hAnsi="Arial" w:cs="Arial"/>
          <w:b/>
          <w:bCs/>
          <w:sz w:val="24"/>
          <w:szCs w:val="24"/>
        </w:rPr>
      </w:pPr>
    </w:p>
    <w:p w14:paraId="70D917A0" w14:textId="77777777" w:rsidR="00902C0C" w:rsidRDefault="00902C0C" w:rsidP="00A92EFC">
      <w:pPr>
        <w:spacing w:line="360" w:lineRule="auto"/>
        <w:rPr>
          <w:rFonts w:ascii="Arial" w:hAnsi="Arial" w:cs="Arial"/>
          <w:b/>
          <w:bCs/>
          <w:sz w:val="24"/>
          <w:szCs w:val="24"/>
        </w:rPr>
      </w:pPr>
    </w:p>
    <w:p w14:paraId="7B212B24" w14:textId="77777777" w:rsidR="00902C0C" w:rsidRDefault="00902C0C" w:rsidP="00A92EFC">
      <w:pPr>
        <w:spacing w:line="360" w:lineRule="auto"/>
        <w:rPr>
          <w:rFonts w:ascii="Arial" w:hAnsi="Arial" w:cs="Arial"/>
          <w:b/>
          <w:bCs/>
          <w:sz w:val="24"/>
          <w:szCs w:val="24"/>
        </w:rPr>
      </w:pPr>
    </w:p>
    <w:p w14:paraId="6C5CDB01" w14:textId="77777777" w:rsidR="00902C0C" w:rsidRDefault="00902C0C" w:rsidP="00A92EFC">
      <w:pPr>
        <w:spacing w:line="360" w:lineRule="auto"/>
        <w:rPr>
          <w:rFonts w:ascii="Arial" w:hAnsi="Arial" w:cs="Arial"/>
          <w:b/>
          <w:bCs/>
          <w:sz w:val="24"/>
          <w:szCs w:val="24"/>
        </w:rPr>
      </w:pPr>
    </w:p>
    <w:p w14:paraId="686101CD" w14:textId="77777777" w:rsidR="00902C0C" w:rsidRDefault="00902C0C" w:rsidP="00A92EFC">
      <w:pPr>
        <w:spacing w:line="360" w:lineRule="auto"/>
        <w:rPr>
          <w:rFonts w:ascii="Arial" w:hAnsi="Arial" w:cs="Arial"/>
          <w:b/>
          <w:bCs/>
          <w:sz w:val="24"/>
          <w:szCs w:val="24"/>
        </w:rPr>
      </w:pPr>
    </w:p>
    <w:p w14:paraId="43BEB361" w14:textId="77777777" w:rsidR="00902C0C" w:rsidRDefault="00902C0C" w:rsidP="00A92EFC">
      <w:pPr>
        <w:spacing w:line="360" w:lineRule="auto"/>
        <w:rPr>
          <w:rFonts w:ascii="Arial" w:hAnsi="Arial" w:cs="Arial"/>
          <w:b/>
          <w:bCs/>
          <w:sz w:val="24"/>
          <w:szCs w:val="24"/>
        </w:rPr>
      </w:pPr>
    </w:p>
    <w:p w14:paraId="0CF80E8B" w14:textId="77777777" w:rsidR="00902C0C" w:rsidRDefault="00902C0C" w:rsidP="00A92EFC">
      <w:pPr>
        <w:spacing w:line="360" w:lineRule="auto"/>
        <w:rPr>
          <w:rFonts w:ascii="Arial" w:hAnsi="Arial" w:cs="Arial"/>
          <w:b/>
          <w:bCs/>
          <w:sz w:val="24"/>
          <w:szCs w:val="24"/>
        </w:rPr>
      </w:pPr>
    </w:p>
    <w:p w14:paraId="767335CC" w14:textId="77777777" w:rsidR="00A92EFC" w:rsidRDefault="00A92EFC" w:rsidP="00A92EFC">
      <w:pPr>
        <w:spacing w:line="360" w:lineRule="auto"/>
        <w:rPr>
          <w:rFonts w:ascii="Arial" w:hAnsi="Arial" w:cs="Arial"/>
          <w:b/>
          <w:bCs/>
          <w:sz w:val="24"/>
          <w:szCs w:val="24"/>
        </w:rPr>
      </w:pPr>
    </w:p>
    <w:p w14:paraId="0A17A26F" w14:textId="77777777" w:rsidR="00A92EFC" w:rsidRDefault="00A92EFC" w:rsidP="00A92EFC">
      <w:pPr>
        <w:spacing w:line="360" w:lineRule="auto"/>
        <w:rPr>
          <w:rFonts w:ascii="Arial" w:hAnsi="Arial" w:cs="Arial"/>
          <w:b/>
          <w:bCs/>
          <w:sz w:val="24"/>
          <w:szCs w:val="24"/>
        </w:rPr>
      </w:pPr>
    </w:p>
    <w:p w14:paraId="34F43917" w14:textId="77777777" w:rsidR="00A92EFC" w:rsidRDefault="00A92EFC" w:rsidP="00A92EFC">
      <w:pPr>
        <w:spacing w:line="360" w:lineRule="auto"/>
        <w:rPr>
          <w:rFonts w:ascii="Arial" w:hAnsi="Arial" w:cs="Arial"/>
          <w:b/>
          <w:bCs/>
          <w:sz w:val="24"/>
          <w:szCs w:val="24"/>
        </w:rPr>
      </w:pPr>
    </w:p>
    <w:p w14:paraId="0E63962D" w14:textId="63F7D005" w:rsidR="00EB0BDB" w:rsidRPr="00EB0BDB" w:rsidRDefault="00EB0BDB" w:rsidP="00A92EFC">
      <w:pPr>
        <w:spacing w:line="360" w:lineRule="auto"/>
        <w:rPr>
          <w:rFonts w:ascii="Arial" w:hAnsi="Arial" w:cs="Arial"/>
          <w:b/>
          <w:bCs/>
          <w:sz w:val="24"/>
          <w:szCs w:val="24"/>
        </w:rPr>
      </w:pPr>
      <w:r w:rsidRPr="00EB0BDB">
        <w:rPr>
          <w:rFonts w:ascii="Arial" w:hAnsi="Arial" w:cs="Arial"/>
          <w:b/>
          <w:bCs/>
          <w:sz w:val="24"/>
          <w:szCs w:val="24"/>
        </w:rPr>
        <w:t>Conclusion</w:t>
      </w:r>
    </w:p>
    <w:p w14:paraId="1D84F90B" w14:textId="5AF79CB4" w:rsidR="00EB0BDB" w:rsidRPr="00EB0BDB" w:rsidRDefault="00EB0BDB" w:rsidP="00A92EFC">
      <w:pPr>
        <w:spacing w:line="360" w:lineRule="auto"/>
        <w:rPr>
          <w:rFonts w:ascii="Arial" w:hAnsi="Arial" w:cs="Arial"/>
          <w:sz w:val="24"/>
          <w:szCs w:val="24"/>
        </w:rPr>
      </w:pPr>
      <w:r w:rsidRPr="00EB0BDB">
        <w:rPr>
          <w:rFonts w:ascii="Arial" w:hAnsi="Arial" w:cs="Arial"/>
          <w:sz w:val="24"/>
          <w:szCs w:val="24"/>
        </w:rPr>
        <w:t>This evaluation highlights that successful entrepreneurship in the hospitality industry is driven by a combination of traits</w:t>
      </w:r>
      <w:r w:rsidR="000378F5">
        <w:rPr>
          <w:rFonts w:ascii="Arial" w:hAnsi="Arial" w:cs="Arial"/>
          <w:sz w:val="24"/>
          <w:szCs w:val="24"/>
        </w:rPr>
        <w:t xml:space="preserve">, </w:t>
      </w:r>
      <w:r w:rsidRPr="00EB0BDB">
        <w:rPr>
          <w:rFonts w:ascii="Arial" w:hAnsi="Arial" w:cs="Arial"/>
          <w:sz w:val="24"/>
          <w:szCs w:val="24"/>
        </w:rPr>
        <w:t>motivations</w:t>
      </w:r>
      <w:r w:rsidR="000378F5">
        <w:rPr>
          <w:rFonts w:ascii="Arial" w:hAnsi="Arial" w:cs="Arial"/>
          <w:sz w:val="24"/>
          <w:szCs w:val="24"/>
        </w:rPr>
        <w:t>, and characteristics</w:t>
      </w:r>
      <w:r w:rsidRPr="00EB0BDB">
        <w:rPr>
          <w:rFonts w:ascii="Arial" w:hAnsi="Arial" w:cs="Arial"/>
          <w:sz w:val="24"/>
          <w:szCs w:val="24"/>
        </w:rPr>
        <w:t xml:space="preserve"> that interact in complex ways</w:t>
      </w:r>
      <w:r w:rsidR="000378F5">
        <w:rPr>
          <w:rFonts w:ascii="Arial" w:hAnsi="Arial" w:cs="Arial"/>
          <w:sz w:val="24"/>
          <w:szCs w:val="24"/>
        </w:rPr>
        <w:t xml:space="preserve"> most entrepr</w:t>
      </w:r>
      <w:r w:rsidR="009527EB">
        <w:rPr>
          <w:rFonts w:ascii="Arial" w:hAnsi="Arial" w:cs="Arial"/>
          <w:sz w:val="24"/>
          <w:szCs w:val="24"/>
        </w:rPr>
        <w:t>e</w:t>
      </w:r>
      <w:r w:rsidR="000378F5">
        <w:rPr>
          <w:rFonts w:ascii="Arial" w:hAnsi="Arial" w:cs="Arial"/>
          <w:sz w:val="24"/>
          <w:szCs w:val="24"/>
        </w:rPr>
        <w:t>n</w:t>
      </w:r>
      <w:r w:rsidR="009527EB">
        <w:rPr>
          <w:rFonts w:ascii="Arial" w:hAnsi="Arial" w:cs="Arial"/>
          <w:sz w:val="24"/>
          <w:szCs w:val="24"/>
        </w:rPr>
        <w:t>e</w:t>
      </w:r>
      <w:r w:rsidR="000378F5">
        <w:rPr>
          <w:rFonts w:ascii="Arial" w:hAnsi="Arial" w:cs="Arial"/>
          <w:sz w:val="24"/>
          <w:szCs w:val="24"/>
        </w:rPr>
        <w:t>urs will</w:t>
      </w:r>
      <w:r w:rsidR="009527EB">
        <w:rPr>
          <w:rFonts w:ascii="Arial" w:hAnsi="Arial" w:cs="Arial"/>
          <w:sz w:val="24"/>
          <w:szCs w:val="24"/>
        </w:rPr>
        <w:t xml:space="preserve"> argue that it is also a combination of circumstances and environments that will bring out the different types of traits and motivations</w:t>
      </w:r>
      <w:r w:rsidRPr="00EB0BDB">
        <w:rPr>
          <w:rFonts w:ascii="Arial" w:hAnsi="Arial" w:cs="Arial"/>
          <w:sz w:val="24"/>
          <w:szCs w:val="24"/>
        </w:rPr>
        <w:t xml:space="preserve">. Locus of control, risk-taking, resilience, and leadership each play vital roles, as demonstrated by the diverse entrepreneurs </w:t>
      </w:r>
      <w:proofErr w:type="spellStart"/>
      <w:r w:rsidRPr="00EB0BDB">
        <w:rPr>
          <w:rFonts w:ascii="Arial" w:hAnsi="Arial" w:cs="Arial"/>
          <w:sz w:val="24"/>
          <w:szCs w:val="24"/>
        </w:rPr>
        <w:t>analyzed</w:t>
      </w:r>
      <w:proofErr w:type="spellEnd"/>
      <w:r w:rsidRPr="00EB0BDB">
        <w:rPr>
          <w:rFonts w:ascii="Arial" w:hAnsi="Arial" w:cs="Arial"/>
          <w:sz w:val="24"/>
          <w:szCs w:val="24"/>
        </w:rPr>
        <w:t xml:space="preserve">. By examining these traits through the </w:t>
      </w:r>
      <w:r w:rsidR="00535AD6">
        <w:rPr>
          <w:rFonts w:ascii="Arial" w:hAnsi="Arial" w:cs="Arial"/>
          <w:sz w:val="24"/>
          <w:szCs w:val="24"/>
        </w:rPr>
        <w:t>perspective</w:t>
      </w:r>
      <w:r w:rsidRPr="00EB0BDB">
        <w:rPr>
          <w:rFonts w:ascii="Arial" w:hAnsi="Arial" w:cs="Arial"/>
          <w:sz w:val="24"/>
          <w:szCs w:val="24"/>
        </w:rPr>
        <w:t xml:space="preserve"> of academic theories and real-world examples, it becomes clear that no single trait </w:t>
      </w:r>
      <w:r w:rsidR="00535AD6">
        <w:rPr>
          <w:rFonts w:ascii="Arial" w:hAnsi="Arial" w:cs="Arial"/>
          <w:sz w:val="24"/>
          <w:szCs w:val="24"/>
        </w:rPr>
        <w:t>ensures</w:t>
      </w:r>
      <w:r w:rsidRPr="00EB0BDB">
        <w:rPr>
          <w:rFonts w:ascii="Arial" w:hAnsi="Arial" w:cs="Arial"/>
          <w:sz w:val="24"/>
          <w:szCs w:val="24"/>
        </w:rPr>
        <w:t xml:space="preserve"> success, but rather a combination of characteristics</w:t>
      </w:r>
      <w:r w:rsidRPr="00A95DA4">
        <w:rPr>
          <w:rFonts w:ascii="Arial" w:hAnsi="Arial" w:cs="Arial"/>
          <w:sz w:val="24"/>
          <w:szCs w:val="24"/>
        </w:rPr>
        <w:t>,</w:t>
      </w:r>
      <w:r w:rsidRPr="00EB0BDB">
        <w:rPr>
          <w:rFonts w:ascii="Arial" w:hAnsi="Arial" w:cs="Arial"/>
          <w:sz w:val="24"/>
          <w:szCs w:val="24"/>
        </w:rPr>
        <w:t xml:space="preserve"> and the ability to adapt them to specific contexts is essential.</w:t>
      </w:r>
    </w:p>
    <w:p w14:paraId="676F8783" w14:textId="77777777" w:rsidR="009E7D7C" w:rsidRPr="00A95DA4" w:rsidRDefault="009E7D7C" w:rsidP="00A92EFC">
      <w:pPr>
        <w:spacing w:line="360" w:lineRule="auto"/>
        <w:rPr>
          <w:rFonts w:ascii="Arial" w:hAnsi="Arial" w:cs="Arial"/>
          <w:sz w:val="24"/>
          <w:szCs w:val="24"/>
        </w:rPr>
      </w:pPr>
    </w:p>
    <w:p w14:paraId="0AF1F9E6" w14:textId="77777777" w:rsidR="00EB0BDB" w:rsidRPr="00A95DA4" w:rsidRDefault="00EB0BDB" w:rsidP="00A92EFC">
      <w:pPr>
        <w:spacing w:line="360" w:lineRule="auto"/>
        <w:rPr>
          <w:rFonts w:ascii="Arial" w:hAnsi="Arial" w:cs="Arial"/>
          <w:sz w:val="24"/>
          <w:szCs w:val="24"/>
        </w:rPr>
      </w:pPr>
    </w:p>
    <w:bookmarkEnd w:id="10"/>
    <w:p w14:paraId="01F38719" w14:textId="251CA122" w:rsidR="00EB0BDB" w:rsidRPr="00A95DA4" w:rsidRDefault="00535AD6" w:rsidP="00A92EFC">
      <w:pPr>
        <w:tabs>
          <w:tab w:val="left" w:pos="3423"/>
        </w:tabs>
        <w:spacing w:line="360" w:lineRule="auto"/>
        <w:rPr>
          <w:rFonts w:ascii="Arial" w:hAnsi="Arial" w:cs="Arial"/>
          <w:sz w:val="24"/>
          <w:szCs w:val="24"/>
        </w:rPr>
      </w:pPr>
      <w:r>
        <w:rPr>
          <w:rFonts w:ascii="Arial" w:hAnsi="Arial" w:cs="Arial"/>
          <w:sz w:val="24"/>
          <w:szCs w:val="24"/>
        </w:rPr>
        <w:tab/>
      </w:r>
    </w:p>
    <w:p w14:paraId="6A0217A4" w14:textId="77777777" w:rsidR="00EB0BDB" w:rsidRPr="00A95DA4" w:rsidRDefault="00EB0BDB" w:rsidP="00A92EFC">
      <w:pPr>
        <w:spacing w:line="360" w:lineRule="auto"/>
        <w:rPr>
          <w:rFonts w:ascii="Arial" w:hAnsi="Arial" w:cs="Arial"/>
          <w:sz w:val="24"/>
          <w:szCs w:val="24"/>
        </w:rPr>
      </w:pPr>
    </w:p>
    <w:p w14:paraId="78B89D8D" w14:textId="77777777" w:rsidR="00EB0BDB" w:rsidRPr="00A95DA4" w:rsidRDefault="00EB0BDB" w:rsidP="00A92EFC">
      <w:pPr>
        <w:spacing w:line="360" w:lineRule="auto"/>
        <w:rPr>
          <w:rFonts w:ascii="Arial" w:hAnsi="Arial" w:cs="Arial"/>
          <w:sz w:val="24"/>
          <w:szCs w:val="24"/>
        </w:rPr>
      </w:pPr>
    </w:p>
    <w:p w14:paraId="40CC57C2" w14:textId="77777777" w:rsidR="00EB0BDB" w:rsidRPr="00A95DA4" w:rsidRDefault="00EB0BDB" w:rsidP="00A92EFC">
      <w:pPr>
        <w:spacing w:line="360" w:lineRule="auto"/>
        <w:rPr>
          <w:rFonts w:ascii="Arial" w:hAnsi="Arial" w:cs="Arial"/>
          <w:sz w:val="24"/>
          <w:szCs w:val="24"/>
        </w:rPr>
      </w:pPr>
    </w:p>
    <w:p w14:paraId="55803D32" w14:textId="77777777" w:rsidR="00EB0BDB" w:rsidRPr="00A95DA4" w:rsidRDefault="00EB0BDB" w:rsidP="00A92EFC">
      <w:pPr>
        <w:spacing w:line="360" w:lineRule="auto"/>
        <w:rPr>
          <w:rFonts w:ascii="Arial" w:hAnsi="Arial" w:cs="Arial"/>
          <w:sz w:val="24"/>
          <w:szCs w:val="24"/>
        </w:rPr>
      </w:pPr>
    </w:p>
    <w:p w14:paraId="49258A6E" w14:textId="77777777" w:rsidR="00EB0BDB" w:rsidRPr="00A95DA4" w:rsidRDefault="00EB0BDB" w:rsidP="00A92EFC">
      <w:pPr>
        <w:spacing w:line="360" w:lineRule="auto"/>
        <w:rPr>
          <w:rFonts w:ascii="Arial" w:hAnsi="Arial" w:cs="Arial"/>
          <w:sz w:val="24"/>
          <w:szCs w:val="24"/>
        </w:rPr>
      </w:pPr>
    </w:p>
    <w:p w14:paraId="6BD5393F" w14:textId="77777777" w:rsidR="00EB0BDB" w:rsidRPr="00A95DA4" w:rsidRDefault="00EB0BDB" w:rsidP="00A92EFC">
      <w:pPr>
        <w:spacing w:line="360" w:lineRule="auto"/>
        <w:rPr>
          <w:rFonts w:ascii="Arial" w:hAnsi="Arial" w:cs="Arial"/>
          <w:sz w:val="24"/>
          <w:szCs w:val="24"/>
        </w:rPr>
      </w:pPr>
    </w:p>
    <w:p w14:paraId="5E578D55" w14:textId="77777777" w:rsidR="00EB0BDB" w:rsidRPr="00A95DA4" w:rsidRDefault="00EB0BDB" w:rsidP="00A92EFC">
      <w:pPr>
        <w:spacing w:line="360" w:lineRule="auto"/>
        <w:rPr>
          <w:rFonts w:ascii="Arial" w:hAnsi="Arial" w:cs="Arial"/>
          <w:sz w:val="24"/>
          <w:szCs w:val="24"/>
        </w:rPr>
      </w:pPr>
    </w:p>
    <w:p w14:paraId="2AB0BEF2" w14:textId="77777777" w:rsidR="00EB0BDB" w:rsidRPr="00A95DA4" w:rsidRDefault="00EB0BDB" w:rsidP="00A92EFC">
      <w:pPr>
        <w:spacing w:line="360" w:lineRule="auto"/>
        <w:rPr>
          <w:rFonts w:ascii="Arial" w:hAnsi="Arial" w:cs="Arial"/>
          <w:sz w:val="24"/>
          <w:szCs w:val="24"/>
        </w:rPr>
      </w:pPr>
    </w:p>
    <w:p w14:paraId="06ED90B9" w14:textId="77777777" w:rsidR="00EB0BDB" w:rsidRPr="00A95DA4" w:rsidRDefault="00EB0BDB" w:rsidP="00A92EFC">
      <w:pPr>
        <w:spacing w:line="360" w:lineRule="auto"/>
        <w:rPr>
          <w:rFonts w:ascii="Arial" w:hAnsi="Arial" w:cs="Arial"/>
          <w:sz w:val="24"/>
          <w:szCs w:val="24"/>
        </w:rPr>
      </w:pPr>
    </w:p>
    <w:p w14:paraId="3DCE0A93" w14:textId="77777777" w:rsidR="00EB0BDB" w:rsidRPr="00A95DA4" w:rsidRDefault="00EB0BDB" w:rsidP="00A92EFC">
      <w:pPr>
        <w:spacing w:line="360" w:lineRule="auto"/>
        <w:rPr>
          <w:rFonts w:ascii="Arial" w:hAnsi="Arial" w:cs="Arial"/>
          <w:sz w:val="24"/>
          <w:szCs w:val="24"/>
        </w:rPr>
      </w:pPr>
    </w:p>
    <w:p w14:paraId="0B494C47" w14:textId="77777777" w:rsidR="00A92EFC" w:rsidRDefault="00A92EFC" w:rsidP="00A92EFC">
      <w:pPr>
        <w:spacing w:line="360" w:lineRule="auto"/>
        <w:rPr>
          <w:rFonts w:ascii="Arial" w:hAnsi="Arial" w:cs="Arial"/>
          <w:b/>
          <w:bCs/>
          <w:sz w:val="24"/>
          <w:szCs w:val="24"/>
        </w:rPr>
      </w:pPr>
    </w:p>
    <w:p w14:paraId="1A57AAE2" w14:textId="77777777" w:rsidR="00A92EFC" w:rsidRDefault="00A92EFC" w:rsidP="00A92EFC">
      <w:pPr>
        <w:spacing w:line="360" w:lineRule="auto"/>
        <w:rPr>
          <w:rFonts w:ascii="Arial" w:hAnsi="Arial" w:cs="Arial"/>
          <w:b/>
          <w:bCs/>
          <w:sz w:val="24"/>
          <w:szCs w:val="24"/>
        </w:rPr>
      </w:pPr>
    </w:p>
    <w:p w14:paraId="240F2DBD" w14:textId="77777777" w:rsidR="00A92EFC" w:rsidRDefault="00A92EFC" w:rsidP="00A92EFC">
      <w:pPr>
        <w:spacing w:line="360" w:lineRule="auto"/>
        <w:rPr>
          <w:rFonts w:ascii="Arial" w:hAnsi="Arial" w:cs="Arial"/>
          <w:b/>
          <w:bCs/>
          <w:sz w:val="24"/>
          <w:szCs w:val="24"/>
        </w:rPr>
      </w:pPr>
    </w:p>
    <w:p w14:paraId="29B55439" w14:textId="77777777" w:rsidR="00A92EFC" w:rsidRDefault="00A92EFC" w:rsidP="00A92EFC">
      <w:pPr>
        <w:spacing w:line="360" w:lineRule="auto"/>
        <w:rPr>
          <w:rFonts w:ascii="Arial" w:hAnsi="Arial" w:cs="Arial"/>
          <w:b/>
          <w:bCs/>
          <w:sz w:val="24"/>
          <w:szCs w:val="24"/>
        </w:rPr>
      </w:pPr>
    </w:p>
    <w:p w14:paraId="1DD4A89F" w14:textId="755A7131" w:rsidR="00EB0BDB" w:rsidRDefault="000378F5" w:rsidP="00A92EFC">
      <w:pPr>
        <w:spacing w:line="360" w:lineRule="auto"/>
        <w:rPr>
          <w:rFonts w:ascii="Arial" w:hAnsi="Arial" w:cs="Arial"/>
          <w:b/>
          <w:bCs/>
          <w:sz w:val="24"/>
          <w:szCs w:val="24"/>
        </w:rPr>
      </w:pPr>
      <w:r w:rsidRPr="000378F5">
        <w:rPr>
          <w:rFonts w:ascii="Arial" w:hAnsi="Arial" w:cs="Arial"/>
          <w:b/>
          <w:bCs/>
          <w:sz w:val="24"/>
          <w:szCs w:val="24"/>
        </w:rPr>
        <w:t>References.</w:t>
      </w:r>
    </w:p>
    <w:p w14:paraId="471C8669" w14:textId="77777777" w:rsidR="00147A40" w:rsidRPr="004207F1" w:rsidRDefault="00147A40" w:rsidP="00A92EFC">
      <w:pPr>
        <w:spacing w:after="0" w:line="360" w:lineRule="auto"/>
        <w:contextualSpacing/>
        <w:rPr>
          <w:rFonts w:ascii="Arial" w:hAnsi="Arial" w:cs="Arial"/>
          <w:sz w:val="24"/>
          <w:szCs w:val="24"/>
        </w:rPr>
      </w:pPr>
      <w:r w:rsidRPr="00EB0BDB">
        <w:rPr>
          <w:rFonts w:ascii="Arial" w:hAnsi="Arial" w:cs="Arial"/>
          <w:sz w:val="24"/>
          <w:szCs w:val="24"/>
        </w:rPr>
        <w:t></w:t>
      </w:r>
      <w:r w:rsidRPr="004207F1">
        <w:rPr>
          <w:rFonts w:ascii="Arial" w:hAnsi="Arial" w:cs="Arial"/>
          <w:sz w:val="24"/>
          <w:szCs w:val="24"/>
        </w:rPr>
        <w:t xml:space="preserve">The University of Georgia Terry College of Business Carton, R. B., Hofer, C. W., &amp; Meeks, M. D. (1998, June). The entrepreneur and entrepreneurship: Operational definitions of their role in society. In </w:t>
      </w:r>
      <w:r w:rsidRPr="004207F1">
        <w:rPr>
          <w:rFonts w:ascii="Arial" w:hAnsi="Arial" w:cs="Arial"/>
          <w:i/>
          <w:iCs/>
          <w:sz w:val="24"/>
          <w:szCs w:val="24"/>
        </w:rPr>
        <w:t>Annual International Council for Small Business. Conference, Singapore</w:t>
      </w:r>
      <w:r w:rsidRPr="004207F1">
        <w:rPr>
          <w:rFonts w:ascii="Arial" w:hAnsi="Arial" w:cs="Arial"/>
          <w:sz w:val="24"/>
          <w:szCs w:val="24"/>
        </w:rPr>
        <w:t xml:space="preserve"> (pp. 1-12).</w:t>
      </w:r>
    </w:p>
    <w:p w14:paraId="2C5D47BB" w14:textId="77777777" w:rsidR="00147A40" w:rsidRPr="004207F1" w:rsidRDefault="00147A40" w:rsidP="00A92EFC">
      <w:pPr>
        <w:spacing w:after="0" w:line="360" w:lineRule="auto"/>
        <w:contextualSpacing/>
        <w:rPr>
          <w:rFonts w:ascii="Arial" w:hAnsi="Arial" w:cs="Arial"/>
          <w:sz w:val="24"/>
          <w:szCs w:val="24"/>
        </w:rPr>
      </w:pPr>
      <w:r w:rsidRPr="00EB0BDB">
        <w:rPr>
          <w:rFonts w:ascii="Arial" w:hAnsi="Arial" w:cs="Arial"/>
          <w:sz w:val="24"/>
          <w:szCs w:val="24"/>
        </w:rPr>
        <w:t></w:t>
      </w:r>
      <w:r w:rsidRPr="004207F1">
        <w:rPr>
          <w:rFonts w:ascii="Arial" w:hAnsi="Arial" w:cs="Arial"/>
          <w:sz w:val="24"/>
          <w:szCs w:val="24"/>
        </w:rPr>
        <w:t xml:space="preserve">Gartner, W. B. (1988). “Who is an entrepreneur?” is the wrong question. </w:t>
      </w:r>
      <w:r w:rsidRPr="004207F1">
        <w:rPr>
          <w:rFonts w:ascii="Arial" w:hAnsi="Arial" w:cs="Arial"/>
          <w:i/>
          <w:iCs/>
          <w:sz w:val="24"/>
          <w:szCs w:val="24"/>
        </w:rPr>
        <w:t>American journal of small business</w:t>
      </w:r>
      <w:r w:rsidRPr="004207F1">
        <w:rPr>
          <w:rFonts w:ascii="Arial" w:hAnsi="Arial" w:cs="Arial"/>
          <w:sz w:val="24"/>
          <w:szCs w:val="24"/>
        </w:rPr>
        <w:t xml:space="preserve">, </w:t>
      </w:r>
      <w:r w:rsidRPr="004207F1">
        <w:rPr>
          <w:rFonts w:ascii="Arial" w:hAnsi="Arial" w:cs="Arial"/>
          <w:i/>
          <w:iCs/>
          <w:sz w:val="24"/>
          <w:szCs w:val="24"/>
        </w:rPr>
        <w:t>12</w:t>
      </w:r>
      <w:r w:rsidRPr="004207F1">
        <w:rPr>
          <w:rFonts w:ascii="Arial" w:hAnsi="Arial" w:cs="Arial"/>
          <w:sz w:val="24"/>
          <w:szCs w:val="24"/>
        </w:rPr>
        <w:t>(4), 11-32.</w:t>
      </w:r>
    </w:p>
    <w:p w14:paraId="1195A5C1" w14:textId="77777777" w:rsidR="00147A40" w:rsidRDefault="00147A40" w:rsidP="00A92EFC">
      <w:pPr>
        <w:spacing w:after="0" w:line="360" w:lineRule="auto"/>
        <w:contextualSpacing/>
        <w:rPr>
          <w:rFonts w:ascii="Arial" w:hAnsi="Arial" w:cs="Arial"/>
          <w:sz w:val="24"/>
          <w:szCs w:val="24"/>
        </w:rPr>
      </w:pPr>
      <w:r w:rsidRPr="00EB0BDB">
        <w:rPr>
          <w:rFonts w:ascii="Arial" w:hAnsi="Arial" w:cs="Arial"/>
          <w:sz w:val="24"/>
          <w:szCs w:val="24"/>
        </w:rPr>
        <w:t></w:t>
      </w:r>
      <w:r w:rsidRPr="004207F1">
        <w:rPr>
          <w:rFonts w:ascii="Arial" w:hAnsi="Arial" w:cs="Arial"/>
          <w:sz w:val="24"/>
          <w:szCs w:val="24"/>
        </w:rPr>
        <w:t xml:space="preserve">McKenzie, B., </w:t>
      </w:r>
      <w:proofErr w:type="spellStart"/>
      <w:r w:rsidRPr="004207F1">
        <w:rPr>
          <w:rFonts w:ascii="Arial" w:hAnsi="Arial" w:cs="Arial"/>
          <w:sz w:val="24"/>
          <w:szCs w:val="24"/>
        </w:rPr>
        <w:t>Ugbah</w:t>
      </w:r>
      <w:proofErr w:type="spellEnd"/>
      <w:r w:rsidRPr="004207F1">
        <w:rPr>
          <w:rFonts w:ascii="Arial" w:hAnsi="Arial" w:cs="Arial"/>
          <w:sz w:val="24"/>
          <w:szCs w:val="24"/>
        </w:rPr>
        <w:t xml:space="preserve">, S. D., &amp; Smothers, N. (2007). " Who Is </w:t>
      </w:r>
      <w:proofErr w:type="gramStart"/>
      <w:r w:rsidRPr="004207F1">
        <w:rPr>
          <w:rFonts w:ascii="Arial" w:hAnsi="Arial" w:cs="Arial"/>
          <w:sz w:val="24"/>
          <w:szCs w:val="24"/>
        </w:rPr>
        <w:t>An</w:t>
      </w:r>
      <w:proofErr w:type="gramEnd"/>
      <w:r w:rsidRPr="004207F1">
        <w:rPr>
          <w:rFonts w:ascii="Arial" w:hAnsi="Arial" w:cs="Arial"/>
          <w:sz w:val="24"/>
          <w:szCs w:val="24"/>
        </w:rPr>
        <w:t xml:space="preserve"> Entrepreneur?" Is It Still The Wrong </w:t>
      </w:r>
      <w:proofErr w:type="gramStart"/>
      <w:r w:rsidRPr="004207F1">
        <w:rPr>
          <w:rFonts w:ascii="Arial" w:hAnsi="Arial" w:cs="Arial"/>
          <w:sz w:val="24"/>
          <w:szCs w:val="24"/>
        </w:rPr>
        <w:t>Question?.</w:t>
      </w:r>
      <w:proofErr w:type="gramEnd"/>
      <w:r w:rsidRPr="004207F1">
        <w:rPr>
          <w:rFonts w:ascii="Arial" w:hAnsi="Arial" w:cs="Arial"/>
          <w:sz w:val="24"/>
          <w:szCs w:val="24"/>
        </w:rPr>
        <w:t xml:space="preserve"> </w:t>
      </w:r>
      <w:r w:rsidRPr="004207F1">
        <w:rPr>
          <w:rFonts w:ascii="Arial" w:hAnsi="Arial" w:cs="Arial"/>
          <w:i/>
          <w:iCs/>
          <w:sz w:val="24"/>
          <w:szCs w:val="24"/>
        </w:rPr>
        <w:t>Academy of Entrepreneurship Journal</w:t>
      </w:r>
      <w:r w:rsidRPr="004207F1">
        <w:rPr>
          <w:rFonts w:ascii="Arial" w:hAnsi="Arial" w:cs="Arial"/>
          <w:sz w:val="24"/>
          <w:szCs w:val="24"/>
        </w:rPr>
        <w:t xml:space="preserve">, </w:t>
      </w:r>
      <w:r w:rsidRPr="004207F1">
        <w:rPr>
          <w:rFonts w:ascii="Arial" w:hAnsi="Arial" w:cs="Arial"/>
          <w:i/>
          <w:iCs/>
          <w:sz w:val="24"/>
          <w:szCs w:val="24"/>
        </w:rPr>
        <w:t>13</w:t>
      </w:r>
      <w:r w:rsidRPr="004207F1">
        <w:rPr>
          <w:rFonts w:ascii="Arial" w:hAnsi="Arial" w:cs="Arial"/>
          <w:sz w:val="24"/>
          <w:szCs w:val="24"/>
        </w:rPr>
        <w:t>(1).</w:t>
      </w:r>
    </w:p>
    <w:p w14:paraId="03A34D6E" w14:textId="4CEDD013" w:rsidR="00EB0BDB" w:rsidRDefault="000378F5" w:rsidP="00A92EFC">
      <w:pPr>
        <w:spacing w:line="360" w:lineRule="auto"/>
        <w:rPr>
          <w:rFonts w:ascii="Arial" w:hAnsi="Arial" w:cs="Arial"/>
          <w:sz w:val="24"/>
          <w:szCs w:val="24"/>
        </w:rPr>
      </w:pPr>
      <w:r w:rsidRPr="00EB0BDB">
        <w:rPr>
          <w:rFonts w:ascii="Arial" w:hAnsi="Arial" w:cs="Arial"/>
          <w:sz w:val="24"/>
          <w:szCs w:val="24"/>
        </w:rPr>
        <w:t> Burns</w:t>
      </w:r>
      <w:r w:rsidR="00EB0BDB" w:rsidRPr="00EB0BDB">
        <w:rPr>
          <w:rFonts w:ascii="Arial" w:hAnsi="Arial" w:cs="Arial"/>
          <w:sz w:val="24"/>
          <w:szCs w:val="24"/>
        </w:rPr>
        <w:t>, J. M. (1978). Leadership. Harper &amp; Row.</w:t>
      </w:r>
    </w:p>
    <w:p w14:paraId="70DA0073" w14:textId="2319315D" w:rsidR="00095846" w:rsidRPr="00601CB3" w:rsidRDefault="00095846" w:rsidP="00A92EFC">
      <w:pPr>
        <w:spacing w:line="360" w:lineRule="auto"/>
        <w:rPr>
          <w:rFonts w:ascii="Arial" w:hAnsi="Arial" w:cs="Arial"/>
          <w:sz w:val="24"/>
          <w:szCs w:val="24"/>
          <w:lang w:val="it-IT"/>
        </w:rPr>
      </w:pPr>
      <w:r w:rsidRPr="00EB0BDB">
        <w:rPr>
          <w:rFonts w:ascii="Arial" w:hAnsi="Arial" w:cs="Arial"/>
          <w:sz w:val="24"/>
          <w:szCs w:val="24"/>
        </w:rPr>
        <w:t></w:t>
      </w:r>
      <w:r w:rsidRPr="00D93D7E">
        <w:rPr>
          <w:rFonts w:ascii="Arial" w:hAnsi="Arial" w:cs="Arial"/>
          <w:sz w:val="24"/>
          <w:szCs w:val="24"/>
        </w:rPr>
        <w:t>Lefcourt, H. M. (Ed.). (2013). </w:t>
      </w:r>
      <w:r w:rsidRPr="00D93D7E">
        <w:rPr>
          <w:rFonts w:ascii="Arial" w:hAnsi="Arial" w:cs="Arial"/>
          <w:i/>
          <w:iCs/>
          <w:sz w:val="24"/>
          <w:szCs w:val="24"/>
        </w:rPr>
        <w:t>Research with the locus of control construct: extensions and limitations</w:t>
      </w:r>
      <w:r w:rsidRPr="00D93D7E">
        <w:rPr>
          <w:rFonts w:ascii="Arial" w:hAnsi="Arial" w:cs="Arial"/>
          <w:sz w:val="24"/>
          <w:szCs w:val="24"/>
        </w:rPr>
        <w:t xml:space="preserve">. </w:t>
      </w:r>
      <w:r w:rsidRPr="00601CB3">
        <w:rPr>
          <w:rFonts w:ascii="Arial" w:hAnsi="Arial" w:cs="Arial"/>
          <w:sz w:val="24"/>
          <w:szCs w:val="24"/>
          <w:lang w:val="it-IT"/>
        </w:rPr>
        <w:t>Elsevier.</w:t>
      </w:r>
    </w:p>
    <w:p w14:paraId="2ADE16AE" w14:textId="2007F430"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w:t>
      </w:r>
      <w:r w:rsidRPr="00EB0BDB">
        <w:rPr>
          <w:rFonts w:ascii="Arial" w:hAnsi="Arial" w:cs="Arial"/>
          <w:sz w:val="24"/>
          <w:szCs w:val="24"/>
          <w:lang w:val="it-IT"/>
        </w:rPr>
        <w:t xml:space="preserve"> Cantillon</w:t>
      </w:r>
      <w:r w:rsidR="00EB0BDB" w:rsidRPr="00EB0BDB">
        <w:rPr>
          <w:rFonts w:ascii="Arial" w:hAnsi="Arial" w:cs="Arial"/>
          <w:sz w:val="24"/>
          <w:szCs w:val="24"/>
          <w:lang w:val="it-IT"/>
        </w:rPr>
        <w:t xml:space="preserve">, R. (1755). Essai sur la Nature du Commerce en Général. </w:t>
      </w:r>
      <w:r w:rsidR="00EB0BDB" w:rsidRPr="00EB0BDB">
        <w:rPr>
          <w:rFonts w:ascii="Arial" w:hAnsi="Arial" w:cs="Arial"/>
          <w:sz w:val="24"/>
          <w:szCs w:val="24"/>
        </w:rPr>
        <w:t>Macmillan.</w:t>
      </w:r>
    </w:p>
    <w:p w14:paraId="2518E103" w14:textId="08FEF62A" w:rsidR="00EB0BDB" w:rsidRDefault="000378F5" w:rsidP="00A92EFC">
      <w:pPr>
        <w:spacing w:line="360" w:lineRule="auto"/>
        <w:rPr>
          <w:rFonts w:ascii="Arial" w:hAnsi="Arial" w:cs="Arial"/>
          <w:sz w:val="24"/>
          <w:szCs w:val="24"/>
        </w:rPr>
      </w:pPr>
      <w:bookmarkStart w:id="11" w:name="_Hlk180276532"/>
      <w:r w:rsidRPr="00EB0BDB">
        <w:rPr>
          <w:rFonts w:ascii="Arial" w:hAnsi="Arial" w:cs="Arial"/>
          <w:sz w:val="24"/>
          <w:szCs w:val="24"/>
        </w:rPr>
        <w:t> Douglas</w:t>
      </w:r>
      <w:r w:rsidR="00EB0BDB" w:rsidRPr="00EB0BDB">
        <w:rPr>
          <w:rFonts w:ascii="Arial" w:hAnsi="Arial" w:cs="Arial"/>
          <w:sz w:val="24"/>
          <w:szCs w:val="24"/>
        </w:rPr>
        <w:t xml:space="preserve">, E. J., &amp; Shepherd, D. A. (2000). Entrepreneurship as a utility-maximizing response. Journal of Business Venturing, 15(3), 231-251. </w:t>
      </w:r>
      <w:hyperlink r:id="rId9" w:history="1">
        <w:r w:rsidR="00BB1FCF" w:rsidRPr="00A35609">
          <w:rPr>
            <w:rStyle w:val="Hyperlink"/>
            <w:rFonts w:ascii="Arial" w:hAnsi="Arial" w:cs="Arial"/>
            <w:sz w:val="24"/>
            <w:szCs w:val="24"/>
          </w:rPr>
          <w:t>https://doi.org/10.1016/S0883-9026(98)00008-1</w:t>
        </w:r>
      </w:hyperlink>
    </w:p>
    <w:bookmarkEnd w:id="11"/>
    <w:p w14:paraId="467CF4B9" w14:textId="369697C9" w:rsidR="00EB0BDB" w:rsidRDefault="000378F5" w:rsidP="00A92EFC">
      <w:pPr>
        <w:spacing w:line="360" w:lineRule="auto"/>
        <w:rPr>
          <w:rFonts w:ascii="Arial" w:hAnsi="Arial" w:cs="Arial"/>
          <w:sz w:val="24"/>
          <w:szCs w:val="24"/>
        </w:rPr>
      </w:pPr>
      <w:r w:rsidRPr="00EB0BDB">
        <w:rPr>
          <w:rFonts w:ascii="Arial" w:hAnsi="Arial" w:cs="Arial"/>
          <w:sz w:val="24"/>
          <w:szCs w:val="24"/>
        </w:rPr>
        <w:t> Gartner</w:t>
      </w:r>
      <w:r w:rsidR="00EB0BDB" w:rsidRPr="00EB0BDB">
        <w:rPr>
          <w:rFonts w:ascii="Arial" w:hAnsi="Arial" w:cs="Arial"/>
          <w:sz w:val="24"/>
          <w:szCs w:val="24"/>
        </w:rPr>
        <w:t xml:space="preserve">, W. B. (1989). Who is an entrepreneur? Is the wrong question. Entrepreneurship Theory and Practice, 13(4), 47-68. </w:t>
      </w:r>
      <w:hyperlink r:id="rId10" w:history="1">
        <w:r w:rsidR="00BB1FCF" w:rsidRPr="00A35609">
          <w:rPr>
            <w:rStyle w:val="Hyperlink"/>
            <w:rFonts w:ascii="Arial" w:hAnsi="Arial" w:cs="Arial"/>
            <w:sz w:val="24"/>
            <w:szCs w:val="24"/>
          </w:rPr>
          <w:t>https://doi.org/10.1177/104225878901300406</w:t>
        </w:r>
      </w:hyperlink>
    </w:p>
    <w:p w14:paraId="699EF9C6" w14:textId="77777777" w:rsidR="00BE396E" w:rsidRDefault="000378F5" w:rsidP="00A92EFC">
      <w:pPr>
        <w:spacing w:line="360" w:lineRule="auto"/>
        <w:rPr>
          <w:rFonts w:ascii="Arial" w:hAnsi="Arial" w:cs="Arial"/>
          <w:sz w:val="24"/>
          <w:szCs w:val="24"/>
        </w:rPr>
      </w:pPr>
      <w:bookmarkStart w:id="12" w:name="_Hlk180276742"/>
      <w:r w:rsidRPr="00EB0BDB">
        <w:rPr>
          <w:rFonts w:ascii="Arial" w:hAnsi="Arial" w:cs="Arial"/>
          <w:sz w:val="24"/>
          <w:szCs w:val="24"/>
        </w:rPr>
        <w:t xml:space="preserve"> </w:t>
      </w:r>
      <w:bookmarkStart w:id="13" w:name="_Hlk180277905"/>
      <w:bookmarkEnd w:id="12"/>
      <w:proofErr w:type="spellStart"/>
      <w:r w:rsidR="00BE396E" w:rsidRPr="00BE396E">
        <w:rPr>
          <w:rFonts w:ascii="Arial" w:hAnsi="Arial" w:cs="Arial"/>
          <w:sz w:val="24"/>
          <w:szCs w:val="24"/>
        </w:rPr>
        <w:t>Masten</w:t>
      </w:r>
      <w:proofErr w:type="spellEnd"/>
      <w:r w:rsidR="00BE396E" w:rsidRPr="00BE396E">
        <w:rPr>
          <w:rFonts w:ascii="Arial" w:hAnsi="Arial" w:cs="Arial"/>
          <w:sz w:val="24"/>
          <w:szCs w:val="24"/>
        </w:rPr>
        <w:t>, A. S. (2001). Ordinary magic: Resilience processes in development. </w:t>
      </w:r>
      <w:r w:rsidR="00BE396E" w:rsidRPr="00BE396E">
        <w:rPr>
          <w:rFonts w:ascii="Arial" w:hAnsi="Arial" w:cs="Arial"/>
          <w:i/>
          <w:iCs/>
          <w:sz w:val="24"/>
          <w:szCs w:val="24"/>
        </w:rPr>
        <w:t>American Psychologist, 56</w:t>
      </w:r>
      <w:r w:rsidR="00BE396E" w:rsidRPr="00BE396E">
        <w:rPr>
          <w:rFonts w:ascii="Arial" w:hAnsi="Arial" w:cs="Arial"/>
          <w:sz w:val="24"/>
          <w:szCs w:val="24"/>
        </w:rPr>
        <w:t>(3), 227–238. </w:t>
      </w:r>
      <w:hyperlink r:id="rId11" w:tgtFrame="_blank" w:history="1">
        <w:r w:rsidR="00BE396E" w:rsidRPr="00BE396E">
          <w:rPr>
            <w:rStyle w:val="Hyperlink"/>
            <w:rFonts w:ascii="Arial" w:hAnsi="Arial" w:cs="Arial"/>
            <w:sz w:val="24"/>
            <w:szCs w:val="24"/>
          </w:rPr>
          <w:t>https://doi.org/10.1037/0003-066X.56.3.227</w:t>
        </w:r>
      </w:hyperlink>
    </w:p>
    <w:p w14:paraId="2510FFAF" w14:textId="25BD48CF" w:rsidR="00EB0BDB" w:rsidRDefault="000378F5" w:rsidP="00A92EFC">
      <w:pPr>
        <w:spacing w:line="360" w:lineRule="auto"/>
        <w:rPr>
          <w:rFonts w:ascii="Arial" w:hAnsi="Arial" w:cs="Arial"/>
          <w:sz w:val="24"/>
          <w:szCs w:val="24"/>
        </w:rPr>
      </w:pPr>
      <w:r w:rsidRPr="00EB0BDB">
        <w:rPr>
          <w:rFonts w:ascii="Arial" w:hAnsi="Arial" w:cs="Arial"/>
          <w:sz w:val="24"/>
          <w:szCs w:val="24"/>
        </w:rPr>
        <w:t> Rotter</w:t>
      </w:r>
      <w:r w:rsidR="00EB0BDB" w:rsidRPr="00EB0BDB">
        <w:rPr>
          <w:rFonts w:ascii="Arial" w:hAnsi="Arial" w:cs="Arial"/>
          <w:sz w:val="24"/>
          <w:szCs w:val="24"/>
        </w:rPr>
        <w:t xml:space="preserve">, J. B. (1966). Generalized expectancies for internal versus external control of reinforcement. Psychological Monographs: General and </w:t>
      </w:r>
      <w:r w:rsidRPr="00EB0BDB">
        <w:rPr>
          <w:rFonts w:ascii="Arial" w:hAnsi="Arial" w:cs="Arial"/>
          <w:sz w:val="24"/>
          <w:szCs w:val="24"/>
        </w:rPr>
        <w:t>applied</w:t>
      </w:r>
      <w:r w:rsidR="00EB0BDB" w:rsidRPr="00EB0BDB">
        <w:rPr>
          <w:rFonts w:ascii="Arial" w:hAnsi="Arial" w:cs="Arial"/>
          <w:sz w:val="24"/>
          <w:szCs w:val="24"/>
        </w:rPr>
        <w:t xml:space="preserve">, 80(1), 1-28. </w:t>
      </w:r>
      <w:hyperlink r:id="rId12" w:history="1">
        <w:r w:rsidR="00BB1FCF" w:rsidRPr="00A35609">
          <w:rPr>
            <w:rStyle w:val="Hyperlink"/>
            <w:rFonts w:ascii="Arial" w:hAnsi="Arial" w:cs="Arial"/>
            <w:sz w:val="24"/>
            <w:szCs w:val="24"/>
          </w:rPr>
          <w:t>https://doi.org/10.1037/h0092976</w:t>
        </w:r>
      </w:hyperlink>
      <w:bookmarkEnd w:id="13"/>
    </w:p>
    <w:p w14:paraId="178FC31D" w14:textId="2C6CC615" w:rsidR="00B9342F" w:rsidRPr="00EB0BDB" w:rsidRDefault="000378F5" w:rsidP="00A92EFC">
      <w:pPr>
        <w:spacing w:line="360" w:lineRule="auto"/>
        <w:rPr>
          <w:rFonts w:ascii="Arial" w:hAnsi="Arial" w:cs="Arial"/>
          <w:sz w:val="24"/>
          <w:szCs w:val="24"/>
        </w:rPr>
      </w:pPr>
      <w:r w:rsidRPr="00EB0BDB">
        <w:rPr>
          <w:rFonts w:ascii="Arial" w:hAnsi="Arial" w:cs="Arial"/>
          <w:sz w:val="24"/>
          <w:szCs w:val="24"/>
        </w:rPr>
        <w:t> Shane</w:t>
      </w:r>
      <w:r w:rsidR="00EB0BDB" w:rsidRPr="00EB0BDB">
        <w:rPr>
          <w:rFonts w:ascii="Arial" w:hAnsi="Arial" w:cs="Arial"/>
          <w:sz w:val="24"/>
          <w:szCs w:val="24"/>
        </w:rPr>
        <w:t xml:space="preserve">, S., &amp; Venkataraman, S. (2000). The promise of entrepreneurship as a field of research. Academy of Management Review, 25(1), 217-226. </w:t>
      </w:r>
      <w:hyperlink r:id="rId13" w:history="1">
        <w:r w:rsidR="00B9342F" w:rsidRPr="00EE2BB6">
          <w:rPr>
            <w:rStyle w:val="Hyperlink"/>
            <w:rFonts w:ascii="Arial" w:hAnsi="Arial" w:cs="Arial"/>
            <w:sz w:val="24"/>
            <w:szCs w:val="24"/>
          </w:rPr>
          <w:t>https://doi.org/10.5465/amr.2000.2791611</w:t>
        </w:r>
      </w:hyperlink>
    </w:p>
    <w:p w14:paraId="2C5A1694" w14:textId="500B1E06" w:rsidR="00EB0BDB" w:rsidRPr="00EB0BDB" w:rsidRDefault="000378F5" w:rsidP="00A92EFC">
      <w:pPr>
        <w:spacing w:line="360" w:lineRule="auto"/>
        <w:rPr>
          <w:rFonts w:ascii="Arial" w:hAnsi="Arial" w:cs="Arial"/>
          <w:sz w:val="24"/>
          <w:szCs w:val="24"/>
        </w:rPr>
      </w:pPr>
      <w:bookmarkStart w:id="14" w:name="_Hlk180281029"/>
      <w:bookmarkStart w:id="15" w:name="_Hlk180281098"/>
      <w:r w:rsidRPr="00EB0BDB">
        <w:rPr>
          <w:rFonts w:ascii="Arial" w:hAnsi="Arial" w:cs="Arial"/>
          <w:sz w:val="24"/>
          <w:szCs w:val="24"/>
        </w:rPr>
        <w:t> Sorenson</w:t>
      </w:r>
      <w:r w:rsidR="00EB0BDB" w:rsidRPr="00EB0BDB">
        <w:rPr>
          <w:rFonts w:ascii="Arial" w:hAnsi="Arial" w:cs="Arial"/>
          <w:sz w:val="24"/>
          <w:szCs w:val="24"/>
        </w:rPr>
        <w:t xml:space="preserve">, A. (2020). </w:t>
      </w:r>
      <w:bookmarkEnd w:id="14"/>
      <w:r w:rsidR="00EB0BDB" w:rsidRPr="00EB0BDB">
        <w:rPr>
          <w:rFonts w:ascii="Arial" w:hAnsi="Arial" w:cs="Arial"/>
          <w:sz w:val="24"/>
          <w:szCs w:val="24"/>
        </w:rPr>
        <w:t>Marriott International’s resilience plan during COVID-19 pandemic. Marriott International Annual Report.</w:t>
      </w:r>
      <w:bookmarkEnd w:id="15"/>
    </w:p>
    <w:p w14:paraId="1720F7D2" w14:textId="432EAAED" w:rsidR="00EB0BDB" w:rsidRPr="00EB0BDB" w:rsidRDefault="000378F5" w:rsidP="00A92EFC">
      <w:pPr>
        <w:spacing w:line="360" w:lineRule="auto"/>
        <w:rPr>
          <w:rFonts w:ascii="Arial" w:hAnsi="Arial" w:cs="Arial"/>
          <w:sz w:val="24"/>
          <w:szCs w:val="24"/>
        </w:rPr>
      </w:pPr>
      <w:bookmarkStart w:id="16" w:name="_Hlk180281502"/>
      <w:bookmarkStart w:id="17" w:name="_Hlk180281693"/>
      <w:bookmarkStart w:id="18" w:name="_Hlk180354849"/>
      <w:r w:rsidRPr="00EB0BDB">
        <w:rPr>
          <w:rFonts w:ascii="Arial" w:hAnsi="Arial" w:cs="Arial"/>
          <w:sz w:val="24"/>
          <w:szCs w:val="24"/>
        </w:rPr>
        <w:t> Meyer</w:t>
      </w:r>
      <w:r w:rsidR="00EB0BDB" w:rsidRPr="00EB0BDB">
        <w:rPr>
          <w:rFonts w:ascii="Arial" w:hAnsi="Arial" w:cs="Arial"/>
          <w:sz w:val="24"/>
          <w:szCs w:val="24"/>
        </w:rPr>
        <w:t xml:space="preserve">, D. (2006). </w:t>
      </w:r>
      <w:bookmarkEnd w:id="16"/>
      <w:r w:rsidR="00EB0BDB" w:rsidRPr="00EB0BDB">
        <w:rPr>
          <w:rFonts w:ascii="Arial" w:hAnsi="Arial" w:cs="Arial"/>
          <w:sz w:val="24"/>
          <w:szCs w:val="24"/>
        </w:rPr>
        <w:t>Setting the Table: The Transforming Power of Hospitality in Business. HarperCollins.</w:t>
      </w:r>
      <w:bookmarkEnd w:id="17"/>
    </w:p>
    <w:p w14:paraId="66CFF4C6" w14:textId="32839B99" w:rsidR="00EB0BDB" w:rsidRPr="00EB0BDB" w:rsidRDefault="000378F5" w:rsidP="00A92EFC">
      <w:pPr>
        <w:spacing w:line="360" w:lineRule="auto"/>
        <w:rPr>
          <w:rFonts w:ascii="Arial" w:hAnsi="Arial" w:cs="Arial"/>
          <w:sz w:val="24"/>
          <w:szCs w:val="24"/>
        </w:rPr>
      </w:pPr>
      <w:bookmarkStart w:id="19" w:name="_Hlk180281231"/>
      <w:bookmarkEnd w:id="18"/>
      <w:r w:rsidRPr="00EB0BDB">
        <w:rPr>
          <w:rFonts w:ascii="Arial" w:hAnsi="Arial" w:cs="Arial"/>
          <w:sz w:val="24"/>
          <w:szCs w:val="24"/>
        </w:rPr>
        <w:t> Branson</w:t>
      </w:r>
      <w:r w:rsidR="00EB0BDB" w:rsidRPr="00EB0BDB">
        <w:rPr>
          <w:rFonts w:ascii="Arial" w:hAnsi="Arial" w:cs="Arial"/>
          <w:sz w:val="24"/>
          <w:szCs w:val="24"/>
        </w:rPr>
        <w:t>, R. (2015). The Virgin Way: How to Listen, Learn, Laugh, and Lead. Portfolio Penguin.</w:t>
      </w:r>
    </w:p>
    <w:bookmarkEnd w:id="19"/>
    <w:p w14:paraId="52EE46B1" w14:textId="77704880" w:rsidR="00EB0BDB" w:rsidRDefault="000378F5" w:rsidP="00A92EFC">
      <w:pPr>
        <w:spacing w:line="360" w:lineRule="auto"/>
        <w:rPr>
          <w:rFonts w:ascii="Arial" w:hAnsi="Arial" w:cs="Arial"/>
          <w:sz w:val="24"/>
          <w:szCs w:val="24"/>
        </w:rPr>
      </w:pPr>
      <w:r w:rsidRPr="00EB0BDB">
        <w:rPr>
          <w:rFonts w:ascii="Arial" w:hAnsi="Arial" w:cs="Arial"/>
          <w:sz w:val="24"/>
          <w:szCs w:val="24"/>
        </w:rPr>
        <w:lastRenderedPageBreak/>
        <w:t> Covin</w:t>
      </w:r>
      <w:r w:rsidR="00EB0BDB" w:rsidRPr="00EB0BDB">
        <w:rPr>
          <w:rFonts w:ascii="Arial" w:hAnsi="Arial" w:cs="Arial"/>
          <w:sz w:val="24"/>
          <w:szCs w:val="24"/>
        </w:rPr>
        <w:t xml:space="preserve">, J. G., &amp; Slevin, D. P. (1989). Strategic management of small firms in hostile and benign environments. Strategic Management Journal, 10(1), 75-87. </w:t>
      </w:r>
      <w:hyperlink r:id="rId14" w:history="1">
        <w:r w:rsidR="00BB1FCF" w:rsidRPr="00A35609">
          <w:rPr>
            <w:rStyle w:val="Hyperlink"/>
            <w:rFonts w:ascii="Arial" w:hAnsi="Arial" w:cs="Arial"/>
            <w:sz w:val="24"/>
            <w:szCs w:val="24"/>
          </w:rPr>
          <w:t>https://doi.org/10.1002/smj.4250100107</w:t>
        </w:r>
      </w:hyperlink>
    </w:p>
    <w:p w14:paraId="1A1ACA52" w14:textId="6B84A51C"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 Wong</w:t>
      </w:r>
      <w:r w:rsidR="00EB0BDB" w:rsidRPr="00EB0BDB">
        <w:rPr>
          <w:rFonts w:ascii="Arial" w:hAnsi="Arial" w:cs="Arial"/>
          <w:sz w:val="24"/>
          <w:szCs w:val="24"/>
        </w:rPr>
        <w:t>, I. (2018). Leadership in hospitality: The Ivy Wong story. Asian Hospitality Quarterly.</w:t>
      </w:r>
    </w:p>
    <w:p w14:paraId="10D07359" w14:textId="6D339FDE"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 Finkelstein</w:t>
      </w:r>
      <w:r w:rsidR="00EB0BDB" w:rsidRPr="00EB0BDB">
        <w:rPr>
          <w:rFonts w:ascii="Arial" w:hAnsi="Arial" w:cs="Arial"/>
          <w:sz w:val="24"/>
          <w:szCs w:val="24"/>
        </w:rPr>
        <w:t>, S., &amp; Hambrick, D. C. (1996). Strategic Leadership: Top Executives and Their Effects on Organizations. West Publishing Company.</w:t>
      </w:r>
    </w:p>
    <w:p w14:paraId="27E5E2B8" w14:textId="30E268AD" w:rsidR="00EB0BDB" w:rsidRDefault="000378F5" w:rsidP="00A92EFC">
      <w:pPr>
        <w:spacing w:line="360" w:lineRule="auto"/>
        <w:rPr>
          <w:rFonts w:ascii="Arial" w:hAnsi="Arial" w:cs="Arial"/>
          <w:sz w:val="24"/>
          <w:szCs w:val="24"/>
        </w:rPr>
      </w:pPr>
      <w:r w:rsidRPr="00EB0BDB">
        <w:rPr>
          <w:rFonts w:ascii="Arial" w:hAnsi="Arial" w:cs="Arial"/>
          <w:sz w:val="24"/>
          <w:szCs w:val="24"/>
        </w:rPr>
        <w:t> Lumpkin</w:t>
      </w:r>
      <w:r w:rsidR="00EB0BDB" w:rsidRPr="00EB0BDB">
        <w:rPr>
          <w:rFonts w:ascii="Arial" w:hAnsi="Arial" w:cs="Arial"/>
          <w:sz w:val="24"/>
          <w:szCs w:val="24"/>
        </w:rPr>
        <w:t xml:space="preserve">, G. T., &amp; Dess, G. G. (1996). Clarifying the entrepreneurial orientation construct and linking it to performance. Academy of Management Review, 21(1), 135-172. </w:t>
      </w:r>
      <w:hyperlink r:id="rId15" w:history="1">
        <w:r w:rsidR="00BB1FCF" w:rsidRPr="00A35609">
          <w:rPr>
            <w:rStyle w:val="Hyperlink"/>
            <w:rFonts w:ascii="Arial" w:hAnsi="Arial" w:cs="Arial"/>
            <w:sz w:val="24"/>
            <w:szCs w:val="24"/>
          </w:rPr>
          <w:t>https://doi.org/10.5465/amr.1996.9602161568</w:t>
        </w:r>
      </w:hyperlink>
    </w:p>
    <w:p w14:paraId="1B99A678" w14:textId="3C5B461D" w:rsidR="00601CB3" w:rsidRPr="00EB0BDB" w:rsidRDefault="00EB0BDB" w:rsidP="00A92EFC">
      <w:pPr>
        <w:spacing w:line="360" w:lineRule="auto"/>
        <w:rPr>
          <w:rFonts w:ascii="Arial" w:hAnsi="Arial" w:cs="Arial"/>
          <w:sz w:val="24"/>
          <w:szCs w:val="24"/>
        </w:rPr>
      </w:pPr>
      <w:proofErr w:type="gramStart"/>
      <w:r w:rsidRPr="00EB0BDB">
        <w:rPr>
          <w:rFonts w:ascii="Arial" w:hAnsi="Arial" w:cs="Arial"/>
          <w:sz w:val="24"/>
          <w:szCs w:val="24"/>
        </w:rPr>
        <w:t xml:space="preserve">  </w:t>
      </w:r>
      <w:proofErr w:type="spellStart"/>
      <w:r w:rsidRPr="00EB0BDB">
        <w:rPr>
          <w:rFonts w:ascii="Arial" w:hAnsi="Arial" w:cs="Arial"/>
          <w:sz w:val="24"/>
          <w:szCs w:val="24"/>
        </w:rPr>
        <w:t>Sarasvathy</w:t>
      </w:r>
      <w:proofErr w:type="spellEnd"/>
      <w:proofErr w:type="gramEnd"/>
      <w:r w:rsidRPr="00EB0BDB">
        <w:rPr>
          <w:rFonts w:ascii="Arial" w:hAnsi="Arial" w:cs="Arial"/>
          <w:sz w:val="24"/>
          <w:szCs w:val="24"/>
        </w:rPr>
        <w:t xml:space="preserve">, S. D. (2001). Causation and effectuation: Toward a theoretical shift from economic inevitability to entrepreneurial contingency. Academy of Management Review, 26(2), 243-263. </w:t>
      </w:r>
      <w:hyperlink r:id="rId16" w:history="1">
        <w:r w:rsidR="00601CB3" w:rsidRPr="00937B87">
          <w:rPr>
            <w:rStyle w:val="Hyperlink"/>
            <w:rFonts w:ascii="Arial" w:hAnsi="Arial" w:cs="Arial"/>
            <w:sz w:val="24"/>
            <w:szCs w:val="24"/>
          </w:rPr>
          <w:t>https://doi.org/10.5465/amr.2001.4378020</w:t>
        </w:r>
      </w:hyperlink>
    </w:p>
    <w:p w14:paraId="1D9C2E46" w14:textId="4B5929B3"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 xml:space="preserve"> </w:t>
      </w:r>
      <w:proofErr w:type="spellStart"/>
      <w:r w:rsidRPr="00EB0BDB">
        <w:rPr>
          <w:rFonts w:ascii="Arial" w:hAnsi="Arial" w:cs="Arial"/>
          <w:sz w:val="24"/>
          <w:szCs w:val="24"/>
        </w:rPr>
        <w:t>Goffee</w:t>
      </w:r>
      <w:proofErr w:type="spellEnd"/>
      <w:r w:rsidR="00EB0BDB" w:rsidRPr="00EB0BDB">
        <w:rPr>
          <w:rFonts w:ascii="Arial" w:hAnsi="Arial" w:cs="Arial"/>
          <w:sz w:val="24"/>
          <w:szCs w:val="24"/>
        </w:rPr>
        <w:t xml:space="preserve">, R., &amp; </w:t>
      </w:r>
      <w:proofErr w:type="spellStart"/>
      <w:r w:rsidR="00EB0BDB" w:rsidRPr="00EB0BDB">
        <w:rPr>
          <w:rFonts w:ascii="Arial" w:hAnsi="Arial" w:cs="Arial"/>
          <w:sz w:val="24"/>
          <w:szCs w:val="24"/>
        </w:rPr>
        <w:t>Scase</w:t>
      </w:r>
      <w:proofErr w:type="spellEnd"/>
      <w:r w:rsidR="00EB0BDB" w:rsidRPr="00EB0BDB">
        <w:rPr>
          <w:rFonts w:ascii="Arial" w:hAnsi="Arial" w:cs="Arial"/>
          <w:sz w:val="24"/>
          <w:szCs w:val="24"/>
        </w:rPr>
        <w:t>, R. (1985). Entrepreneurship in Europe: The Social Processes. Croom Helm.</w:t>
      </w:r>
    </w:p>
    <w:p w14:paraId="0BA7E81C" w14:textId="6E6E8E71"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 Casson</w:t>
      </w:r>
      <w:r w:rsidR="00EB0BDB" w:rsidRPr="00EB0BDB">
        <w:rPr>
          <w:rFonts w:ascii="Arial" w:hAnsi="Arial" w:cs="Arial"/>
          <w:sz w:val="24"/>
          <w:szCs w:val="24"/>
        </w:rPr>
        <w:t>, M. (1982). The Entrepreneur: An Economic Theory. Martin Robertson.</w:t>
      </w:r>
    </w:p>
    <w:p w14:paraId="438021E2" w14:textId="27A19393"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 Wickham</w:t>
      </w:r>
      <w:r w:rsidR="00EB0BDB" w:rsidRPr="00EB0BDB">
        <w:rPr>
          <w:rFonts w:ascii="Arial" w:hAnsi="Arial" w:cs="Arial"/>
          <w:sz w:val="24"/>
          <w:szCs w:val="24"/>
        </w:rPr>
        <w:t>, P. A. (2006). Strategic Entrepreneurship. Pearson Education.</w:t>
      </w:r>
    </w:p>
    <w:p w14:paraId="25A0BF48" w14:textId="512F1C9D" w:rsidR="00EB0BDB" w:rsidRDefault="000378F5" w:rsidP="00A92EFC">
      <w:pPr>
        <w:spacing w:line="360" w:lineRule="auto"/>
        <w:rPr>
          <w:rFonts w:ascii="Arial" w:hAnsi="Arial" w:cs="Arial"/>
          <w:sz w:val="24"/>
          <w:szCs w:val="24"/>
        </w:rPr>
      </w:pPr>
      <w:r w:rsidRPr="00EB0BDB">
        <w:rPr>
          <w:rFonts w:ascii="Arial" w:hAnsi="Arial" w:cs="Arial"/>
          <w:sz w:val="24"/>
          <w:szCs w:val="24"/>
        </w:rPr>
        <w:t> Stevenson</w:t>
      </w:r>
      <w:r w:rsidR="00EB0BDB" w:rsidRPr="00EB0BDB">
        <w:rPr>
          <w:rFonts w:ascii="Arial" w:hAnsi="Arial" w:cs="Arial"/>
          <w:sz w:val="24"/>
          <w:szCs w:val="24"/>
        </w:rPr>
        <w:t xml:space="preserve">, H. H., &amp; Jarillo, J. C. (1990). A paradigm of entrepreneurship: Entrepreneurial management. Strategic Management Journal, 11(Special Issue), 17-27. </w:t>
      </w:r>
      <w:hyperlink r:id="rId17" w:history="1">
        <w:r w:rsidR="00BB1FCF" w:rsidRPr="00A35609">
          <w:rPr>
            <w:rStyle w:val="Hyperlink"/>
            <w:rFonts w:ascii="Arial" w:hAnsi="Arial" w:cs="Arial"/>
            <w:sz w:val="24"/>
            <w:szCs w:val="24"/>
          </w:rPr>
          <w:t>https://doi.org/10.1002/smj.4250110504</w:t>
        </w:r>
      </w:hyperlink>
    </w:p>
    <w:p w14:paraId="22D70161" w14:textId="184D4D66" w:rsidR="00EB0BDB" w:rsidRDefault="000378F5" w:rsidP="00A92EFC">
      <w:pPr>
        <w:spacing w:line="360" w:lineRule="auto"/>
        <w:rPr>
          <w:rFonts w:ascii="Arial" w:hAnsi="Arial" w:cs="Arial"/>
          <w:sz w:val="24"/>
          <w:szCs w:val="24"/>
        </w:rPr>
      </w:pPr>
      <w:r w:rsidRPr="00EB0BDB">
        <w:rPr>
          <w:rFonts w:ascii="Arial" w:hAnsi="Arial" w:cs="Arial"/>
          <w:sz w:val="24"/>
          <w:szCs w:val="24"/>
        </w:rPr>
        <w:t> Carter</w:t>
      </w:r>
      <w:r w:rsidR="00EB0BDB" w:rsidRPr="00EB0BDB">
        <w:rPr>
          <w:rFonts w:ascii="Arial" w:hAnsi="Arial" w:cs="Arial"/>
          <w:sz w:val="24"/>
          <w:szCs w:val="24"/>
        </w:rPr>
        <w:t xml:space="preserve">, N. M., Gartner, W. B., &amp; Reynolds, P. D. (1996). Exploring start-up event sequences. Journal of Business Venturing, 11(3), 151-166. </w:t>
      </w:r>
      <w:hyperlink r:id="rId18" w:history="1">
        <w:r w:rsidR="00BB1FCF" w:rsidRPr="00A35609">
          <w:rPr>
            <w:rStyle w:val="Hyperlink"/>
            <w:rFonts w:ascii="Arial" w:hAnsi="Arial" w:cs="Arial"/>
            <w:sz w:val="24"/>
            <w:szCs w:val="24"/>
          </w:rPr>
          <w:t>https://doi.org/10.1016/0883-9026(95)00129-8</w:t>
        </w:r>
      </w:hyperlink>
    </w:p>
    <w:p w14:paraId="2D5CA002" w14:textId="5532BD9F" w:rsidR="00EB0BDB" w:rsidRPr="00EB0BDB" w:rsidRDefault="000378F5" w:rsidP="00A92EFC">
      <w:pPr>
        <w:spacing w:line="360" w:lineRule="auto"/>
        <w:rPr>
          <w:rFonts w:ascii="Arial" w:hAnsi="Arial" w:cs="Arial"/>
          <w:sz w:val="24"/>
          <w:szCs w:val="24"/>
        </w:rPr>
      </w:pPr>
      <w:r w:rsidRPr="00EB0BDB">
        <w:rPr>
          <w:rFonts w:ascii="Arial" w:hAnsi="Arial" w:cs="Arial"/>
          <w:sz w:val="24"/>
          <w:szCs w:val="24"/>
        </w:rPr>
        <w:t> Drucker</w:t>
      </w:r>
      <w:r w:rsidR="00EB0BDB" w:rsidRPr="00EB0BDB">
        <w:rPr>
          <w:rFonts w:ascii="Arial" w:hAnsi="Arial" w:cs="Arial"/>
          <w:sz w:val="24"/>
          <w:szCs w:val="24"/>
        </w:rPr>
        <w:t>, P. F. (1985). Innovation and Entrepreneurship: Practice and Principles. Harper &amp; Row.</w:t>
      </w:r>
    </w:p>
    <w:sectPr w:rsidR="00EB0BDB" w:rsidRPr="00EB0BDB" w:rsidSect="0091758A">
      <w:headerReference w:type="even" r:id="rId19"/>
      <w:headerReference w:type="default" r:id="rId20"/>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485036" w14:textId="77777777" w:rsidR="004D7A0F" w:rsidRDefault="004D7A0F" w:rsidP="000334B0">
      <w:pPr>
        <w:spacing w:after="0" w:line="240" w:lineRule="auto"/>
      </w:pPr>
      <w:r>
        <w:separator/>
      </w:r>
    </w:p>
  </w:endnote>
  <w:endnote w:type="continuationSeparator" w:id="0">
    <w:p w14:paraId="6388C58C" w14:textId="77777777" w:rsidR="004D7A0F" w:rsidRDefault="004D7A0F" w:rsidP="00033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8964395"/>
      <w:docPartObj>
        <w:docPartGallery w:val="Page Numbers (Bottom of Page)"/>
        <w:docPartUnique/>
      </w:docPartObj>
    </w:sdtPr>
    <w:sdtEndPr>
      <w:rPr>
        <w:noProof/>
      </w:rPr>
    </w:sdtEndPr>
    <w:sdtContent>
      <w:p w14:paraId="40265D16" w14:textId="1B1C26D5" w:rsidR="000334B0" w:rsidRDefault="000334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313F66" w14:textId="77777777" w:rsidR="000334B0" w:rsidRDefault="00033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6282D0" w14:textId="77777777" w:rsidR="004D7A0F" w:rsidRDefault="004D7A0F" w:rsidP="000334B0">
      <w:pPr>
        <w:spacing w:after="0" w:line="240" w:lineRule="auto"/>
      </w:pPr>
      <w:r>
        <w:separator/>
      </w:r>
    </w:p>
  </w:footnote>
  <w:footnote w:type="continuationSeparator" w:id="0">
    <w:p w14:paraId="43246459" w14:textId="77777777" w:rsidR="004D7A0F" w:rsidRDefault="004D7A0F" w:rsidP="00033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97747979"/>
      <w:docPartObj>
        <w:docPartGallery w:val="Page Numbers (Top of Page)"/>
        <w:docPartUnique/>
      </w:docPartObj>
    </w:sdtPr>
    <w:sdtContent>
      <w:p w14:paraId="5DA493C9" w14:textId="113B0B5C" w:rsidR="009C7246" w:rsidRDefault="009C7246" w:rsidP="00EE2BB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0635444" w14:textId="77777777" w:rsidR="009C7246" w:rsidRDefault="009C7246" w:rsidP="009C7246">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16183255"/>
      <w:docPartObj>
        <w:docPartGallery w:val="Page Numbers (Top of Page)"/>
        <w:docPartUnique/>
      </w:docPartObj>
    </w:sdtPr>
    <w:sdtContent>
      <w:p w14:paraId="6EF41D30" w14:textId="4E3DA46F" w:rsidR="009C7246" w:rsidRDefault="009C7246" w:rsidP="00EE2BB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6CD055B7" w14:textId="0B5ADF72" w:rsidR="000334B0" w:rsidRPr="000334B0" w:rsidRDefault="000334B0" w:rsidP="009C7246">
    <w:pPr>
      <w:pStyle w:val="Header"/>
      <w:ind w:right="360"/>
      <w:jc w:val="right"/>
      <w:rPr>
        <w:lang w:val="en-US"/>
      </w:rPr>
    </w:pPr>
    <w:r>
      <w:rPr>
        <w:lang w:val="en-US"/>
      </w:rPr>
      <w:t>BMIH5001 - 2127114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D16DDB"/>
    <w:multiLevelType w:val="multilevel"/>
    <w:tmpl w:val="938039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3840F7"/>
    <w:multiLevelType w:val="hybridMultilevel"/>
    <w:tmpl w:val="0A98D62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375202D0"/>
    <w:multiLevelType w:val="hybridMultilevel"/>
    <w:tmpl w:val="0A98D6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4354434">
    <w:abstractNumId w:val="0"/>
  </w:num>
  <w:num w:numId="2" w16cid:durableId="1052853035">
    <w:abstractNumId w:val="2"/>
  </w:num>
  <w:num w:numId="3" w16cid:durableId="148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BDB"/>
    <w:rsid w:val="000334B0"/>
    <w:rsid w:val="000378F5"/>
    <w:rsid w:val="0009535F"/>
    <w:rsid w:val="00095846"/>
    <w:rsid w:val="000C03F4"/>
    <w:rsid w:val="00147A40"/>
    <w:rsid w:val="001E2977"/>
    <w:rsid w:val="001F2F2D"/>
    <w:rsid w:val="00221682"/>
    <w:rsid w:val="002A266E"/>
    <w:rsid w:val="003C2495"/>
    <w:rsid w:val="0041489A"/>
    <w:rsid w:val="00450F0F"/>
    <w:rsid w:val="004769F6"/>
    <w:rsid w:val="004D7A0F"/>
    <w:rsid w:val="00535AD6"/>
    <w:rsid w:val="00585341"/>
    <w:rsid w:val="005E1BD0"/>
    <w:rsid w:val="00601CB3"/>
    <w:rsid w:val="00625500"/>
    <w:rsid w:val="00643A7E"/>
    <w:rsid w:val="00651E16"/>
    <w:rsid w:val="006C0890"/>
    <w:rsid w:val="0078754E"/>
    <w:rsid w:val="008A07C5"/>
    <w:rsid w:val="00902C0C"/>
    <w:rsid w:val="0091758A"/>
    <w:rsid w:val="009527EB"/>
    <w:rsid w:val="00956128"/>
    <w:rsid w:val="00970735"/>
    <w:rsid w:val="009C7246"/>
    <w:rsid w:val="009E7D7C"/>
    <w:rsid w:val="009F6A8D"/>
    <w:rsid w:val="00A92EFC"/>
    <w:rsid w:val="00A95DA4"/>
    <w:rsid w:val="00AE42DF"/>
    <w:rsid w:val="00AF19CE"/>
    <w:rsid w:val="00B6531B"/>
    <w:rsid w:val="00B9342F"/>
    <w:rsid w:val="00BB1FCF"/>
    <w:rsid w:val="00BB2D16"/>
    <w:rsid w:val="00BD3C68"/>
    <w:rsid w:val="00BE396E"/>
    <w:rsid w:val="00C1709B"/>
    <w:rsid w:val="00C821DA"/>
    <w:rsid w:val="00D138E9"/>
    <w:rsid w:val="00D70CFE"/>
    <w:rsid w:val="00D803F0"/>
    <w:rsid w:val="00D93D7E"/>
    <w:rsid w:val="00D94E82"/>
    <w:rsid w:val="00DB186A"/>
    <w:rsid w:val="00DD46E1"/>
    <w:rsid w:val="00DF7F6D"/>
    <w:rsid w:val="00E1426E"/>
    <w:rsid w:val="00EB0BDB"/>
    <w:rsid w:val="00F3714D"/>
    <w:rsid w:val="00F62D2E"/>
    <w:rsid w:val="00FB7932"/>
    <w:rsid w:val="00FE4D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E39E4F"/>
  <w15:chartTrackingRefBased/>
  <w15:docId w15:val="{021D0C23-E901-43EB-A94B-1DAF96739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54E"/>
  </w:style>
  <w:style w:type="paragraph" w:styleId="Heading1">
    <w:name w:val="heading 1"/>
    <w:basedOn w:val="Normal"/>
    <w:next w:val="Normal"/>
    <w:link w:val="Heading1Char"/>
    <w:uiPriority w:val="9"/>
    <w:qFormat/>
    <w:rsid w:val="0078754E"/>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78754E"/>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78754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78754E"/>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78754E"/>
    <w:pPr>
      <w:spacing w:before="200" w:after="0"/>
      <w:jc w:val="left"/>
      <w:outlineLvl w:val="4"/>
    </w:pPr>
    <w:rPr>
      <w:smallCaps/>
      <w:color w:val="3476B1" w:themeColor="accent2" w:themeShade="BF"/>
      <w:spacing w:val="10"/>
      <w:sz w:val="22"/>
      <w:szCs w:val="26"/>
    </w:rPr>
  </w:style>
  <w:style w:type="paragraph" w:styleId="Heading6">
    <w:name w:val="heading 6"/>
    <w:basedOn w:val="Normal"/>
    <w:next w:val="Normal"/>
    <w:link w:val="Heading6Char"/>
    <w:uiPriority w:val="9"/>
    <w:semiHidden/>
    <w:unhideWhenUsed/>
    <w:qFormat/>
    <w:rsid w:val="0078754E"/>
    <w:pPr>
      <w:spacing w:after="0"/>
      <w:jc w:val="left"/>
      <w:outlineLvl w:val="5"/>
    </w:pPr>
    <w:rPr>
      <w:smallCaps/>
      <w:color w:val="629DD1" w:themeColor="accent2"/>
      <w:spacing w:val="5"/>
      <w:sz w:val="22"/>
    </w:rPr>
  </w:style>
  <w:style w:type="paragraph" w:styleId="Heading7">
    <w:name w:val="heading 7"/>
    <w:basedOn w:val="Normal"/>
    <w:next w:val="Normal"/>
    <w:link w:val="Heading7Char"/>
    <w:uiPriority w:val="9"/>
    <w:semiHidden/>
    <w:unhideWhenUsed/>
    <w:qFormat/>
    <w:rsid w:val="0078754E"/>
    <w:pPr>
      <w:spacing w:after="0"/>
      <w:jc w:val="left"/>
      <w:outlineLvl w:val="6"/>
    </w:pPr>
    <w:rPr>
      <w:b/>
      <w:smallCaps/>
      <w:color w:val="629DD1" w:themeColor="accent2"/>
      <w:spacing w:val="10"/>
    </w:rPr>
  </w:style>
  <w:style w:type="paragraph" w:styleId="Heading8">
    <w:name w:val="heading 8"/>
    <w:basedOn w:val="Normal"/>
    <w:next w:val="Normal"/>
    <w:link w:val="Heading8Char"/>
    <w:uiPriority w:val="9"/>
    <w:semiHidden/>
    <w:unhideWhenUsed/>
    <w:qFormat/>
    <w:rsid w:val="0078754E"/>
    <w:pPr>
      <w:spacing w:after="0"/>
      <w:jc w:val="left"/>
      <w:outlineLvl w:val="7"/>
    </w:pPr>
    <w:rPr>
      <w:b/>
      <w:i/>
      <w:smallCaps/>
      <w:color w:val="3476B1" w:themeColor="accent2" w:themeShade="BF"/>
    </w:rPr>
  </w:style>
  <w:style w:type="paragraph" w:styleId="Heading9">
    <w:name w:val="heading 9"/>
    <w:basedOn w:val="Normal"/>
    <w:next w:val="Normal"/>
    <w:link w:val="Heading9Char"/>
    <w:uiPriority w:val="9"/>
    <w:semiHidden/>
    <w:unhideWhenUsed/>
    <w:qFormat/>
    <w:rsid w:val="0078754E"/>
    <w:pPr>
      <w:spacing w:after="0"/>
      <w:jc w:val="left"/>
      <w:outlineLvl w:val="8"/>
    </w:pPr>
    <w:rPr>
      <w:b/>
      <w:i/>
      <w:smallCaps/>
      <w:color w:val="224E76"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754E"/>
    <w:rPr>
      <w:smallCaps/>
      <w:spacing w:val="5"/>
      <w:sz w:val="32"/>
      <w:szCs w:val="32"/>
    </w:rPr>
  </w:style>
  <w:style w:type="character" w:customStyle="1" w:styleId="Heading2Char">
    <w:name w:val="Heading 2 Char"/>
    <w:basedOn w:val="DefaultParagraphFont"/>
    <w:link w:val="Heading2"/>
    <w:uiPriority w:val="9"/>
    <w:rsid w:val="0078754E"/>
    <w:rPr>
      <w:smallCaps/>
      <w:spacing w:val="5"/>
      <w:sz w:val="28"/>
      <w:szCs w:val="28"/>
    </w:rPr>
  </w:style>
  <w:style w:type="character" w:customStyle="1" w:styleId="Heading3Char">
    <w:name w:val="Heading 3 Char"/>
    <w:basedOn w:val="DefaultParagraphFont"/>
    <w:link w:val="Heading3"/>
    <w:uiPriority w:val="9"/>
    <w:semiHidden/>
    <w:rsid w:val="0078754E"/>
    <w:rPr>
      <w:smallCaps/>
      <w:spacing w:val="5"/>
      <w:sz w:val="24"/>
      <w:szCs w:val="24"/>
    </w:rPr>
  </w:style>
  <w:style w:type="character" w:customStyle="1" w:styleId="Heading4Char">
    <w:name w:val="Heading 4 Char"/>
    <w:basedOn w:val="DefaultParagraphFont"/>
    <w:link w:val="Heading4"/>
    <w:uiPriority w:val="9"/>
    <w:semiHidden/>
    <w:rsid w:val="0078754E"/>
    <w:rPr>
      <w:smallCaps/>
      <w:spacing w:val="10"/>
      <w:sz w:val="22"/>
      <w:szCs w:val="22"/>
    </w:rPr>
  </w:style>
  <w:style w:type="character" w:customStyle="1" w:styleId="Heading5Char">
    <w:name w:val="Heading 5 Char"/>
    <w:basedOn w:val="DefaultParagraphFont"/>
    <w:link w:val="Heading5"/>
    <w:uiPriority w:val="9"/>
    <w:semiHidden/>
    <w:rsid w:val="0078754E"/>
    <w:rPr>
      <w:smallCaps/>
      <w:color w:val="3476B1" w:themeColor="accent2" w:themeShade="BF"/>
      <w:spacing w:val="10"/>
      <w:sz w:val="22"/>
      <w:szCs w:val="26"/>
    </w:rPr>
  </w:style>
  <w:style w:type="character" w:customStyle="1" w:styleId="Heading6Char">
    <w:name w:val="Heading 6 Char"/>
    <w:basedOn w:val="DefaultParagraphFont"/>
    <w:link w:val="Heading6"/>
    <w:uiPriority w:val="9"/>
    <w:semiHidden/>
    <w:rsid w:val="0078754E"/>
    <w:rPr>
      <w:smallCaps/>
      <w:color w:val="629DD1" w:themeColor="accent2"/>
      <w:spacing w:val="5"/>
      <w:sz w:val="22"/>
    </w:rPr>
  </w:style>
  <w:style w:type="character" w:customStyle="1" w:styleId="Heading7Char">
    <w:name w:val="Heading 7 Char"/>
    <w:basedOn w:val="DefaultParagraphFont"/>
    <w:link w:val="Heading7"/>
    <w:uiPriority w:val="9"/>
    <w:semiHidden/>
    <w:rsid w:val="0078754E"/>
    <w:rPr>
      <w:b/>
      <w:smallCaps/>
      <w:color w:val="629DD1" w:themeColor="accent2"/>
      <w:spacing w:val="10"/>
    </w:rPr>
  </w:style>
  <w:style w:type="character" w:customStyle="1" w:styleId="Heading8Char">
    <w:name w:val="Heading 8 Char"/>
    <w:basedOn w:val="DefaultParagraphFont"/>
    <w:link w:val="Heading8"/>
    <w:uiPriority w:val="9"/>
    <w:semiHidden/>
    <w:rsid w:val="0078754E"/>
    <w:rPr>
      <w:b/>
      <w:i/>
      <w:smallCaps/>
      <w:color w:val="3476B1" w:themeColor="accent2" w:themeShade="BF"/>
    </w:rPr>
  </w:style>
  <w:style w:type="character" w:customStyle="1" w:styleId="Heading9Char">
    <w:name w:val="Heading 9 Char"/>
    <w:basedOn w:val="DefaultParagraphFont"/>
    <w:link w:val="Heading9"/>
    <w:uiPriority w:val="9"/>
    <w:semiHidden/>
    <w:rsid w:val="0078754E"/>
    <w:rPr>
      <w:b/>
      <w:i/>
      <w:smallCaps/>
      <w:color w:val="224E76" w:themeColor="accent2" w:themeShade="7F"/>
    </w:rPr>
  </w:style>
  <w:style w:type="paragraph" w:styleId="Caption">
    <w:name w:val="caption"/>
    <w:basedOn w:val="Normal"/>
    <w:next w:val="Normal"/>
    <w:uiPriority w:val="35"/>
    <w:semiHidden/>
    <w:unhideWhenUsed/>
    <w:qFormat/>
    <w:rsid w:val="0078754E"/>
    <w:rPr>
      <w:b/>
      <w:bCs/>
      <w:caps/>
      <w:sz w:val="16"/>
      <w:szCs w:val="18"/>
    </w:rPr>
  </w:style>
  <w:style w:type="paragraph" w:styleId="Title">
    <w:name w:val="Title"/>
    <w:basedOn w:val="Normal"/>
    <w:next w:val="Normal"/>
    <w:link w:val="TitleChar"/>
    <w:uiPriority w:val="10"/>
    <w:qFormat/>
    <w:rsid w:val="0078754E"/>
    <w:pPr>
      <w:pBdr>
        <w:top w:val="single" w:sz="12" w:space="1" w:color="629DD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78754E"/>
    <w:rPr>
      <w:smallCaps/>
      <w:sz w:val="48"/>
      <w:szCs w:val="48"/>
    </w:rPr>
  </w:style>
  <w:style w:type="paragraph" w:styleId="Subtitle">
    <w:name w:val="Subtitle"/>
    <w:basedOn w:val="Normal"/>
    <w:next w:val="Normal"/>
    <w:link w:val="SubtitleChar"/>
    <w:uiPriority w:val="11"/>
    <w:qFormat/>
    <w:rsid w:val="0078754E"/>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78754E"/>
    <w:rPr>
      <w:rFonts w:asciiTheme="majorHAnsi" w:eastAsiaTheme="majorEastAsia" w:hAnsiTheme="majorHAnsi" w:cstheme="majorBidi"/>
      <w:szCs w:val="22"/>
    </w:rPr>
  </w:style>
  <w:style w:type="character" w:styleId="Strong">
    <w:name w:val="Strong"/>
    <w:uiPriority w:val="22"/>
    <w:qFormat/>
    <w:rsid w:val="0078754E"/>
    <w:rPr>
      <w:b/>
      <w:color w:val="629DD1" w:themeColor="accent2"/>
    </w:rPr>
  </w:style>
  <w:style w:type="character" w:styleId="Emphasis">
    <w:name w:val="Emphasis"/>
    <w:uiPriority w:val="20"/>
    <w:qFormat/>
    <w:rsid w:val="0078754E"/>
    <w:rPr>
      <w:b/>
      <w:i/>
      <w:spacing w:val="10"/>
    </w:rPr>
  </w:style>
  <w:style w:type="paragraph" w:styleId="NoSpacing">
    <w:name w:val="No Spacing"/>
    <w:basedOn w:val="Normal"/>
    <w:link w:val="NoSpacingChar"/>
    <w:uiPriority w:val="1"/>
    <w:qFormat/>
    <w:rsid w:val="0078754E"/>
    <w:pPr>
      <w:spacing w:after="0" w:line="240" w:lineRule="auto"/>
    </w:pPr>
  </w:style>
  <w:style w:type="paragraph" w:styleId="Quote">
    <w:name w:val="Quote"/>
    <w:basedOn w:val="Normal"/>
    <w:next w:val="Normal"/>
    <w:link w:val="QuoteChar"/>
    <w:uiPriority w:val="29"/>
    <w:qFormat/>
    <w:rsid w:val="0078754E"/>
    <w:rPr>
      <w:i/>
    </w:rPr>
  </w:style>
  <w:style w:type="character" w:customStyle="1" w:styleId="QuoteChar">
    <w:name w:val="Quote Char"/>
    <w:basedOn w:val="DefaultParagraphFont"/>
    <w:link w:val="Quote"/>
    <w:uiPriority w:val="29"/>
    <w:rsid w:val="0078754E"/>
    <w:rPr>
      <w:i/>
    </w:rPr>
  </w:style>
  <w:style w:type="paragraph" w:styleId="IntenseQuote">
    <w:name w:val="Intense Quote"/>
    <w:basedOn w:val="Normal"/>
    <w:next w:val="Normal"/>
    <w:link w:val="IntenseQuoteChar"/>
    <w:uiPriority w:val="30"/>
    <w:qFormat/>
    <w:rsid w:val="0078754E"/>
    <w:pPr>
      <w:pBdr>
        <w:top w:val="single" w:sz="8" w:space="10" w:color="3476B1" w:themeColor="accent2" w:themeShade="BF"/>
        <w:left w:val="single" w:sz="8" w:space="10" w:color="3476B1" w:themeColor="accent2" w:themeShade="BF"/>
        <w:bottom w:val="single" w:sz="8" w:space="10" w:color="3476B1" w:themeColor="accent2" w:themeShade="BF"/>
        <w:right w:val="single" w:sz="8" w:space="10" w:color="3476B1" w:themeColor="accent2" w:themeShade="BF"/>
      </w:pBdr>
      <w:shd w:val="clear" w:color="auto" w:fill="629DD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78754E"/>
    <w:rPr>
      <w:b/>
      <w:i/>
      <w:color w:val="FFFFFF" w:themeColor="background1"/>
      <w:shd w:val="clear" w:color="auto" w:fill="629DD1" w:themeFill="accent2"/>
    </w:rPr>
  </w:style>
  <w:style w:type="character" w:styleId="SubtleEmphasis">
    <w:name w:val="Subtle Emphasis"/>
    <w:uiPriority w:val="19"/>
    <w:qFormat/>
    <w:rsid w:val="0078754E"/>
    <w:rPr>
      <w:i/>
    </w:rPr>
  </w:style>
  <w:style w:type="character" w:styleId="IntenseEmphasis">
    <w:name w:val="Intense Emphasis"/>
    <w:uiPriority w:val="21"/>
    <w:qFormat/>
    <w:rsid w:val="0078754E"/>
    <w:rPr>
      <w:b/>
      <w:i/>
      <w:color w:val="629DD1" w:themeColor="accent2"/>
      <w:spacing w:val="10"/>
    </w:rPr>
  </w:style>
  <w:style w:type="character" w:styleId="SubtleReference">
    <w:name w:val="Subtle Reference"/>
    <w:uiPriority w:val="31"/>
    <w:qFormat/>
    <w:rsid w:val="0078754E"/>
    <w:rPr>
      <w:b/>
    </w:rPr>
  </w:style>
  <w:style w:type="character" w:styleId="IntenseReference">
    <w:name w:val="Intense Reference"/>
    <w:uiPriority w:val="32"/>
    <w:qFormat/>
    <w:rsid w:val="0078754E"/>
    <w:rPr>
      <w:b/>
      <w:bCs/>
      <w:smallCaps/>
      <w:spacing w:val="5"/>
      <w:sz w:val="22"/>
      <w:szCs w:val="22"/>
      <w:u w:val="single"/>
    </w:rPr>
  </w:style>
  <w:style w:type="character" w:styleId="BookTitle">
    <w:name w:val="Book Title"/>
    <w:uiPriority w:val="33"/>
    <w:qFormat/>
    <w:rsid w:val="0078754E"/>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78754E"/>
    <w:pPr>
      <w:outlineLvl w:val="9"/>
    </w:pPr>
  </w:style>
  <w:style w:type="paragraph" w:styleId="Header">
    <w:name w:val="header"/>
    <w:basedOn w:val="Normal"/>
    <w:link w:val="HeaderChar"/>
    <w:uiPriority w:val="99"/>
    <w:unhideWhenUsed/>
    <w:rsid w:val="00033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34B0"/>
  </w:style>
  <w:style w:type="paragraph" w:styleId="Footer">
    <w:name w:val="footer"/>
    <w:basedOn w:val="Normal"/>
    <w:link w:val="FooterChar"/>
    <w:uiPriority w:val="99"/>
    <w:unhideWhenUsed/>
    <w:rsid w:val="00033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34B0"/>
  </w:style>
  <w:style w:type="character" w:styleId="Hyperlink">
    <w:name w:val="Hyperlink"/>
    <w:basedOn w:val="DefaultParagraphFont"/>
    <w:uiPriority w:val="99"/>
    <w:unhideWhenUsed/>
    <w:rsid w:val="00601CB3"/>
    <w:rPr>
      <w:color w:val="9454C3" w:themeColor="hyperlink"/>
      <w:u w:val="single"/>
    </w:rPr>
  </w:style>
  <w:style w:type="character" w:styleId="UnresolvedMention">
    <w:name w:val="Unresolved Mention"/>
    <w:basedOn w:val="DefaultParagraphFont"/>
    <w:uiPriority w:val="99"/>
    <w:semiHidden/>
    <w:unhideWhenUsed/>
    <w:rsid w:val="00601CB3"/>
    <w:rPr>
      <w:color w:val="605E5C"/>
      <w:shd w:val="clear" w:color="auto" w:fill="E1DFDD"/>
    </w:rPr>
  </w:style>
  <w:style w:type="character" w:customStyle="1" w:styleId="NoSpacingChar">
    <w:name w:val="No Spacing Char"/>
    <w:basedOn w:val="DefaultParagraphFont"/>
    <w:link w:val="NoSpacing"/>
    <w:uiPriority w:val="1"/>
    <w:rsid w:val="0078754E"/>
  </w:style>
  <w:style w:type="paragraph" w:styleId="TOC2">
    <w:name w:val="toc 2"/>
    <w:basedOn w:val="Normal"/>
    <w:next w:val="Normal"/>
    <w:autoRedefine/>
    <w:uiPriority w:val="39"/>
    <w:unhideWhenUsed/>
    <w:rsid w:val="00AF19CE"/>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902C0C"/>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AF19CE"/>
    <w:pPr>
      <w:spacing w:after="100" w:line="259" w:lineRule="auto"/>
      <w:ind w:left="440"/>
    </w:pPr>
    <w:rPr>
      <w:rFonts w:cs="Times New Roman"/>
      <w:sz w:val="22"/>
      <w:szCs w:val="22"/>
      <w:lang w:val="en-US"/>
    </w:rPr>
  </w:style>
  <w:style w:type="paragraph" w:styleId="ListParagraph">
    <w:name w:val="List Paragraph"/>
    <w:basedOn w:val="Normal"/>
    <w:uiPriority w:val="34"/>
    <w:qFormat/>
    <w:rsid w:val="0078754E"/>
    <w:pPr>
      <w:ind w:left="720"/>
      <w:contextualSpacing/>
    </w:pPr>
  </w:style>
  <w:style w:type="character" w:styleId="PageNumber">
    <w:name w:val="page number"/>
    <w:basedOn w:val="DefaultParagraphFont"/>
    <w:uiPriority w:val="99"/>
    <w:semiHidden/>
    <w:unhideWhenUsed/>
    <w:rsid w:val="009C7246"/>
  </w:style>
  <w:style w:type="character" w:styleId="FollowedHyperlink">
    <w:name w:val="FollowedHyperlink"/>
    <w:basedOn w:val="DefaultParagraphFont"/>
    <w:uiPriority w:val="99"/>
    <w:semiHidden/>
    <w:unhideWhenUsed/>
    <w:rsid w:val="00BE396E"/>
    <w:rPr>
      <w:color w:val="3EBBF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359859">
      <w:bodyDiv w:val="1"/>
      <w:marLeft w:val="0"/>
      <w:marRight w:val="0"/>
      <w:marTop w:val="0"/>
      <w:marBottom w:val="0"/>
      <w:divBdr>
        <w:top w:val="none" w:sz="0" w:space="0" w:color="auto"/>
        <w:left w:val="none" w:sz="0" w:space="0" w:color="auto"/>
        <w:bottom w:val="none" w:sz="0" w:space="0" w:color="auto"/>
        <w:right w:val="none" w:sz="0" w:space="0" w:color="auto"/>
      </w:divBdr>
    </w:div>
    <w:div w:id="904339915">
      <w:bodyDiv w:val="1"/>
      <w:marLeft w:val="0"/>
      <w:marRight w:val="0"/>
      <w:marTop w:val="0"/>
      <w:marBottom w:val="0"/>
      <w:divBdr>
        <w:top w:val="none" w:sz="0" w:space="0" w:color="auto"/>
        <w:left w:val="none" w:sz="0" w:space="0" w:color="auto"/>
        <w:bottom w:val="none" w:sz="0" w:space="0" w:color="auto"/>
        <w:right w:val="none" w:sz="0" w:space="0" w:color="auto"/>
      </w:divBdr>
      <w:divsChild>
        <w:div w:id="196361508">
          <w:marLeft w:val="0"/>
          <w:marRight w:val="0"/>
          <w:marTop w:val="0"/>
          <w:marBottom w:val="0"/>
          <w:divBdr>
            <w:top w:val="none" w:sz="0" w:space="0" w:color="auto"/>
            <w:left w:val="none" w:sz="0" w:space="0" w:color="auto"/>
            <w:bottom w:val="none" w:sz="0" w:space="0" w:color="auto"/>
            <w:right w:val="none" w:sz="0" w:space="0" w:color="auto"/>
          </w:divBdr>
          <w:divsChild>
            <w:div w:id="1611234670">
              <w:marLeft w:val="0"/>
              <w:marRight w:val="0"/>
              <w:marTop w:val="0"/>
              <w:marBottom w:val="0"/>
              <w:divBdr>
                <w:top w:val="none" w:sz="0" w:space="0" w:color="auto"/>
                <w:left w:val="none" w:sz="0" w:space="0" w:color="auto"/>
                <w:bottom w:val="none" w:sz="0" w:space="0" w:color="auto"/>
                <w:right w:val="none" w:sz="0" w:space="0" w:color="auto"/>
              </w:divBdr>
              <w:divsChild>
                <w:div w:id="187218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3536">
      <w:bodyDiv w:val="1"/>
      <w:marLeft w:val="0"/>
      <w:marRight w:val="0"/>
      <w:marTop w:val="0"/>
      <w:marBottom w:val="0"/>
      <w:divBdr>
        <w:top w:val="none" w:sz="0" w:space="0" w:color="auto"/>
        <w:left w:val="none" w:sz="0" w:space="0" w:color="auto"/>
        <w:bottom w:val="none" w:sz="0" w:space="0" w:color="auto"/>
        <w:right w:val="none" w:sz="0" w:space="0" w:color="auto"/>
      </w:divBdr>
      <w:divsChild>
        <w:div w:id="1381709072">
          <w:marLeft w:val="0"/>
          <w:marRight w:val="0"/>
          <w:marTop w:val="0"/>
          <w:marBottom w:val="0"/>
          <w:divBdr>
            <w:top w:val="none" w:sz="0" w:space="0" w:color="auto"/>
            <w:left w:val="none" w:sz="0" w:space="0" w:color="auto"/>
            <w:bottom w:val="none" w:sz="0" w:space="0" w:color="auto"/>
            <w:right w:val="none" w:sz="0" w:space="0" w:color="auto"/>
          </w:divBdr>
          <w:divsChild>
            <w:div w:id="226036826">
              <w:marLeft w:val="0"/>
              <w:marRight w:val="0"/>
              <w:marTop w:val="0"/>
              <w:marBottom w:val="0"/>
              <w:divBdr>
                <w:top w:val="none" w:sz="0" w:space="0" w:color="auto"/>
                <w:left w:val="none" w:sz="0" w:space="0" w:color="auto"/>
                <w:bottom w:val="none" w:sz="0" w:space="0" w:color="auto"/>
                <w:right w:val="none" w:sz="0" w:space="0" w:color="auto"/>
              </w:divBdr>
              <w:divsChild>
                <w:div w:id="824009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043004">
      <w:bodyDiv w:val="1"/>
      <w:marLeft w:val="0"/>
      <w:marRight w:val="0"/>
      <w:marTop w:val="0"/>
      <w:marBottom w:val="0"/>
      <w:divBdr>
        <w:top w:val="none" w:sz="0" w:space="0" w:color="auto"/>
        <w:left w:val="none" w:sz="0" w:space="0" w:color="auto"/>
        <w:bottom w:val="none" w:sz="0" w:space="0" w:color="auto"/>
        <w:right w:val="none" w:sz="0" w:space="0" w:color="auto"/>
      </w:divBdr>
    </w:div>
    <w:div w:id="1209801880">
      <w:bodyDiv w:val="1"/>
      <w:marLeft w:val="0"/>
      <w:marRight w:val="0"/>
      <w:marTop w:val="0"/>
      <w:marBottom w:val="0"/>
      <w:divBdr>
        <w:top w:val="none" w:sz="0" w:space="0" w:color="auto"/>
        <w:left w:val="none" w:sz="0" w:space="0" w:color="auto"/>
        <w:bottom w:val="none" w:sz="0" w:space="0" w:color="auto"/>
        <w:right w:val="none" w:sz="0" w:space="0" w:color="auto"/>
      </w:divBdr>
    </w:div>
    <w:div w:id="1536962693">
      <w:bodyDiv w:val="1"/>
      <w:marLeft w:val="0"/>
      <w:marRight w:val="0"/>
      <w:marTop w:val="0"/>
      <w:marBottom w:val="0"/>
      <w:divBdr>
        <w:top w:val="none" w:sz="0" w:space="0" w:color="auto"/>
        <w:left w:val="none" w:sz="0" w:space="0" w:color="auto"/>
        <w:bottom w:val="none" w:sz="0" w:space="0" w:color="auto"/>
        <w:right w:val="none" w:sz="0" w:space="0" w:color="auto"/>
      </w:divBdr>
    </w:div>
    <w:div w:id="1576630007">
      <w:bodyDiv w:val="1"/>
      <w:marLeft w:val="0"/>
      <w:marRight w:val="0"/>
      <w:marTop w:val="0"/>
      <w:marBottom w:val="0"/>
      <w:divBdr>
        <w:top w:val="none" w:sz="0" w:space="0" w:color="auto"/>
        <w:left w:val="none" w:sz="0" w:space="0" w:color="auto"/>
        <w:bottom w:val="none" w:sz="0" w:space="0" w:color="auto"/>
        <w:right w:val="none" w:sz="0" w:space="0" w:color="auto"/>
      </w:divBdr>
    </w:div>
    <w:div w:id="199232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5465/amr.2000.2791611" TargetMode="External"/><Relationship Id="rId18" Type="http://schemas.openxmlformats.org/officeDocument/2006/relationships/hyperlink" Target="https://doi.org/10.1016/0883-9026(95)00129-8"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doi.org/10.1037/h0092976" TargetMode="External"/><Relationship Id="rId17" Type="http://schemas.openxmlformats.org/officeDocument/2006/relationships/hyperlink" Target="https://doi.org/10.1002/smj.4250110504" TargetMode="External"/><Relationship Id="rId2" Type="http://schemas.openxmlformats.org/officeDocument/2006/relationships/customXml" Target="../customXml/item2.xml"/><Relationship Id="rId16" Type="http://schemas.openxmlformats.org/officeDocument/2006/relationships/hyperlink" Target="https://doi.org/10.5465/amr.2001.4378020"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sycnet.apa.org/doi/10.1037/0003-066X.56.3.227" TargetMode="External"/><Relationship Id="rId5" Type="http://schemas.openxmlformats.org/officeDocument/2006/relationships/settings" Target="settings.xml"/><Relationship Id="rId15" Type="http://schemas.openxmlformats.org/officeDocument/2006/relationships/hyperlink" Target="https://doi.org/10.5465/amr.1996.9602161568" TargetMode="External"/><Relationship Id="rId23" Type="http://schemas.openxmlformats.org/officeDocument/2006/relationships/theme" Target="theme/theme1.xml"/><Relationship Id="rId10" Type="http://schemas.openxmlformats.org/officeDocument/2006/relationships/hyperlink" Target="https://doi.org/10.1177/104225878901300406" TargetMode="External"/><Relationship Id="rId19" Type="http://schemas.openxmlformats.org/officeDocument/2006/relationships/header" Target="header1.xml"/><Relationship Id="rId4" Type="http://schemas.openxmlformats.org/officeDocument/2006/relationships/styles" Target="styles.xml"/><Relationship Id="rId9" Type="http://schemas.openxmlformats.org/officeDocument/2006/relationships/hyperlink" Target="https://doi.org/10.1016/S0883-9026(98)00008-1" TargetMode="External"/><Relationship Id="rId14" Type="http://schemas.openxmlformats.org/officeDocument/2006/relationships/hyperlink" Target="https://doi.org/10.1002/smj.4250100107"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139AD7-2343-416F-82CC-13EF4B285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568</TotalTime>
  <Pages>12</Pages>
  <Words>2270</Words>
  <Characters>12944</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dc:creator>
  <cp:keywords/>
  <dc:description/>
  <cp:lastModifiedBy>Christopher Setalsingh</cp:lastModifiedBy>
  <cp:revision>11</cp:revision>
  <dcterms:created xsi:type="dcterms:W3CDTF">2024-10-19T21:55:00Z</dcterms:created>
  <dcterms:modified xsi:type="dcterms:W3CDTF">2024-10-21T19:53:00Z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dc9a55c8-0dc4-40c8-a557-dae9e134b68d</vt:lpwstr>
  </property>
</Properties>
</file>