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3CDE" w:rsidRPr="008D694B" w:rsidRDefault="00FF3CDE" w:rsidP="008D694B">
      <w:pPr>
        <w:spacing w:line="360" w:lineRule="auto"/>
        <w:jc w:val="center"/>
        <w:rPr>
          <w:rFonts w:ascii="Times New Roman" w:eastAsia="Times New Roman" w:hAnsi="Times New Roman" w:cs="Times New Roman"/>
          <w:b/>
          <w:sz w:val="28"/>
        </w:rPr>
      </w:pPr>
      <w:bookmarkStart w:id="0" w:name="_GoBack"/>
      <w:bookmarkEnd w:id="0"/>
      <w:r w:rsidRPr="008D694B">
        <w:rPr>
          <w:b/>
          <w:sz w:val="28"/>
          <w:u w:val="single"/>
        </w:rPr>
        <w:t>Counselling and communication</w:t>
      </w:r>
    </w:p>
    <w:p w:rsidR="00326EF5" w:rsidRPr="00F67718" w:rsidRDefault="00FF3CDE" w:rsidP="000C3913">
      <w:pPr>
        <w:spacing w:line="360" w:lineRule="auto"/>
        <w:rPr>
          <w:highlight w:val="yellow"/>
          <w:u w:val="single"/>
        </w:rPr>
      </w:pPr>
      <w:r w:rsidRPr="00F67718">
        <w:rPr>
          <w:highlight w:val="yellow"/>
          <w:u w:val="single"/>
        </w:rPr>
        <w:t xml:space="preserve"> </w:t>
      </w:r>
    </w:p>
    <w:p w:rsidR="000423F8" w:rsidRDefault="00FF3CDE" w:rsidP="000C3913">
      <w:pPr>
        <w:spacing w:line="360" w:lineRule="auto"/>
      </w:pPr>
      <w:r w:rsidRPr="00BF3A18">
        <w:t>The aim of this essay is to investigate the three main counselling theories and compare them to each other. These theories being the Cognitive Behavioural theory</w:t>
      </w:r>
      <w:r w:rsidR="0008585E" w:rsidRPr="00BF3A18">
        <w:t xml:space="preserve">, Psychodynamic approach and the </w:t>
      </w:r>
      <w:r w:rsidR="00F67718" w:rsidRPr="00BF3A18">
        <w:t>Person-centred</w:t>
      </w:r>
      <w:r w:rsidR="0008585E" w:rsidRPr="00BF3A18">
        <w:t xml:space="preserve"> approach </w:t>
      </w:r>
      <w:r w:rsidR="00787D10" w:rsidRPr="00BF3A18">
        <w:t xml:space="preserve">and how they affect the nursing </w:t>
      </w:r>
      <w:r w:rsidR="00735103" w:rsidRPr="00BF3A18">
        <w:t xml:space="preserve">practice, in addition to outline ethical codes and boundaries that affect professional counselling and the importance of counselling and communication in nursing practice. </w:t>
      </w:r>
      <w:r w:rsidR="002C2659" w:rsidRPr="00BF3A18">
        <w:t>Overall this allows me to understand the importance of counselling</w:t>
      </w:r>
      <w:r w:rsidR="00537214" w:rsidRPr="00BF3A18">
        <w:t xml:space="preserve"> skills in</w:t>
      </w:r>
      <w:r w:rsidR="002C2659" w:rsidRPr="00BF3A18">
        <w:t xml:space="preserve"> nursing and how </w:t>
      </w:r>
      <w:r w:rsidR="00537214" w:rsidRPr="00BF3A18">
        <w:t xml:space="preserve">these skills allow for the development of </w:t>
      </w:r>
      <w:r w:rsidR="000423F8" w:rsidRPr="00BF3A18">
        <w:t>an effective therapeutic relationship.</w:t>
      </w:r>
    </w:p>
    <w:p w:rsidR="00BF3A18" w:rsidRDefault="00BF3A18" w:rsidP="000C3913">
      <w:pPr>
        <w:spacing w:line="360" w:lineRule="auto"/>
      </w:pPr>
    </w:p>
    <w:p w:rsidR="000423F8" w:rsidRDefault="006A6654" w:rsidP="000C3913">
      <w:pPr>
        <w:spacing w:line="360" w:lineRule="auto"/>
      </w:pPr>
      <w:r>
        <w:t>The use of counselling in nursing is becoming essential to nursing method, the nursing process  requires nurses to be able to relate to patients and make assessments of their social, physical and psychological needs. By using counselling skills in communication nurses are able to establish rapport and break down barriers and build relationship allowing them a foundation secure enough to use counselling; which are built depending on the depth of communication between them</w:t>
      </w:r>
      <w:r w:rsidR="00BF3A18">
        <w:t xml:space="preserve"> (Stewart,1983, p.17-18)</w:t>
      </w:r>
      <w:r>
        <w:t xml:space="preserve">. </w:t>
      </w:r>
    </w:p>
    <w:p w:rsidR="00BF3A18" w:rsidRDefault="00BF3A18" w:rsidP="000C3913">
      <w:pPr>
        <w:spacing w:line="360" w:lineRule="auto"/>
      </w:pPr>
    </w:p>
    <w:p w:rsidR="00F67718" w:rsidRDefault="00FD4064" w:rsidP="000C3913">
      <w:pPr>
        <w:spacing w:line="360" w:lineRule="auto"/>
      </w:pPr>
      <w:r>
        <w:t>Cognitive Behaviour therapy</w:t>
      </w:r>
      <w:r w:rsidR="00D73D05">
        <w:t xml:space="preserve"> (CBT)</w:t>
      </w:r>
      <w:r>
        <w:t xml:space="preserve"> </w:t>
      </w:r>
      <w:r w:rsidR="00C46342">
        <w:t>holds the belief that everyone experiences the world differently; everyone develops individual beliefs which directly effects how they interpret events</w:t>
      </w:r>
      <w:r w:rsidR="004268A1" w:rsidRPr="004268A1">
        <w:t xml:space="preserve"> </w:t>
      </w:r>
      <w:r w:rsidR="004268A1">
        <w:t xml:space="preserve">(Marshall and Turnbull, 1996, p.11-17) reality is a subjective construction; </w:t>
      </w:r>
      <w:r w:rsidR="00BA7B81">
        <w:t>E</w:t>
      </w:r>
      <w:r w:rsidR="00B8426F">
        <w:t>motional impact of an event depends on individual</w:t>
      </w:r>
      <w:r w:rsidR="00BA7B81">
        <w:t>’</w:t>
      </w:r>
      <w:r w:rsidR="00B8426F">
        <w:t>s thoughts and beliefs</w:t>
      </w:r>
      <w:r w:rsidR="004268A1">
        <w:t xml:space="preserve"> (Neenan and Dryden, 2015, p.3</w:t>
      </w:r>
      <w:r w:rsidR="00B8426F">
        <w:t>-4</w:t>
      </w:r>
      <w:r w:rsidR="004268A1">
        <w:t xml:space="preserve">). </w:t>
      </w:r>
      <w:r w:rsidR="00D73D05">
        <w:t xml:space="preserve">In CBT </w:t>
      </w:r>
      <w:r w:rsidR="00F7722B">
        <w:t>a partnership between client and therapist</w:t>
      </w:r>
      <w:r w:rsidR="00F77512">
        <w:t xml:space="preserve"> is </w:t>
      </w:r>
      <w:r w:rsidR="006D7BA9">
        <w:t xml:space="preserve">crucial </w:t>
      </w:r>
      <w:r w:rsidR="00F7722B">
        <w:t>as the client must recognise the</w:t>
      </w:r>
      <w:r w:rsidR="006D7BA9">
        <w:t xml:space="preserve"> value of their</w:t>
      </w:r>
      <w:r w:rsidR="00F7722B">
        <w:t xml:space="preserve"> contribution</w:t>
      </w:r>
      <w:r w:rsidR="006D7BA9">
        <w:t xml:space="preserve">. </w:t>
      </w:r>
      <w:r w:rsidR="00C46342">
        <w:t xml:space="preserve">CBT focuses on helping </w:t>
      </w:r>
      <w:r w:rsidR="0007050C">
        <w:t>individuals</w:t>
      </w:r>
      <w:r w:rsidR="00C46342">
        <w:t xml:space="preserve"> manage problem</w:t>
      </w:r>
      <w:r w:rsidR="00C10BB4">
        <w:t>s</w:t>
      </w:r>
      <w:r w:rsidR="00C46342">
        <w:t xml:space="preserve"> by giving them a framework of behaving and thinking (Marshall and Turnbull,</w:t>
      </w:r>
      <w:r w:rsidR="00AB7D29">
        <w:t xml:space="preserve"> 1996, p.11-17).</w:t>
      </w:r>
      <w:r w:rsidR="00B8426F">
        <w:t xml:space="preserve"> Helping clients </w:t>
      </w:r>
      <w:r w:rsidR="00C10BB4">
        <w:t xml:space="preserve">reach </w:t>
      </w:r>
      <w:r w:rsidR="00B8426F">
        <w:t xml:space="preserve">alternative viewpoints to events </w:t>
      </w:r>
      <w:r w:rsidR="00B90503">
        <w:t xml:space="preserve">helps </w:t>
      </w:r>
      <w:r w:rsidR="00B8426F">
        <w:t>tackle their problem</w:t>
      </w:r>
      <w:r w:rsidR="00C10BB4">
        <w:t>,</w:t>
      </w:r>
      <w:r w:rsidR="00B8426F">
        <w:t xml:space="preserve"> as the way you feel is affected by the way you think</w:t>
      </w:r>
      <w:r w:rsidR="002A1541">
        <w:t xml:space="preserve">. During emotional distress </w:t>
      </w:r>
      <w:r w:rsidR="00B90503">
        <w:t>thoughts are distorted, aris</w:t>
      </w:r>
      <w:r w:rsidR="00C10BB4">
        <w:t>ing</w:t>
      </w:r>
      <w:r w:rsidR="00B90503">
        <w:t xml:space="preserve"> from our dysfunctional deeper core beliefs</w:t>
      </w:r>
      <w:r w:rsidR="00DC39D9">
        <w:t xml:space="preserve">. </w:t>
      </w:r>
      <w:r w:rsidR="00BA7B81">
        <w:t xml:space="preserve">CBT focuses on </w:t>
      </w:r>
      <w:r w:rsidR="00C10BB4">
        <w:t>getting</w:t>
      </w:r>
      <w:r w:rsidR="00BA7B81">
        <w:t xml:space="preserve"> client</w:t>
      </w:r>
      <w:r w:rsidR="00C10BB4">
        <w:t>s</w:t>
      </w:r>
      <w:r w:rsidR="00BA7B81">
        <w:t xml:space="preserve"> see how thoughts, feelings, behaviour, physiology and environment </w:t>
      </w:r>
      <w:r w:rsidR="00C10BB4">
        <w:t xml:space="preserve">is </w:t>
      </w:r>
      <w:r w:rsidR="00BA7B81">
        <w:t xml:space="preserve">an interactive cycle </w:t>
      </w:r>
      <w:r w:rsidR="00C10BB4">
        <w:t xml:space="preserve">helping </w:t>
      </w:r>
      <w:r w:rsidR="00BA7B81">
        <w:t xml:space="preserve">them understand their problems </w:t>
      </w:r>
      <w:r w:rsidR="00B8426F">
        <w:t xml:space="preserve">(Neenan and Dryden, 2015, p.0 - </w:t>
      </w:r>
      <w:r w:rsidR="00BA7B81">
        <w:t>10</w:t>
      </w:r>
      <w:r w:rsidR="00B8426F">
        <w:t>).</w:t>
      </w:r>
    </w:p>
    <w:p w:rsidR="00BF3A18" w:rsidRDefault="00BF3A18" w:rsidP="000C3913">
      <w:pPr>
        <w:spacing w:line="360" w:lineRule="auto"/>
      </w:pPr>
    </w:p>
    <w:p w:rsidR="003D593D" w:rsidRPr="00BF3A18" w:rsidRDefault="00663B5E" w:rsidP="000C3913">
      <w:pPr>
        <w:spacing w:line="360" w:lineRule="auto"/>
      </w:pPr>
      <w:r>
        <w:lastRenderedPageBreak/>
        <w:t>Person Centred Counselling was brought about by Carl Rogers</w:t>
      </w:r>
      <w:r w:rsidR="009D4CDF">
        <w:t xml:space="preserve"> </w:t>
      </w:r>
      <w:r>
        <w:t>holds the belief</w:t>
      </w:r>
      <w:r w:rsidR="00395904">
        <w:t xml:space="preserve"> that </w:t>
      </w:r>
      <w:r w:rsidR="00415C3A">
        <w:t>the client knows best</w:t>
      </w:r>
      <w:r w:rsidR="002403D2">
        <w:t>;</w:t>
      </w:r>
      <w:r w:rsidR="00415C3A">
        <w:t xml:space="preserve"> they know what is hurting and the way to move forward</w:t>
      </w:r>
      <w:r w:rsidR="002403D2">
        <w:t xml:space="preserve"> (Me</w:t>
      </w:r>
      <w:r w:rsidR="006F178C">
        <w:t>a</w:t>
      </w:r>
      <w:r w:rsidR="002403D2">
        <w:t>rns and Thorne, 1999, p.1). This theory is humanistic, and</w:t>
      </w:r>
      <w:r w:rsidR="00415C3A">
        <w:t xml:space="preserve"> </w:t>
      </w:r>
      <w:r w:rsidR="00415C3A" w:rsidRPr="00BF3A18">
        <w:t xml:space="preserve">Rogers </w:t>
      </w:r>
      <w:r w:rsidR="009D4CDF" w:rsidRPr="00BF3A18">
        <w:t>focu</w:t>
      </w:r>
      <w:r w:rsidR="00283A46" w:rsidRPr="00BF3A18">
        <w:t>sed on the self, believing that personality development links to self-concept development</w:t>
      </w:r>
      <w:r w:rsidR="002403D2" w:rsidRPr="00BF3A18">
        <w:t xml:space="preserve"> (</w:t>
      </w:r>
      <w:r w:rsidR="002403D2">
        <w:t>Hough, 1998, p.100). P</w:t>
      </w:r>
      <w:r>
        <w:t xml:space="preserve">eople who have been around </w:t>
      </w:r>
      <w:r w:rsidR="00DC39D9">
        <w:t xml:space="preserve">critical individuals </w:t>
      </w:r>
      <w:r>
        <w:t xml:space="preserve">develop strategies to gain approval; </w:t>
      </w:r>
      <w:r w:rsidR="00045D7D">
        <w:t xml:space="preserve">affecting the evolution of </w:t>
      </w:r>
      <w:r>
        <w:t>a self-concept</w:t>
      </w:r>
      <w:r w:rsidR="007452D4">
        <w:t>.</w:t>
      </w:r>
      <w:r>
        <w:t xml:space="preserve"> </w:t>
      </w:r>
      <w:r w:rsidR="002403D2">
        <w:t>I</w:t>
      </w:r>
      <w:r>
        <w:t xml:space="preserve">ndividuals </w:t>
      </w:r>
      <w:r w:rsidR="001360A0">
        <w:t xml:space="preserve">are </w:t>
      </w:r>
      <w:r>
        <w:t xml:space="preserve">not </w:t>
      </w:r>
      <w:r w:rsidR="007452D4">
        <w:t xml:space="preserve">in </w:t>
      </w:r>
      <w:r>
        <w:t>touch with their feelings</w:t>
      </w:r>
      <w:r w:rsidR="007452D4">
        <w:t xml:space="preserve"> and struggle in decision making </w:t>
      </w:r>
      <w:r w:rsidR="00DC39D9">
        <w:t xml:space="preserve">because they lack </w:t>
      </w:r>
      <w:r>
        <w:t xml:space="preserve">confidence in organismic valuing </w:t>
      </w:r>
      <w:r w:rsidR="007452D4">
        <w:t>process. The</w:t>
      </w:r>
      <w:r w:rsidR="00045D7D">
        <w:t xml:space="preserve"> internal locus of evaluation is what Rogers said was the </w:t>
      </w:r>
      <w:r w:rsidR="001360A0">
        <w:t>self-referent</w:t>
      </w:r>
      <w:r w:rsidR="007452D4">
        <w:t>, these individuals do not use it</w:t>
      </w:r>
      <w:r w:rsidR="00DB217A">
        <w:t>,</w:t>
      </w:r>
      <w:r w:rsidR="007452D4">
        <w:t xml:space="preserve"> instead seek approval</w:t>
      </w:r>
      <w:r w:rsidR="00956B64">
        <w:t xml:space="preserve"> </w:t>
      </w:r>
      <w:r w:rsidR="00DB217A">
        <w:t>(Me</w:t>
      </w:r>
      <w:r w:rsidR="006F178C">
        <w:t>a</w:t>
      </w:r>
      <w:r w:rsidR="00DB217A">
        <w:t>rns and Thorne, 1999, p.</w:t>
      </w:r>
      <w:r w:rsidR="003D593D">
        <w:t>10-12)</w:t>
      </w:r>
      <w:r w:rsidR="00956B64">
        <w:t>.</w:t>
      </w:r>
      <w:r w:rsidR="00283A46">
        <w:t xml:space="preserve"> </w:t>
      </w:r>
      <w:r w:rsidR="00283A46" w:rsidRPr="00BF3A18">
        <w:t xml:space="preserve">However, </w:t>
      </w:r>
      <w:r w:rsidR="00B86259" w:rsidRPr="00BF3A18">
        <w:t xml:space="preserve">Rogers recognised that no matter how negative the experiences a </w:t>
      </w:r>
      <w:r w:rsidR="002403D2" w:rsidRPr="00BF3A18">
        <w:t>person’s</w:t>
      </w:r>
      <w:r w:rsidR="00B86259" w:rsidRPr="00BF3A18">
        <w:t xml:space="preserve"> core remains. Given the right environment he believed this would flourish</w:t>
      </w:r>
      <w:r w:rsidR="00C17CDD" w:rsidRPr="00BF3A18">
        <w:t xml:space="preserve"> to self-actualisation</w:t>
      </w:r>
      <w:r w:rsidR="002403D2" w:rsidRPr="00BF3A18">
        <w:t xml:space="preserve"> </w:t>
      </w:r>
      <w:r w:rsidR="002403D2" w:rsidRPr="00BF3A18">
        <w:rPr>
          <w:color w:val="000000" w:themeColor="text1"/>
        </w:rPr>
        <w:t>(Hough, 1998, p.100</w:t>
      </w:r>
      <w:r w:rsidR="002403D2" w:rsidRPr="00BF3A18">
        <w:t>)</w:t>
      </w:r>
      <w:r w:rsidR="00B86259" w:rsidRPr="00BF3A18">
        <w:t xml:space="preserve">. </w:t>
      </w:r>
    </w:p>
    <w:p w:rsidR="00FF3CDE" w:rsidRDefault="00B86259" w:rsidP="000C3913">
      <w:pPr>
        <w:spacing w:line="360" w:lineRule="auto"/>
      </w:pPr>
      <w:r w:rsidRPr="00BF3A18">
        <w:t xml:space="preserve">Rogers believed there was core conditions </w:t>
      </w:r>
      <w:r w:rsidR="00DC39D9" w:rsidRPr="00BF3A18">
        <w:t xml:space="preserve">helping </w:t>
      </w:r>
      <w:r w:rsidRPr="00BF3A18">
        <w:t>clients progress in counselling</w:t>
      </w:r>
      <w:r>
        <w:t xml:space="preserve">; empathy, unconditional </w:t>
      </w:r>
      <w:r w:rsidR="000A0C68">
        <w:t>positive</w:t>
      </w:r>
      <w:r>
        <w:t xml:space="preserve"> regard and congruence.</w:t>
      </w:r>
      <w:r w:rsidR="00611813">
        <w:t xml:space="preserve"> </w:t>
      </w:r>
      <w:r w:rsidR="007D304E">
        <w:t>Empathy</w:t>
      </w:r>
      <w:r w:rsidR="00611813">
        <w:t xml:space="preserve"> means </w:t>
      </w:r>
      <w:r w:rsidR="00DC39D9">
        <w:t xml:space="preserve">being </w:t>
      </w:r>
      <w:r w:rsidR="00001981">
        <w:t>aware of what is experienced by the client</w:t>
      </w:r>
      <w:r w:rsidR="00DB217A">
        <w:t>,</w:t>
      </w:r>
      <w:r w:rsidR="00001981">
        <w:t xml:space="preserve"> but not </w:t>
      </w:r>
      <w:r w:rsidR="00F70553">
        <w:t xml:space="preserve">experience the </w:t>
      </w:r>
      <w:r w:rsidR="00001981">
        <w:t>emotions the client experiences to ensure balance remains in the relationship</w:t>
      </w:r>
      <w:r w:rsidR="00F70553">
        <w:t xml:space="preserve">. </w:t>
      </w:r>
      <w:r w:rsidR="007D304E">
        <w:t>Unconditional</w:t>
      </w:r>
      <w:r w:rsidR="00F70553">
        <w:t xml:space="preserve"> </w:t>
      </w:r>
      <w:r w:rsidR="007D304E">
        <w:t>positive</w:t>
      </w:r>
      <w:r w:rsidR="00F70553">
        <w:t xml:space="preserve"> regard</w:t>
      </w:r>
      <w:r w:rsidR="00942669">
        <w:t xml:space="preserve"> means </w:t>
      </w:r>
      <w:r w:rsidR="007D304E">
        <w:t>provid</w:t>
      </w:r>
      <w:r w:rsidR="00DC39D9">
        <w:t xml:space="preserve">ing </w:t>
      </w:r>
      <w:r w:rsidR="007D304E">
        <w:t>warmth unconditionally, valu</w:t>
      </w:r>
      <w:r w:rsidR="00DB217A">
        <w:t>ing them</w:t>
      </w:r>
      <w:r w:rsidR="007D304E">
        <w:t xml:space="preserve"> as a client without conditions</w:t>
      </w:r>
      <w:r w:rsidR="00942669">
        <w:t xml:space="preserve"> allowing them to build confidence in their ability to cope</w:t>
      </w:r>
      <w:r w:rsidR="007D304E">
        <w:t xml:space="preserve">. </w:t>
      </w:r>
      <w:r w:rsidR="00DC39D9">
        <w:t>P</w:t>
      </w:r>
      <w:r w:rsidR="00F41D47">
        <w:t xml:space="preserve">ositive regard </w:t>
      </w:r>
      <w:r w:rsidR="00942669">
        <w:t xml:space="preserve">is </w:t>
      </w:r>
      <w:r w:rsidR="00F41D47">
        <w:t>acknowledging the client as an individual person that is entitled to their own experiences and feelings</w:t>
      </w:r>
      <w:r w:rsidR="00C37A9D">
        <w:t>, and respecting them</w:t>
      </w:r>
      <w:r w:rsidR="00F41D47">
        <w:t xml:space="preserve">. </w:t>
      </w:r>
      <w:r w:rsidR="00CF6C1F" w:rsidRPr="00CF6C1F">
        <w:t xml:space="preserve">Congruence </w:t>
      </w:r>
      <w:r w:rsidR="00EA754E">
        <w:t>meaning the counsellor should be sincere, open and honest, being themselves without façade which encourages the client to be open. Being congruent also allows them to clarify any discrepancy about what the client says</w:t>
      </w:r>
      <w:r w:rsidR="002403D2">
        <w:t xml:space="preserve">, indirectly allowing the client to get a better understanding of </w:t>
      </w:r>
      <w:r w:rsidR="00DC39D9">
        <w:t>themselves</w:t>
      </w:r>
      <w:r w:rsidR="003D593D">
        <w:t>(Hough, 1998, p.102-105)</w:t>
      </w:r>
    </w:p>
    <w:p w:rsidR="008F061C" w:rsidRPr="00CF6C1F" w:rsidRDefault="008F061C" w:rsidP="000C3913">
      <w:pPr>
        <w:spacing w:line="360" w:lineRule="auto"/>
      </w:pPr>
    </w:p>
    <w:p w:rsidR="00ED6536" w:rsidRDefault="002E34A7" w:rsidP="000C3913">
      <w:pPr>
        <w:spacing w:line="360" w:lineRule="auto"/>
      </w:pPr>
      <w:r w:rsidRPr="002E34A7">
        <w:t>The psy</w:t>
      </w:r>
      <w:r>
        <w:t xml:space="preserve">chodynamic approach </w:t>
      </w:r>
      <w:r w:rsidR="008F061C">
        <w:t xml:space="preserve">holds the belief that we can understand someone’s behaviour at present if we look at their past, as they are affected by unconscious motives and drives. The unconscious level is developed out of experiences in earlier life that were not able to deal with; </w:t>
      </w:r>
      <w:r w:rsidR="00AF7BAA">
        <w:t xml:space="preserve">arising </w:t>
      </w:r>
      <w:r w:rsidR="008F061C">
        <w:t>when experienc</w:t>
      </w:r>
      <w:r w:rsidR="00AF7BAA">
        <w:t>ing</w:t>
      </w:r>
      <w:r w:rsidR="008F061C">
        <w:t xml:space="preserve"> something in the present </w:t>
      </w:r>
      <w:r w:rsidR="00AF7BAA">
        <w:t xml:space="preserve">that’s </w:t>
      </w:r>
      <w:r w:rsidR="008F061C">
        <w:t>similar to past (Burnard, 2005, p.39).</w:t>
      </w:r>
      <w:r w:rsidR="00FB5C14">
        <w:t xml:space="preserve"> Fr</w:t>
      </w:r>
      <w:r w:rsidR="006A0769">
        <w:t xml:space="preserve">eud </w:t>
      </w:r>
      <w:r w:rsidR="00AF7BAA">
        <w:t xml:space="preserve">explained </w:t>
      </w:r>
      <w:r w:rsidR="006A0769">
        <w:t xml:space="preserve">the idea of the conscious, preconscious and unconscious, The </w:t>
      </w:r>
      <w:r w:rsidR="00CF6AD7">
        <w:t>Conscious</w:t>
      </w:r>
      <w:r w:rsidR="006A0769">
        <w:t xml:space="preserve"> is what we are aware of, preconscious is where memories and sense impressions are, that we aren’t aware of but can bring into awareness. The unconscious contains repressed memories which aren’t easy to reach. These link</w:t>
      </w:r>
      <w:r w:rsidR="00AF7BAA">
        <w:t xml:space="preserve"> </w:t>
      </w:r>
      <w:r w:rsidR="006A0769">
        <w:t>to Ego, Super-ego and Id. The ego links to the conscious, deal</w:t>
      </w:r>
      <w:r w:rsidR="00AF7BAA">
        <w:t>ing</w:t>
      </w:r>
      <w:r w:rsidR="006A0769">
        <w:t xml:space="preserve"> with rational thinking and our </w:t>
      </w:r>
      <w:r w:rsidR="006A0769">
        <w:lastRenderedPageBreak/>
        <w:t>motor functioning, ID</w:t>
      </w:r>
      <w:r w:rsidR="00AF7BAA">
        <w:t xml:space="preserve"> the</w:t>
      </w:r>
      <w:r w:rsidR="006A0769">
        <w:t xml:space="preserve"> unconscious and the basic biological parts of the psyche and inherited instincts. </w:t>
      </w:r>
      <w:r w:rsidR="00CF6AD7">
        <w:t>The super-ego</w:t>
      </w:r>
      <w:r w:rsidR="00AF7BAA">
        <w:t xml:space="preserve">; </w:t>
      </w:r>
      <w:r w:rsidR="00CF6AD7">
        <w:t>standards from parental figures from childhood, like a conscience. These conscience dictations from the superego are less conscious but not unconscious</w:t>
      </w:r>
      <w:r w:rsidR="00380F52">
        <w:t xml:space="preserve"> (Brown and Pedder, 1991, p.47-48).</w:t>
      </w:r>
    </w:p>
    <w:p w:rsidR="00ED6536" w:rsidRDefault="00ED6536" w:rsidP="000C3913">
      <w:pPr>
        <w:spacing w:line="360" w:lineRule="auto"/>
      </w:pPr>
    </w:p>
    <w:p w:rsidR="005B11E8" w:rsidRDefault="005B11E8" w:rsidP="000C3913">
      <w:pPr>
        <w:spacing w:line="360" w:lineRule="auto"/>
      </w:pPr>
      <w:r>
        <w:t xml:space="preserve">Psychodynamic approach is similar to CBT </w:t>
      </w:r>
      <w:r w:rsidR="00AF7BAA">
        <w:t>as i</w:t>
      </w:r>
      <w:r w:rsidR="006600D7">
        <w:t xml:space="preserve">n the psychodynamic approach </w:t>
      </w:r>
      <w:r w:rsidR="00F4440D">
        <w:t>individual’s</w:t>
      </w:r>
      <w:r w:rsidR="006600D7">
        <w:t xml:space="preserve"> traumatic childhood events are supressed and brought up later affecting behaviour can be seen to link to how in </w:t>
      </w:r>
      <w:r w:rsidR="00F4440D">
        <w:t>CBT</w:t>
      </w:r>
      <w:r w:rsidR="006600D7">
        <w:t xml:space="preserve"> an unhealthy thought pattern causes unhelpful consequences in life; thought patterns are learnt therefore both link to childhood and upbringing. If taught the right way to deal with problems in childhood, they would cope better in later life</w:t>
      </w:r>
      <w:r w:rsidR="00713EAA">
        <w:t xml:space="preserve">. </w:t>
      </w:r>
      <w:r w:rsidR="00CB6DC6">
        <w:t xml:space="preserve">However, they are different as </w:t>
      </w:r>
      <w:r w:rsidR="00713EAA">
        <w:t xml:space="preserve">CBT </w:t>
      </w:r>
      <w:r w:rsidR="00AF7BAA">
        <w:t xml:space="preserve">is </w:t>
      </w:r>
      <w:r w:rsidR="00713EAA">
        <w:t xml:space="preserve">the here and now; focusing on changing negative patterns on thought to </w:t>
      </w:r>
      <w:r w:rsidR="001A076E">
        <w:t>positive</w:t>
      </w:r>
      <w:r w:rsidR="00713EAA">
        <w:t xml:space="preserve"> ones, </w:t>
      </w:r>
      <w:r w:rsidR="001A076E">
        <w:t>whereas</w:t>
      </w:r>
      <w:r w:rsidR="00713EAA">
        <w:t xml:space="preserve"> psychodynamic looks back on the </w:t>
      </w:r>
      <w:r w:rsidR="001A076E">
        <w:t>individuals</w:t>
      </w:r>
      <w:r w:rsidR="00713EAA">
        <w:t xml:space="preserve"> past hoping bringing up painful experiences will </w:t>
      </w:r>
      <w:r w:rsidR="00713EAA" w:rsidRPr="00713EAA">
        <w:t>alleviate</w:t>
      </w:r>
      <w:r w:rsidR="00713EAA">
        <w:t xml:space="preserve"> </w:t>
      </w:r>
      <w:r w:rsidR="00F4440D">
        <w:t>their</w:t>
      </w:r>
      <w:r w:rsidR="00713EAA">
        <w:t xml:space="preserve"> pain in the long run. </w:t>
      </w:r>
    </w:p>
    <w:p w:rsidR="00BF3A18" w:rsidRDefault="00BF3A18" w:rsidP="000C3913">
      <w:pPr>
        <w:spacing w:line="360" w:lineRule="auto"/>
      </w:pPr>
    </w:p>
    <w:p w:rsidR="00CB6DC6" w:rsidRDefault="00CB6DC6" w:rsidP="000C3913">
      <w:pPr>
        <w:spacing w:line="360" w:lineRule="auto"/>
      </w:pPr>
      <w:r>
        <w:t>The psychodynamic approach shares similarities with person-centred approach such as a link between the self-concept and the superego, both are involved with moral standards that are held.</w:t>
      </w:r>
      <w:r w:rsidR="00F4440D">
        <w:t xml:space="preserve"> However,</w:t>
      </w:r>
      <w:r>
        <w:t xml:space="preserve"> the self-concept is concerned with beliefs about ourselves whereas the superego balances needs of ID and Ego</w:t>
      </w:r>
      <w:r w:rsidR="00F4440D">
        <w:t xml:space="preserve">. </w:t>
      </w:r>
      <w:r w:rsidR="00AF7BAA">
        <w:t>T</w:t>
      </w:r>
      <w:r w:rsidR="00F4440D">
        <w:t xml:space="preserve">he development of the self in childhood which if subjected to harsh judgement develops poorly in person-centred, and suppression of traumatic events in psychodynamic as again it links to difficulties in childhood which effects mental processes. </w:t>
      </w:r>
      <w:r w:rsidR="00AF7BAA">
        <w:t>D</w:t>
      </w:r>
      <w:r>
        <w:t xml:space="preserve">ifferences lie </w:t>
      </w:r>
      <w:r w:rsidR="00F4440D">
        <w:t>in the fact that person-centred focuses on the here and now, encouraging the individual to self-heal whereas psychodynamic approach look</w:t>
      </w:r>
      <w:r w:rsidR="00371A01">
        <w:t>s</w:t>
      </w:r>
      <w:r w:rsidR="00F4440D">
        <w:t xml:space="preserve"> into unresolved issues</w:t>
      </w:r>
      <w:r w:rsidR="00504E55">
        <w:t xml:space="preserve"> and is a lengthy process</w:t>
      </w:r>
      <w:r w:rsidR="00F4440D">
        <w:t xml:space="preserve">. </w:t>
      </w:r>
    </w:p>
    <w:p w:rsidR="00BF3A18" w:rsidRDefault="00BF3A18" w:rsidP="000C3913">
      <w:pPr>
        <w:spacing w:line="360" w:lineRule="auto"/>
      </w:pPr>
    </w:p>
    <w:p w:rsidR="00504E55" w:rsidRDefault="00504E55" w:rsidP="000C3913">
      <w:pPr>
        <w:spacing w:line="360" w:lineRule="auto"/>
      </w:pPr>
      <w:r>
        <w:t xml:space="preserve">Similarities in Person-centred and CBT can be drawn as both </w:t>
      </w:r>
      <w:r w:rsidR="00371A01">
        <w:t xml:space="preserve">focus on </w:t>
      </w:r>
      <w:r>
        <w:t>present</w:t>
      </w:r>
      <w:r w:rsidR="00371A01">
        <w:t xml:space="preserve"> and </w:t>
      </w:r>
      <w:r>
        <w:t xml:space="preserve">use core </w:t>
      </w:r>
      <w:r w:rsidR="00D35F7A">
        <w:t>conditions</w:t>
      </w:r>
      <w:r>
        <w:t xml:space="preserve"> although more heavily in person </w:t>
      </w:r>
      <w:r w:rsidR="00D35F7A">
        <w:t>centred</w:t>
      </w:r>
      <w:r>
        <w:t xml:space="preserve"> however there are greater differences such as the client is more central in person</w:t>
      </w:r>
      <w:r w:rsidR="00D35F7A">
        <w:t>-</w:t>
      </w:r>
      <w:r>
        <w:t>centred</w:t>
      </w:r>
      <w:r w:rsidR="00D35F7A">
        <w:t xml:space="preserve"> </w:t>
      </w:r>
      <w:r>
        <w:t>and seen as the expert</w:t>
      </w:r>
      <w:r w:rsidR="00D35F7A">
        <w:t xml:space="preserve">, being responsible for their change, </w:t>
      </w:r>
      <w:r>
        <w:t>whereas in CBT the couns</w:t>
      </w:r>
      <w:r w:rsidR="00D35F7A">
        <w:t xml:space="preserve">ellor is the expert and teaches the client skills to change their thought. </w:t>
      </w:r>
    </w:p>
    <w:p w:rsidR="00BF3A18" w:rsidRDefault="00BF3A18" w:rsidP="000C3913">
      <w:pPr>
        <w:spacing w:line="360" w:lineRule="auto"/>
      </w:pPr>
    </w:p>
    <w:p w:rsidR="00371A01" w:rsidRDefault="001B0DC4" w:rsidP="000C3913">
      <w:pPr>
        <w:spacing w:line="360" w:lineRule="auto"/>
      </w:pPr>
      <w:r>
        <w:t xml:space="preserve">The BACP is responsible for the current ethical framework for counselling that provides an overview of professional standards and an ethical relationship, looks at the moral qualities, </w:t>
      </w:r>
      <w:r>
        <w:lastRenderedPageBreak/>
        <w:t xml:space="preserve">values, and principles that underpin and inform ethical conduct and looks at how to apply it to practice. New framework has been added to ensure ethics </w:t>
      </w:r>
      <w:r w:rsidR="00597898">
        <w:t xml:space="preserve">is </w:t>
      </w:r>
      <w:r>
        <w:t>kept, these being appropriate standard of service, candour to openness with clients about possible harm, Counselling skills, Record keeping to work with GDPR, sexual orientation, Gender identity, children and young, relations with former clients, breaks and endings, supervisees, trainees and supervisors</w:t>
      </w:r>
      <w:r w:rsidR="00691EBF">
        <w:t xml:space="preserve"> (BACP, 2019)</w:t>
      </w:r>
      <w:r>
        <w:t>.</w:t>
      </w:r>
      <w:r w:rsidR="00ED6536">
        <w:t xml:space="preserve"> </w:t>
      </w:r>
      <w:r w:rsidR="00425690">
        <w:t xml:space="preserve">According to The National Counselling Society </w:t>
      </w:r>
      <w:r w:rsidR="00353AB7">
        <w:t xml:space="preserve">the principles of ethical practice are Beneficence and non-maleficence to ensure no harm, trustworthiness, Autonomy to make own decisions, Justice, and Self-responsibility. Practitioners must maintain confidentiality in the relationship and obtain the clients permission before discussing or recording the </w:t>
      </w:r>
      <w:r w:rsidR="008D694B">
        <w:t>client’s</w:t>
      </w:r>
      <w:r w:rsidR="00353AB7">
        <w:t xml:space="preserve"> session, they must also ensure records and notes are secure</w:t>
      </w:r>
      <w:r w:rsidR="00F772D4">
        <w:t>.</w:t>
      </w:r>
      <w:r w:rsidR="00BF3A18">
        <w:t xml:space="preserve"> </w:t>
      </w:r>
      <w:r w:rsidR="00F772D4">
        <w:t xml:space="preserve">Values outlines by BACP that are fundamental to counselling are respecting dignity and human rights, alleviating personal distress and suffering, improving relationship quality between people, enhancing clients wellbeing and capabilities, striving for fair and adequate provision of the service, increasing quality of knowledge and application, protecting client safety, increasing personal resilience, facilitating a sense of self that the client finds meaningful to their cultural and personal context. </w:t>
      </w:r>
    </w:p>
    <w:p w:rsidR="000925B3" w:rsidRDefault="000925B3" w:rsidP="000C3913">
      <w:pPr>
        <w:spacing w:line="360" w:lineRule="auto"/>
      </w:pPr>
    </w:p>
    <w:p w:rsidR="00C90CA7" w:rsidRDefault="000925B3" w:rsidP="000C3913">
      <w:pPr>
        <w:spacing w:line="360" w:lineRule="auto"/>
      </w:pPr>
      <w:r w:rsidRPr="00EB6BFA">
        <w:t xml:space="preserve">In healthcare professions counselling skills are </w:t>
      </w:r>
      <w:r>
        <w:t xml:space="preserve">important </w:t>
      </w:r>
      <w:r w:rsidRPr="00EB6BFA">
        <w:t>to be able to relate and co-operate with individuals. Allowing them to provide emotional support as part of the wider treatment plan</w:t>
      </w:r>
      <w:r>
        <w:t xml:space="preserve"> (Bayne et al,1998, p.8). All skills of communication such as paraphrasing and listening are counselling skills, which is central to healthcare. Paraphrasing has two parts, reflecting not only the words said but the non-verbal that is implied. Reflection of spoken words allows clarification that the client is understood. Allowing the practitioner to develop a response from the clients need and feelings (Bayne et al, 1998, p.43-44). The second part of reflection is of the reflection of implied behaviour and feelings, at which the practitioner has to use intuition and interpretation to reflect and pick up on unspoken feelings. These two levels of reflection are seen as levels of empathy and are used side by side to communicate as some communicate through actions whilst others words (Tschudin, 1995, p.78-79).</w:t>
      </w:r>
    </w:p>
    <w:p w:rsidR="000925B3" w:rsidRDefault="000925B3" w:rsidP="000C3913">
      <w:pPr>
        <w:spacing w:line="360" w:lineRule="auto"/>
      </w:pPr>
    </w:p>
    <w:p w:rsidR="00C60EEE" w:rsidRDefault="00AE637F" w:rsidP="000C3913">
      <w:pPr>
        <w:spacing w:line="360" w:lineRule="auto"/>
      </w:pPr>
      <w:r>
        <w:t xml:space="preserve">According to Gault et al the Nursing and Midwifery Council’s standards for pre-registration expresses that nurses need to have therapeutic relationships by communicating in a  non-discriminatory, safe and effective manner; ensuring all individuals get information in way or </w:t>
      </w:r>
      <w:r>
        <w:lastRenderedPageBreak/>
        <w:t>language that allows an informed choice to be made.</w:t>
      </w:r>
      <w:r w:rsidR="00BF3A18">
        <w:t xml:space="preserve"> </w:t>
      </w:r>
      <w:r w:rsidR="001C4EB9">
        <w:t>Communication skills are important to ensure compassionate care is delivered</w:t>
      </w:r>
      <w:r w:rsidR="00896EF5">
        <w:t xml:space="preserve"> and to from a therapeutic relationship. A therapeutic relationship is formed by displaying behaviours that are communicative such as showing a desire to help, being available and relating to the patient as a person</w:t>
      </w:r>
      <w:r w:rsidR="000925B3">
        <w:t xml:space="preserve"> (Gault et al, 2017, p.10-11)</w:t>
      </w:r>
      <w:r w:rsidR="00896EF5">
        <w:t xml:space="preserve">. </w:t>
      </w:r>
    </w:p>
    <w:p w:rsidR="00BF3A18" w:rsidRDefault="00BF3A18" w:rsidP="000C3913">
      <w:pPr>
        <w:spacing w:line="360" w:lineRule="auto"/>
      </w:pPr>
    </w:p>
    <w:p w:rsidR="0088609D" w:rsidRDefault="00896EF5" w:rsidP="000C3913">
      <w:pPr>
        <w:spacing w:line="360" w:lineRule="auto"/>
      </w:pPr>
      <w:r>
        <w:t xml:space="preserve">Verbal and non-verbal communication lays the basis for good communication alongside listening. </w:t>
      </w:r>
      <w:r w:rsidR="00D61B8F">
        <w:t>The verb communication is when individuals communicate using spoken or written words to past information. However</w:t>
      </w:r>
      <w:r w:rsidR="00730FD3">
        <w:t xml:space="preserve">, </w:t>
      </w:r>
      <w:r w:rsidR="00D61B8F">
        <w:t>speaking clear is important to ensure individuals reflect what was intended to be said and that it has been understood. Non-verbal communication involves communication that usually comes with verbal communication like body language. Such things like eye contact, expression, touch, appearance and gestures come into non-verbal communication. In such communication there needs to be balance, as too much touch can be mistaken whereas some can be seen as supportive. Similarly</w:t>
      </w:r>
      <w:r w:rsidR="000925B3">
        <w:t>,</w:t>
      </w:r>
      <w:r w:rsidR="00D61B8F">
        <w:t xml:space="preserve"> too little eye contact may signal disinterest where too much may cause intimidation</w:t>
      </w:r>
      <w:r w:rsidR="00730FD3">
        <w:t xml:space="preserve"> </w:t>
      </w:r>
      <w:r w:rsidR="00730FD3" w:rsidRPr="000925B3">
        <w:t>(Gault et al,2017, p.15-17).</w:t>
      </w:r>
      <w:r w:rsidR="00ED6536">
        <w:t xml:space="preserve"> </w:t>
      </w:r>
      <w:r w:rsidR="00D61B8F">
        <w:t xml:space="preserve">Another important part of communication is active listening, </w:t>
      </w:r>
      <w:r w:rsidR="000030AD">
        <w:t>this shows the individual you want to help</w:t>
      </w:r>
      <w:r w:rsidR="00730FD3">
        <w:t xml:space="preserve"> and understand them, showing commitment to them as an individual. This is done by giving the individual complete attention through minimal verbal communication but the use of body language. The mind and mouth are silenced (McCabe and Timmins, 2013, p.74-75)</w:t>
      </w:r>
      <w:r w:rsidR="00ED6536">
        <w:t xml:space="preserve">. </w:t>
      </w:r>
      <w:r w:rsidR="0088609D">
        <w:t xml:space="preserve">Attending is another important counselling skill used within nursing, Attending encourages the individual to talk freely; this is done without words. To achieve an attending </w:t>
      </w:r>
      <w:r w:rsidR="00B05B3F">
        <w:t>behaviour,</w:t>
      </w:r>
      <w:r w:rsidR="0088609D">
        <w:t xml:space="preserve"> you must have eye contact, good posture, use gestures, facial expressions and verbal behaviour. Together these skills signal an interest </w:t>
      </w:r>
      <w:r w:rsidR="00B05B3F">
        <w:t xml:space="preserve">in what is being communicated (University of Wisconsin Oshkosh, 2019). </w:t>
      </w:r>
    </w:p>
    <w:p w:rsidR="00ED6536" w:rsidRDefault="00ED6536" w:rsidP="000C3913">
      <w:pPr>
        <w:spacing w:line="360" w:lineRule="auto"/>
      </w:pPr>
    </w:p>
    <w:p w:rsidR="005B7D6F" w:rsidRPr="002E34A7" w:rsidRDefault="00537214" w:rsidP="000C3913">
      <w:pPr>
        <w:spacing w:line="360" w:lineRule="auto"/>
      </w:pPr>
      <w:r>
        <w:t xml:space="preserve">Therapeutic Communication is used in nursing to explain, coordinate and deliver patient care which facilitates the needs of the patient. This is integral part of how nurses work; communicating not only between patient and nurse, but other professionals in healthcare (McCabe and Timmins, 2013,p.13) </w:t>
      </w:r>
      <w:r w:rsidR="00407E32">
        <w:t xml:space="preserve">. Without the use of these communication skills clients would not achieve a high standard of care and would leave feeling that their problems don’t matter, it is important that these skills are used alongside the ethical framework for patients to feel safe, valued and have trust in the ability of nurses. The current ethical codes outlined </w:t>
      </w:r>
      <w:r w:rsidR="00407E32">
        <w:lastRenderedPageBreak/>
        <w:t xml:space="preserve">by BACP ensure that both patient and </w:t>
      </w:r>
      <w:r>
        <w:t xml:space="preserve">nurse are </w:t>
      </w:r>
      <w:r w:rsidR="00407E32">
        <w:t xml:space="preserve">protected and that </w:t>
      </w:r>
      <w:r>
        <w:t xml:space="preserve">nurses </w:t>
      </w:r>
      <w:r w:rsidR="00407E32">
        <w:t xml:space="preserve">are acting according to the set standards. </w:t>
      </w:r>
      <w:r w:rsidR="00B8264A">
        <w:t xml:space="preserve">Without counselling skills in nursing effective communication between patient and practitioner would not be achieved leaving disappointment for both. </w:t>
      </w:r>
    </w:p>
    <w:p w:rsidR="002E34A7" w:rsidRPr="00EB6BFA" w:rsidRDefault="002E34A7" w:rsidP="000C3913">
      <w:pPr>
        <w:spacing w:line="360" w:lineRule="auto"/>
      </w:pPr>
    </w:p>
    <w:p w:rsidR="00ED6536" w:rsidRPr="008D694B" w:rsidRDefault="00AB7D29" w:rsidP="008D694B">
      <w:pPr>
        <w:spacing w:line="360" w:lineRule="auto"/>
        <w:jc w:val="center"/>
        <w:rPr>
          <w:b/>
          <w:u w:val="single"/>
        </w:rPr>
      </w:pPr>
      <w:r w:rsidRPr="008D694B">
        <w:rPr>
          <w:b/>
          <w:sz w:val="28"/>
          <w:u w:val="single"/>
        </w:rPr>
        <w:t>References</w:t>
      </w:r>
    </w:p>
    <w:p w:rsidR="00ED6536" w:rsidRDefault="00ED6536" w:rsidP="000C3913">
      <w:pPr>
        <w:spacing w:line="360" w:lineRule="auto"/>
        <w:rPr>
          <w:i/>
        </w:rPr>
      </w:pPr>
      <w:r>
        <w:t xml:space="preserve">BACP counselling changes lives. (2019) </w:t>
      </w:r>
      <w:r w:rsidRPr="00691EBF">
        <w:rPr>
          <w:i/>
        </w:rPr>
        <w:t>Developing the new ethical Framework 2018</w:t>
      </w:r>
      <w:r>
        <w:rPr>
          <w:i/>
        </w:rPr>
        <w:t xml:space="preserve">. </w:t>
      </w:r>
    </w:p>
    <w:p w:rsidR="00ED6536" w:rsidRDefault="00ED6536" w:rsidP="000C3913">
      <w:pPr>
        <w:spacing w:line="360" w:lineRule="auto"/>
      </w:pPr>
      <w:r>
        <w:t xml:space="preserve">Available at: </w:t>
      </w:r>
      <w:hyperlink r:id="rId4" w:history="1">
        <w:r w:rsidRPr="00C9644D">
          <w:rPr>
            <w:rStyle w:val="Hyperlink"/>
          </w:rPr>
          <w:t>https://www.bacp.co.uk/events-and-resources/ethics-and-standards/ethical-framework-for-the-counselling-professions/developing-the-new-ethical-framework-2018/</w:t>
        </w:r>
      </w:hyperlink>
      <w:r>
        <w:t xml:space="preserve"> (Accessed: 16 February 2019)</w:t>
      </w:r>
    </w:p>
    <w:p w:rsidR="00ED6536" w:rsidRDefault="00ED6536" w:rsidP="000C3913">
      <w:pPr>
        <w:spacing w:line="360" w:lineRule="auto"/>
      </w:pPr>
    </w:p>
    <w:p w:rsidR="00ED6536" w:rsidRDefault="00ED6536" w:rsidP="000C3913">
      <w:pPr>
        <w:spacing w:line="360" w:lineRule="auto"/>
      </w:pPr>
      <w:r>
        <w:t xml:space="preserve">Bayne, R. and Nicolson, P. and Horton, I. (1998) </w:t>
      </w:r>
      <w:r w:rsidRPr="00F62469">
        <w:rPr>
          <w:i/>
        </w:rPr>
        <w:t>Counselling and Communication skills for Medical and Health Practitioners</w:t>
      </w:r>
      <w:r>
        <w:rPr>
          <w:i/>
        </w:rPr>
        <w:t xml:space="preserve">. </w:t>
      </w:r>
      <w:r>
        <w:t xml:space="preserve">Leicester: The British Psychological Society. </w:t>
      </w:r>
    </w:p>
    <w:p w:rsidR="00ED6536" w:rsidRDefault="00ED6536" w:rsidP="000C3913">
      <w:pPr>
        <w:spacing w:line="360" w:lineRule="auto"/>
      </w:pPr>
    </w:p>
    <w:p w:rsidR="00ED6536" w:rsidRDefault="00ED6536" w:rsidP="000C3913">
      <w:pPr>
        <w:spacing w:line="360" w:lineRule="auto"/>
      </w:pPr>
      <w:r>
        <w:t>Brown, D. and Pedder, J. (1991)</w:t>
      </w:r>
      <w:r>
        <w:rPr>
          <w:i/>
        </w:rPr>
        <w:t xml:space="preserve"> </w:t>
      </w:r>
      <w:r w:rsidRPr="00380F52">
        <w:rPr>
          <w:i/>
        </w:rPr>
        <w:t>Introduction to psychotherapy an outline of psychodynamic principles and practice.</w:t>
      </w:r>
      <w:r>
        <w:rPr>
          <w:i/>
        </w:rPr>
        <w:t xml:space="preserve"> </w:t>
      </w:r>
      <w:r>
        <w:t>2</w:t>
      </w:r>
      <w:r w:rsidRPr="00380F52">
        <w:rPr>
          <w:vertAlign w:val="superscript"/>
        </w:rPr>
        <w:t>nd</w:t>
      </w:r>
      <w:r>
        <w:t xml:space="preserve"> Ed. London: Routledge.</w:t>
      </w:r>
    </w:p>
    <w:p w:rsidR="00ED6536" w:rsidRDefault="00ED6536" w:rsidP="000C3913">
      <w:pPr>
        <w:spacing w:line="360" w:lineRule="auto"/>
      </w:pPr>
    </w:p>
    <w:p w:rsidR="00ED6536" w:rsidRDefault="00ED6536" w:rsidP="000C3913">
      <w:pPr>
        <w:spacing w:line="360" w:lineRule="auto"/>
      </w:pPr>
      <w:r>
        <w:t xml:space="preserve">Burnard, P. (2005) </w:t>
      </w:r>
      <w:r w:rsidRPr="008F061C">
        <w:rPr>
          <w:i/>
        </w:rPr>
        <w:t>Counselling Skills for Health Professionals</w:t>
      </w:r>
      <w:r>
        <w:rPr>
          <w:i/>
        </w:rPr>
        <w:t>.</w:t>
      </w:r>
      <w:r>
        <w:t xml:space="preserve"> 4</w:t>
      </w:r>
      <w:r w:rsidRPr="008F061C">
        <w:rPr>
          <w:vertAlign w:val="superscript"/>
        </w:rPr>
        <w:t>th</w:t>
      </w:r>
      <w:r>
        <w:t xml:space="preserve"> Ed. Cheltenham: Nelson Thornes Ltd. </w:t>
      </w:r>
    </w:p>
    <w:p w:rsidR="00ED6536" w:rsidRDefault="00ED6536" w:rsidP="000C3913">
      <w:pPr>
        <w:spacing w:line="360" w:lineRule="auto"/>
      </w:pPr>
    </w:p>
    <w:p w:rsidR="00ED6536" w:rsidRDefault="00ED6536" w:rsidP="000C3913">
      <w:pPr>
        <w:spacing w:line="360" w:lineRule="auto"/>
      </w:pPr>
      <w:r>
        <w:t xml:space="preserve">Gault, I et al. (2017) </w:t>
      </w:r>
      <w:r w:rsidRPr="00A76BB8">
        <w:rPr>
          <w:i/>
        </w:rPr>
        <w:t>Communication in Nursing and Healthcare A guide for compassionate practice.</w:t>
      </w:r>
      <w:r>
        <w:t xml:space="preserve"> London: SAGE publications Ltd</w:t>
      </w:r>
    </w:p>
    <w:p w:rsidR="00ED6536" w:rsidRDefault="00ED6536" w:rsidP="000C3913">
      <w:pPr>
        <w:spacing w:line="360" w:lineRule="auto"/>
      </w:pPr>
    </w:p>
    <w:p w:rsidR="00ED6536" w:rsidRDefault="00ED6536" w:rsidP="000C3913">
      <w:pPr>
        <w:spacing w:line="360" w:lineRule="auto"/>
      </w:pPr>
      <w:r w:rsidRPr="006F178C">
        <w:t xml:space="preserve">Hough, M. </w:t>
      </w:r>
      <w:r>
        <w:t xml:space="preserve">(1998) </w:t>
      </w:r>
      <w:r w:rsidRPr="006F178C">
        <w:rPr>
          <w:i/>
        </w:rPr>
        <w:t>Counselling Skills and Theory</w:t>
      </w:r>
      <w:r>
        <w:rPr>
          <w:i/>
        </w:rPr>
        <w:t xml:space="preserve">. </w:t>
      </w:r>
      <w:r w:rsidRPr="006F178C">
        <w:t xml:space="preserve">London: Hodder Headline </w:t>
      </w:r>
    </w:p>
    <w:p w:rsidR="00ED6536" w:rsidRDefault="00ED6536" w:rsidP="000C3913">
      <w:pPr>
        <w:spacing w:line="360" w:lineRule="auto"/>
      </w:pPr>
    </w:p>
    <w:p w:rsidR="00ED6536" w:rsidRDefault="00ED6536" w:rsidP="000C3913">
      <w:pPr>
        <w:spacing w:line="360" w:lineRule="auto"/>
      </w:pPr>
      <w:r w:rsidRPr="0007050C">
        <w:t xml:space="preserve">Marshall, S. and Turnbull, J. (1996) </w:t>
      </w:r>
      <w:r w:rsidRPr="0007050C">
        <w:rPr>
          <w:i/>
        </w:rPr>
        <w:t xml:space="preserve">Cognitive behavioural therapy An introduction to Theory and Practice. </w:t>
      </w:r>
      <w:r w:rsidRPr="0007050C">
        <w:t>London: Bailliere Tindall.</w:t>
      </w:r>
    </w:p>
    <w:p w:rsidR="00ED6536" w:rsidRPr="0007050C" w:rsidRDefault="00ED6536" w:rsidP="000C3913">
      <w:pPr>
        <w:spacing w:line="360" w:lineRule="auto"/>
      </w:pPr>
    </w:p>
    <w:p w:rsidR="00ED6536" w:rsidRDefault="00ED6536" w:rsidP="000C3913">
      <w:pPr>
        <w:spacing w:line="360" w:lineRule="auto"/>
      </w:pPr>
      <w:r>
        <w:t xml:space="preserve">McCabe, C. and Timmins, F. (2013) </w:t>
      </w:r>
      <w:r w:rsidRPr="00A76BB8">
        <w:rPr>
          <w:i/>
        </w:rPr>
        <w:t>Communication Skills for Nursing Practice.</w:t>
      </w:r>
      <w:r>
        <w:rPr>
          <w:i/>
        </w:rPr>
        <w:t xml:space="preserve"> </w:t>
      </w:r>
      <w:r>
        <w:t>2</w:t>
      </w:r>
      <w:r w:rsidRPr="00A76BB8">
        <w:rPr>
          <w:vertAlign w:val="superscript"/>
        </w:rPr>
        <w:t>nd</w:t>
      </w:r>
      <w:r>
        <w:t xml:space="preserve"> Ed. Hampshire: Palgrave Macmillan. </w:t>
      </w:r>
    </w:p>
    <w:p w:rsidR="00ED6536" w:rsidRPr="00A76BB8" w:rsidRDefault="00ED6536" w:rsidP="000C3913">
      <w:pPr>
        <w:spacing w:line="360" w:lineRule="auto"/>
      </w:pPr>
    </w:p>
    <w:p w:rsidR="00ED6536" w:rsidRDefault="00ED6536" w:rsidP="000C3913">
      <w:pPr>
        <w:spacing w:line="360" w:lineRule="auto"/>
      </w:pPr>
      <w:r>
        <w:lastRenderedPageBreak/>
        <w:t>Mearns, D. and Thorne, B. (1999) Person-centred counselling in action. 2</w:t>
      </w:r>
      <w:r w:rsidRPr="006F178C">
        <w:rPr>
          <w:vertAlign w:val="superscript"/>
        </w:rPr>
        <w:t>nd</w:t>
      </w:r>
      <w:r>
        <w:t xml:space="preserve"> Ed. London: SAGE Publications Ltd.</w:t>
      </w:r>
    </w:p>
    <w:p w:rsidR="00ED6536" w:rsidRDefault="00ED6536" w:rsidP="000C3913">
      <w:pPr>
        <w:spacing w:line="360" w:lineRule="auto"/>
      </w:pPr>
    </w:p>
    <w:p w:rsidR="00ED6536" w:rsidRDefault="00ED6536" w:rsidP="000C3913">
      <w:pPr>
        <w:spacing w:line="360" w:lineRule="auto"/>
      </w:pPr>
      <w:r w:rsidRPr="0007050C">
        <w:t xml:space="preserve">Neenan, M. and Dryden, T. (2015) </w:t>
      </w:r>
      <w:r w:rsidRPr="0007050C">
        <w:rPr>
          <w:i/>
        </w:rPr>
        <w:t xml:space="preserve">Cognitive Behaviour Therapy 100 key points and techniques. </w:t>
      </w:r>
      <w:r w:rsidRPr="0007050C">
        <w:t xml:space="preserve">Sussex: Brunner-Rouledge. </w:t>
      </w:r>
    </w:p>
    <w:p w:rsidR="00ED6536" w:rsidRDefault="00ED6536" w:rsidP="000C3913">
      <w:pPr>
        <w:spacing w:line="360" w:lineRule="auto"/>
      </w:pPr>
    </w:p>
    <w:p w:rsidR="00ED6536" w:rsidRDefault="00ED6536" w:rsidP="000C3913">
      <w:pPr>
        <w:spacing w:line="360" w:lineRule="auto"/>
      </w:pPr>
      <w:r>
        <w:t xml:space="preserve">Stewart, W. (1983) Counselling in nursing A problem-solving Approach. London: Harper and Row Ltd. </w:t>
      </w:r>
    </w:p>
    <w:p w:rsidR="00ED6536" w:rsidRDefault="00ED6536" w:rsidP="000C3913">
      <w:pPr>
        <w:spacing w:line="360" w:lineRule="auto"/>
      </w:pPr>
    </w:p>
    <w:p w:rsidR="00ED6536" w:rsidRDefault="00ED6536" w:rsidP="000C3913">
      <w:pPr>
        <w:spacing w:line="360" w:lineRule="auto"/>
      </w:pPr>
      <w:r>
        <w:t xml:space="preserve">The National Counselling Society. (2019) </w:t>
      </w:r>
      <w:r w:rsidRPr="00F772D4">
        <w:rPr>
          <w:i/>
        </w:rPr>
        <w:t>Code of Ethical Practice</w:t>
      </w:r>
      <w:r>
        <w:rPr>
          <w:i/>
        </w:rPr>
        <w:t xml:space="preserve">. </w:t>
      </w:r>
      <w:r>
        <w:t xml:space="preserve">Available at: </w:t>
      </w:r>
      <w:hyperlink r:id="rId5" w:history="1">
        <w:r w:rsidRPr="00C9644D">
          <w:rPr>
            <w:rStyle w:val="Hyperlink"/>
          </w:rPr>
          <w:t>https://www.nationalcounsellingsociety.org/about-us/code-of-ethics/</w:t>
        </w:r>
      </w:hyperlink>
      <w:r>
        <w:t xml:space="preserve"> (Accessed: 18 February 2019)</w:t>
      </w:r>
    </w:p>
    <w:p w:rsidR="00ED6536" w:rsidRDefault="00ED6536" w:rsidP="000C3913">
      <w:pPr>
        <w:spacing w:line="360" w:lineRule="auto"/>
      </w:pPr>
    </w:p>
    <w:p w:rsidR="00ED6536" w:rsidRDefault="00ED6536" w:rsidP="000C3913">
      <w:pPr>
        <w:spacing w:line="360" w:lineRule="auto"/>
      </w:pPr>
      <w:r>
        <w:t xml:space="preserve">Tschudin, V. (1995) </w:t>
      </w:r>
      <w:r w:rsidRPr="00326EF5">
        <w:rPr>
          <w:i/>
        </w:rPr>
        <w:t>Counselling skills for nurses.</w:t>
      </w:r>
      <w:r>
        <w:t xml:space="preserve"> 4</w:t>
      </w:r>
      <w:r w:rsidRPr="00326EF5">
        <w:rPr>
          <w:vertAlign w:val="superscript"/>
        </w:rPr>
        <w:t>th</w:t>
      </w:r>
      <w:r>
        <w:t xml:space="preserve"> Ed. London: Baillière Tindall. </w:t>
      </w:r>
    </w:p>
    <w:p w:rsidR="00ED6536" w:rsidRDefault="00ED6536" w:rsidP="000C3913">
      <w:pPr>
        <w:spacing w:line="360" w:lineRule="auto"/>
      </w:pPr>
    </w:p>
    <w:p w:rsidR="00ED6536" w:rsidRDefault="00ED6536" w:rsidP="000C3913">
      <w:pPr>
        <w:spacing w:line="360" w:lineRule="auto"/>
      </w:pPr>
      <w:r>
        <w:t xml:space="preserve">University of Wisconsin Oshkosh. (2019) Attending Behaviour. Available at: </w:t>
      </w:r>
      <w:hyperlink r:id="rId6" w:history="1">
        <w:r w:rsidRPr="00C9644D">
          <w:rPr>
            <w:rStyle w:val="Hyperlink"/>
          </w:rPr>
          <w:t>https://www.uwosh.edu/couns_center/self-help/communication-skills/attending-behavior</w:t>
        </w:r>
      </w:hyperlink>
      <w:r>
        <w:t xml:space="preserve"> ( Accessed: 18 February 2019) </w:t>
      </w:r>
    </w:p>
    <w:sectPr w:rsidR="00ED6536" w:rsidSect="00DB3CA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DE"/>
    <w:rsid w:val="00001981"/>
    <w:rsid w:val="000030AD"/>
    <w:rsid w:val="000423F8"/>
    <w:rsid w:val="00045D7D"/>
    <w:rsid w:val="0007050C"/>
    <w:rsid w:val="00077991"/>
    <w:rsid w:val="0008585E"/>
    <w:rsid w:val="000925B3"/>
    <w:rsid w:val="000942D6"/>
    <w:rsid w:val="000A0C68"/>
    <w:rsid w:val="000C3913"/>
    <w:rsid w:val="000E53CA"/>
    <w:rsid w:val="001360A0"/>
    <w:rsid w:val="001406FF"/>
    <w:rsid w:val="001A076E"/>
    <w:rsid w:val="001B0DC4"/>
    <w:rsid w:val="001C4EB9"/>
    <w:rsid w:val="002342D6"/>
    <w:rsid w:val="002403D2"/>
    <w:rsid w:val="00267795"/>
    <w:rsid w:val="00283A46"/>
    <w:rsid w:val="002A1541"/>
    <w:rsid w:val="002C2659"/>
    <w:rsid w:val="002E34A7"/>
    <w:rsid w:val="00326EF5"/>
    <w:rsid w:val="00353AB7"/>
    <w:rsid w:val="00371A01"/>
    <w:rsid w:val="00380F52"/>
    <w:rsid w:val="00395904"/>
    <w:rsid w:val="003D593D"/>
    <w:rsid w:val="00407E32"/>
    <w:rsid w:val="00415C3A"/>
    <w:rsid w:val="00425690"/>
    <w:rsid w:val="004268A1"/>
    <w:rsid w:val="00504E55"/>
    <w:rsid w:val="00537214"/>
    <w:rsid w:val="00597898"/>
    <w:rsid w:val="005B11E8"/>
    <w:rsid w:val="005B7D6F"/>
    <w:rsid w:val="00611813"/>
    <w:rsid w:val="00616FD9"/>
    <w:rsid w:val="006600D7"/>
    <w:rsid w:val="006626EF"/>
    <w:rsid w:val="00663B5E"/>
    <w:rsid w:val="00691EBF"/>
    <w:rsid w:val="006A0769"/>
    <w:rsid w:val="006A6654"/>
    <w:rsid w:val="006D7BA9"/>
    <w:rsid w:val="006F178C"/>
    <w:rsid w:val="00713EAA"/>
    <w:rsid w:val="00730FD3"/>
    <w:rsid w:val="00735103"/>
    <w:rsid w:val="007452D4"/>
    <w:rsid w:val="00787D10"/>
    <w:rsid w:val="007C6658"/>
    <w:rsid w:val="007D304E"/>
    <w:rsid w:val="008214CA"/>
    <w:rsid w:val="00845FEE"/>
    <w:rsid w:val="0088609D"/>
    <w:rsid w:val="00896EF5"/>
    <w:rsid w:val="008D694B"/>
    <w:rsid w:val="008F061C"/>
    <w:rsid w:val="009060D3"/>
    <w:rsid w:val="00942669"/>
    <w:rsid w:val="00956B64"/>
    <w:rsid w:val="009B559A"/>
    <w:rsid w:val="009D4CDF"/>
    <w:rsid w:val="00A07B5C"/>
    <w:rsid w:val="00A76BB8"/>
    <w:rsid w:val="00A976D1"/>
    <w:rsid w:val="00AB7D29"/>
    <w:rsid w:val="00AE637F"/>
    <w:rsid w:val="00AF7BAA"/>
    <w:rsid w:val="00B05B3F"/>
    <w:rsid w:val="00B163CA"/>
    <w:rsid w:val="00B8264A"/>
    <w:rsid w:val="00B8426F"/>
    <w:rsid w:val="00B86259"/>
    <w:rsid w:val="00B90503"/>
    <w:rsid w:val="00BA7B81"/>
    <w:rsid w:val="00BF3A18"/>
    <w:rsid w:val="00C03FAA"/>
    <w:rsid w:val="00C10964"/>
    <w:rsid w:val="00C10BB4"/>
    <w:rsid w:val="00C11D53"/>
    <w:rsid w:val="00C17CDD"/>
    <w:rsid w:val="00C26BE4"/>
    <w:rsid w:val="00C30C74"/>
    <w:rsid w:val="00C37927"/>
    <w:rsid w:val="00C37A9D"/>
    <w:rsid w:val="00C46342"/>
    <w:rsid w:val="00C516E3"/>
    <w:rsid w:val="00C60EEE"/>
    <w:rsid w:val="00C67F70"/>
    <w:rsid w:val="00C90CA7"/>
    <w:rsid w:val="00CB3BC6"/>
    <w:rsid w:val="00CB6DC6"/>
    <w:rsid w:val="00CF6AD7"/>
    <w:rsid w:val="00CF6C1F"/>
    <w:rsid w:val="00D35F7A"/>
    <w:rsid w:val="00D61B8F"/>
    <w:rsid w:val="00D73D05"/>
    <w:rsid w:val="00DB217A"/>
    <w:rsid w:val="00DB3CAD"/>
    <w:rsid w:val="00DC39D9"/>
    <w:rsid w:val="00DC661E"/>
    <w:rsid w:val="00E53D7D"/>
    <w:rsid w:val="00EA52F8"/>
    <w:rsid w:val="00EA754E"/>
    <w:rsid w:val="00EB6BFA"/>
    <w:rsid w:val="00ED6536"/>
    <w:rsid w:val="00F03B33"/>
    <w:rsid w:val="00F41D47"/>
    <w:rsid w:val="00F4440D"/>
    <w:rsid w:val="00F62469"/>
    <w:rsid w:val="00F67718"/>
    <w:rsid w:val="00F70553"/>
    <w:rsid w:val="00F7722B"/>
    <w:rsid w:val="00F772D4"/>
    <w:rsid w:val="00F77512"/>
    <w:rsid w:val="00F91277"/>
    <w:rsid w:val="00FB5C14"/>
    <w:rsid w:val="00FD4064"/>
    <w:rsid w:val="00FF3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81F363"/>
  <w15:chartTrackingRefBased/>
  <w15:docId w15:val="{7FAE0FD4-BEA5-2544-9CDD-EA6B99A40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1EBF"/>
    <w:rPr>
      <w:color w:val="0563C1" w:themeColor="hyperlink"/>
      <w:u w:val="single"/>
    </w:rPr>
  </w:style>
  <w:style w:type="character" w:styleId="UnresolvedMention">
    <w:name w:val="Unresolved Mention"/>
    <w:basedOn w:val="DefaultParagraphFont"/>
    <w:uiPriority w:val="99"/>
    <w:semiHidden/>
    <w:unhideWhenUsed/>
    <w:rsid w:val="00691E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54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wosh.edu/couns_center/self-help/communication-skills/attending-behavior" TargetMode="External"/><Relationship Id="rId5" Type="http://schemas.openxmlformats.org/officeDocument/2006/relationships/hyperlink" Target="https://www.nationalcounsellingsociety.org/about-us/code-of-ethics/" TargetMode="External"/><Relationship Id="rId4" Type="http://schemas.openxmlformats.org/officeDocument/2006/relationships/hyperlink" Target="https://www.bacp.co.uk/events-and-resources/ethics-and-standards/ethical-framework-for-the-counselling-professions/developing-the-new-ethical-framework-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1184</TotalTime>
  <Pages>7</Pages>
  <Words>2258</Words>
  <Characters>12876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29</cp:revision>
  <dcterms:created xsi:type="dcterms:W3CDTF">2019-01-21T13:53:00Z</dcterms:created>
  <dcterms:modified xsi:type="dcterms:W3CDTF">2019-01-25T18:52:00Z</dcterms:modified>
</cp:coreProperties>
</file>