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BECB0" w14:textId="106196BC" w:rsidR="00E554AB" w:rsidRDefault="00BA1BBB">
      <w:r>
        <w:t>Dissertation Literature Review</w:t>
      </w:r>
    </w:p>
    <w:p w14:paraId="5C88A5F4" w14:textId="0B575ED4" w:rsidR="00BA1BBB" w:rsidRPr="00604AE4" w:rsidRDefault="00BA1BBB">
      <w:pPr>
        <w:rPr>
          <w:b/>
          <w:bCs/>
        </w:rPr>
      </w:pPr>
      <w:r w:rsidRPr="00604AE4">
        <w:rPr>
          <w:b/>
          <w:bCs/>
        </w:rPr>
        <w:t>Introduction</w:t>
      </w:r>
    </w:p>
    <w:p w14:paraId="1D4722C2" w14:textId="77777777" w:rsidR="00BA1BBB" w:rsidRDefault="00BA1BBB"/>
    <w:p w14:paraId="0FB73577" w14:textId="3F8C6573" w:rsidR="00BA1BBB" w:rsidRDefault="00BA1BBB">
      <w:r>
        <w:t>The purpose of this chapter is to review current and past academic research which will identify the effects both mental and physical that burglaries have on victims of burglaries.  The research will also examine technology and how this can safeguard and deter their properties from potential intruders gaining access to the property.</w:t>
      </w:r>
    </w:p>
    <w:p w14:paraId="1D1F8C73" w14:textId="77777777" w:rsidR="0025626E" w:rsidRDefault="0025626E"/>
    <w:p w14:paraId="027D2F32" w14:textId="7F4156BF" w:rsidR="0025626E" w:rsidRDefault="0046516E">
      <w:r w:rsidRPr="0046516E">
        <w:rPr>
          <w:b/>
          <w:bCs/>
        </w:rPr>
        <w:t>A brief history of Burglary</w:t>
      </w:r>
      <w:r>
        <w:t>.</w:t>
      </w:r>
    </w:p>
    <w:p w14:paraId="4ED5A228" w14:textId="77777777" w:rsidR="009D5537" w:rsidRDefault="009D5537"/>
    <w:p w14:paraId="753417CB" w14:textId="02E3F96D" w:rsidR="0046516E" w:rsidRDefault="0046516E">
      <w:r>
        <w:t>The oldest definition of a burglary can be traced back to the late Sir Matthew Haile</w:t>
      </w:r>
      <w:r w:rsidR="00DE64F0">
        <w:t xml:space="preserve"> who was a</w:t>
      </w:r>
      <w:r w:rsidR="00187E18">
        <w:t xml:space="preserve"> barriste</w:t>
      </w:r>
      <w:r w:rsidR="00093D0A">
        <w:t>r, judge and jurist</w:t>
      </w:r>
      <w:r w:rsidR="006C1EEC">
        <w:t xml:space="preserve"> who was from England.  The definition is featured in his book “The History </w:t>
      </w:r>
      <w:r w:rsidR="00AC4FA4">
        <w:t>of the Pleas of the Crown” which was released in 1736 (C.E.S 2022)</w:t>
      </w:r>
      <w:r w:rsidR="00435BF6">
        <w:t xml:space="preserve">.  </w:t>
      </w:r>
      <w:r w:rsidR="007B2DF8" w:rsidRPr="007B2DF8">
        <w:t xml:space="preserve">In the book, Sir Matthew suggests that ‘’burglary is when a person in the </w:t>
      </w:r>
      <w:r w:rsidR="009D5537" w:rsidRPr="007B2DF8">
        <w:t>night</w:t>
      </w:r>
      <w:r w:rsidR="009D5537">
        <w:t>time</w:t>
      </w:r>
      <w:r w:rsidR="007B2DF8" w:rsidRPr="007B2DF8">
        <w:t xml:space="preserve"> </w:t>
      </w:r>
      <w:r w:rsidR="007B2DF8">
        <w:t>“</w:t>
      </w:r>
      <w:r w:rsidR="007B2DF8" w:rsidRPr="007B2DF8">
        <w:t>breaketh or entreth’’</w:t>
      </w:r>
      <w:r w:rsidR="007B2DF8">
        <w:t xml:space="preserve"> (break or enter)</w:t>
      </w:r>
      <w:r w:rsidR="007B2DF8" w:rsidRPr="007B2DF8">
        <w:t xml:space="preserve"> into the ‘’house of another’’ and has ‘’intent to commit some felony’’, ‘’whether the felonious intent be executed or not’’. </w:t>
      </w:r>
      <w:r w:rsidR="004B1B77">
        <w:br/>
        <w:t xml:space="preserve">This </w:t>
      </w:r>
      <w:r w:rsidR="004E3EAC">
        <w:t xml:space="preserve">book from Sir Michael Haile would indicate that burglaries have been an issue in the United Kingdom for </w:t>
      </w:r>
      <w:r w:rsidR="00C23475">
        <w:t>centuries</w:t>
      </w:r>
      <w:r w:rsidR="0078705A">
        <w:t>.</w:t>
      </w:r>
    </w:p>
    <w:p w14:paraId="0D5BA53E" w14:textId="439BE50F" w:rsidR="0046516E" w:rsidRDefault="0046516E"/>
    <w:p w14:paraId="09B34C14" w14:textId="095B490F" w:rsidR="00BA1BBB" w:rsidRDefault="00BA1BBB">
      <w:pPr>
        <w:rPr>
          <w:b/>
          <w:bCs/>
        </w:rPr>
      </w:pPr>
      <w:r w:rsidRPr="00604AE4">
        <w:rPr>
          <w:b/>
          <w:bCs/>
        </w:rPr>
        <w:t>Who are victims of burglaries?</w:t>
      </w:r>
    </w:p>
    <w:p w14:paraId="51518283" w14:textId="77777777" w:rsidR="00604AE4" w:rsidRPr="00604AE4" w:rsidRDefault="00604AE4">
      <w:pPr>
        <w:rPr>
          <w:b/>
          <w:bCs/>
        </w:rPr>
      </w:pPr>
    </w:p>
    <w:p w14:paraId="5DB0DE88" w14:textId="1DA352C9" w:rsidR="00BA1BBB" w:rsidRDefault="00BA1BBB">
      <w:r>
        <w:t xml:space="preserve">When it comes to dwelling </w:t>
      </w:r>
      <w:r w:rsidR="00BA2DEC">
        <w:t>burglaries,</w:t>
      </w:r>
      <w:r>
        <w:t xml:space="preserve"> criminals often </w:t>
      </w:r>
      <w:r w:rsidR="00BA2DEC">
        <w:t>target strangers, however current research would indicate that 56.8% of victims are strangers to the offenders (NIMBLEFINE 2024).  This research also states that 18.5% of victims are known by sight to the offender and 24% of victims are known well to offenders.</w:t>
      </w:r>
    </w:p>
    <w:p w14:paraId="4B2DD9C1" w14:textId="5530A162" w:rsidR="00604AE4" w:rsidRDefault="00604AE4">
      <w:r>
        <w:t xml:space="preserve">Further research into burglaries would suggest that at the time of the incident 58% of the time the victim is inside the home at the time of the incident (CALDER SECURITY 2024).  </w:t>
      </w:r>
      <w:r w:rsidR="002871E7">
        <w:t xml:space="preserve">Also included in this research is, </w:t>
      </w:r>
      <w:r>
        <w:t xml:space="preserve">if confronted the burglar </w:t>
      </w:r>
      <w:r w:rsidR="002871E7">
        <w:t xml:space="preserve">research </w:t>
      </w:r>
      <w:r>
        <w:t xml:space="preserve">would resort to physical and mental assaults which in turn causes further distress for the </w:t>
      </w:r>
      <w:r w:rsidR="002871E7">
        <w:t>victim.</w:t>
      </w:r>
    </w:p>
    <w:p w14:paraId="3AC47032" w14:textId="1913D7F3" w:rsidR="00EA666F" w:rsidRDefault="00322B58">
      <w:r>
        <w:t>The e</w:t>
      </w:r>
      <w:r w:rsidR="0050144E">
        <w:t xml:space="preserve">lderly demographic </w:t>
      </w:r>
      <w:r w:rsidR="00285DEC">
        <w:t>is</w:t>
      </w:r>
      <w:r w:rsidR="0050144E">
        <w:t xml:space="preserve"> often targeted by criminals </w:t>
      </w:r>
      <w:r w:rsidR="008B1771">
        <w:t>as they are often seen as “EASY TARGETS”</w:t>
      </w:r>
      <w:r w:rsidR="00E11E49">
        <w:t xml:space="preserve"> however according to a </w:t>
      </w:r>
      <w:r w:rsidR="00A46FB9">
        <w:t xml:space="preserve">study </w:t>
      </w:r>
      <w:r w:rsidR="001D7BF5">
        <w:t>of 272 elderly participants</w:t>
      </w:r>
      <w:r w:rsidR="00777B90">
        <w:t xml:space="preserve">, 80 stated that they were burgled, which was significantly less </w:t>
      </w:r>
      <w:r w:rsidR="006346C4">
        <w:t>than</w:t>
      </w:r>
      <w:r w:rsidR="00777B90">
        <w:t xml:space="preserve"> that of the younger generation (</w:t>
      </w:r>
      <w:r w:rsidR="00B32B7B">
        <w:t xml:space="preserve">BRITISH MEDICAL JOURNAL 1989).  Also present in this research </w:t>
      </w:r>
      <w:r w:rsidR="00EA3F6A">
        <w:t xml:space="preserve">was that a quarter of the victims had allowed the criminal into their property due </w:t>
      </w:r>
      <w:r w:rsidR="00285DEC">
        <w:t>to “Distraction Burglaries” whereby the offender poses as a charity worker or trades person.</w:t>
      </w:r>
    </w:p>
    <w:p w14:paraId="79E8A211" w14:textId="77777777" w:rsidR="00285DEC" w:rsidRDefault="00285DEC"/>
    <w:p w14:paraId="7DA21C1A" w14:textId="77777777" w:rsidR="00326C0D" w:rsidRDefault="00326C0D">
      <w:pPr>
        <w:rPr>
          <w:b/>
          <w:bCs/>
        </w:rPr>
      </w:pPr>
    </w:p>
    <w:p w14:paraId="28A285FB" w14:textId="77777777" w:rsidR="00326C0D" w:rsidRDefault="00326C0D">
      <w:pPr>
        <w:rPr>
          <w:b/>
          <w:bCs/>
        </w:rPr>
      </w:pPr>
    </w:p>
    <w:p w14:paraId="191A7CE1" w14:textId="77777777" w:rsidR="00326C0D" w:rsidRDefault="00326C0D">
      <w:pPr>
        <w:rPr>
          <w:b/>
          <w:bCs/>
        </w:rPr>
      </w:pPr>
    </w:p>
    <w:p w14:paraId="14995FAD" w14:textId="7DFAC9BE" w:rsidR="00285DEC" w:rsidRDefault="00285DEC">
      <w:pPr>
        <w:rPr>
          <w:b/>
          <w:bCs/>
        </w:rPr>
      </w:pPr>
      <w:r>
        <w:rPr>
          <w:b/>
          <w:bCs/>
        </w:rPr>
        <w:lastRenderedPageBreak/>
        <w:t xml:space="preserve">WHAT ARE </w:t>
      </w:r>
      <w:r w:rsidRPr="00285DEC">
        <w:rPr>
          <w:b/>
          <w:bCs/>
        </w:rPr>
        <w:t>DISTRACTION BURGLARIES</w:t>
      </w:r>
      <w:r>
        <w:rPr>
          <w:b/>
          <w:bCs/>
        </w:rPr>
        <w:t>?</w:t>
      </w:r>
    </w:p>
    <w:p w14:paraId="0860527C" w14:textId="77777777" w:rsidR="008528F2" w:rsidRDefault="008528F2">
      <w:pPr>
        <w:rPr>
          <w:b/>
          <w:bCs/>
        </w:rPr>
      </w:pPr>
    </w:p>
    <w:p w14:paraId="33D495A8" w14:textId="3C9CA2DC" w:rsidR="006946E2" w:rsidRDefault="00682060">
      <w:r>
        <w:t xml:space="preserve">A distraction burglary is a crime </w:t>
      </w:r>
      <w:r w:rsidR="003C6833">
        <w:t xml:space="preserve">that involves the offender </w:t>
      </w:r>
      <w:r w:rsidR="00C93EB1">
        <w:t xml:space="preserve">tricking the victim often after knocking their door and posing as a </w:t>
      </w:r>
      <w:r w:rsidR="00D70940">
        <w:t>salesperson</w:t>
      </w:r>
      <w:r w:rsidR="00C93EB1">
        <w:t xml:space="preserve"> or a charity worker</w:t>
      </w:r>
      <w:r w:rsidR="003557BF">
        <w:t xml:space="preserve"> resulting in implied consent to enter the property and having access to roam around the address (CAMBRIDGE DICTIONARY 2024)</w:t>
      </w:r>
      <w:r w:rsidR="00D70940">
        <w:t xml:space="preserve">.  This type of crime is often devious and </w:t>
      </w:r>
      <w:r w:rsidR="00A40C62">
        <w:t>requires the offender to gain the trust of the unsuspecting victim.</w:t>
      </w:r>
      <w:r w:rsidR="00C03A7F">
        <w:t xml:space="preserve">  According to (Thornton et al. 2005) during the survey there was a reported 400,000 distraction burglary attempts with 130,000 of those successful, with the majority of which were targeted towards the elderly.</w:t>
      </w:r>
    </w:p>
    <w:p w14:paraId="4C06158F" w14:textId="3D4E53E4" w:rsidR="00C03A7F" w:rsidRDefault="001F674C">
      <w:r>
        <w:t>V</w:t>
      </w:r>
      <w:r w:rsidR="00F67B3F">
        <w:t>i</w:t>
      </w:r>
      <w:r>
        <w:t xml:space="preserve">ctimization data </w:t>
      </w:r>
      <w:r w:rsidR="00F67B3F">
        <w:t xml:space="preserve">obtained for the survey </w:t>
      </w:r>
      <w:r w:rsidR="00C44F5B">
        <w:t xml:space="preserve">indicates that </w:t>
      </w:r>
      <w:r w:rsidR="006B4E40">
        <w:t xml:space="preserve">victims are </w:t>
      </w:r>
      <w:r w:rsidR="006B4E40" w:rsidRPr="006B4E40">
        <w:t>predominantly elderly, female, and White. Eighty-two percent of all victims in a recent survey were over the age of 70, and 57 percent were over 80 years old</w:t>
      </w:r>
      <w:r w:rsidR="006B4E40">
        <w:t xml:space="preserve"> (</w:t>
      </w:r>
      <w:r w:rsidR="00F94854">
        <w:t>Lister. S, Wall. D 2006)</w:t>
      </w:r>
      <w:r w:rsidR="006B4E40" w:rsidRPr="006B4E40">
        <w:t>.</w:t>
      </w:r>
      <w:r w:rsidR="009D1BEA">
        <w:t xml:space="preserve">  The study also </w:t>
      </w:r>
      <w:r w:rsidR="00DA0CC4">
        <w:t xml:space="preserve">states that the subjects target this demographic due to </w:t>
      </w:r>
      <w:r w:rsidR="007117A4">
        <w:t xml:space="preserve">being more likely to live alone, being complaint with the </w:t>
      </w:r>
      <w:r w:rsidR="003E5DDA">
        <w:t>front door callers, and not requesting to see the identification badges of the subject</w:t>
      </w:r>
      <w:r w:rsidR="00F3306B">
        <w:t xml:space="preserve">, keeping cash in the home address and failing to contact Police to report any offences.  </w:t>
      </w:r>
    </w:p>
    <w:p w14:paraId="67735789" w14:textId="61E3A8E5" w:rsidR="00BB1AB5" w:rsidRDefault="00BB1AB5">
      <w:r>
        <w:t xml:space="preserve">This study would suggest that the victims are reluctant </w:t>
      </w:r>
      <w:r w:rsidR="0059498F">
        <w:t xml:space="preserve">to report the offence </w:t>
      </w:r>
      <w:r w:rsidR="00B76D3E">
        <w:t xml:space="preserve">due to repercussions of the subject </w:t>
      </w:r>
      <w:r w:rsidR="00742964">
        <w:t>already knowing where the victim resides and would be able to return at any point if the subject knew that a Police investigation had begun.</w:t>
      </w:r>
    </w:p>
    <w:p w14:paraId="5224DEF6" w14:textId="77777777" w:rsidR="00F439A5" w:rsidRDefault="00F439A5"/>
    <w:p w14:paraId="370F6174" w14:textId="764C573A" w:rsidR="00F439A5" w:rsidRPr="00F439A5" w:rsidRDefault="00F439A5">
      <w:pPr>
        <w:rPr>
          <w:b/>
          <w:bCs/>
        </w:rPr>
      </w:pPr>
      <w:r>
        <w:rPr>
          <w:b/>
          <w:bCs/>
        </w:rPr>
        <w:t>CASE LAW – Distraction Burglaries</w:t>
      </w:r>
    </w:p>
    <w:p w14:paraId="471F349D" w14:textId="77777777" w:rsidR="00742964" w:rsidRDefault="00742964"/>
    <w:p w14:paraId="0C7780CE" w14:textId="6DC09BB8" w:rsidR="00742964" w:rsidRDefault="00E55230">
      <w:r>
        <w:t xml:space="preserve">Regina </w:t>
      </w:r>
      <w:r w:rsidR="004F39C0">
        <w:t xml:space="preserve">v Myers is example from case law of distraction burglaries in which offenders </w:t>
      </w:r>
      <w:r w:rsidR="00C85111">
        <w:t xml:space="preserve">target elderly victims and pose a </w:t>
      </w:r>
      <w:r w:rsidR="002B30B4">
        <w:t>trades person</w:t>
      </w:r>
      <w:r w:rsidR="00C85111">
        <w:t xml:space="preserve"> in order to gain entry into the </w:t>
      </w:r>
      <w:r w:rsidR="002B30B4">
        <w:t>victim’s</w:t>
      </w:r>
      <w:r w:rsidR="00C85111">
        <w:t xml:space="preserve"> home (</w:t>
      </w:r>
      <w:r w:rsidR="009E6626">
        <w:t>CASEMINE</w:t>
      </w:r>
      <w:r w:rsidR="002B30B4">
        <w:t xml:space="preserve"> 2009).  The applicant Myers was </w:t>
      </w:r>
      <w:r w:rsidR="00397BF5">
        <w:t xml:space="preserve">handed a custodial sentence for two domestic burglaries with </w:t>
      </w:r>
      <w:r w:rsidR="00DF0ADA">
        <w:t xml:space="preserve">the </w:t>
      </w:r>
      <w:r w:rsidR="00D922B2">
        <w:t>method of operation consistent of ‘Distraction Burglaries’</w:t>
      </w:r>
      <w:r w:rsidR="0012679D">
        <w:t xml:space="preserve">.  The applicant had </w:t>
      </w:r>
      <w:r w:rsidR="00B26B59">
        <w:t xml:space="preserve">attended the front door of the victim and stated that they were fixing a water leak for a neighbour </w:t>
      </w:r>
      <w:r w:rsidR="00067A1F">
        <w:t xml:space="preserve">and needed to enter the address and turn off the water, once inside the applicant went into the kitchen with the victim whilst his accomplice </w:t>
      </w:r>
      <w:r w:rsidR="003131BE">
        <w:t>searched the address for valuables.</w:t>
      </w:r>
    </w:p>
    <w:p w14:paraId="33738D35" w14:textId="77777777" w:rsidR="00E92642" w:rsidRDefault="00E92642"/>
    <w:p w14:paraId="6CDB3DAF" w14:textId="2582E1BF" w:rsidR="00E92642" w:rsidRPr="006946E2" w:rsidRDefault="00807E84">
      <w:r>
        <w:t xml:space="preserve">Another example of case law for a distraction burglary is Mcinerney </w:t>
      </w:r>
      <w:r w:rsidR="002A6EDE">
        <w:t xml:space="preserve">&amp; Anor v R 2002 whereby the applicant </w:t>
      </w:r>
      <w:r w:rsidR="000C158E">
        <w:t xml:space="preserve">impersonated a Police officer </w:t>
      </w:r>
      <w:r w:rsidR="004604DA">
        <w:t>to</w:t>
      </w:r>
      <w:r w:rsidR="000C158E">
        <w:t xml:space="preserve"> gain consent of the unsuspecting victim before entering the address and stealing </w:t>
      </w:r>
      <w:r w:rsidR="00954814">
        <w:t>money and a telephone battery</w:t>
      </w:r>
      <w:r w:rsidR="000A5904">
        <w:t xml:space="preserve"> (CASEMINE 2023).</w:t>
      </w:r>
    </w:p>
    <w:p w14:paraId="585E1C35" w14:textId="77777777" w:rsidR="00285DEC" w:rsidRDefault="00285DEC">
      <w:pPr>
        <w:rPr>
          <w:b/>
          <w:bCs/>
        </w:rPr>
      </w:pPr>
    </w:p>
    <w:p w14:paraId="49D433EE" w14:textId="74BD5876" w:rsidR="00285DEC" w:rsidRDefault="006E04D2">
      <w:pPr>
        <w:rPr>
          <w:b/>
          <w:bCs/>
        </w:rPr>
      </w:pPr>
      <w:r>
        <w:rPr>
          <w:b/>
          <w:bCs/>
        </w:rPr>
        <w:t>Detecting</w:t>
      </w:r>
      <w:r w:rsidR="006309C2">
        <w:rPr>
          <w:b/>
          <w:bCs/>
        </w:rPr>
        <w:t xml:space="preserve"> Burglaries</w:t>
      </w:r>
      <w:r>
        <w:rPr>
          <w:b/>
          <w:bCs/>
        </w:rPr>
        <w:t xml:space="preserve"> and identifyin</w:t>
      </w:r>
      <w:r w:rsidR="006A7D1A">
        <w:rPr>
          <w:b/>
          <w:bCs/>
        </w:rPr>
        <w:t>g offenders</w:t>
      </w:r>
    </w:p>
    <w:p w14:paraId="3DCAE7C5" w14:textId="7E3C9750" w:rsidR="006309C2" w:rsidRDefault="006309C2">
      <w:pPr>
        <w:rPr>
          <w:b/>
          <w:bCs/>
        </w:rPr>
      </w:pPr>
    </w:p>
    <w:p w14:paraId="278A9FB3" w14:textId="455E6530" w:rsidR="00FF0EE4" w:rsidRDefault="00FF0EE4">
      <w:r>
        <w:t xml:space="preserve">As with any reported incident to the Police in the United Kingdom </w:t>
      </w:r>
      <w:r w:rsidR="001D421A">
        <w:t xml:space="preserve">there is a responsibility on the Police to conduct an investigation into the allegation </w:t>
      </w:r>
      <w:r w:rsidR="00C86CAA">
        <w:t>and utilise resources and skills that the are available to officers to investigate the allegation and try and identify and offender</w:t>
      </w:r>
      <w:r w:rsidR="004C2B4C">
        <w:t xml:space="preserve">.  </w:t>
      </w:r>
    </w:p>
    <w:p w14:paraId="6C1D5391" w14:textId="7B30C8D6" w:rsidR="004C2B4C" w:rsidRPr="00FF0EE4" w:rsidRDefault="004C2B4C">
      <w:r>
        <w:lastRenderedPageBreak/>
        <w:t xml:space="preserve">One resource that is available to officers is the use of </w:t>
      </w:r>
      <w:r w:rsidR="003E5D51">
        <w:t xml:space="preserve">forensic science, </w:t>
      </w:r>
      <w:r w:rsidR="00B84FE8" w:rsidRPr="0001408C">
        <w:t>investigating</w:t>
      </w:r>
      <w:r w:rsidR="0001408C" w:rsidRPr="0001408C">
        <w:t xml:space="preserve"> a crime scene and forensic analysis using specialist procedures and techniques can provide evidence to</w:t>
      </w:r>
      <w:r w:rsidR="006A3D3E">
        <w:t xml:space="preserve"> </w:t>
      </w:r>
      <w:r w:rsidR="00C46E63">
        <w:t xml:space="preserve">identify potential suspects, prove or disprove if an offence has </w:t>
      </w:r>
      <w:r w:rsidR="00A1457D">
        <w:t>taken place</w:t>
      </w:r>
      <w:r w:rsidR="0092010D">
        <w:t xml:space="preserve"> and establish a timeline of events</w:t>
      </w:r>
      <w:r w:rsidR="0088309B">
        <w:t xml:space="preserve"> </w:t>
      </w:r>
      <w:r w:rsidR="00FF0E49">
        <w:t>(College of Policing 2017).</w:t>
      </w:r>
    </w:p>
    <w:p w14:paraId="6F9D309F" w14:textId="77777777" w:rsidR="006309C2" w:rsidRDefault="006309C2"/>
    <w:p w14:paraId="260277C6" w14:textId="6A6CF6FC" w:rsidR="00AD2746" w:rsidRDefault="00AD2746">
      <w:r>
        <w:t xml:space="preserve">Doctor </w:t>
      </w:r>
      <w:r w:rsidR="000103C7">
        <w:t>Edmond Locard</w:t>
      </w:r>
      <w:r w:rsidR="00FB78A9">
        <w:t xml:space="preserve"> </w:t>
      </w:r>
      <w:r w:rsidR="008F0610">
        <w:t>was an important figure in the history of forensic science and introduced ‘The Exchange Princi</w:t>
      </w:r>
      <w:r w:rsidR="00504DFC">
        <w:t xml:space="preserve">ple’ which essentially is </w:t>
      </w:r>
      <w:r w:rsidR="004C5BB2">
        <w:t xml:space="preserve">if there is contact between two items or persons then there will be an exchange </w:t>
      </w:r>
      <w:r w:rsidR="00ED26D8">
        <w:t xml:space="preserve">(Fuller, John </w:t>
      </w:r>
      <w:r w:rsidR="00CF2699">
        <w:t xml:space="preserve">2025).  </w:t>
      </w:r>
      <w:r w:rsidR="00D719A1">
        <w:t xml:space="preserve">Locard also wrote </w:t>
      </w:r>
      <w:r w:rsidR="00D719A1" w:rsidRPr="00D719A1">
        <w:t>"It is impossible for a criminal to act, especially considering the intensity of a crime, without leaving traces of this presence."</w:t>
      </w:r>
      <w:r w:rsidR="00D719A1">
        <w:t xml:space="preserve"> Which according to Fuller </w:t>
      </w:r>
      <w:r w:rsidR="00AC0D78">
        <w:t>stated that Locard believed that no matter where a criminal goes or what the criminal does, he will leave something</w:t>
      </w:r>
      <w:r w:rsidR="0043430A">
        <w:t xml:space="preserve"> at the scene of the crime. </w:t>
      </w:r>
    </w:p>
    <w:p w14:paraId="0EFC7342" w14:textId="77777777" w:rsidR="005E34BE" w:rsidRDefault="005E34BE"/>
    <w:p w14:paraId="3ED1BA33" w14:textId="43C77E72" w:rsidR="005E34BE" w:rsidRDefault="005E34BE">
      <w:pPr>
        <w:rPr>
          <w:b/>
          <w:bCs/>
        </w:rPr>
      </w:pPr>
      <w:r w:rsidRPr="005E34BE">
        <w:rPr>
          <w:b/>
          <w:bCs/>
        </w:rPr>
        <w:t>The role of crime scene investigators in the aftermath of a burglary</w:t>
      </w:r>
    </w:p>
    <w:p w14:paraId="6A9C3350" w14:textId="77777777" w:rsidR="005E34BE" w:rsidRDefault="005E34BE">
      <w:pPr>
        <w:rPr>
          <w:b/>
          <w:bCs/>
        </w:rPr>
      </w:pPr>
    </w:p>
    <w:p w14:paraId="2B69924B" w14:textId="51C489D3" w:rsidR="005E34BE" w:rsidRDefault="005E34BE">
      <w:r>
        <w:t xml:space="preserve">Once a burglary has taken place within a victims address then specialist teams can be called to assist Police with their investigations by gathering and identifying any evidence that may have been left behind at the scene of the crime.  These specialist investigators </w:t>
      </w:r>
      <w:r w:rsidR="006D7D41">
        <w:t xml:space="preserve">are deployed to identify any samples that may have been left behind which could range from blood, sweat or fibres from clothing (College of Policing 2023).  </w:t>
      </w:r>
    </w:p>
    <w:p w14:paraId="2AEB8214" w14:textId="77777777" w:rsidR="002E60BA" w:rsidRDefault="002E60BA"/>
    <w:p w14:paraId="59702A0A" w14:textId="16DF05FB" w:rsidR="002E60BA" w:rsidRDefault="002E60BA">
      <w:r>
        <w:t>Within the Police forces in the United Kingdom there is increasing recognition for the contribution forensic science can make at the early stages of a criminal investigation, particularly as a result of the success of the national DNA database (Mennell, J., 2006).  The article also indicates that as technology advances then investigators will be able to utilise DNA technology at the crime scene as apposed to current methods which are strictly laboratory bound.  This would greatly cut down times for the investigation as there would be no need to send of samples when technology allows the investigator to identify DNA samples at the scene.</w:t>
      </w:r>
    </w:p>
    <w:p w14:paraId="4E29DEC3" w14:textId="0EF730C4" w:rsidR="002E60BA" w:rsidRDefault="002E60BA">
      <w:r>
        <w:t>These scientific advances as stated by Mennell can be expected to alter significantly the shape of forensic science and crime scene science, blurring the distinction between the two disciplines, how they are practised and used, and the roles within the industry itself.</w:t>
      </w:r>
    </w:p>
    <w:p w14:paraId="18816DD8" w14:textId="33B9A49F" w:rsidR="006D7D41" w:rsidRPr="005E34BE" w:rsidRDefault="006D7D41"/>
    <w:p w14:paraId="002F3254" w14:textId="77777777" w:rsidR="00FA71EF" w:rsidRPr="00BE1241" w:rsidRDefault="00FA71EF">
      <w:pPr>
        <w:rPr>
          <w:b/>
          <w:bCs/>
        </w:rPr>
      </w:pPr>
    </w:p>
    <w:p w14:paraId="7C5969AA" w14:textId="18849605" w:rsidR="00FA71EF" w:rsidRDefault="00BE1241">
      <w:pPr>
        <w:rPr>
          <w:b/>
          <w:bCs/>
        </w:rPr>
      </w:pPr>
      <w:r w:rsidRPr="00BE1241">
        <w:rPr>
          <w:b/>
          <w:bCs/>
        </w:rPr>
        <w:t xml:space="preserve">The impacts on victims </w:t>
      </w:r>
    </w:p>
    <w:p w14:paraId="7A8B7FEC" w14:textId="77777777" w:rsidR="00BE1241" w:rsidRDefault="00BE1241">
      <w:pPr>
        <w:rPr>
          <w:b/>
          <w:bCs/>
        </w:rPr>
      </w:pPr>
    </w:p>
    <w:p w14:paraId="20AED3EE" w14:textId="10225903" w:rsidR="00BE1241" w:rsidRDefault="00BE1241">
      <w:r>
        <w:t xml:space="preserve">For any victim of a crime there will always be a negative impact on the physical and or psychological well-being of that victim.  According to </w:t>
      </w:r>
      <w:r w:rsidR="00303F29">
        <w:t>Satchell et al (2022) a systemic revi</w:t>
      </w:r>
      <w:r w:rsidR="005B67B2">
        <w:t xml:space="preserve">ew was conducted on existing evidence on the psychological consequences of crime in older victims of the population along with the psychological interventions.  Evidence from this research included studies were narratively synthesised, along with their strengths and limitations.  There were 20 studies on psychological distress in victims, four of which included interventions.  From this research there </w:t>
      </w:r>
      <w:r w:rsidR="005B67B2">
        <w:lastRenderedPageBreak/>
        <w:t xml:space="preserve">were 30 different impacts on victims including symptoms of anxiety, depression, post-traumatic stress disorder, emotions including humiliation and self-blame, and behavioural changes.  </w:t>
      </w:r>
    </w:p>
    <w:p w14:paraId="4EFB29B4" w14:textId="4D61216D" w:rsidR="005B67B2" w:rsidRDefault="005B67B2">
      <w:r>
        <w:t>The research indicates only feasible interventions have been published, although promising results were reported for cognitive-behavioural informed treatments for depression and anxiety.</w:t>
      </w:r>
    </w:p>
    <w:p w14:paraId="61766FA7" w14:textId="77777777" w:rsidR="005B67B2" w:rsidRDefault="005B67B2"/>
    <w:p w14:paraId="2CCC3B4F" w14:textId="75DF8C4E" w:rsidR="00D36E17" w:rsidRDefault="00D36E17">
      <w:r>
        <w:t>There is a growing recognition of the impact of crime as a public health concern (Burnes et al., 2017) This research conducted 12 studies involving a total of 47,711 individuals, the research indicates that 1 in 18 cognitively intact resulting in mortality, hospitalization, and poor physical and mental health.  These victims require interventions from health care practitioners and without effective primary prevention strategies, the absolute scope of this problem will escalate with the growing population of older adults.</w:t>
      </w:r>
    </w:p>
    <w:p w14:paraId="5F2CB81D" w14:textId="3BE06938" w:rsidR="00234D39" w:rsidRDefault="00234D39">
      <w:r>
        <w:t>A study by (Jackson, 2009) implies that fear of crime in adults is irrational yet the impact may be greater in the group due to concurrent life events including declining physical health, bereavement, and reduced income in retirement.</w:t>
      </w:r>
      <w:r w:rsidR="00F20638">
        <w:t xml:space="preserve">  This research indicates that females are found to worry more frequently than the male counter parts, the research states this is due to being physically being unable to defend themselves, lower self-efficacy whilst having a higher perceived negative impact.</w:t>
      </w:r>
    </w:p>
    <w:p w14:paraId="63C514D2" w14:textId="77777777" w:rsidR="00096132" w:rsidRDefault="00096132"/>
    <w:p w14:paraId="4A8A00E3" w14:textId="6C88533C" w:rsidR="005B67B2" w:rsidRPr="00BE1241" w:rsidRDefault="005B67B2"/>
    <w:p w14:paraId="301F6F0A" w14:textId="2DC0FEC3" w:rsidR="00EA666F" w:rsidRDefault="00715EA2">
      <w:r>
        <w:t>A study was conducted by (Sefaty et al 2015) aimed to identify the mental health problems in victims of common crime, provide preliminary data on its prevalence, and conduct a feasibility randomized controlled trial (RCT) using mixed methods.  Older victims identified through Police teams, were screened for symptoms of anxiety, depression or post-traumatic stress disorder within one and three months after experiencing crime.</w:t>
      </w:r>
      <w:r w:rsidR="009C1DD5">
        <w:t xml:space="preserve">  Screen positive participants were offered diagnostic interviews.  Of these, 26 participants with diagnoses agreed to the randomized of treatment and offered a informed victim improvement package.  </w:t>
      </w:r>
    </w:p>
    <w:p w14:paraId="1F3AAA24" w14:textId="7D5B1672" w:rsidR="009C1DD5" w:rsidRDefault="009C1DD5">
      <w:r>
        <w:t xml:space="preserve">To conclude the trial by (Sefty et al 2015) the feasibility randomized controlled trial is the first step towards improving the lives of victims of crime.  Without intervention, distress at the 3- and 6-month mark post incident remains high.  </w:t>
      </w:r>
    </w:p>
    <w:p w14:paraId="3E2BC7A9" w14:textId="77777777" w:rsidR="00BA2DEC" w:rsidRDefault="00BA2DEC"/>
    <w:p w14:paraId="5356FCBA" w14:textId="731BB322" w:rsidR="009E64BC" w:rsidRDefault="009E64BC">
      <w:r>
        <w:t xml:space="preserve">A case study from Sheffield on the impact of crime on public health was conducted by (Tan, S &amp; Haining, R., 2016) while controlling outside variables, including gender and ethnicity.  The study is based om 840 responses located in a deprived area of Sheffield where overall crime rates are high.  Out of 392 victims of crime, 27% of victims detailed physical injuries which were directly from a crime even.  86% of victims experienced </w:t>
      </w:r>
      <w:r w:rsidR="00473000">
        <w:t>at least one psychological or behavioural change, including stress. Sleeping difficulties and depression.</w:t>
      </w:r>
    </w:p>
    <w:p w14:paraId="29885A86" w14:textId="77777777" w:rsidR="00517B7B" w:rsidRDefault="00517B7B"/>
    <w:p w14:paraId="204641F8" w14:textId="7A1F1900" w:rsidR="00657CF6" w:rsidRDefault="0071435A">
      <w:r>
        <w:t xml:space="preserve">A study was conducted in Warsaw in 1990 as a result of a increase in dwelling burglaries in the city, the results of the study were compiled as a result of 50 victims who answered questionnaires that were </w:t>
      </w:r>
      <w:r w:rsidR="00470B99">
        <w:t>subject</w:t>
      </w:r>
      <w:r>
        <w:t xml:space="preserve"> to these crimes (Ostrihanska, Z,. </w:t>
      </w:r>
      <w:r w:rsidR="00470B99">
        <w:t xml:space="preserve">&amp; </w:t>
      </w:r>
      <w:r>
        <w:t xml:space="preserve">Dobrochna, W., 1993).  The results of the questionnaires expressed persistent anxiety, a sense of threat and a sense of helplessness from the victims as a result of the crime.  </w:t>
      </w:r>
    </w:p>
    <w:p w14:paraId="58156705" w14:textId="40C559A1" w:rsidR="00470B99" w:rsidRDefault="00470B99">
      <w:r>
        <w:lastRenderedPageBreak/>
        <w:t xml:space="preserve">Penalties suggested by the victim for the offender were rather repressive, but 25 per cent of victims considered it possible to relinquish punishment should the offender repent on his act, redress the damage and offer compensation to the victims.  </w:t>
      </w:r>
    </w:p>
    <w:p w14:paraId="6A1DF1BF" w14:textId="76F3E3D4" w:rsidR="00470B99" w:rsidRDefault="00470B99">
      <w:r>
        <w:t>The study suggests that victims of this type of crime often suffer from severe anxiety and post-traumatic stress disorder as the offence happens inside the home of the victim, making victims fear being alone in their own house out of shear freight.</w:t>
      </w:r>
    </w:p>
    <w:p w14:paraId="6CD6CE43" w14:textId="77777777" w:rsidR="00470B99" w:rsidRDefault="00470B99"/>
    <w:p w14:paraId="1AA0277C" w14:textId="02931199" w:rsidR="00470B99" w:rsidRDefault="00470B99">
      <w:pPr>
        <w:rPr>
          <w:b/>
          <w:bCs/>
        </w:rPr>
      </w:pPr>
      <w:r w:rsidRPr="00470B99">
        <w:rPr>
          <w:b/>
          <w:bCs/>
        </w:rPr>
        <w:t>Victim care and support for victims</w:t>
      </w:r>
    </w:p>
    <w:p w14:paraId="094AC2DC" w14:textId="77777777" w:rsidR="00470B99" w:rsidRDefault="00470B99">
      <w:pPr>
        <w:rPr>
          <w:b/>
          <w:bCs/>
        </w:rPr>
      </w:pPr>
    </w:p>
    <w:p w14:paraId="7D40C8E1" w14:textId="37CA43BC" w:rsidR="00470B99" w:rsidRPr="00470B99" w:rsidRDefault="00470B99">
      <w:r>
        <w:t xml:space="preserve">General </w:t>
      </w:r>
      <w:r w:rsidR="00507A99">
        <w:t>everyday</w:t>
      </w:r>
      <w:r>
        <w:t xml:space="preserve"> members of public often fall victim of societies criminals which in turn has a drastic impact on the </w:t>
      </w:r>
      <w:r w:rsidR="00507A99">
        <w:t>victim’s</w:t>
      </w:r>
      <w:r>
        <w:t xml:space="preserve"> day to day lives, this can be financial loss, physical or mental well-being as a result of the actions of the criminals.  It is at these low times that these members of society need support with getting their lives on track and for general support on what and how to proceed after being subject to a horrific crime.  </w:t>
      </w:r>
    </w:p>
    <w:p w14:paraId="4259C91D" w14:textId="77777777" w:rsidR="00517B7B" w:rsidRDefault="00517B7B"/>
    <w:p w14:paraId="784F5E01" w14:textId="4E6080CA" w:rsidR="00507A99" w:rsidRDefault="00507A99">
      <w:r>
        <w:t>Victims are entitled to ‘rights’ within the victims code of practice and are entitled to support and services under the code throughout the criminal justice process.  Any victim who has suffered harm, including physical, mental or emotional harm or economic loss which was directly caused by a criminal offence (College of Policing 2023).  Victim support provides information and counsel to victims and witnessed through services including the support line and witness services.</w:t>
      </w:r>
    </w:p>
    <w:p w14:paraId="132D2976" w14:textId="77777777" w:rsidR="00507A99" w:rsidRDefault="00507A99"/>
    <w:p w14:paraId="5AA054A2" w14:textId="47F778ED" w:rsidR="00FC608E" w:rsidRDefault="00FC608E">
      <w:r>
        <w:t>Coping with Burglary is a abstract that in light of recent research would be difficult to contest the general statement that the rights and feelings of victims have been badly neglected by the criminal justice system, and that such neglect can produce a harmful sense of grievance and alienation (Maguire, M 1984.)  There is still a shortage of detailed knowledge, not only of the effects of that different crimes have upon victims’ lives but also what the victims themselves need as a result of the crime.  The abstract dictates that victims often do not know who to turn to for support as the Police are seen to deal with the criminal side of the events, however to the victim this could be a life changing situation and this when the victim needs support, often not knowing where or how to access this support.</w:t>
      </w:r>
    </w:p>
    <w:p w14:paraId="64118567" w14:textId="77777777" w:rsidR="00FC608E" w:rsidRDefault="00FC608E"/>
    <w:p w14:paraId="6827ADF8" w14:textId="174F183C" w:rsidR="00FC608E" w:rsidRDefault="00FC608E">
      <w:pPr>
        <w:rPr>
          <w:b/>
          <w:bCs/>
        </w:rPr>
      </w:pPr>
      <w:r w:rsidRPr="00FC608E">
        <w:rPr>
          <w:b/>
          <w:bCs/>
        </w:rPr>
        <w:t>Conclusion</w:t>
      </w:r>
    </w:p>
    <w:p w14:paraId="4882C0E3" w14:textId="77777777" w:rsidR="00FC608E" w:rsidRDefault="00FC608E">
      <w:pPr>
        <w:rPr>
          <w:b/>
          <w:bCs/>
        </w:rPr>
      </w:pPr>
    </w:p>
    <w:p w14:paraId="29110A44" w14:textId="40D104FF" w:rsidR="00FC608E" w:rsidRDefault="00F870ED">
      <w:r>
        <w:t>This chapter has now achieved objective one: To critically research and analyse burglaries and the impacts on victims.</w:t>
      </w:r>
    </w:p>
    <w:p w14:paraId="3E5EAD8C" w14:textId="77777777" w:rsidR="00F870ED" w:rsidRDefault="00F870ED"/>
    <w:p w14:paraId="6E1DB081" w14:textId="72EA8F74" w:rsidR="00F870ED" w:rsidRDefault="00F870ED">
      <w:r>
        <w:t>To conclude, under this section of the dissertation, the literature review has informed and provided research of what a burglary is which is supported by literature and extracts from research from academic sources.</w:t>
      </w:r>
    </w:p>
    <w:p w14:paraId="0E19868B" w14:textId="195CD4A8" w:rsidR="00F870ED" w:rsidRDefault="00F870ED">
      <w:r>
        <w:lastRenderedPageBreak/>
        <w:t>The literature review also made reference to who the victims are of burglaries and the demographic that criminals often target, whilst making reference to how these crimes are committed and the methods used to enter ones property.</w:t>
      </w:r>
    </w:p>
    <w:p w14:paraId="3646D85D" w14:textId="77777777" w:rsidR="00F870ED" w:rsidRDefault="00F870ED"/>
    <w:p w14:paraId="0037EF87" w14:textId="1ACAAD43" w:rsidR="00F870ED" w:rsidRDefault="00F870ED">
      <w:r>
        <w:t xml:space="preserve">The literature review also makes reference to the role that crime scene investigation has on identifying potential suspects and identifying potential evidence or DNA left behind at a crime scene, also making reference to the forensic science used by investigators and how modern technology is improving and </w:t>
      </w:r>
      <w:r w:rsidR="008027B0">
        <w:t>assisting investigators conduct their duties.</w:t>
      </w:r>
    </w:p>
    <w:p w14:paraId="12A4E717" w14:textId="77777777" w:rsidR="008027B0" w:rsidRDefault="008027B0"/>
    <w:p w14:paraId="105E8F20" w14:textId="1BC4A112" w:rsidR="008027B0" w:rsidRDefault="008027B0">
      <w:r>
        <w:t>The literature review also makes reference to the impact the crime itself has on its victims, referencing the mental health impacts and how anxiety and PTSD can impact the daily activities of a victim.</w:t>
      </w:r>
    </w:p>
    <w:p w14:paraId="54DA0AA5" w14:textId="77777777" w:rsidR="008027B0" w:rsidRDefault="008027B0"/>
    <w:p w14:paraId="19AA31AB" w14:textId="20E1A59F" w:rsidR="008027B0" w:rsidRPr="00F870ED" w:rsidRDefault="008027B0">
      <w:r>
        <w:t>The next chapter of the dissertation will seek to identify the methodology that will be the most suitable and appropriate to conduct primary research surrounding the observed gaps witnessed within the literature review.</w:t>
      </w:r>
    </w:p>
    <w:p w14:paraId="3E3CE3D9" w14:textId="77777777" w:rsidR="00BA2DEC" w:rsidRDefault="00BA2DEC"/>
    <w:p w14:paraId="64DE3A73" w14:textId="77777777" w:rsidR="00BA2DEC" w:rsidRDefault="00BA2DEC"/>
    <w:p w14:paraId="75D9A5EE" w14:textId="77777777" w:rsidR="00BA2DEC" w:rsidRDefault="00BA2DEC"/>
    <w:p w14:paraId="042E7841" w14:textId="77777777" w:rsidR="00BA2DEC" w:rsidRDefault="00BA2DEC"/>
    <w:p w14:paraId="655C712C" w14:textId="77777777" w:rsidR="00BA2DEC" w:rsidRDefault="00BA2DEC"/>
    <w:p w14:paraId="7C5CA446" w14:textId="77777777" w:rsidR="00BA2DEC" w:rsidRDefault="00BA2DEC"/>
    <w:p w14:paraId="51B0CC31" w14:textId="77777777" w:rsidR="00BA2DEC" w:rsidRDefault="00BA2DEC"/>
    <w:p w14:paraId="4FCB7723" w14:textId="77777777" w:rsidR="00BA2DEC" w:rsidRDefault="00BA2DEC"/>
    <w:p w14:paraId="47561AF5" w14:textId="77777777" w:rsidR="00BA2DEC" w:rsidRDefault="00BA2DEC"/>
    <w:p w14:paraId="4EF6A5B0" w14:textId="77777777" w:rsidR="00BA2DEC" w:rsidRDefault="00BA2DEC"/>
    <w:p w14:paraId="7C984EA0" w14:textId="77777777" w:rsidR="00BA2DEC" w:rsidRDefault="00BA2DEC"/>
    <w:p w14:paraId="6CE08C0D" w14:textId="77777777" w:rsidR="00BA2DEC" w:rsidRDefault="00BA2DEC"/>
    <w:p w14:paraId="5A4EE43B" w14:textId="77777777" w:rsidR="00BA2DEC" w:rsidRDefault="00BA2DEC"/>
    <w:p w14:paraId="6C8F1F95" w14:textId="77777777" w:rsidR="00BA2DEC" w:rsidRDefault="00BA2DEC"/>
    <w:p w14:paraId="3A1FC6DB" w14:textId="77777777" w:rsidR="00BA2DEC" w:rsidRDefault="00BA2DEC"/>
    <w:p w14:paraId="11083454" w14:textId="77777777" w:rsidR="00BA2DEC" w:rsidRDefault="00BA2DEC"/>
    <w:p w14:paraId="704C2114" w14:textId="77777777" w:rsidR="00BA2DEC" w:rsidRDefault="00BA2DEC"/>
    <w:p w14:paraId="4C11511E" w14:textId="77777777" w:rsidR="00BA2DEC" w:rsidRDefault="00BA2DEC"/>
    <w:p w14:paraId="752252DF" w14:textId="77777777" w:rsidR="00BA2DEC" w:rsidRDefault="00BA2DEC"/>
    <w:p w14:paraId="592767AC" w14:textId="77777777" w:rsidR="00BA2DEC" w:rsidRDefault="00BA2DEC"/>
    <w:p w14:paraId="24F8D406" w14:textId="2535322E" w:rsidR="00BA2DEC" w:rsidRDefault="00BA2DEC">
      <w:pPr>
        <w:rPr>
          <w:b/>
          <w:bCs/>
          <w:u w:val="single"/>
        </w:rPr>
      </w:pPr>
      <w:r w:rsidRPr="00C03A7F">
        <w:rPr>
          <w:b/>
          <w:bCs/>
          <w:u w:val="single"/>
        </w:rPr>
        <w:t>Reference list</w:t>
      </w:r>
    </w:p>
    <w:p w14:paraId="77BDBFA3" w14:textId="77777777" w:rsidR="00C03A7F" w:rsidRPr="00C03A7F" w:rsidRDefault="00C03A7F">
      <w:pPr>
        <w:rPr>
          <w:b/>
          <w:bCs/>
          <w:u w:val="single"/>
        </w:rPr>
      </w:pPr>
    </w:p>
    <w:p w14:paraId="237D4802" w14:textId="2283A866" w:rsidR="00113DA8" w:rsidRDefault="001B7A84">
      <w:r w:rsidRPr="001B7A84">
        <w:rPr>
          <w:i/>
          <w:iCs/>
        </w:rPr>
        <w:t>British Medical Journal</w:t>
      </w:r>
      <w:r w:rsidRPr="001B7A84">
        <w:t> 1989; 298 doi: </w:t>
      </w:r>
      <w:hyperlink r:id="rId5" w:history="1">
        <w:r w:rsidRPr="001B7A84">
          <w:rPr>
            <w:rStyle w:val="Hyperlink"/>
          </w:rPr>
          <w:t>https://doi.org/10.1136/bmj.298.6688.1618</w:t>
        </w:r>
      </w:hyperlink>
      <w:r w:rsidRPr="001B7A84">
        <w:t> (Published 17 June 1989)</w:t>
      </w:r>
      <w:r>
        <w:t xml:space="preserve"> </w:t>
      </w:r>
      <w:r w:rsidR="004C5644">
        <w:t>(Accessed on 11 December 2024)</w:t>
      </w:r>
    </w:p>
    <w:p w14:paraId="2437C8A1" w14:textId="68429830" w:rsidR="00D36E17" w:rsidRDefault="00D36E17">
      <w:r>
        <w:t xml:space="preserve">Burnes, D., Henderson jr, R, Charles et al., </w:t>
      </w:r>
      <w:r w:rsidRPr="00D36E17">
        <w:t>Prevalence of Financial Fraud and Scams Among Older Adults in the United States: A Systematic Review and Meta-Analysis”, </w:t>
      </w:r>
      <w:r w:rsidRPr="00D36E17">
        <w:rPr>
          <w:i/>
          <w:iCs/>
        </w:rPr>
        <w:t>American Journal of Public Health</w:t>
      </w:r>
      <w:r w:rsidRPr="00D36E17">
        <w:t> 107, no. 8 (August 1, 2017): pp. e13-e21</w:t>
      </w:r>
      <w:r>
        <w:t xml:space="preserve"> </w:t>
      </w:r>
      <w:hyperlink r:id="rId6" w:history="1">
        <w:r w:rsidRPr="003A413F">
          <w:rPr>
            <w:rStyle w:val="Hyperlink"/>
          </w:rPr>
          <w:t>https://doi.org/10.2105/AJPH.2017.303821</w:t>
        </w:r>
      </w:hyperlink>
      <w:r>
        <w:t xml:space="preserve"> </w:t>
      </w:r>
    </w:p>
    <w:p w14:paraId="730A1406" w14:textId="0A4C339A" w:rsidR="002871E7" w:rsidRDefault="002871E7">
      <w:r>
        <w:t xml:space="preserve">CALDER SECURITY (2024) </w:t>
      </w:r>
      <w:r w:rsidRPr="002871E7">
        <w:rPr>
          <w:i/>
          <w:iCs/>
        </w:rPr>
        <w:t xml:space="preserve">BURGLARY FACTS – KEY </w:t>
      </w:r>
      <w:r>
        <w:rPr>
          <w:i/>
          <w:iCs/>
        </w:rPr>
        <w:t xml:space="preserve">FACTS @ STATISTICS ON BURGLARIES THROUGHOUT THE UK. </w:t>
      </w:r>
      <w:r>
        <w:t xml:space="preserve">Available at: </w:t>
      </w:r>
      <w:hyperlink r:id="rId7" w:history="1">
        <w:r>
          <w:rPr>
            <w:rStyle w:val="Hyperlink"/>
          </w:rPr>
          <w:t>Burglary Facts UK | Key Facts, Statistics, Time Of Day, Cost &amp; Types</w:t>
        </w:r>
      </w:hyperlink>
      <w:r>
        <w:t xml:space="preserve"> (Accessed: 11/12/2024)</w:t>
      </w:r>
    </w:p>
    <w:p w14:paraId="532F05D7" w14:textId="2BCEA551" w:rsidR="002B35CD" w:rsidRDefault="002B35CD">
      <w:r>
        <w:t xml:space="preserve">CAMBRIDGE DICTIONARY (2024) </w:t>
      </w:r>
      <w:r>
        <w:rPr>
          <w:i/>
          <w:iCs/>
        </w:rPr>
        <w:t>distraction burglary</w:t>
      </w:r>
      <w:r w:rsidR="000142A9">
        <w:rPr>
          <w:i/>
          <w:iCs/>
        </w:rPr>
        <w:t xml:space="preserve"> </w:t>
      </w:r>
      <w:r w:rsidR="000142A9">
        <w:t xml:space="preserve">Available at: </w:t>
      </w:r>
      <w:hyperlink r:id="rId8" w:history="1">
        <w:r w:rsidR="00D70940" w:rsidRPr="00D70940">
          <w:rPr>
            <w:rStyle w:val="Hyperlink"/>
          </w:rPr>
          <w:t>DISTRACTION BURGLARY - Cambridge English Dictionary</w:t>
        </w:r>
      </w:hyperlink>
      <w:r w:rsidR="00D70940">
        <w:t xml:space="preserve"> (Accessed: 11/12/2024)</w:t>
      </w:r>
    </w:p>
    <w:p w14:paraId="55ECB905" w14:textId="183A809F" w:rsidR="00D07236" w:rsidRDefault="00C54F97">
      <w:r>
        <w:t>CASEMINE (20</w:t>
      </w:r>
      <w:r w:rsidR="009B61F4">
        <w:t>23</w:t>
      </w:r>
      <w:r>
        <w:t xml:space="preserve">) </w:t>
      </w:r>
      <w:r w:rsidR="00AA6902">
        <w:rPr>
          <w:i/>
          <w:iCs/>
        </w:rPr>
        <w:t xml:space="preserve">REGINA V MYERS </w:t>
      </w:r>
      <w:r w:rsidR="00AA6902">
        <w:t xml:space="preserve">Available at: </w:t>
      </w:r>
      <w:hyperlink r:id="rId9" w:history="1">
        <w:r w:rsidR="0017042A" w:rsidRPr="0017042A">
          <w:rPr>
            <w:color w:val="0000FF"/>
            <w:u w:val="single"/>
          </w:rPr>
          <w:t>Regina v Myers | [2009] EWCA Crim 119 | England and Wales Court of Appeal (Criminal Division) | Judgment | Law | CaseMine</w:t>
        </w:r>
      </w:hyperlink>
      <w:r w:rsidR="0017042A">
        <w:t xml:space="preserve"> (Accessed 22 January 2025)</w:t>
      </w:r>
    </w:p>
    <w:p w14:paraId="19B9A200" w14:textId="57790F26" w:rsidR="009B61F4" w:rsidRDefault="009B61F4">
      <w:r>
        <w:t xml:space="preserve">CASEMINE (2023) </w:t>
      </w:r>
      <w:r>
        <w:rPr>
          <w:i/>
          <w:iCs/>
        </w:rPr>
        <w:t>MCINERY &amp; ANOR V R</w:t>
      </w:r>
      <w:r>
        <w:t xml:space="preserve"> </w:t>
      </w:r>
      <w:r w:rsidR="00CA292E">
        <w:t xml:space="preserve">Available at: </w:t>
      </w:r>
      <w:hyperlink r:id="rId10" w:history="1">
        <w:r w:rsidR="00CA292E" w:rsidRPr="00CA292E">
          <w:rPr>
            <w:color w:val="0000FF"/>
            <w:u w:val="single"/>
          </w:rPr>
          <w:t>McInerney &amp; Anor v R | [2002] EWCA Crim 3003 | England and Wales Court of Appeal (Criminal Division) | Judgment | Law | CaseMine</w:t>
        </w:r>
      </w:hyperlink>
      <w:r w:rsidR="00CA292E">
        <w:t xml:space="preserve"> (Accessed: 22 January 2025)</w:t>
      </w:r>
    </w:p>
    <w:p w14:paraId="63245C08" w14:textId="7784F0E2" w:rsidR="00F96CDD" w:rsidRDefault="00F96CDD">
      <w:r>
        <w:t xml:space="preserve">College of Policing </w:t>
      </w:r>
      <w:r w:rsidR="00CF66F0">
        <w:t xml:space="preserve">(2017) </w:t>
      </w:r>
      <w:r w:rsidR="00B41B24">
        <w:rPr>
          <w:i/>
          <w:iCs/>
        </w:rPr>
        <w:t xml:space="preserve">Forensics </w:t>
      </w:r>
      <w:r w:rsidR="00B41B24">
        <w:t xml:space="preserve">Available at: </w:t>
      </w:r>
      <w:hyperlink r:id="rId11" w:anchor=":~:text=Dr%20Edmond%20Locard%20formulated" w:history="1">
        <w:r w:rsidR="00B41B24" w:rsidRPr="00B41B24">
          <w:rPr>
            <w:rStyle w:val="Hyperlink"/>
          </w:rPr>
          <w:t>Forensics | College of Policing</w:t>
        </w:r>
      </w:hyperlink>
      <w:r w:rsidR="00B41B24">
        <w:t xml:space="preserve"> </w:t>
      </w:r>
      <w:r w:rsidR="00B84FE8">
        <w:t>(Accessed: 22 January 2025)</w:t>
      </w:r>
    </w:p>
    <w:p w14:paraId="6E459646" w14:textId="1DEC6161" w:rsidR="006D7D41" w:rsidRDefault="006D7D41">
      <w:r>
        <w:t xml:space="preserve">College of Policing (2023) </w:t>
      </w:r>
      <w:r>
        <w:rPr>
          <w:i/>
          <w:iCs/>
        </w:rPr>
        <w:t xml:space="preserve">Further Investigation </w:t>
      </w:r>
      <w:r>
        <w:t xml:space="preserve">Available at: </w:t>
      </w:r>
      <w:hyperlink r:id="rId12" w:anchor="fd6eb894-f489-4e4d-baf8-f05575310e39" w:history="1">
        <w:r w:rsidRPr="006D7D41">
          <w:rPr>
            <w:color w:val="0000FF"/>
            <w:u w:val="single"/>
          </w:rPr>
          <w:t>Further investigation | College of Policing</w:t>
        </w:r>
      </w:hyperlink>
      <w:r>
        <w:t xml:space="preserve"> (Accessed: 27/1/2025)</w:t>
      </w:r>
    </w:p>
    <w:p w14:paraId="4AC0FC4A" w14:textId="2E643F1A" w:rsidR="00FC608E" w:rsidRPr="00FC608E" w:rsidRDefault="00FC608E">
      <w:r>
        <w:t xml:space="preserve">College of Policing (2023) </w:t>
      </w:r>
      <w:r>
        <w:rPr>
          <w:i/>
          <w:iCs/>
        </w:rPr>
        <w:t xml:space="preserve">Victim and witness care </w:t>
      </w:r>
      <w:r>
        <w:t xml:space="preserve">Available at: </w:t>
      </w:r>
      <w:hyperlink r:id="rId13" w:history="1">
        <w:r w:rsidRPr="00FC608E">
          <w:rPr>
            <w:color w:val="0000FF"/>
            <w:u w:val="single"/>
          </w:rPr>
          <w:t>Victim and witness care | College of Policing</w:t>
        </w:r>
      </w:hyperlink>
      <w:r>
        <w:t xml:space="preserve"> (Accessed 27 January 2025)</w:t>
      </w:r>
    </w:p>
    <w:p w14:paraId="6F1351A6" w14:textId="71A126FA" w:rsidR="00B33D0E" w:rsidRDefault="00A45D09">
      <w:r>
        <w:t xml:space="preserve">COUNTRYWIDE SECURITY SYSTEMS UK </w:t>
      </w:r>
      <w:r>
        <w:rPr>
          <w:i/>
          <w:iCs/>
        </w:rPr>
        <w:t xml:space="preserve">(2022) </w:t>
      </w:r>
      <w:r w:rsidR="000F6475">
        <w:rPr>
          <w:i/>
          <w:iCs/>
        </w:rPr>
        <w:t xml:space="preserve">The History of Burglary </w:t>
      </w:r>
      <w:r w:rsidR="000F6475">
        <w:t xml:space="preserve">Available at: </w:t>
      </w:r>
      <w:hyperlink r:id="rId14" w:anchor=":~:text=The%20oldest%20definition%20of%20burglary%20can%20be%20traced,of%20the%20Crown%E2%80%99%2C%20which%20was%20released%20in%201736." w:history="1">
        <w:r w:rsidR="00435BF6" w:rsidRPr="00435BF6">
          <w:rPr>
            <w:rStyle w:val="Hyperlink"/>
          </w:rPr>
          <w:t>The History of Burglary | Countrywide Security Systems UK</w:t>
        </w:r>
      </w:hyperlink>
      <w:r w:rsidR="00435BF6">
        <w:t xml:space="preserve"> (Accessed on 20 December 2024)</w:t>
      </w:r>
    </w:p>
    <w:p w14:paraId="36CBAA9E" w14:textId="073ECE80" w:rsidR="009342CA" w:rsidRDefault="00311B78">
      <w:r>
        <w:t>Fuller, J</w:t>
      </w:r>
      <w:r w:rsidR="00EB3486">
        <w:t>. (2025) How Locard’s Exchange Principle Works</w:t>
      </w:r>
      <w:r w:rsidR="005F15E7">
        <w:t xml:space="preserve"> Available at: </w:t>
      </w:r>
      <w:hyperlink r:id="rId15" w:history="1">
        <w:r w:rsidR="005F15E7" w:rsidRPr="005F15E7">
          <w:rPr>
            <w:rStyle w:val="Hyperlink"/>
          </w:rPr>
          <w:t>Who was Edmond Locard? | HowStuffWorks</w:t>
        </w:r>
      </w:hyperlink>
      <w:r w:rsidR="005F15E7">
        <w:t xml:space="preserve"> </w:t>
      </w:r>
      <w:r w:rsidR="0006152B">
        <w:t>(Accessed 22 January 2025)</w:t>
      </w:r>
    </w:p>
    <w:p w14:paraId="64618FB4" w14:textId="7F241D26" w:rsidR="00F20638" w:rsidRDefault="00F20638">
      <w:r>
        <w:t xml:space="preserve">Jackson, Jonathon (2009) </w:t>
      </w:r>
      <w:r>
        <w:rPr>
          <w:i/>
          <w:iCs/>
        </w:rPr>
        <w:t xml:space="preserve">A psychological perspective on vulnerability in the fear of crime </w:t>
      </w:r>
      <w:r>
        <w:t xml:space="preserve">Available at: </w:t>
      </w:r>
      <w:hyperlink r:id="rId16" w:history="1">
        <w:r w:rsidRPr="003A413F">
          <w:rPr>
            <w:rStyle w:val="Hyperlink"/>
          </w:rPr>
          <w:t>https://doi.org/10.1080/1068</w:t>
        </w:r>
        <w:r w:rsidRPr="003A413F">
          <w:rPr>
            <w:rStyle w:val="Hyperlink"/>
          </w:rPr>
          <w:t>3</w:t>
        </w:r>
        <w:r w:rsidRPr="003A413F">
          <w:rPr>
            <w:rStyle w:val="Hyperlink"/>
          </w:rPr>
          <w:t>160802275797</w:t>
        </w:r>
      </w:hyperlink>
      <w:r>
        <w:t xml:space="preserve"> (Accessed 27 January 2025)</w:t>
      </w:r>
    </w:p>
    <w:p w14:paraId="479FF35F" w14:textId="17441D14" w:rsidR="002E60BA" w:rsidRDefault="002E60BA">
      <w:r>
        <w:t xml:space="preserve">Mennell, J. (2006) </w:t>
      </w:r>
      <w:r>
        <w:rPr>
          <w:i/>
          <w:iCs/>
        </w:rPr>
        <w:t xml:space="preserve">The future of forensic and crime scene science: Part 2.  A UK perspective on forensic science education </w:t>
      </w:r>
      <w:r>
        <w:t>Available at:</w:t>
      </w:r>
      <w:r w:rsidRPr="002E60BA">
        <w:t xml:space="preserve"> </w:t>
      </w:r>
      <w:hyperlink r:id="rId17" w:history="1">
        <w:r w:rsidRPr="003A413F">
          <w:rPr>
            <w:rStyle w:val="Hyperlink"/>
          </w:rPr>
          <w:t>https://doi.org/10.1016/j.forsciint.2005.12.023</w:t>
        </w:r>
      </w:hyperlink>
      <w:r>
        <w:t xml:space="preserve"> (Accessed 27 January 2025)</w:t>
      </w:r>
    </w:p>
    <w:p w14:paraId="2A962BAA" w14:textId="0D639214" w:rsidR="0071435A" w:rsidRPr="002E60BA" w:rsidRDefault="0071435A">
      <w:r w:rsidRPr="0071435A">
        <w:t>Ostrihanska, Z., &amp; Dobrochna, W. (1993). Burglaries as Seen by the Victims. </w:t>
      </w:r>
      <w:r w:rsidRPr="0071435A">
        <w:rPr>
          <w:i/>
          <w:iCs/>
        </w:rPr>
        <w:t>International Review of Victimology</w:t>
      </w:r>
      <w:r w:rsidRPr="0071435A">
        <w:t>, </w:t>
      </w:r>
      <w:r w:rsidRPr="0071435A">
        <w:rPr>
          <w:i/>
          <w:iCs/>
        </w:rPr>
        <w:t>2</w:t>
      </w:r>
      <w:r w:rsidRPr="0071435A">
        <w:t>(3), 217-225. </w:t>
      </w:r>
      <w:hyperlink r:id="rId18" w:history="1">
        <w:r w:rsidRPr="0071435A">
          <w:rPr>
            <w:rStyle w:val="Hyperlink"/>
          </w:rPr>
          <w:t>https://doi.org/10.1177/026975809300200304</w:t>
        </w:r>
      </w:hyperlink>
    </w:p>
    <w:p w14:paraId="152B2246" w14:textId="378413F2" w:rsidR="000A24D8" w:rsidRPr="00F20638" w:rsidRDefault="000A24D8">
      <w:r w:rsidRPr="000A24D8">
        <w:lastRenderedPageBreak/>
        <w:t>Serfaty M, Ridgewell A, Drennan V, et al.</w:t>
      </w:r>
      <w:r>
        <w:t xml:space="preserve">(2015) </w:t>
      </w:r>
      <w:r w:rsidRPr="000A24D8">
        <w:t xml:space="preserve"> Helping Aged Victims of Crime (the HAVoC Study): Common Crime, Older People and Mental Illness. </w:t>
      </w:r>
      <w:r w:rsidRPr="000A24D8">
        <w:rPr>
          <w:i/>
          <w:iCs/>
        </w:rPr>
        <w:t>Behavioural and Cognitive Psychotherapy</w:t>
      </w:r>
      <w:r w:rsidRPr="000A24D8">
        <w:t>. 2016;44(2):140-155</w:t>
      </w:r>
      <w:r>
        <w:t xml:space="preserve"> </w:t>
      </w:r>
      <w:hyperlink r:id="rId19" w:history="1">
        <w:r w:rsidRPr="003A413F">
          <w:rPr>
            <w:rStyle w:val="Hyperlink"/>
          </w:rPr>
          <w:t>https://doi.org/10.1017/S1352465814000514</w:t>
        </w:r>
      </w:hyperlink>
      <w:r>
        <w:t xml:space="preserve"> </w:t>
      </w:r>
    </w:p>
    <w:p w14:paraId="3E35031F" w14:textId="435FF11A" w:rsidR="00303F29" w:rsidRPr="00EB3486" w:rsidRDefault="00303F29">
      <w:pPr>
        <w:rPr>
          <w:i/>
          <w:iCs/>
        </w:rPr>
      </w:pPr>
      <w:r w:rsidRPr="00303F29">
        <w:rPr>
          <w:i/>
          <w:iCs/>
        </w:rPr>
        <w:t xml:space="preserve">Satchell, J., Craston, T., Drennan, </w:t>
      </w:r>
      <w:r>
        <w:rPr>
          <w:i/>
          <w:iCs/>
        </w:rPr>
        <w:t>et al</w:t>
      </w:r>
      <w:r w:rsidRPr="00303F29">
        <w:rPr>
          <w:i/>
          <w:iCs/>
        </w:rPr>
        <w:t>. (2023). Psychological Distress and Interventions f</w:t>
      </w:r>
      <w:r>
        <w:rPr>
          <w:i/>
          <w:iCs/>
        </w:rPr>
        <w:t xml:space="preserve"> </w:t>
      </w:r>
      <w:r w:rsidRPr="00303F29">
        <w:rPr>
          <w:i/>
          <w:iCs/>
        </w:rPr>
        <w:t xml:space="preserve">or Older Victims of Crime: A Systematic Review. Trauma, Violence, &amp; Abuse, 24(5), 3493-3512. </w:t>
      </w:r>
      <w:hyperlink r:id="rId20" w:history="1">
        <w:r w:rsidRPr="005248B5">
          <w:rPr>
            <w:rStyle w:val="Hyperlink"/>
            <w:i/>
            <w:iCs/>
          </w:rPr>
          <w:t>https://doi.org/10.1177/15248380221130354</w:t>
        </w:r>
      </w:hyperlink>
      <w:r>
        <w:rPr>
          <w:i/>
          <w:iCs/>
        </w:rPr>
        <w:t xml:space="preserve"> </w:t>
      </w:r>
    </w:p>
    <w:p w14:paraId="5156ADD5" w14:textId="3FEEC10F" w:rsidR="001560A7" w:rsidRDefault="003F06FA">
      <w:pPr>
        <w:rPr>
          <w:rStyle w:val="Hyperlink"/>
        </w:rPr>
      </w:pPr>
      <w:r w:rsidRPr="00CF66F0">
        <w:t>Science &amp; Justice : Journal of the Forensic Science Society</w:t>
      </w:r>
      <w:r w:rsidRPr="003F06FA">
        <w:t>, 01 Oct 2004, 44(4):217-222</w:t>
      </w:r>
      <w:r>
        <w:t xml:space="preserve"> </w:t>
      </w:r>
      <w:hyperlink r:id="rId21" w:history="1">
        <w:r w:rsidR="002C75A0" w:rsidRPr="002C75A0">
          <w:rPr>
            <w:rStyle w:val="Hyperlink"/>
          </w:rPr>
          <w:t>https://doi.org/10.1016/S1355-0306(04)71721-9</w:t>
        </w:r>
      </w:hyperlink>
    </w:p>
    <w:p w14:paraId="5784A5B8" w14:textId="5A4E4996" w:rsidR="00517B7B" w:rsidRDefault="00517B7B">
      <w:pPr>
        <w:rPr>
          <w:rStyle w:val="Hyperlink"/>
        </w:rPr>
      </w:pPr>
      <w:r w:rsidRPr="00517B7B">
        <w:rPr>
          <w:rFonts w:asciiTheme="majorHAnsi" w:hAnsiTheme="majorHAnsi" w:cstheme="majorHAnsi"/>
          <w:color w:val="333333"/>
          <w:shd w:val="clear" w:color="auto" w:fill="FFFFFF"/>
        </w:rPr>
        <w:t>Tan S., Haining R. (2016). Crime victimisation and the implications for individual health and wellbeing: A Sheffield case study. </w:t>
      </w:r>
      <w:r w:rsidRPr="00517B7B">
        <w:rPr>
          <w:rFonts w:asciiTheme="majorHAnsi" w:hAnsiTheme="majorHAnsi" w:cstheme="majorHAnsi"/>
          <w:i/>
          <w:iCs/>
          <w:color w:val="333333"/>
          <w:shd w:val="clear" w:color="auto" w:fill="FFFFFF"/>
        </w:rPr>
        <w:t>Social Science and M</w:t>
      </w:r>
      <w:r>
        <w:rPr>
          <w:rFonts w:asciiTheme="majorHAnsi" w:hAnsiTheme="majorHAnsi" w:cstheme="majorHAnsi"/>
          <w:i/>
          <w:iCs/>
          <w:color w:val="333333"/>
          <w:shd w:val="clear" w:color="auto" w:fill="FFFFFF"/>
        </w:rPr>
        <w:t>edicine, 167, 128-139</w:t>
      </w:r>
      <w:r w:rsidRPr="00517B7B">
        <w:rPr>
          <w:rFonts w:ascii="Open Sans" w:hAnsi="Open Sans" w:cs="Open Sans"/>
          <w:color w:val="333333"/>
          <w:shd w:val="clear" w:color="auto" w:fill="FFFFFF"/>
        </w:rPr>
        <w:t>. </w:t>
      </w:r>
      <w:hyperlink r:id="rId22" w:history="1">
        <w:r w:rsidRPr="00517B7B">
          <w:rPr>
            <w:rFonts w:ascii="Open Sans" w:hAnsi="Open Sans" w:cs="Open Sans"/>
            <w:color w:val="046FF8"/>
            <w:u w:val="single"/>
            <w:shd w:val="clear" w:color="auto" w:fill="FFFFFF"/>
          </w:rPr>
          <w:t>https://doi.org/10.1016/j.socscimed.2016.08.018</w:t>
        </w:r>
      </w:hyperlink>
    </w:p>
    <w:p w14:paraId="43C615A5" w14:textId="68F16B39" w:rsidR="00C03A7F" w:rsidRPr="000142A9" w:rsidRDefault="00C03A7F">
      <w:r w:rsidRPr="00C03A7F">
        <w:t>Thornton, A., Hatton, C., Ralph, L. </w:t>
      </w:r>
      <w:r w:rsidRPr="00C03A7F">
        <w:rPr>
          <w:i/>
          <w:iCs/>
        </w:rPr>
        <w:t>et al.</w:t>
      </w:r>
      <w:r w:rsidRPr="00C03A7F">
        <w:t> Understanding the Older Person's Awareness and Experience of Doorstep Crime: Results of a National Survey. </w:t>
      </w:r>
      <w:r w:rsidRPr="00C03A7F">
        <w:rPr>
          <w:i/>
          <w:iCs/>
        </w:rPr>
        <w:t>Crime Prev Community Saf</w:t>
      </w:r>
      <w:r w:rsidRPr="00C03A7F">
        <w:t> </w:t>
      </w:r>
      <w:r w:rsidRPr="00C03A7F">
        <w:rPr>
          <w:b/>
          <w:bCs/>
        </w:rPr>
        <w:t>7</w:t>
      </w:r>
      <w:r w:rsidRPr="00C03A7F">
        <w:t>, 31–42 (2005).</w:t>
      </w:r>
      <w:r>
        <w:t xml:space="preserve">  Available at: </w:t>
      </w:r>
      <w:hyperlink r:id="rId23" w:history="1">
        <w:r w:rsidR="006346C4" w:rsidRPr="00952475">
          <w:rPr>
            <w:rStyle w:val="Hyperlink"/>
          </w:rPr>
          <w:t>https://doi.org/10.1057/palgrave.cpcs.8140207</w:t>
        </w:r>
      </w:hyperlink>
      <w:r w:rsidR="006346C4">
        <w:t xml:space="preserve"> (Accessed 20 December 2024)</w:t>
      </w:r>
    </w:p>
    <w:p w14:paraId="284790E2" w14:textId="331F26F1" w:rsidR="00BA2DEC" w:rsidRDefault="00BA2DEC">
      <w:r>
        <w:t xml:space="preserve">YURDAY, ERIN (2024) </w:t>
      </w:r>
      <w:r w:rsidRPr="00BA2DEC">
        <w:rPr>
          <w:i/>
          <w:iCs/>
        </w:rPr>
        <w:t xml:space="preserve">NimbleFins </w:t>
      </w:r>
      <w:r>
        <w:t xml:space="preserve">Available at: </w:t>
      </w:r>
      <w:hyperlink r:id="rId24" w:history="1">
        <w:r>
          <w:rPr>
            <w:rStyle w:val="Hyperlink"/>
          </w:rPr>
          <w:t>Burglary Statistics UK | NimbleFins</w:t>
        </w:r>
      </w:hyperlink>
      <w:r>
        <w:t xml:space="preserve"> (Accessed: 11/12/2024)</w:t>
      </w:r>
    </w:p>
    <w:p w14:paraId="3B0A1669" w14:textId="22749E25" w:rsidR="008140E7" w:rsidRPr="00C60AA2" w:rsidRDefault="005C63F3">
      <w:r>
        <w:t xml:space="preserve">Lister, S., Wall., </w:t>
      </w:r>
      <w:r w:rsidR="001239D2">
        <w:rPr>
          <w:i/>
          <w:iCs/>
        </w:rPr>
        <w:t>Deconstructing Distraction Burglary: An Ageist Offence?</w:t>
      </w:r>
      <w:r w:rsidR="00563463">
        <w:rPr>
          <w:i/>
          <w:iCs/>
        </w:rPr>
        <w:t xml:space="preserve"> Ageing, Crime and Society</w:t>
      </w:r>
      <w:r w:rsidR="00C60AA2">
        <w:rPr>
          <w:i/>
          <w:iCs/>
        </w:rPr>
        <w:t xml:space="preserve"> </w:t>
      </w:r>
      <w:r w:rsidR="00C60AA2">
        <w:t xml:space="preserve">P 107-123 </w:t>
      </w:r>
      <w:r w:rsidR="00D43A04">
        <w:t xml:space="preserve">(2006) Available at: </w:t>
      </w:r>
      <w:hyperlink r:id="rId25" w:anchor="0-0" w:history="1">
        <w:r w:rsidR="00D43A04" w:rsidRPr="00D43A04">
          <w:rPr>
            <w:rStyle w:val="Hyperlink"/>
          </w:rPr>
          <w:t>Deconstructing Distraction Burglary: An Ageist Offence? (From Ageing, Crime and Society, P 107-123, 2006, Azrini Wahidin and Maureen Cain, eds. -- See NCJ-216056) | Office of Justice Programs</w:t>
        </w:r>
      </w:hyperlink>
      <w:r w:rsidR="00D43A04">
        <w:t xml:space="preserve"> (Accessed </w:t>
      </w:r>
      <w:r w:rsidR="009D1BEA">
        <w:t>20 December 2024)</w:t>
      </w:r>
    </w:p>
    <w:sectPr w:rsidR="008140E7" w:rsidRPr="00C60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BBB"/>
    <w:rsid w:val="000103C7"/>
    <w:rsid w:val="0001408C"/>
    <w:rsid w:val="000142A9"/>
    <w:rsid w:val="000427FB"/>
    <w:rsid w:val="0006152B"/>
    <w:rsid w:val="00067A1F"/>
    <w:rsid w:val="00093D0A"/>
    <w:rsid w:val="00096132"/>
    <w:rsid w:val="000A24D8"/>
    <w:rsid w:val="000A5904"/>
    <w:rsid w:val="000C158E"/>
    <w:rsid w:val="000C73FF"/>
    <w:rsid w:val="000F6475"/>
    <w:rsid w:val="00113DA8"/>
    <w:rsid w:val="001239D2"/>
    <w:rsid w:val="0012679D"/>
    <w:rsid w:val="001560A7"/>
    <w:rsid w:val="0017042A"/>
    <w:rsid w:val="00187E18"/>
    <w:rsid w:val="001B7A84"/>
    <w:rsid w:val="001D421A"/>
    <w:rsid w:val="001D7BF5"/>
    <w:rsid w:val="001E2C31"/>
    <w:rsid w:val="001E645C"/>
    <w:rsid w:val="001F275E"/>
    <w:rsid w:val="001F674C"/>
    <w:rsid w:val="002102C8"/>
    <w:rsid w:val="00234D39"/>
    <w:rsid w:val="0025626E"/>
    <w:rsid w:val="00285DEC"/>
    <w:rsid w:val="002871E7"/>
    <w:rsid w:val="002A6EDE"/>
    <w:rsid w:val="002B30B4"/>
    <w:rsid w:val="002B35CD"/>
    <w:rsid w:val="002C06F9"/>
    <w:rsid w:val="002C75A0"/>
    <w:rsid w:val="002E60BA"/>
    <w:rsid w:val="00303F29"/>
    <w:rsid w:val="00311B78"/>
    <w:rsid w:val="003131BE"/>
    <w:rsid w:val="00322B58"/>
    <w:rsid w:val="00326C0D"/>
    <w:rsid w:val="003557BF"/>
    <w:rsid w:val="00397BF5"/>
    <w:rsid w:val="003C6833"/>
    <w:rsid w:val="003E5D51"/>
    <w:rsid w:val="003E5DDA"/>
    <w:rsid w:val="003E5F58"/>
    <w:rsid w:val="003F06FA"/>
    <w:rsid w:val="003F306D"/>
    <w:rsid w:val="00400F95"/>
    <w:rsid w:val="0043430A"/>
    <w:rsid w:val="00435BF6"/>
    <w:rsid w:val="004604DA"/>
    <w:rsid w:val="0046516E"/>
    <w:rsid w:val="00470531"/>
    <w:rsid w:val="00470B99"/>
    <w:rsid w:val="00473000"/>
    <w:rsid w:val="004B1B77"/>
    <w:rsid w:val="004C2B4C"/>
    <w:rsid w:val="004C5644"/>
    <w:rsid w:val="004C5BB2"/>
    <w:rsid w:val="004E3EAC"/>
    <w:rsid w:val="004F39C0"/>
    <w:rsid w:val="0050144E"/>
    <w:rsid w:val="00504DFC"/>
    <w:rsid w:val="00507A99"/>
    <w:rsid w:val="00517B7B"/>
    <w:rsid w:val="00563463"/>
    <w:rsid w:val="00563FC3"/>
    <w:rsid w:val="0059498F"/>
    <w:rsid w:val="005B67B2"/>
    <w:rsid w:val="005C63F3"/>
    <w:rsid w:val="005E34BE"/>
    <w:rsid w:val="005F15E7"/>
    <w:rsid w:val="0060403D"/>
    <w:rsid w:val="00604AE4"/>
    <w:rsid w:val="00613166"/>
    <w:rsid w:val="006144F0"/>
    <w:rsid w:val="006309C2"/>
    <w:rsid w:val="006346C4"/>
    <w:rsid w:val="006451DD"/>
    <w:rsid w:val="00657CF6"/>
    <w:rsid w:val="00682060"/>
    <w:rsid w:val="00685BD7"/>
    <w:rsid w:val="006946E2"/>
    <w:rsid w:val="006A3D3E"/>
    <w:rsid w:val="006A7D1A"/>
    <w:rsid w:val="006B4E40"/>
    <w:rsid w:val="006C1EEC"/>
    <w:rsid w:val="006D7D41"/>
    <w:rsid w:val="006E04D2"/>
    <w:rsid w:val="007117A4"/>
    <w:rsid w:val="0071435A"/>
    <w:rsid w:val="00715EA2"/>
    <w:rsid w:val="007222A1"/>
    <w:rsid w:val="00742964"/>
    <w:rsid w:val="00777B90"/>
    <w:rsid w:val="0078705A"/>
    <w:rsid w:val="00793FDF"/>
    <w:rsid w:val="007B2DF8"/>
    <w:rsid w:val="007F14C9"/>
    <w:rsid w:val="008027B0"/>
    <w:rsid w:val="00807E84"/>
    <w:rsid w:val="008140E7"/>
    <w:rsid w:val="008528F2"/>
    <w:rsid w:val="0088309B"/>
    <w:rsid w:val="008B1771"/>
    <w:rsid w:val="008E5549"/>
    <w:rsid w:val="008E72C0"/>
    <w:rsid w:val="008F0610"/>
    <w:rsid w:val="008F52BE"/>
    <w:rsid w:val="0092010D"/>
    <w:rsid w:val="009342CA"/>
    <w:rsid w:val="00954814"/>
    <w:rsid w:val="009955A1"/>
    <w:rsid w:val="009B61F4"/>
    <w:rsid w:val="009C1DD5"/>
    <w:rsid w:val="009D1BEA"/>
    <w:rsid w:val="009D5537"/>
    <w:rsid w:val="009E64BC"/>
    <w:rsid w:val="009E6626"/>
    <w:rsid w:val="00A1457D"/>
    <w:rsid w:val="00A40C62"/>
    <w:rsid w:val="00A45D09"/>
    <w:rsid w:val="00A46FB9"/>
    <w:rsid w:val="00A73E65"/>
    <w:rsid w:val="00A935C8"/>
    <w:rsid w:val="00AA6902"/>
    <w:rsid w:val="00AC0D78"/>
    <w:rsid w:val="00AC4FA4"/>
    <w:rsid w:val="00AD2746"/>
    <w:rsid w:val="00B26B59"/>
    <w:rsid w:val="00B32B7B"/>
    <w:rsid w:val="00B33D0E"/>
    <w:rsid w:val="00B41B24"/>
    <w:rsid w:val="00B4222C"/>
    <w:rsid w:val="00B76D3E"/>
    <w:rsid w:val="00B84FE8"/>
    <w:rsid w:val="00BA1BBB"/>
    <w:rsid w:val="00BA2DEC"/>
    <w:rsid w:val="00BB1AB5"/>
    <w:rsid w:val="00BE1241"/>
    <w:rsid w:val="00C03A7F"/>
    <w:rsid w:val="00C23475"/>
    <w:rsid w:val="00C26869"/>
    <w:rsid w:val="00C44F5B"/>
    <w:rsid w:val="00C46E63"/>
    <w:rsid w:val="00C54F97"/>
    <w:rsid w:val="00C60AA2"/>
    <w:rsid w:val="00C85111"/>
    <w:rsid w:val="00C86CAA"/>
    <w:rsid w:val="00C92BFA"/>
    <w:rsid w:val="00C93EB1"/>
    <w:rsid w:val="00CA292E"/>
    <w:rsid w:val="00CF2699"/>
    <w:rsid w:val="00CF66F0"/>
    <w:rsid w:val="00D07236"/>
    <w:rsid w:val="00D36E17"/>
    <w:rsid w:val="00D43A04"/>
    <w:rsid w:val="00D70940"/>
    <w:rsid w:val="00D719A1"/>
    <w:rsid w:val="00D922B2"/>
    <w:rsid w:val="00DA0CC4"/>
    <w:rsid w:val="00DE64F0"/>
    <w:rsid w:val="00DF0ADA"/>
    <w:rsid w:val="00E03122"/>
    <w:rsid w:val="00E11E49"/>
    <w:rsid w:val="00E55230"/>
    <w:rsid w:val="00E554AB"/>
    <w:rsid w:val="00E92642"/>
    <w:rsid w:val="00EA3F6A"/>
    <w:rsid w:val="00EA666F"/>
    <w:rsid w:val="00EB3486"/>
    <w:rsid w:val="00EC4233"/>
    <w:rsid w:val="00ED26D8"/>
    <w:rsid w:val="00F20638"/>
    <w:rsid w:val="00F3306B"/>
    <w:rsid w:val="00F439A5"/>
    <w:rsid w:val="00F67B3F"/>
    <w:rsid w:val="00F870ED"/>
    <w:rsid w:val="00F94854"/>
    <w:rsid w:val="00F96CDD"/>
    <w:rsid w:val="00FA71EF"/>
    <w:rsid w:val="00FB78A9"/>
    <w:rsid w:val="00FC608E"/>
    <w:rsid w:val="00FF0E49"/>
    <w:rsid w:val="00FF0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CF53"/>
  <w15:chartTrackingRefBased/>
  <w15:docId w15:val="{80E37208-716E-4E4D-9879-DF0CB304D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2DEC"/>
    <w:rPr>
      <w:color w:val="0000FF"/>
      <w:u w:val="single"/>
    </w:rPr>
  </w:style>
  <w:style w:type="character" w:styleId="UnresolvedMention">
    <w:name w:val="Unresolved Mention"/>
    <w:basedOn w:val="DefaultParagraphFont"/>
    <w:uiPriority w:val="99"/>
    <w:semiHidden/>
    <w:unhideWhenUsed/>
    <w:rsid w:val="001B7A84"/>
    <w:rPr>
      <w:color w:val="605E5C"/>
      <w:shd w:val="clear" w:color="auto" w:fill="E1DFDD"/>
    </w:rPr>
  </w:style>
  <w:style w:type="character" w:styleId="FollowedHyperlink">
    <w:name w:val="FollowedHyperlink"/>
    <w:basedOn w:val="DefaultParagraphFont"/>
    <w:uiPriority w:val="99"/>
    <w:semiHidden/>
    <w:unhideWhenUsed/>
    <w:rsid w:val="00657C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istraction-burglary" TargetMode="External"/><Relationship Id="rId13" Type="http://schemas.openxmlformats.org/officeDocument/2006/relationships/hyperlink" Target="https://www.college.police.uk/app/prosecution-and-case-management/victim-and-witness-care" TargetMode="External"/><Relationship Id="rId18" Type="http://schemas.openxmlformats.org/officeDocument/2006/relationships/hyperlink" Target="https://doi.org/10.1177/02697580930020030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S1355-0306(04)71721-9" TargetMode="External"/><Relationship Id="rId7" Type="http://schemas.openxmlformats.org/officeDocument/2006/relationships/hyperlink" Target="https://www.caldersecurity.co.uk/burglary-facts-uk/" TargetMode="External"/><Relationship Id="rId12" Type="http://schemas.openxmlformats.org/officeDocument/2006/relationships/hyperlink" Target="https://www.college.police.uk/guidance/residential-burglary/further-investigation" TargetMode="External"/><Relationship Id="rId17" Type="http://schemas.openxmlformats.org/officeDocument/2006/relationships/hyperlink" Target="https://doi.org/10.1016/j.forsciint.2005.12.023" TargetMode="External"/><Relationship Id="rId25" Type="http://schemas.openxmlformats.org/officeDocument/2006/relationships/hyperlink" Target="https://www.ojp.gov/ncjrs/virtual-library/abstracts/deconstructing-distraction-burglary-ageist-offence-ageing-crime-and" TargetMode="External"/><Relationship Id="rId2" Type="http://schemas.openxmlformats.org/officeDocument/2006/relationships/styles" Target="styles.xml"/><Relationship Id="rId16" Type="http://schemas.openxmlformats.org/officeDocument/2006/relationships/hyperlink" Target="https://doi.org/10.1080/10683160802275797" TargetMode="External"/><Relationship Id="rId20" Type="http://schemas.openxmlformats.org/officeDocument/2006/relationships/hyperlink" Target="https://doi.org/10.1177/15248380221130354" TargetMode="External"/><Relationship Id="rId1" Type="http://schemas.openxmlformats.org/officeDocument/2006/relationships/customXml" Target="../customXml/item1.xml"/><Relationship Id="rId6" Type="http://schemas.openxmlformats.org/officeDocument/2006/relationships/hyperlink" Target="https://doi.org/10.2105/AJPH.2017.303821" TargetMode="External"/><Relationship Id="rId11" Type="http://schemas.openxmlformats.org/officeDocument/2006/relationships/hyperlink" Target="https://www.college.police.uk/app/investigation/forensics" TargetMode="External"/><Relationship Id="rId24" Type="http://schemas.openxmlformats.org/officeDocument/2006/relationships/hyperlink" Target="https://www.nimblefins.co.uk/home-insurance/burglary-statistics" TargetMode="External"/><Relationship Id="rId5" Type="http://schemas.openxmlformats.org/officeDocument/2006/relationships/hyperlink" Target="https://doi.org/10.1136/bmj.298.6688.1618" TargetMode="External"/><Relationship Id="rId15" Type="http://schemas.openxmlformats.org/officeDocument/2006/relationships/hyperlink" Target="https://science.howstuffworks.com/locards-exchange-principle1.htm" TargetMode="External"/><Relationship Id="rId23" Type="http://schemas.openxmlformats.org/officeDocument/2006/relationships/hyperlink" Target="https://doi.org/10.1057/palgrave.cpcs.8140207" TargetMode="External"/><Relationship Id="rId10" Type="http://schemas.openxmlformats.org/officeDocument/2006/relationships/hyperlink" Target="https://www.casemine.com/judgement/uk/5b46f20d2c94e0775e7f15b2" TargetMode="External"/><Relationship Id="rId19" Type="http://schemas.openxmlformats.org/officeDocument/2006/relationships/hyperlink" Target="https://doi.org/10.1017/S1352465814000514" TargetMode="External"/><Relationship Id="rId4" Type="http://schemas.openxmlformats.org/officeDocument/2006/relationships/webSettings" Target="webSettings.xml"/><Relationship Id="rId9" Type="http://schemas.openxmlformats.org/officeDocument/2006/relationships/hyperlink" Target="https://www.casemine.com/judgement/uk/5b46f2042c94e0775e7f060a" TargetMode="External"/><Relationship Id="rId14" Type="http://schemas.openxmlformats.org/officeDocument/2006/relationships/hyperlink" Target="https://countrywidesecurity.co.uk/blog/the-history-of-burglary/" TargetMode="External"/><Relationship Id="rId22" Type="http://schemas.openxmlformats.org/officeDocument/2006/relationships/hyperlink" Target="https://doi.org/10.1016/j.socscimed.2016.08.01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95968-D685-4246-8528-E9E27742D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8</Pages>
  <Words>3068</Words>
  <Characters>17493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Lee</dc:creator>
  <cp:keywords/>
  <dc:description/>
  <cp:lastModifiedBy>Taylor, Lee</cp:lastModifiedBy>
  <cp:revision>92</cp:revision>
  <dcterms:created xsi:type="dcterms:W3CDTF">2025-01-22T10:29:00Z</dcterms:created>
  <dcterms:modified xsi:type="dcterms:W3CDTF">2025-01-27T23:25:00Z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2024-12-11T11:17:41Z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500e47e0-b8c5-4a05-b5c5-df9230fe12d0</vt:lpwstr>
  </property>
  <property fmtid="{D5CDD505-2E9C-101B-9397-08002B2CF9AE}" pid="8" name="MSIP_Label_f2acd28b-79a3-4a0f-b0ff-4b75658b1549_ContentBits">
    <vt:lpwstr>0</vt:lpwstr>
  </property>
</Properties>
</file>