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168F467C" w14:textId="77777777" w:rsidR="006A5CFC" w:rsidRDefault="006A5CFC"/>
    <w:p w14:paraId="3BEDB360" w14:textId="77777777" w:rsidR="00ED5964" w:rsidRDefault="00ED5964"/>
    <w:p w14:paraId="2EF804A0" w14:textId="5927B3C5" w:rsidR="00ED5964" w:rsidRPr="00F67EC1" w:rsidRDefault="00ED5964" w:rsidP="00D175B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67EC1">
        <w:rPr>
          <w:rFonts w:ascii="Arial" w:hAnsi="Arial" w:cs="Arial"/>
          <w:b/>
          <w:bCs/>
          <w:sz w:val="28"/>
          <w:szCs w:val="28"/>
        </w:rPr>
        <w:t>Name:</w:t>
      </w:r>
      <w:r w:rsidRPr="00F67EC1">
        <w:rPr>
          <w:rFonts w:ascii="Arial" w:hAnsi="Arial" w:cs="Arial"/>
          <w:sz w:val="28"/>
          <w:szCs w:val="28"/>
        </w:rPr>
        <w:t xml:space="preserve"> </w:t>
      </w:r>
      <w:r w:rsidR="007542F7" w:rsidRPr="00F67EC1">
        <w:rPr>
          <w:rFonts w:ascii="Arial" w:hAnsi="Arial" w:cs="Arial"/>
          <w:sz w:val="28"/>
          <w:szCs w:val="28"/>
        </w:rPr>
        <w:t>Ejiroghene Barbara Onyeme Campbell</w:t>
      </w:r>
    </w:p>
    <w:p w14:paraId="485B6F49" w14:textId="47088895" w:rsidR="00ED5964" w:rsidRPr="00F67EC1" w:rsidRDefault="00ED5964" w:rsidP="00D175B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67EC1">
        <w:rPr>
          <w:rFonts w:ascii="Arial" w:hAnsi="Arial" w:cs="Arial"/>
          <w:b/>
          <w:bCs/>
          <w:sz w:val="28"/>
          <w:szCs w:val="28"/>
        </w:rPr>
        <w:t>Student ID:</w:t>
      </w:r>
      <w:r w:rsidRPr="00F67EC1">
        <w:rPr>
          <w:rFonts w:ascii="Arial" w:hAnsi="Arial" w:cs="Arial"/>
          <w:sz w:val="28"/>
          <w:szCs w:val="28"/>
        </w:rPr>
        <w:t xml:space="preserve"> </w:t>
      </w:r>
      <w:r w:rsidR="007542F7" w:rsidRPr="00F67EC1">
        <w:rPr>
          <w:rFonts w:ascii="Arial" w:hAnsi="Arial" w:cs="Arial"/>
          <w:sz w:val="28"/>
          <w:szCs w:val="28"/>
        </w:rPr>
        <w:t>2516659</w:t>
      </w:r>
    </w:p>
    <w:p w14:paraId="3C1E7A20" w14:textId="1053308E" w:rsidR="00ED5964" w:rsidRPr="00F67EC1" w:rsidRDefault="00ED5964" w:rsidP="00D175B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67EC1">
        <w:rPr>
          <w:rFonts w:ascii="Arial" w:hAnsi="Arial" w:cs="Arial"/>
          <w:b/>
          <w:bCs/>
          <w:sz w:val="28"/>
          <w:szCs w:val="28"/>
        </w:rPr>
        <w:t>Module Code:</w:t>
      </w:r>
      <w:r w:rsidRPr="00F67EC1">
        <w:rPr>
          <w:rFonts w:ascii="Arial" w:hAnsi="Arial" w:cs="Arial"/>
          <w:sz w:val="28"/>
          <w:szCs w:val="28"/>
        </w:rPr>
        <w:t xml:space="preserve"> </w:t>
      </w:r>
      <w:r w:rsidR="00E3041B" w:rsidRPr="00F67EC1">
        <w:rPr>
          <w:rFonts w:ascii="Arial" w:hAnsi="Arial" w:cs="Arial"/>
          <w:sz w:val="28"/>
          <w:szCs w:val="28"/>
        </w:rPr>
        <w:t>LCHS4001</w:t>
      </w:r>
    </w:p>
    <w:p w14:paraId="4EEB2DA3" w14:textId="0329DBE5" w:rsidR="00ED5964" w:rsidRPr="00F67EC1" w:rsidRDefault="00ED5964" w:rsidP="00D175B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67EC1">
        <w:rPr>
          <w:rFonts w:ascii="Arial" w:hAnsi="Arial" w:cs="Arial"/>
          <w:b/>
          <w:bCs/>
          <w:sz w:val="28"/>
          <w:szCs w:val="28"/>
        </w:rPr>
        <w:t>Module:</w:t>
      </w:r>
      <w:r w:rsidRPr="00F67EC1">
        <w:rPr>
          <w:rFonts w:ascii="Arial" w:hAnsi="Arial" w:cs="Arial"/>
          <w:sz w:val="28"/>
          <w:szCs w:val="28"/>
        </w:rPr>
        <w:t xml:space="preserve"> </w:t>
      </w:r>
      <w:r w:rsidR="00E3041B" w:rsidRPr="00F67EC1">
        <w:rPr>
          <w:rFonts w:ascii="Arial" w:hAnsi="Arial" w:cs="Arial"/>
          <w:sz w:val="28"/>
          <w:szCs w:val="28"/>
        </w:rPr>
        <w:t>Academic and Employability Skills</w:t>
      </w:r>
    </w:p>
    <w:p w14:paraId="112342CB" w14:textId="547F83FC" w:rsidR="00ED5964" w:rsidRPr="00F67EC1" w:rsidRDefault="00ED5964" w:rsidP="00D175B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67EC1">
        <w:rPr>
          <w:rFonts w:ascii="Arial" w:hAnsi="Arial" w:cs="Arial"/>
          <w:b/>
          <w:bCs/>
          <w:sz w:val="28"/>
          <w:szCs w:val="28"/>
        </w:rPr>
        <w:t>Lecturer:</w:t>
      </w:r>
      <w:r w:rsidRPr="00F67EC1">
        <w:rPr>
          <w:rFonts w:ascii="Arial" w:hAnsi="Arial" w:cs="Arial"/>
          <w:sz w:val="28"/>
          <w:szCs w:val="28"/>
        </w:rPr>
        <w:t xml:space="preserve"> </w:t>
      </w:r>
      <w:r w:rsidR="00F259F6" w:rsidRPr="00F67EC1">
        <w:rPr>
          <w:rFonts w:ascii="Arial" w:hAnsi="Arial" w:cs="Arial"/>
          <w:sz w:val="28"/>
          <w:szCs w:val="28"/>
        </w:rPr>
        <w:t xml:space="preserve">Mr </w:t>
      </w:r>
      <w:r w:rsidR="00E3041B" w:rsidRPr="00F67EC1">
        <w:rPr>
          <w:rFonts w:ascii="Arial" w:hAnsi="Arial" w:cs="Arial"/>
          <w:sz w:val="28"/>
          <w:szCs w:val="28"/>
        </w:rPr>
        <w:t>M</w:t>
      </w:r>
      <w:r w:rsidR="00F259F6" w:rsidRPr="00F67EC1">
        <w:rPr>
          <w:rFonts w:ascii="Arial" w:hAnsi="Arial" w:cs="Arial"/>
          <w:sz w:val="28"/>
          <w:szCs w:val="28"/>
        </w:rPr>
        <w:t>ark Kane</w:t>
      </w:r>
      <w:r w:rsidR="00D67988">
        <w:rPr>
          <w:rFonts w:ascii="Arial" w:hAnsi="Arial" w:cs="Arial"/>
          <w:sz w:val="28"/>
          <w:szCs w:val="28"/>
        </w:rPr>
        <w:t xml:space="preserve"> </w:t>
      </w:r>
      <w:r w:rsidR="0020061A">
        <w:rPr>
          <w:rFonts w:ascii="Arial" w:hAnsi="Arial" w:cs="Arial"/>
          <w:sz w:val="28"/>
          <w:szCs w:val="28"/>
        </w:rPr>
        <w:t xml:space="preserve">/ Mr </w:t>
      </w:r>
      <w:r w:rsidR="00D67988">
        <w:rPr>
          <w:rFonts w:ascii="Arial" w:hAnsi="Arial" w:cs="Arial"/>
          <w:sz w:val="28"/>
          <w:szCs w:val="28"/>
        </w:rPr>
        <w:t xml:space="preserve">Brian </w:t>
      </w:r>
      <w:r w:rsidR="0020061A">
        <w:rPr>
          <w:rFonts w:ascii="Arial" w:hAnsi="Arial" w:cs="Arial"/>
          <w:sz w:val="28"/>
          <w:szCs w:val="28"/>
        </w:rPr>
        <w:t>Mashumba</w:t>
      </w:r>
    </w:p>
    <w:p w14:paraId="78C0B80E" w14:textId="77777777" w:rsidR="00ED5964" w:rsidRPr="00F67EC1" w:rsidRDefault="00ED5964" w:rsidP="00D175B0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331B35C" w14:textId="663F746E" w:rsidR="007125F1" w:rsidRPr="00F67EC1" w:rsidRDefault="00ED5964" w:rsidP="00D175B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67EC1">
        <w:rPr>
          <w:rFonts w:ascii="Arial" w:hAnsi="Arial" w:cs="Arial"/>
          <w:sz w:val="28"/>
          <w:szCs w:val="28"/>
        </w:rPr>
        <w:t xml:space="preserve">Submitted on: </w:t>
      </w:r>
      <w:r w:rsidR="00D67988">
        <w:rPr>
          <w:rFonts w:ascii="Arial" w:hAnsi="Arial" w:cs="Arial"/>
          <w:sz w:val="28"/>
          <w:szCs w:val="28"/>
        </w:rPr>
        <w:t>23</w:t>
      </w:r>
      <w:r w:rsidR="00ED42DB" w:rsidRPr="00F67EC1">
        <w:rPr>
          <w:rFonts w:ascii="Arial" w:hAnsi="Arial" w:cs="Arial"/>
          <w:sz w:val="28"/>
          <w:szCs w:val="28"/>
        </w:rPr>
        <w:t>/</w:t>
      </w:r>
      <w:r w:rsidR="00F259F6" w:rsidRPr="00F67EC1">
        <w:rPr>
          <w:rFonts w:ascii="Arial" w:hAnsi="Arial" w:cs="Arial"/>
          <w:sz w:val="28"/>
          <w:szCs w:val="28"/>
        </w:rPr>
        <w:t>04</w:t>
      </w:r>
      <w:r w:rsidR="00ED42DB" w:rsidRPr="00F67EC1">
        <w:rPr>
          <w:rFonts w:ascii="Arial" w:hAnsi="Arial" w:cs="Arial"/>
          <w:sz w:val="28"/>
          <w:szCs w:val="28"/>
        </w:rPr>
        <w:t>/202</w:t>
      </w:r>
      <w:r w:rsidR="00F259F6" w:rsidRPr="00F67EC1">
        <w:rPr>
          <w:rFonts w:ascii="Arial" w:hAnsi="Arial" w:cs="Arial"/>
          <w:sz w:val="28"/>
          <w:szCs w:val="28"/>
        </w:rPr>
        <w:t>6</w:t>
      </w:r>
    </w:p>
    <w:p w14:paraId="1906E463" w14:textId="028EFC52" w:rsidR="00C55451" w:rsidRPr="00A54F88" w:rsidRDefault="00ED5964" w:rsidP="00D175B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67EC1">
        <w:rPr>
          <w:rFonts w:ascii="Arial" w:hAnsi="Arial" w:cs="Arial"/>
          <w:sz w:val="28"/>
          <w:szCs w:val="28"/>
        </w:rPr>
        <w:t xml:space="preserve">  </w:t>
      </w:r>
    </w:p>
    <w:p w14:paraId="2D044AB9" w14:textId="4B26F33F" w:rsidR="008A5F52" w:rsidRPr="001E2AE6" w:rsidRDefault="008A5F52" w:rsidP="00D175B0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1E2AE6">
        <w:rPr>
          <w:rFonts w:ascii="Arial" w:hAnsi="Arial" w:cs="Arial"/>
          <w:b/>
          <w:bCs/>
          <w:sz w:val="22"/>
          <w:u w:val="single"/>
        </w:rPr>
        <w:lastRenderedPageBreak/>
        <w:t>Reflective Activity – Mental Health Nurse Portfolio</w:t>
      </w:r>
    </w:p>
    <w:p w14:paraId="642742D6" w14:textId="27E8E775" w:rsidR="00AE2B02" w:rsidRPr="005B44C0" w:rsidRDefault="00AE2B02" w:rsidP="00D175B0">
      <w:pPr>
        <w:spacing w:line="360" w:lineRule="auto"/>
        <w:rPr>
          <w:rFonts w:ascii="Arial" w:hAnsi="Arial" w:cs="Arial"/>
          <w:sz w:val="22"/>
        </w:rPr>
      </w:pPr>
      <w:r w:rsidRPr="005B44C0">
        <w:rPr>
          <w:rFonts w:ascii="Arial" w:hAnsi="Arial" w:cs="Arial"/>
          <w:sz w:val="22"/>
        </w:rPr>
        <w:t>This reflection uses Gibbs’ Reflective Cycle (1988) to evaluate my experience of completing Task 1, focusing on the research process, presentation delivery, and areas for improvement.</w:t>
      </w:r>
    </w:p>
    <w:p w14:paraId="3E2D1DC8" w14:textId="77777777" w:rsidR="00AE2B02" w:rsidRPr="005B44C0" w:rsidRDefault="00AE2B02" w:rsidP="00D175B0">
      <w:pPr>
        <w:spacing w:line="360" w:lineRule="auto"/>
        <w:jc w:val="both"/>
        <w:rPr>
          <w:rFonts w:ascii="Arial" w:hAnsi="Arial" w:cs="Arial"/>
          <w:sz w:val="22"/>
        </w:rPr>
      </w:pPr>
    </w:p>
    <w:tbl>
      <w:tblPr>
        <w:tblW w:w="15168" w:type="dxa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94"/>
        <w:gridCol w:w="12474"/>
      </w:tblGrid>
      <w:tr w:rsidR="00FE136A" w:rsidRPr="005B44C0" w14:paraId="1E1AE642" w14:textId="77777777" w:rsidTr="001E2AE6">
        <w:trPr>
          <w:trHeight w:val="300"/>
        </w:trPr>
        <w:tc>
          <w:tcPr>
            <w:tcW w:w="2694" w:type="dxa"/>
            <w:hideMark/>
          </w:tcPr>
          <w:p w14:paraId="7E471541" w14:textId="77777777" w:rsidR="00FE136A" w:rsidRPr="005B44C0" w:rsidRDefault="00FE136A" w:rsidP="00D175B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2474" w:type="dxa"/>
            <w:hideMark/>
          </w:tcPr>
          <w:p w14:paraId="080760D8" w14:textId="444FA917" w:rsidR="00FE136A" w:rsidRPr="005B44C0" w:rsidRDefault="00FE136A" w:rsidP="00D175B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</w:p>
        </w:tc>
      </w:tr>
      <w:tr w:rsidR="00FE136A" w:rsidRPr="005B44C0" w14:paraId="39AE25B2" w14:textId="77777777" w:rsidTr="001E2AE6">
        <w:trPr>
          <w:trHeight w:val="300"/>
        </w:trPr>
        <w:tc>
          <w:tcPr>
            <w:tcW w:w="2694" w:type="dxa"/>
            <w:hideMark/>
          </w:tcPr>
          <w:p w14:paraId="090036C4" w14:textId="77777777" w:rsidR="00FE136A" w:rsidRPr="005B44C0" w:rsidRDefault="00FE136A" w:rsidP="00D175B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bookmarkStart w:id="0" w:name="_Hlk214530461"/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2474" w:type="dxa"/>
          </w:tcPr>
          <w:p w14:paraId="23D3D21B" w14:textId="18D4696D" w:rsidR="0097239E" w:rsidRPr="005B44C0" w:rsidRDefault="0097239E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>I researched the role of a Mental Health Nurse using a combination of professional and academic sources. The Nursing and Midwifery Council Code provided a clear framework of the professional standards nurses must uphold, while guidance from the Royal College of Nursing provided insight into mental health nursing in practice.</w:t>
            </w:r>
          </w:p>
          <w:p w14:paraId="10300B63" w14:textId="77777777" w:rsidR="0097239E" w:rsidRPr="005B44C0" w:rsidRDefault="0097239E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>I also used academic databases, including CINAHL and Google Scholar, to access peer-reviewed evidence. This allowed me to move beyond general online information and develop an evidence-based understanding of key concepts such as therapeutic communication, de-escalation, and risk assessment.</w:t>
            </w:r>
          </w:p>
          <w:p w14:paraId="6841A6F0" w14:textId="3F1A0137" w:rsidR="00FE136A" w:rsidRPr="005B44C0" w:rsidRDefault="0097239E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>Reflecting on this process, I recognise that my initial instinct was to rely on easily accessible websites. However, using academic databases exposed me to a deeper level of clinical evidence, particularly in areas such as therapeutic alliance and structured clinical judgement. This reinforced that evidence-based practice is not only theoretical but essential for safe and effective patient care.</w:t>
            </w:r>
          </w:p>
        </w:tc>
      </w:tr>
      <w:tr w:rsidR="00FE136A" w:rsidRPr="005B44C0" w14:paraId="0B1E30C9" w14:textId="77777777" w:rsidTr="001E2AE6">
        <w:trPr>
          <w:trHeight w:val="300"/>
        </w:trPr>
        <w:tc>
          <w:tcPr>
            <w:tcW w:w="2694" w:type="dxa"/>
            <w:hideMark/>
          </w:tcPr>
          <w:p w14:paraId="68E8F5B4" w14:textId="77777777" w:rsidR="00FE136A" w:rsidRPr="005B44C0" w:rsidRDefault="00FE136A" w:rsidP="00D175B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2474" w:type="dxa"/>
          </w:tcPr>
          <w:p w14:paraId="490EB188" w14:textId="77777777" w:rsidR="00895227" w:rsidRPr="005B44C0" w:rsidRDefault="00895227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>Overall, I felt my presentation was well-structured and demonstrated a clear understanding of the role. I used appropriate clinical terminology, including therapeutic alliance and de-escalation, and aimed to speak naturally rather than rely on notes, which made my delivery more engaging.</w:t>
            </w:r>
          </w:p>
          <w:p w14:paraId="4C26E4A3" w14:textId="67D56C23" w:rsidR="00FE136A" w:rsidRPr="005B44C0" w:rsidRDefault="00895227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lastRenderedPageBreak/>
              <w:t>However, I recognise that nerves affected my fluency at times. On reflection, this was due to unfamiliarity with presenting to a camera rather than a live audience. This distinction is important, as in professional nursing practice, clear communication under pressure directly impacts patient outcomes. This has increased my motivation to improve my presentation confidence.</w:t>
            </w:r>
          </w:p>
        </w:tc>
      </w:tr>
      <w:tr w:rsidR="00FE136A" w:rsidRPr="005B44C0" w14:paraId="43E38DAD" w14:textId="77777777" w:rsidTr="001E2AE6">
        <w:trPr>
          <w:trHeight w:val="300"/>
        </w:trPr>
        <w:tc>
          <w:tcPr>
            <w:tcW w:w="2694" w:type="dxa"/>
            <w:hideMark/>
          </w:tcPr>
          <w:p w14:paraId="20425441" w14:textId="77777777" w:rsidR="00FE136A" w:rsidRPr="005B44C0" w:rsidRDefault="00FE136A" w:rsidP="00D175B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lastRenderedPageBreak/>
              <w:t>3.  Challenges you faced</w:t>
            </w: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2474" w:type="dxa"/>
          </w:tcPr>
          <w:p w14:paraId="618D3257" w14:textId="77777777" w:rsidR="00C824CF" w:rsidRPr="005B44C0" w:rsidRDefault="00C824CF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>A key challenge was distinguishing credible academic sources from websites that appear professional but lack regulatory authority or peer-review. Applying the CRAAP test helped me develop a more critical approach to evaluating sources.</w:t>
            </w:r>
          </w:p>
          <w:p w14:paraId="2BA71529" w14:textId="45133225" w:rsidR="00FE136A" w:rsidRPr="005B44C0" w:rsidRDefault="00C824CF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>I also found some clinical terminology complex, particularly around risk formulation and structured clinical judgement. By reviewing multiple sources and comparing definitions, I was able to strengthen both my understanding and confidence in using these terms accurately.</w:t>
            </w:r>
          </w:p>
        </w:tc>
      </w:tr>
      <w:tr w:rsidR="00FE136A" w:rsidRPr="005B44C0" w14:paraId="5B86B967" w14:textId="77777777" w:rsidTr="001E2AE6">
        <w:trPr>
          <w:trHeight w:val="300"/>
        </w:trPr>
        <w:tc>
          <w:tcPr>
            <w:tcW w:w="2694" w:type="dxa"/>
            <w:hideMark/>
          </w:tcPr>
          <w:p w14:paraId="0BBF0024" w14:textId="77777777" w:rsidR="00FE136A" w:rsidRPr="005B44C0" w:rsidRDefault="00FE136A" w:rsidP="00D175B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2474" w:type="dxa"/>
          </w:tcPr>
          <w:p w14:paraId="49D8476D" w14:textId="02C3B3DF" w:rsidR="00372956" w:rsidRPr="005B44C0" w:rsidRDefault="00372956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 xml:space="preserve">To improve my research skills, I will apply the CRAAP test during source selection rather than </w:t>
            </w:r>
            <w:r w:rsidR="008D3839" w:rsidRPr="005B44C0">
              <w:rPr>
                <w:rFonts w:ascii="Arial" w:hAnsi="Arial" w:cs="Arial"/>
                <w:sz w:val="22"/>
              </w:rPr>
              <w:t>retrospectively and</w:t>
            </w:r>
            <w:r w:rsidRPr="005B44C0">
              <w:rPr>
                <w:rFonts w:ascii="Arial" w:hAnsi="Arial" w:cs="Arial"/>
                <w:sz w:val="22"/>
              </w:rPr>
              <w:t xml:space="preserve"> prioritise peer-reviewed and regulatory sources.</w:t>
            </w:r>
          </w:p>
          <w:p w14:paraId="397513D6" w14:textId="1C1D7FEF" w:rsidR="00FE136A" w:rsidRPr="005B44C0" w:rsidRDefault="00372956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>To improve my presentation skills, I will practise recording short responses to reduce camera anxiety, improve fluency, and maintain better eye contact. These skills are important for both academic work and professional communication.</w:t>
            </w:r>
          </w:p>
        </w:tc>
      </w:tr>
      <w:tr w:rsidR="00FE136A" w:rsidRPr="005B44C0" w14:paraId="2CF97C62" w14:textId="77777777" w:rsidTr="001E2AE6">
        <w:trPr>
          <w:trHeight w:val="300"/>
        </w:trPr>
        <w:tc>
          <w:tcPr>
            <w:tcW w:w="2694" w:type="dxa"/>
          </w:tcPr>
          <w:p w14:paraId="5A839B41" w14:textId="135A078F" w:rsidR="00FE136A" w:rsidRPr="005B44C0" w:rsidRDefault="00FE136A" w:rsidP="00D175B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5. Further steps needed to </w:t>
            </w:r>
            <w:r w:rsidR="00E3041B"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prepare</w:t>
            </w:r>
            <w:r w:rsidRPr="005B44C0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12474" w:type="dxa"/>
          </w:tcPr>
          <w:p w14:paraId="05E7E99A" w14:textId="0B474AC8" w:rsidR="00FE136A" w:rsidRPr="005B44C0" w:rsidRDefault="006D5599" w:rsidP="00D175B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5B44C0">
              <w:rPr>
                <w:rFonts w:ascii="Arial" w:hAnsi="Arial" w:cs="Arial"/>
                <w:sz w:val="22"/>
              </w:rPr>
              <w:t>For Task 3, I will plan my report structure before writing, ensuring each section is supported by appropriate academic sources. I will focus on therapeutic communication, de-escalation, and risk assessment, and critically analyse how these skills can be developed through evidence-based strategies, drawing on sources such as Morrissey and Callaghan (2011) and Kinman et al. (2020).</w:t>
            </w:r>
          </w:p>
        </w:tc>
      </w:tr>
      <w:bookmarkEnd w:id="0"/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C1CDB0" w14:textId="77777777" w:rsidR="00941C29" w:rsidRDefault="00941C29" w:rsidP="003C7C97">
      <w:pPr>
        <w:spacing w:after="0" w:line="240" w:lineRule="auto"/>
      </w:pPr>
      <w:r>
        <w:separator/>
      </w:r>
    </w:p>
  </w:endnote>
  <w:endnote w:type="continuationSeparator" w:id="0">
    <w:p w14:paraId="4DEEF722" w14:textId="77777777" w:rsidR="00941C29" w:rsidRDefault="00941C2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4C68D4" w14:textId="77777777" w:rsidR="00941C29" w:rsidRDefault="00941C29" w:rsidP="003C7C97">
      <w:pPr>
        <w:spacing w:after="0" w:line="240" w:lineRule="auto"/>
      </w:pPr>
      <w:r>
        <w:separator/>
      </w:r>
    </w:p>
  </w:footnote>
  <w:footnote w:type="continuationSeparator" w:id="0">
    <w:p w14:paraId="2C9D5F46" w14:textId="77777777" w:rsidR="00941C29" w:rsidRDefault="00941C2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D5C2CA2"/>
    <w:multiLevelType w:val="hybridMultilevel"/>
    <w:tmpl w:val="EEA4CC6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6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7"/>
  </w:num>
  <w:num w:numId="24" w16cid:durableId="4537779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31A7"/>
    <w:rsid w:val="000B67F9"/>
    <w:rsid w:val="000D064B"/>
    <w:rsid w:val="000D41DC"/>
    <w:rsid w:val="000D5DCB"/>
    <w:rsid w:val="00107163"/>
    <w:rsid w:val="00125D37"/>
    <w:rsid w:val="00127C1A"/>
    <w:rsid w:val="00131229"/>
    <w:rsid w:val="00150D81"/>
    <w:rsid w:val="001573AE"/>
    <w:rsid w:val="00166CEB"/>
    <w:rsid w:val="00184A9A"/>
    <w:rsid w:val="001947DF"/>
    <w:rsid w:val="001A6E39"/>
    <w:rsid w:val="001B22BB"/>
    <w:rsid w:val="001B619C"/>
    <w:rsid w:val="001D1D3C"/>
    <w:rsid w:val="001E2AE6"/>
    <w:rsid w:val="0020061A"/>
    <w:rsid w:val="002205D4"/>
    <w:rsid w:val="00222C3A"/>
    <w:rsid w:val="00226D31"/>
    <w:rsid w:val="00236401"/>
    <w:rsid w:val="002370CE"/>
    <w:rsid w:val="00242974"/>
    <w:rsid w:val="00264023"/>
    <w:rsid w:val="002740FE"/>
    <w:rsid w:val="002824C7"/>
    <w:rsid w:val="00295788"/>
    <w:rsid w:val="002976D4"/>
    <w:rsid w:val="002A5577"/>
    <w:rsid w:val="002B4AA4"/>
    <w:rsid w:val="002C4ABC"/>
    <w:rsid w:val="002E0D85"/>
    <w:rsid w:val="002E71BA"/>
    <w:rsid w:val="002E798F"/>
    <w:rsid w:val="002F5066"/>
    <w:rsid w:val="00310245"/>
    <w:rsid w:val="00312679"/>
    <w:rsid w:val="00316C95"/>
    <w:rsid w:val="0031752A"/>
    <w:rsid w:val="003458DB"/>
    <w:rsid w:val="003523D3"/>
    <w:rsid w:val="00364C35"/>
    <w:rsid w:val="003659A3"/>
    <w:rsid w:val="00372956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C77AB"/>
    <w:rsid w:val="004D2DF4"/>
    <w:rsid w:val="00500295"/>
    <w:rsid w:val="00501AAF"/>
    <w:rsid w:val="00527AFA"/>
    <w:rsid w:val="005419DA"/>
    <w:rsid w:val="005678AC"/>
    <w:rsid w:val="005709B1"/>
    <w:rsid w:val="0057128B"/>
    <w:rsid w:val="00572B3B"/>
    <w:rsid w:val="005836D2"/>
    <w:rsid w:val="00587C58"/>
    <w:rsid w:val="005A7FD4"/>
    <w:rsid w:val="005B1A84"/>
    <w:rsid w:val="005B44C0"/>
    <w:rsid w:val="005D1AF9"/>
    <w:rsid w:val="005D5457"/>
    <w:rsid w:val="005E2699"/>
    <w:rsid w:val="005E44B5"/>
    <w:rsid w:val="006035EA"/>
    <w:rsid w:val="00612DEA"/>
    <w:rsid w:val="00614572"/>
    <w:rsid w:val="006232DF"/>
    <w:rsid w:val="00631F2E"/>
    <w:rsid w:val="00636DEB"/>
    <w:rsid w:val="006457C0"/>
    <w:rsid w:val="00652BB7"/>
    <w:rsid w:val="00656AEB"/>
    <w:rsid w:val="00661758"/>
    <w:rsid w:val="006754D7"/>
    <w:rsid w:val="0067612C"/>
    <w:rsid w:val="00676FEB"/>
    <w:rsid w:val="006912C4"/>
    <w:rsid w:val="006A5CFC"/>
    <w:rsid w:val="006C5138"/>
    <w:rsid w:val="006C689B"/>
    <w:rsid w:val="006D5599"/>
    <w:rsid w:val="006E005C"/>
    <w:rsid w:val="006E6EE5"/>
    <w:rsid w:val="006F0029"/>
    <w:rsid w:val="007125F1"/>
    <w:rsid w:val="007138EF"/>
    <w:rsid w:val="007270CF"/>
    <w:rsid w:val="0073607C"/>
    <w:rsid w:val="007542F7"/>
    <w:rsid w:val="007632A9"/>
    <w:rsid w:val="00774092"/>
    <w:rsid w:val="00782830"/>
    <w:rsid w:val="0078664A"/>
    <w:rsid w:val="007B0F6D"/>
    <w:rsid w:val="007B18DF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90275"/>
    <w:rsid w:val="008912EB"/>
    <w:rsid w:val="008932AE"/>
    <w:rsid w:val="00895227"/>
    <w:rsid w:val="008A5F52"/>
    <w:rsid w:val="008B0B22"/>
    <w:rsid w:val="008C58B0"/>
    <w:rsid w:val="008C591B"/>
    <w:rsid w:val="008D3839"/>
    <w:rsid w:val="00911784"/>
    <w:rsid w:val="00926458"/>
    <w:rsid w:val="00933720"/>
    <w:rsid w:val="00941C29"/>
    <w:rsid w:val="009604E6"/>
    <w:rsid w:val="0097239E"/>
    <w:rsid w:val="009831A0"/>
    <w:rsid w:val="009C7E52"/>
    <w:rsid w:val="009D6BCD"/>
    <w:rsid w:val="009E4934"/>
    <w:rsid w:val="009F40A7"/>
    <w:rsid w:val="009F5CE6"/>
    <w:rsid w:val="00A035CD"/>
    <w:rsid w:val="00A50E80"/>
    <w:rsid w:val="00A513B0"/>
    <w:rsid w:val="00A54F88"/>
    <w:rsid w:val="00A608E1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2B02"/>
    <w:rsid w:val="00AE35BF"/>
    <w:rsid w:val="00B1067E"/>
    <w:rsid w:val="00B81790"/>
    <w:rsid w:val="00B81BBC"/>
    <w:rsid w:val="00B979D5"/>
    <w:rsid w:val="00BA310A"/>
    <w:rsid w:val="00BD03D5"/>
    <w:rsid w:val="00BD1831"/>
    <w:rsid w:val="00C05C52"/>
    <w:rsid w:val="00C3215E"/>
    <w:rsid w:val="00C45272"/>
    <w:rsid w:val="00C47770"/>
    <w:rsid w:val="00C55451"/>
    <w:rsid w:val="00C75856"/>
    <w:rsid w:val="00C824CF"/>
    <w:rsid w:val="00C84626"/>
    <w:rsid w:val="00C85A7C"/>
    <w:rsid w:val="00C95214"/>
    <w:rsid w:val="00C971FF"/>
    <w:rsid w:val="00CB5353"/>
    <w:rsid w:val="00CC3F59"/>
    <w:rsid w:val="00CC7065"/>
    <w:rsid w:val="00CD4774"/>
    <w:rsid w:val="00D005DB"/>
    <w:rsid w:val="00D10AAF"/>
    <w:rsid w:val="00D175B0"/>
    <w:rsid w:val="00D27540"/>
    <w:rsid w:val="00D4006B"/>
    <w:rsid w:val="00D40D7A"/>
    <w:rsid w:val="00D64A0D"/>
    <w:rsid w:val="00D67988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041B"/>
    <w:rsid w:val="00E33758"/>
    <w:rsid w:val="00E53E5E"/>
    <w:rsid w:val="00E64325"/>
    <w:rsid w:val="00E673C5"/>
    <w:rsid w:val="00E67967"/>
    <w:rsid w:val="00E754F7"/>
    <w:rsid w:val="00E82723"/>
    <w:rsid w:val="00EA29A5"/>
    <w:rsid w:val="00EB77C0"/>
    <w:rsid w:val="00EC107C"/>
    <w:rsid w:val="00EC498E"/>
    <w:rsid w:val="00EC7EBE"/>
    <w:rsid w:val="00EC7FD2"/>
    <w:rsid w:val="00ED42DB"/>
    <w:rsid w:val="00ED5964"/>
    <w:rsid w:val="00F1720B"/>
    <w:rsid w:val="00F23CB2"/>
    <w:rsid w:val="00F259F6"/>
    <w:rsid w:val="00F36ADC"/>
    <w:rsid w:val="00F605C6"/>
    <w:rsid w:val="00F6785B"/>
    <w:rsid w:val="00F67EC1"/>
    <w:rsid w:val="00F915D6"/>
    <w:rsid w:val="00FA0C82"/>
    <w:rsid w:val="00FC3AA4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444bc1ade9c5cbef4209ca066bb9023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91fa4aaf9e4f06a91164b65225a932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9E51398-3A3D-402F-AC6E-A63253F25776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3981C443-0E1D-4B56-8EFB-5AE0D288DD2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809FCAC-E1C8-4518-BD4B-9D9CD4CF4F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598</Words>
  <Characters>2960</Characters>
  <Application>Microsoft Office Word</Application>
  <DocSecurity>0</DocSecurity>
  <Lines>74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barbara campbell</cp:lastModifiedBy>
  <cp:revision>36</cp:revision>
  <dcterms:created xsi:type="dcterms:W3CDTF">2026-03-19T18:58:00Z</dcterms:created>
  <dcterms:modified xsi:type="dcterms:W3CDTF">2026-04-22T10:18:00Z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fb2dbb93-ba79-4638-b673-ff26394032d9</vt:lpwstr>
  </property>
  <property fmtid="{D5CDD505-2E9C-101B-9397-08002B2CF9AE}" pid="10" name="ContentTypeId">
    <vt:lpwstr>0x01010060C4E9246EAD664A9A522726E403CA17</vt:lpwstr>
  </property>
</Properties>
</file>