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BDDB6" w14:textId="77777777" w:rsidR="00860B4F" w:rsidRDefault="00860B4F" w:rsidP="00860B4F">
      <w:pPr>
        <w:jc w:val="center"/>
        <w:rPr>
          <w:rFonts w:ascii="Arial" w:hAnsi="Arial" w:cs="Arial"/>
          <w:b/>
          <w:bCs/>
          <w:sz w:val="32"/>
          <w:szCs w:val="32"/>
        </w:rPr>
      </w:pPr>
    </w:p>
    <w:p w14:paraId="55D57DDC" w14:textId="77777777" w:rsidR="00860B4F" w:rsidRPr="00662057" w:rsidRDefault="00860B4F" w:rsidP="00860B4F">
      <w:pPr>
        <w:jc w:val="center"/>
        <w:rPr>
          <w:rFonts w:ascii="Arial" w:hAnsi="Arial" w:cs="Arial"/>
          <w:b/>
          <w:bCs/>
          <w:sz w:val="32"/>
          <w:szCs w:val="32"/>
        </w:rPr>
      </w:pPr>
      <w:r w:rsidRPr="00662057">
        <w:rPr>
          <w:rFonts w:ascii="Arial" w:hAnsi="Arial" w:cs="Arial"/>
          <w:b/>
          <w:bCs/>
          <w:sz w:val="32"/>
          <w:szCs w:val="32"/>
        </w:rPr>
        <w:t>BSc Health and Social Care</w:t>
      </w:r>
    </w:p>
    <w:p w14:paraId="7A4A4C97" w14:textId="77777777" w:rsidR="00860B4F" w:rsidRPr="00662057" w:rsidRDefault="00860B4F" w:rsidP="00860B4F">
      <w:pPr>
        <w:jc w:val="center"/>
        <w:rPr>
          <w:rFonts w:ascii="Arial" w:hAnsi="Arial" w:cs="Arial"/>
          <w:b/>
          <w:bCs/>
          <w:sz w:val="32"/>
          <w:szCs w:val="32"/>
        </w:rPr>
      </w:pPr>
      <w:r w:rsidRPr="00662057">
        <w:rPr>
          <w:rFonts w:ascii="Arial" w:hAnsi="Arial" w:cs="Arial"/>
          <w:b/>
          <w:bCs/>
          <w:sz w:val="32"/>
          <w:szCs w:val="32"/>
        </w:rPr>
        <w:t>Health, Wellbeing and Sustainable Development</w:t>
      </w:r>
    </w:p>
    <w:p w14:paraId="0F693DBC" w14:textId="77777777" w:rsidR="00860B4F" w:rsidRPr="00662057" w:rsidRDefault="00860B4F" w:rsidP="00860B4F">
      <w:pPr>
        <w:jc w:val="center"/>
        <w:rPr>
          <w:rFonts w:ascii="Arial" w:hAnsi="Arial" w:cs="Arial"/>
          <w:b/>
          <w:bCs/>
          <w:sz w:val="32"/>
          <w:szCs w:val="32"/>
        </w:rPr>
      </w:pPr>
      <w:r w:rsidRPr="00662057">
        <w:rPr>
          <w:rFonts w:ascii="Arial" w:hAnsi="Arial" w:cs="Arial"/>
          <w:b/>
          <w:bCs/>
          <w:sz w:val="32"/>
          <w:szCs w:val="32"/>
        </w:rPr>
        <w:t>BMHP6021</w:t>
      </w:r>
    </w:p>
    <w:p w14:paraId="537218F5" w14:textId="77777777" w:rsidR="00860B4F" w:rsidRDefault="00860B4F" w:rsidP="00860B4F">
      <w:pPr>
        <w:rPr>
          <w:rFonts w:ascii="Arial" w:hAnsi="Arial" w:cs="Arial"/>
          <w:b/>
          <w:bCs/>
        </w:rPr>
      </w:pPr>
    </w:p>
    <w:p w14:paraId="5B3449AA" w14:textId="77777777" w:rsidR="00860B4F" w:rsidRDefault="00860B4F" w:rsidP="00860B4F">
      <w:pPr>
        <w:rPr>
          <w:rFonts w:ascii="Arial" w:hAnsi="Arial" w:cs="Arial"/>
          <w:b/>
          <w:bCs/>
        </w:rPr>
      </w:pPr>
    </w:p>
    <w:p w14:paraId="7FFAF6B7" w14:textId="77777777" w:rsidR="00860B4F" w:rsidRDefault="00860B4F" w:rsidP="00860B4F">
      <w:pPr>
        <w:rPr>
          <w:rFonts w:ascii="Arial" w:hAnsi="Arial" w:cs="Arial"/>
          <w:b/>
          <w:bCs/>
        </w:rPr>
      </w:pPr>
    </w:p>
    <w:p w14:paraId="59D7C343" w14:textId="77777777" w:rsidR="00860B4F" w:rsidRDefault="00860B4F" w:rsidP="00860B4F">
      <w:pPr>
        <w:rPr>
          <w:rFonts w:ascii="Arial" w:hAnsi="Arial" w:cs="Arial"/>
          <w:b/>
          <w:bCs/>
        </w:rPr>
      </w:pPr>
    </w:p>
    <w:p w14:paraId="456ADA0D" w14:textId="77777777" w:rsidR="00860B4F" w:rsidRDefault="00860B4F" w:rsidP="00860B4F">
      <w:pPr>
        <w:rPr>
          <w:rFonts w:ascii="Arial" w:hAnsi="Arial" w:cs="Arial"/>
          <w:b/>
          <w:bCs/>
        </w:rPr>
      </w:pPr>
    </w:p>
    <w:p w14:paraId="2F3BF01A" w14:textId="77777777" w:rsidR="00860B4F" w:rsidRDefault="00860B4F" w:rsidP="00860B4F">
      <w:pPr>
        <w:rPr>
          <w:rFonts w:ascii="Arial" w:hAnsi="Arial" w:cs="Arial"/>
          <w:b/>
          <w:bCs/>
        </w:rPr>
      </w:pPr>
    </w:p>
    <w:p w14:paraId="2976E4F2" w14:textId="77777777" w:rsidR="00860B4F" w:rsidRDefault="00860B4F" w:rsidP="00860B4F">
      <w:pPr>
        <w:rPr>
          <w:rFonts w:ascii="Arial" w:hAnsi="Arial" w:cs="Arial"/>
          <w:b/>
          <w:bCs/>
        </w:rPr>
      </w:pPr>
    </w:p>
    <w:p w14:paraId="5139E70A" w14:textId="77777777" w:rsidR="00860B4F" w:rsidRDefault="00860B4F" w:rsidP="00860B4F">
      <w:pPr>
        <w:rPr>
          <w:rFonts w:ascii="Arial" w:hAnsi="Arial" w:cs="Arial"/>
          <w:b/>
          <w:bCs/>
        </w:rPr>
      </w:pPr>
    </w:p>
    <w:p w14:paraId="35613D48" w14:textId="77777777" w:rsidR="00860B4F" w:rsidRDefault="00860B4F" w:rsidP="00860B4F">
      <w:pPr>
        <w:rPr>
          <w:rFonts w:ascii="Arial" w:hAnsi="Arial" w:cs="Arial"/>
          <w:b/>
          <w:bCs/>
        </w:rPr>
      </w:pPr>
    </w:p>
    <w:p w14:paraId="6E78B40B" w14:textId="77777777" w:rsidR="00860B4F" w:rsidRDefault="00860B4F" w:rsidP="00860B4F">
      <w:pPr>
        <w:rPr>
          <w:rFonts w:ascii="Arial" w:hAnsi="Arial" w:cs="Arial"/>
          <w:b/>
          <w:bCs/>
        </w:rPr>
      </w:pPr>
    </w:p>
    <w:p w14:paraId="279FEF60" w14:textId="77777777" w:rsidR="00860B4F" w:rsidRPr="008D4FDD" w:rsidRDefault="00860B4F" w:rsidP="00860B4F">
      <w:pPr>
        <w:jc w:val="center"/>
        <w:rPr>
          <w:rFonts w:ascii="Arial" w:hAnsi="Arial" w:cs="Arial"/>
          <w:sz w:val="24"/>
          <w:szCs w:val="24"/>
        </w:rPr>
      </w:pPr>
      <w:r>
        <w:rPr>
          <w:rFonts w:ascii="Arial" w:hAnsi="Arial" w:cs="Arial"/>
          <w:sz w:val="24"/>
          <w:szCs w:val="24"/>
        </w:rPr>
        <w:t>*******************************************</w:t>
      </w:r>
    </w:p>
    <w:p w14:paraId="3DAF0693" w14:textId="77777777" w:rsidR="00860B4F" w:rsidRPr="00927246" w:rsidRDefault="00860B4F" w:rsidP="00860B4F">
      <w:pPr>
        <w:jc w:val="center"/>
        <w:rPr>
          <w:rFonts w:ascii="Arial" w:hAnsi="Arial" w:cs="Arial"/>
          <w:sz w:val="24"/>
          <w:szCs w:val="24"/>
        </w:rPr>
      </w:pPr>
      <w:r>
        <w:rPr>
          <w:rFonts w:ascii="Arial" w:hAnsi="Arial" w:cs="Arial"/>
          <w:sz w:val="24"/>
          <w:szCs w:val="24"/>
        </w:rPr>
        <w:t xml:space="preserve">Student Name: </w:t>
      </w:r>
      <w:r w:rsidRPr="00927246">
        <w:rPr>
          <w:rFonts w:ascii="Arial" w:hAnsi="Arial" w:cs="Arial"/>
          <w:sz w:val="24"/>
          <w:szCs w:val="24"/>
        </w:rPr>
        <w:t>Shirley Obeng Asare</w:t>
      </w:r>
    </w:p>
    <w:p w14:paraId="7E9C00ED" w14:textId="77777777" w:rsidR="00860B4F" w:rsidRPr="00927246" w:rsidRDefault="00860B4F" w:rsidP="00860B4F">
      <w:pPr>
        <w:jc w:val="center"/>
        <w:rPr>
          <w:rFonts w:ascii="Arial" w:hAnsi="Arial" w:cs="Arial"/>
          <w:sz w:val="24"/>
          <w:szCs w:val="24"/>
        </w:rPr>
      </w:pPr>
      <w:r w:rsidRPr="00927246">
        <w:rPr>
          <w:rFonts w:ascii="Arial" w:hAnsi="Arial" w:cs="Arial"/>
          <w:sz w:val="24"/>
          <w:szCs w:val="24"/>
        </w:rPr>
        <w:t>Student ID: 2021949</w:t>
      </w:r>
    </w:p>
    <w:p w14:paraId="41DC87E6" w14:textId="77777777" w:rsidR="00860B4F" w:rsidRPr="008D4FDD" w:rsidRDefault="00860B4F" w:rsidP="00860B4F">
      <w:pPr>
        <w:jc w:val="center"/>
        <w:rPr>
          <w:rFonts w:ascii="Arial" w:hAnsi="Arial" w:cs="Arial"/>
          <w:sz w:val="24"/>
          <w:szCs w:val="24"/>
        </w:rPr>
      </w:pPr>
      <w:r>
        <w:rPr>
          <w:rFonts w:ascii="Arial" w:hAnsi="Arial" w:cs="Arial"/>
          <w:sz w:val="24"/>
          <w:szCs w:val="24"/>
        </w:rPr>
        <w:t>*******************************************</w:t>
      </w:r>
    </w:p>
    <w:p w14:paraId="44564983" w14:textId="77777777" w:rsidR="00860B4F" w:rsidRDefault="00860B4F" w:rsidP="00860B4F">
      <w:pPr>
        <w:rPr>
          <w:rFonts w:ascii="Arial" w:hAnsi="Arial" w:cs="Arial"/>
          <w:b/>
          <w:bCs/>
        </w:rPr>
      </w:pPr>
    </w:p>
    <w:p w14:paraId="3D4F00F4" w14:textId="77777777" w:rsidR="00860B4F" w:rsidRPr="008D4FDD" w:rsidRDefault="00860B4F" w:rsidP="00860B4F">
      <w:pPr>
        <w:jc w:val="center"/>
        <w:rPr>
          <w:rFonts w:ascii="Arial" w:hAnsi="Arial" w:cs="Arial"/>
          <w:sz w:val="28"/>
          <w:szCs w:val="28"/>
        </w:rPr>
      </w:pPr>
      <w:r w:rsidRPr="008D4FDD">
        <w:rPr>
          <w:rFonts w:ascii="Arial" w:hAnsi="Arial" w:cs="Arial"/>
          <w:sz w:val="28"/>
          <w:szCs w:val="28"/>
        </w:rPr>
        <w:t xml:space="preserve">Lecturer: </w:t>
      </w:r>
      <w:r>
        <w:rPr>
          <w:rFonts w:ascii="Arial" w:hAnsi="Arial" w:cs="Arial"/>
          <w:sz w:val="28"/>
          <w:szCs w:val="28"/>
        </w:rPr>
        <w:t xml:space="preserve">Chloe </w:t>
      </w:r>
    </w:p>
    <w:p w14:paraId="1AE46CBB" w14:textId="77777777" w:rsidR="00860B4F" w:rsidRDefault="00860B4F" w:rsidP="00860B4F">
      <w:pPr>
        <w:rPr>
          <w:rFonts w:ascii="Arial" w:hAnsi="Arial" w:cs="Arial"/>
          <w:b/>
          <w:bCs/>
        </w:rPr>
      </w:pPr>
    </w:p>
    <w:p w14:paraId="482BFE7A" w14:textId="77777777" w:rsidR="00860B4F" w:rsidRDefault="00860B4F" w:rsidP="00860B4F">
      <w:pPr>
        <w:rPr>
          <w:rFonts w:ascii="Arial" w:hAnsi="Arial" w:cs="Arial"/>
          <w:b/>
          <w:bCs/>
        </w:rPr>
      </w:pPr>
    </w:p>
    <w:p w14:paraId="5ACE5F2B" w14:textId="77777777" w:rsidR="00860B4F" w:rsidRDefault="00860B4F" w:rsidP="00860B4F">
      <w:pPr>
        <w:rPr>
          <w:rFonts w:ascii="Arial" w:hAnsi="Arial" w:cs="Arial"/>
          <w:b/>
          <w:bCs/>
        </w:rPr>
      </w:pPr>
    </w:p>
    <w:p w14:paraId="3A25CE16" w14:textId="77777777" w:rsidR="00860B4F" w:rsidRDefault="00860B4F" w:rsidP="00860B4F">
      <w:pPr>
        <w:rPr>
          <w:rFonts w:ascii="Arial" w:hAnsi="Arial" w:cs="Arial"/>
          <w:b/>
          <w:bCs/>
        </w:rPr>
      </w:pPr>
    </w:p>
    <w:p w14:paraId="575FF72F" w14:textId="77777777" w:rsidR="00860B4F" w:rsidRDefault="00860B4F" w:rsidP="00860B4F">
      <w:pPr>
        <w:rPr>
          <w:rFonts w:ascii="Arial" w:hAnsi="Arial" w:cs="Arial"/>
          <w:b/>
          <w:bCs/>
        </w:rPr>
      </w:pPr>
    </w:p>
    <w:p w14:paraId="179AB412" w14:textId="77777777" w:rsidR="00860B4F" w:rsidRDefault="00860B4F" w:rsidP="00860B4F">
      <w:pPr>
        <w:rPr>
          <w:rFonts w:ascii="Arial" w:hAnsi="Arial" w:cs="Arial"/>
          <w:b/>
          <w:bCs/>
        </w:rPr>
      </w:pPr>
    </w:p>
    <w:p w14:paraId="24FAE2E5" w14:textId="77777777" w:rsidR="00860B4F" w:rsidRDefault="00860B4F" w:rsidP="00860B4F">
      <w:pPr>
        <w:rPr>
          <w:rFonts w:ascii="Arial" w:hAnsi="Arial" w:cs="Arial"/>
          <w:b/>
          <w:bCs/>
        </w:rPr>
      </w:pPr>
    </w:p>
    <w:p w14:paraId="47DF2230" w14:textId="77777777" w:rsidR="00860B4F" w:rsidRDefault="00860B4F" w:rsidP="00860B4F">
      <w:pPr>
        <w:rPr>
          <w:rFonts w:ascii="Arial" w:hAnsi="Arial" w:cs="Arial"/>
          <w:b/>
          <w:bCs/>
        </w:rPr>
      </w:pPr>
    </w:p>
    <w:p w14:paraId="562F71B7" w14:textId="77777777" w:rsidR="00860B4F" w:rsidRDefault="00860B4F" w:rsidP="00860B4F">
      <w:pPr>
        <w:rPr>
          <w:rFonts w:ascii="Arial" w:hAnsi="Arial" w:cs="Arial"/>
          <w:b/>
          <w:bCs/>
        </w:rPr>
      </w:pPr>
    </w:p>
    <w:p w14:paraId="752A50FE" w14:textId="77777777" w:rsidR="00860B4F" w:rsidRDefault="00860B4F" w:rsidP="00860B4F">
      <w:pPr>
        <w:rPr>
          <w:rFonts w:ascii="Arial" w:hAnsi="Arial" w:cs="Arial"/>
          <w:b/>
          <w:bCs/>
        </w:rPr>
      </w:pPr>
    </w:p>
    <w:p w14:paraId="73722678" w14:textId="77777777" w:rsidR="00860B4F" w:rsidRDefault="00860B4F" w:rsidP="00860B4F">
      <w:pPr>
        <w:rPr>
          <w:rFonts w:ascii="Arial" w:hAnsi="Arial" w:cs="Arial"/>
          <w:b/>
          <w:bCs/>
        </w:rPr>
      </w:pPr>
    </w:p>
    <w:p w14:paraId="7D3AAFB8" w14:textId="77777777" w:rsidR="00860B4F" w:rsidRDefault="00860B4F" w:rsidP="00860B4F">
      <w:pPr>
        <w:rPr>
          <w:rFonts w:ascii="Arial" w:hAnsi="Arial" w:cs="Arial"/>
          <w:b/>
          <w:bCs/>
        </w:rPr>
      </w:pPr>
    </w:p>
    <w:p w14:paraId="4F7415DC" w14:textId="77777777" w:rsidR="00860B4F" w:rsidRPr="00182C6F" w:rsidRDefault="00860B4F" w:rsidP="00860B4F">
      <w:pPr>
        <w:rPr>
          <w:rFonts w:ascii="Arial" w:hAnsi="Arial" w:cs="Arial"/>
          <w:b/>
          <w:bCs/>
        </w:rPr>
      </w:pPr>
      <w:r w:rsidRPr="00182C6F">
        <w:rPr>
          <w:rFonts w:ascii="Arial" w:hAnsi="Arial" w:cs="Arial"/>
          <w:b/>
          <w:bCs/>
        </w:rPr>
        <w:t>Table of Contents</w:t>
      </w:r>
    </w:p>
    <w:sdt>
      <w:sdtPr>
        <w:rPr>
          <w:rFonts w:asciiTheme="minorHAnsi" w:eastAsiaTheme="minorHAnsi" w:hAnsiTheme="minorHAnsi" w:cstheme="minorBidi"/>
          <w:color w:val="auto"/>
          <w:kern w:val="2"/>
          <w:sz w:val="22"/>
          <w:szCs w:val="22"/>
          <w:lang w:val="en-GB"/>
          <w14:ligatures w14:val="standardContextual"/>
        </w:rPr>
        <w:id w:val="-862594325"/>
        <w:docPartObj>
          <w:docPartGallery w:val="Table of Contents"/>
          <w:docPartUnique/>
        </w:docPartObj>
      </w:sdtPr>
      <w:sdtEndPr>
        <w:rPr>
          <w:b/>
          <w:bCs/>
          <w:noProof/>
        </w:rPr>
      </w:sdtEndPr>
      <w:sdtContent>
        <w:p w14:paraId="3377880B" w14:textId="77777777" w:rsidR="00860B4F" w:rsidRDefault="00860B4F" w:rsidP="00860B4F">
          <w:pPr>
            <w:pStyle w:val="TOCHeading"/>
          </w:pPr>
        </w:p>
        <w:p w14:paraId="0BAACFC9" w14:textId="77777777" w:rsidR="00860B4F" w:rsidRPr="00695B27" w:rsidRDefault="00860B4F" w:rsidP="00860B4F">
          <w:pPr>
            <w:pStyle w:val="TOC1"/>
            <w:tabs>
              <w:tab w:val="right" w:leader="dot" w:pos="9016"/>
            </w:tabs>
            <w:spacing w:line="360" w:lineRule="auto"/>
            <w:rPr>
              <w:rFonts w:ascii="Arial" w:hAnsi="Arial" w:cs="Arial"/>
              <w:noProof/>
            </w:rPr>
          </w:pPr>
          <w:r w:rsidRPr="00695B27">
            <w:rPr>
              <w:rFonts w:ascii="Arial" w:hAnsi="Arial" w:cs="Arial"/>
            </w:rPr>
            <w:fldChar w:fldCharType="begin"/>
          </w:r>
          <w:r w:rsidRPr="00695B27">
            <w:rPr>
              <w:rFonts w:ascii="Arial" w:hAnsi="Arial" w:cs="Arial"/>
            </w:rPr>
            <w:instrText xml:space="preserve"> TOC \o "1-3" \h \z \u </w:instrText>
          </w:r>
          <w:r w:rsidRPr="00695B27">
            <w:rPr>
              <w:rFonts w:ascii="Arial" w:hAnsi="Arial" w:cs="Arial"/>
            </w:rPr>
            <w:fldChar w:fldCharType="separate"/>
          </w:r>
          <w:hyperlink w:anchor="_Toc140616496" w:history="1">
            <w:r w:rsidRPr="00695B27">
              <w:rPr>
                <w:rStyle w:val="Hyperlink"/>
                <w:rFonts w:ascii="Arial" w:hAnsi="Arial" w:cs="Arial"/>
                <w:noProof/>
              </w:rPr>
              <w:t>Introduction</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_Toc140616496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3</w:t>
            </w:r>
            <w:r w:rsidRPr="00695B27">
              <w:rPr>
                <w:rFonts w:ascii="Arial" w:hAnsi="Arial" w:cs="Arial"/>
                <w:noProof/>
                <w:webHidden/>
              </w:rPr>
              <w:fldChar w:fldCharType="end"/>
            </w:r>
          </w:hyperlink>
        </w:p>
        <w:p w14:paraId="32F217EE" w14:textId="77777777" w:rsidR="00860B4F" w:rsidRPr="00695B27" w:rsidRDefault="00860B4F" w:rsidP="00860B4F">
          <w:pPr>
            <w:pStyle w:val="TOC1"/>
            <w:tabs>
              <w:tab w:val="right" w:leader="dot" w:pos="9016"/>
            </w:tabs>
            <w:spacing w:line="360" w:lineRule="auto"/>
            <w:rPr>
              <w:rFonts w:ascii="Arial" w:hAnsi="Arial" w:cs="Arial"/>
              <w:noProof/>
            </w:rPr>
          </w:pPr>
          <w:hyperlink w:anchor="_Toc140616497" w:history="1">
            <w:r w:rsidRPr="00695B27">
              <w:rPr>
                <w:rStyle w:val="Hyperlink"/>
                <w:rFonts w:ascii="Arial" w:hAnsi="Arial" w:cs="Arial"/>
                <w:noProof/>
              </w:rPr>
              <w:t>Critical Evaluation of SDG 2 (Zero Hunger) and SDG 3 (Good Health and Well-being)</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_Toc140616497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4</w:t>
            </w:r>
            <w:r w:rsidRPr="00695B27">
              <w:rPr>
                <w:rFonts w:ascii="Arial" w:hAnsi="Arial" w:cs="Arial"/>
                <w:noProof/>
                <w:webHidden/>
              </w:rPr>
              <w:fldChar w:fldCharType="end"/>
            </w:r>
          </w:hyperlink>
        </w:p>
        <w:p w14:paraId="0C8CCAFF" w14:textId="77777777" w:rsidR="00860B4F" w:rsidRPr="00695B27" w:rsidRDefault="00860B4F" w:rsidP="00860B4F">
          <w:pPr>
            <w:pStyle w:val="TOC2"/>
            <w:tabs>
              <w:tab w:val="right" w:leader="dot" w:pos="9016"/>
            </w:tabs>
            <w:spacing w:line="360" w:lineRule="auto"/>
            <w:rPr>
              <w:rFonts w:ascii="Arial" w:hAnsi="Arial" w:cs="Arial"/>
              <w:noProof/>
            </w:rPr>
          </w:pPr>
          <w:hyperlink w:anchor="_Toc140616498" w:history="1">
            <w:r w:rsidRPr="00695B27">
              <w:rPr>
                <w:rStyle w:val="Hyperlink"/>
                <w:rFonts w:ascii="Arial" w:hAnsi="Arial" w:cs="Arial"/>
                <w:i/>
                <w:iCs/>
                <w:noProof/>
              </w:rPr>
              <w:t>Meaning of SDG 2 and SDG 3</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_Toc140616498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4</w:t>
            </w:r>
            <w:r w:rsidRPr="00695B27">
              <w:rPr>
                <w:rFonts w:ascii="Arial" w:hAnsi="Arial" w:cs="Arial"/>
                <w:noProof/>
                <w:webHidden/>
              </w:rPr>
              <w:fldChar w:fldCharType="end"/>
            </w:r>
          </w:hyperlink>
        </w:p>
        <w:p w14:paraId="105461B2" w14:textId="77777777" w:rsidR="00860B4F" w:rsidRPr="00695B27" w:rsidRDefault="00860B4F" w:rsidP="00860B4F">
          <w:pPr>
            <w:pStyle w:val="TOC2"/>
            <w:tabs>
              <w:tab w:val="right" w:leader="dot" w:pos="9016"/>
            </w:tabs>
            <w:spacing w:line="360" w:lineRule="auto"/>
            <w:rPr>
              <w:rFonts w:ascii="Arial" w:hAnsi="Arial" w:cs="Arial"/>
              <w:noProof/>
            </w:rPr>
          </w:pPr>
          <w:hyperlink w:anchor="_Toc140616499" w:history="1">
            <w:r w:rsidRPr="00695B27">
              <w:rPr>
                <w:rStyle w:val="Hyperlink"/>
                <w:rFonts w:ascii="Arial" w:hAnsi="Arial" w:cs="Arial"/>
                <w:i/>
                <w:iCs/>
                <w:noProof/>
              </w:rPr>
              <w:t>UK Strategies for SDG 2 and SDG 3</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_Toc140616499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4</w:t>
            </w:r>
            <w:r w:rsidRPr="00695B27">
              <w:rPr>
                <w:rFonts w:ascii="Arial" w:hAnsi="Arial" w:cs="Arial"/>
                <w:noProof/>
                <w:webHidden/>
              </w:rPr>
              <w:fldChar w:fldCharType="end"/>
            </w:r>
          </w:hyperlink>
        </w:p>
        <w:p w14:paraId="1034A0F7" w14:textId="77777777" w:rsidR="00860B4F" w:rsidRPr="00695B27" w:rsidRDefault="00860B4F" w:rsidP="00860B4F">
          <w:pPr>
            <w:pStyle w:val="TOC2"/>
            <w:tabs>
              <w:tab w:val="right" w:leader="dot" w:pos="9016"/>
            </w:tabs>
            <w:spacing w:line="360" w:lineRule="auto"/>
            <w:rPr>
              <w:rFonts w:ascii="Arial" w:hAnsi="Arial" w:cs="Arial"/>
              <w:noProof/>
            </w:rPr>
          </w:pPr>
          <w:hyperlink w:anchor="_Toc140616500" w:history="1">
            <w:r w:rsidRPr="00695B27">
              <w:rPr>
                <w:rStyle w:val="Hyperlink"/>
                <w:rFonts w:ascii="Arial" w:hAnsi="Arial" w:cs="Arial"/>
                <w:i/>
                <w:iCs/>
                <w:noProof/>
              </w:rPr>
              <w:t>Critical evaluation of the strategies/programmes</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_Toc140616500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5</w:t>
            </w:r>
            <w:r w:rsidRPr="00695B27">
              <w:rPr>
                <w:rFonts w:ascii="Arial" w:hAnsi="Arial" w:cs="Arial"/>
                <w:noProof/>
                <w:webHidden/>
              </w:rPr>
              <w:fldChar w:fldCharType="end"/>
            </w:r>
          </w:hyperlink>
        </w:p>
        <w:p w14:paraId="4E0FD927" w14:textId="77777777" w:rsidR="00860B4F" w:rsidRPr="00695B27" w:rsidRDefault="00860B4F" w:rsidP="00860B4F">
          <w:pPr>
            <w:pStyle w:val="TOC1"/>
            <w:tabs>
              <w:tab w:val="right" w:leader="dot" w:pos="9016"/>
            </w:tabs>
            <w:spacing w:line="360" w:lineRule="auto"/>
            <w:rPr>
              <w:rFonts w:ascii="Arial" w:hAnsi="Arial" w:cs="Arial"/>
              <w:noProof/>
            </w:rPr>
          </w:pPr>
          <w:hyperlink w:anchor="_Toc140616501" w:history="1">
            <w:r w:rsidRPr="00695B27">
              <w:rPr>
                <w:rStyle w:val="Hyperlink"/>
                <w:rFonts w:ascii="Arial" w:hAnsi="Arial" w:cs="Arial"/>
                <w:noProof/>
              </w:rPr>
              <w:t>Critically evaluation of the implementation SDG 2 and SDG 3</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_Toc140616501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6</w:t>
            </w:r>
            <w:r w:rsidRPr="00695B27">
              <w:rPr>
                <w:rFonts w:ascii="Arial" w:hAnsi="Arial" w:cs="Arial"/>
                <w:noProof/>
                <w:webHidden/>
              </w:rPr>
              <w:fldChar w:fldCharType="end"/>
            </w:r>
          </w:hyperlink>
        </w:p>
        <w:p w14:paraId="510A9A90" w14:textId="77777777" w:rsidR="00860B4F" w:rsidRPr="00695B27" w:rsidRDefault="00860B4F" w:rsidP="00860B4F">
          <w:pPr>
            <w:pStyle w:val="TOC1"/>
            <w:tabs>
              <w:tab w:val="right" w:leader="dot" w:pos="9016"/>
            </w:tabs>
            <w:spacing w:line="360" w:lineRule="auto"/>
            <w:rPr>
              <w:rFonts w:ascii="Arial" w:hAnsi="Arial" w:cs="Arial"/>
              <w:noProof/>
            </w:rPr>
          </w:pPr>
          <w:hyperlink w:anchor="_Toc140616502" w:history="1">
            <w:r w:rsidRPr="00695B27">
              <w:rPr>
                <w:rStyle w:val="Hyperlink"/>
                <w:rFonts w:ascii="Arial" w:hAnsi="Arial" w:cs="Arial"/>
                <w:noProof/>
              </w:rPr>
              <w:t>Critical Examination of SDG 2 and SDG 3 on health, wellbeing, and sustainable development within present health care sectors in the UK</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_Toc140616502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7</w:t>
            </w:r>
            <w:r w:rsidRPr="00695B27">
              <w:rPr>
                <w:rFonts w:ascii="Arial" w:hAnsi="Arial" w:cs="Arial"/>
                <w:noProof/>
                <w:webHidden/>
              </w:rPr>
              <w:fldChar w:fldCharType="end"/>
            </w:r>
          </w:hyperlink>
        </w:p>
        <w:p w14:paraId="1ED867A6" w14:textId="77777777" w:rsidR="00860B4F" w:rsidRPr="00695B27" w:rsidRDefault="00860B4F" w:rsidP="00860B4F">
          <w:pPr>
            <w:pStyle w:val="TOC1"/>
            <w:tabs>
              <w:tab w:val="right" w:leader="dot" w:pos="9016"/>
            </w:tabs>
            <w:spacing w:line="360" w:lineRule="auto"/>
            <w:rPr>
              <w:rFonts w:ascii="Arial" w:hAnsi="Arial" w:cs="Arial"/>
              <w:noProof/>
            </w:rPr>
          </w:pPr>
          <w:hyperlink w:anchor="_Toc140616503" w:history="1">
            <w:r w:rsidRPr="00695B27">
              <w:rPr>
                <w:rStyle w:val="Hyperlink"/>
                <w:rFonts w:ascii="Arial" w:hAnsi="Arial" w:cs="Arial"/>
                <w:noProof/>
              </w:rPr>
              <w:t>Challenges in implementing the SDG 2 and SDG 3</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_Toc140616503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9</w:t>
            </w:r>
            <w:r w:rsidRPr="00695B27">
              <w:rPr>
                <w:rFonts w:ascii="Arial" w:hAnsi="Arial" w:cs="Arial"/>
                <w:noProof/>
                <w:webHidden/>
              </w:rPr>
              <w:fldChar w:fldCharType="end"/>
            </w:r>
          </w:hyperlink>
        </w:p>
        <w:p w14:paraId="6F0CFCE8" w14:textId="77777777" w:rsidR="00860B4F" w:rsidRPr="00695B27" w:rsidRDefault="00860B4F" w:rsidP="00860B4F">
          <w:pPr>
            <w:pStyle w:val="TOC1"/>
            <w:tabs>
              <w:tab w:val="right" w:leader="dot" w:pos="9016"/>
            </w:tabs>
            <w:spacing w:line="360" w:lineRule="auto"/>
            <w:rPr>
              <w:rFonts w:ascii="Arial" w:hAnsi="Arial" w:cs="Arial"/>
              <w:noProof/>
            </w:rPr>
          </w:pPr>
          <w:hyperlink w:anchor="_Toc140616504" w:history="1">
            <w:r w:rsidRPr="00695B27">
              <w:rPr>
                <w:rStyle w:val="Hyperlink"/>
                <w:rFonts w:ascii="Arial" w:hAnsi="Arial" w:cs="Arial"/>
                <w:noProof/>
              </w:rPr>
              <w:t>Recommendations for improvement to current strategies</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_Toc140616504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10</w:t>
            </w:r>
            <w:r w:rsidRPr="00695B27">
              <w:rPr>
                <w:rFonts w:ascii="Arial" w:hAnsi="Arial" w:cs="Arial"/>
                <w:noProof/>
                <w:webHidden/>
              </w:rPr>
              <w:fldChar w:fldCharType="end"/>
            </w:r>
          </w:hyperlink>
        </w:p>
        <w:p w14:paraId="604F338F" w14:textId="77777777" w:rsidR="00860B4F" w:rsidRPr="00695B27" w:rsidRDefault="00860B4F" w:rsidP="00860B4F">
          <w:pPr>
            <w:pStyle w:val="TOC2"/>
            <w:tabs>
              <w:tab w:val="right" w:leader="dot" w:pos="9016"/>
            </w:tabs>
            <w:spacing w:line="360" w:lineRule="auto"/>
            <w:rPr>
              <w:rFonts w:ascii="Arial" w:hAnsi="Arial" w:cs="Arial"/>
              <w:noProof/>
            </w:rPr>
          </w:pPr>
          <w:hyperlink w:anchor="_Toc140616505" w:history="1">
            <w:r w:rsidRPr="00695B27">
              <w:rPr>
                <w:rStyle w:val="Hyperlink"/>
                <w:rFonts w:ascii="Arial" w:hAnsi="Arial" w:cs="Arial"/>
                <w:i/>
                <w:iCs/>
                <w:noProof/>
              </w:rPr>
              <w:t>SDG 2: Zero Hunger Recommendations</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_Toc140616505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10</w:t>
            </w:r>
            <w:r w:rsidRPr="00695B27">
              <w:rPr>
                <w:rFonts w:ascii="Arial" w:hAnsi="Arial" w:cs="Arial"/>
                <w:noProof/>
                <w:webHidden/>
              </w:rPr>
              <w:fldChar w:fldCharType="end"/>
            </w:r>
          </w:hyperlink>
        </w:p>
        <w:p w14:paraId="5979E8B6" w14:textId="77777777" w:rsidR="00860B4F" w:rsidRPr="00695B27" w:rsidRDefault="00860B4F" w:rsidP="00860B4F">
          <w:pPr>
            <w:pStyle w:val="TOC2"/>
            <w:tabs>
              <w:tab w:val="right" w:leader="dot" w:pos="9016"/>
            </w:tabs>
            <w:spacing w:line="360" w:lineRule="auto"/>
            <w:rPr>
              <w:rFonts w:ascii="Arial" w:hAnsi="Arial" w:cs="Arial"/>
              <w:noProof/>
            </w:rPr>
          </w:pPr>
          <w:hyperlink w:anchor="_Toc140616506" w:history="1">
            <w:r w:rsidRPr="00695B27">
              <w:rPr>
                <w:rStyle w:val="Hyperlink"/>
                <w:rFonts w:ascii="Arial" w:hAnsi="Arial" w:cs="Arial"/>
                <w:i/>
                <w:iCs/>
                <w:noProof/>
              </w:rPr>
              <w:t>SDG 3: Good Health and Well-being Recommendations</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_Toc140616506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10</w:t>
            </w:r>
            <w:r w:rsidRPr="00695B27">
              <w:rPr>
                <w:rFonts w:ascii="Arial" w:hAnsi="Arial" w:cs="Arial"/>
                <w:noProof/>
                <w:webHidden/>
              </w:rPr>
              <w:fldChar w:fldCharType="end"/>
            </w:r>
          </w:hyperlink>
        </w:p>
        <w:p w14:paraId="34E1804F" w14:textId="77777777" w:rsidR="00860B4F" w:rsidRPr="00695B27" w:rsidRDefault="00860B4F" w:rsidP="00860B4F">
          <w:pPr>
            <w:pStyle w:val="TOC1"/>
            <w:tabs>
              <w:tab w:val="right" w:leader="dot" w:pos="9016"/>
            </w:tabs>
            <w:spacing w:line="360" w:lineRule="auto"/>
            <w:rPr>
              <w:rFonts w:ascii="Arial" w:hAnsi="Arial" w:cs="Arial"/>
              <w:noProof/>
            </w:rPr>
          </w:pPr>
          <w:hyperlink w:anchor="_Toc140616507" w:history="1">
            <w:r w:rsidRPr="00695B27">
              <w:rPr>
                <w:rStyle w:val="Hyperlink"/>
                <w:rFonts w:ascii="Arial" w:hAnsi="Arial" w:cs="Arial"/>
                <w:noProof/>
              </w:rPr>
              <w:t>References</w:t>
            </w:r>
            <w:r w:rsidRPr="00695B27">
              <w:rPr>
                <w:rFonts w:ascii="Arial" w:hAnsi="Arial" w:cs="Arial"/>
                <w:noProof/>
                <w:webHidden/>
              </w:rPr>
              <w:tab/>
            </w:r>
            <w:r w:rsidRPr="00695B27">
              <w:rPr>
                <w:rFonts w:ascii="Arial" w:hAnsi="Arial" w:cs="Arial"/>
                <w:noProof/>
                <w:webHidden/>
              </w:rPr>
              <w:fldChar w:fldCharType="begin"/>
            </w:r>
            <w:r w:rsidRPr="00695B27">
              <w:rPr>
                <w:rFonts w:ascii="Arial" w:hAnsi="Arial" w:cs="Arial"/>
                <w:noProof/>
                <w:webHidden/>
              </w:rPr>
              <w:instrText xml:space="preserve"> PAGEREF _Toc140616507 \h </w:instrText>
            </w:r>
            <w:r w:rsidRPr="00695B27">
              <w:rPr>
                <w:rFonts w:ascii="Arial" w:hAnsi="Arial" w:cs="Arial"/>
                <w:noProof/>
                <w:webHidden/>
              </w:rPr>
            </w:r>
            <w:r w:rsidRPr="00695B27">
              <w:rPr>
                <w:rFonts w:ascii="Arial" w:hAnsi="Arial" w:cs="Arial"/>
                <w:noProof/>
                <w:webHidden/>
              </w:rPr>
              <w:fldChar w:fldCharType="separate"/>
            </w:r>
            <w:r w:rsidRPr="00695B27">
              <w:rPr>
                <w:rFonts w:ascii="Arial" w:hAnsi="Arial" w:cs="Arial"/>
                <w:noProof/>
                <w:webHidden/>
              </w:rPr>
              <w:t>12</w:t>
            </w:r>
            <w:r w:rsidRPr="00695B27">
              <w:rPr>
                <w:rFonts w:ascii="Arial" w:hAnsi="Arial" w:cs="Arial"/>
                <w:noProof/>
                <w:webHidden/>
              </w:rPr>
              <w:fldChar w:fldCharType="end"/>
            </w:r>
          </w:hyperlink>
        </w:p>
        <w:p w14:paraId="4A0429A5" w14:textId="77777777" w:rsidR="00860B4F" w:rsidRDefault="00860B4F" w:rsidP="00860B4F">
          <w:pPr>
            <w:spacing w:line="360" w:lineRule="auto"/>
          </w:pPr>
          <w:r w:rsidRPr="00695B27">
            <w:rPr>
              <w:rFonts w:ascii="Arial" w:hAnsi="Arial" w:cs="Arial"/>
              <w:noProof/>
            </w:rPr>
            <w:fldChar w:fldCharType="end"/>
          </w:r>
        </w:p>
      </w:sdtContent>
    </w:sdt>
    <w:p w14:paraId="1CBE7BB5" w14:textId="77777777" w:rsidR="00860B4F" w:rsidRDefault="00860B4F" w:rsidP="00860B4F">
      <w:pPr>
        <w:rPr>
          <w:rFonts w:ascii="Arial" w:hAnsi="Arial" w:cs="Arial"/>
          <w:b/>
          <w:bCs/>
        </w:rPr>
      </w:pPr>
    </w:p>
    <w:p w14:paraId="529C7D49" w14:textId="77777777" w:rsidR="00860B4F" w:rsidRDefault="00860B4F" w:rsidP="00860B4F">
      <w:pPr>
        <w:rPr>
          <w:rFonts w:ascii="Arial" w:hAnsi="Arial" w:cs="Arial"/>
          <w:b/>
          <w:bCs/>
        </w:rPr>
      </w:pPr>
    </w:p>
    <w:p w14:paraId="587F2BA4" w14:textId="77777777" w:rsidR="00860B4F" w:rsidRDefault="00860B4F" w:rsidP="00860B4F">
      <w:pPr>
        <w:rPr>
          <w:rFonts w:ascii="Arial" w:hAnsi="Arial" w:cs="Arial"/>
          <w:b/>
          <w:bCs/>
        </w:rPr>
      </w:pPr>
    </w:p>
    <w:p w14:paraId="21BA0F6B" w14:textId="77777777" w:rsidR="00860B4F" w:rsidRDefault="00860B4F" w:rsidP="00860B4F">
      <w:pPr>
        <w:rPr>
          <w:rFonts w:ascii="Arial" w:hAnsi="Arial" w:cs="Arial"/>
          <w:b/>
          <w:bCs/>
        </w:rPr>
      </w:pPr>
    </w:p>
    <w:p w14:paraId="79EE315E" w14:textId="77777777" w:rsidR="00860B4F" w:rsidRDefault="00860B4F" w:rsidP="00860B4F">
      <w:pPr>
        <w:rPr>
          <w:rFonts w:ascii="Arial" w:hAnsi="Arial" w:cs="Arial"/>
          <w:b/>
          <w:bCs/>
        </w:rPr>
      </w:pPr>
    </w:p>
    <w:p w14:paraId="41E8D783" w14:textId="77777777" w:rsidR="00860B4F" w:rsidRDefault="00860B4F" w:rsidP="00860B4F">
      <w:pPr>
        <w:rPr>
          <w:rFonts w:ascii="Arial" w:hAnsi="Arial" w:cs="Arial"/>
          <w:b/>
          <w:bCs/>
        </w:rPr>
      </w:pPr>
    </w:p>
    <w:p w14:paraId="1CA099E1" w14:textId="77777777" w:rsidR="00860B4F" w:rsidRDefault="00860B4F" w:rsidP="00860B4F">
      <w:pPr>
        <w:rPr>
          <w:rFonts w:ascii="Arial" w:hAnsi="Arial" w:cs="Arial"/>
          <w:b/>
          <w:bCs/>
        </w:rPr>
      </w:pPr>
    </w:p>
    <w:p w14:paraId="583C05AF" w14:textId="77777777" w:rsidR="00860B4F" w:rsidRDefault="00860B4F" w:rsidP="00860B4F">
      <w:pPr>
        <w:rPr>
          <w:rFonts w:ascii="Arial" w:hAnsi="Arial" w:cs="Arial"/>
          <w:b/>
          <w:bCs/>
        </w:rPr>
      </w:pPr>
    </w:p>
    <w:p w14:paraId="11B2E637" w14:textId="77777777" w:rsidR="00860B4F" w:rsidRDefault="00860B4F" w:rsidP="00860B4F">
      <w:pPr>
        <w:rPr>
          <w:rFonts w:ascii="Arial" w:hAnsi="Arial" w:cs="Arial"/>
          <w:b/>
          <w:bCs/>
        </w:rPr>
      </w:pPr>
    </w:p>
    <w:p w14:paraId="17368514" w14:textId="77777777" w:rsidR="00860B4F" w:rsidRDefault="00860B4F" w:rsidP="00860B4F">
      <w:pPr>
        <w:rPr>
          <w:rFonts w:ascii="Arial" w:hAnsi="Arial" w:cs="Arial"/>
          <w:b/>
          <w:bCs/>
        </w:rPr>
      </w:pPr>
    </w:p>
    <w:p w14:paraId="219C137A" w14:textId="77777777" w:rsidR="00860B4F" w:rsidRDefault="00860B4F" w:rsidP="00860B4F">
      <w:pPr>
        <w:rPr>
          <w:rFonts w:ascii="Arial" w:hAnsi="Arial" w:cs="Arial"/>
          <w:b/>
          <w:bCs/>
        </w:rPr>
      </w:pPr>
    </w:p>
    <w:p w14:paraId="7BA40689" w14:textId="77777777" w:rsidR="00860B4F" w:rsidRDefault="00860B4F" w:rsidP="00860B4F">
      <w:pPr>
        <w:rPr>
          <w:rFonts w:ascii="Arial" w:hAnsi="Arial" w:cs="Arial"/>
          <w:b/>
          <w:bCs/>
        </w:rPr>
      </w:pPr>
    </w:p>
    <w:p w14:paraId="5E9BA017" w14:textId="77777777" w:rsidR="00860B4F" w:rsidRDefault="00860B4F" w:rsidP="00860B4F">
      <w:pPr>
        <w:rPr>
          <w:rFonts w:ascii="Arial" w:hAnsi="Arial" w:cs="Arial"/>
          <w:b/>
          <w:bCs/>
        </w:rPr>
      </w:pPr>
    </w:p>
    <w:p w14:paraId="135988F8" w14:textId="77777777" w:rsidR="00860B4F" w:rsidRDefault="00860B4F" w:rsidP="00860B4F">
      <w:pPr>
        <w:rPr>
          <w:rFonts w:ascii="Arial" w:hAnsi="Arial" w:cs="Arial"/>
          <w:b/>
          <w:bCs/>
        </w:rPr>
      </w:pPr>
    </w:p>
    <w:p w14:paraId="6CE85A2C" w14:textId="77777777" w:rsidR="00860B4F" w:rsidRDefault="00860B4F" w:rsidP="00860B4F">
      <w:pPr>
        <w:rPr>
          <w:rFonts w:ascii="Arial" w:hAnsi="Arial" w:cs="Arial"/>
          <w:b/>
          <w:bCs/>
        </w:rPr>
      </w:pPr>
    </w:p>
    <w:p w14:paraId="28D84026" w14:textId="77777777" w:rsidR="00860B4F" w:rsidRPr="00DF7689" w:rsidRDefault="00860B4F" w:rsidP="00860B4F">
      <w:pPr>
        <w:pStyle w:val="Heading1"/>
        <w:spacing w:line="360" w:lineRule="auto"/>
        <w:rPr>
          <w:rFonts w:ascii="Arial" w:hAnsi="Arial" w:cs="Arial"/>
          <w:b/>
          <w:bCs/>
          <w:color w:val="auto"/>
          <w:sz w:val="28"/>
          <w:szCs w:val="28"/>
        </w:rPr>
      </w:pPr>
      <w:bookmarkStart w:id="0" w:name="_Toc140616496"/>
      <w:r w:rsidRPr="00DF7689">
        <w:rPr>
          <w:rFonts w:ascii="Arial" w:hAnsi="Arial" w:cs="Arial"/>
          <w:b/>
          <w:bCs/>
          <w:color w:val="auto"/>
          <w:sz w:val="28"/>
          <w:szCs w:val="28"/>
        </w:rPr>
        <w:t>Introduction</w:t>
      </w:r>
      <w:bookmarkEnd w:id="0"/>
    </w:p>
    <w:p w14:paraId="0B21B684" w14:textId="77777777" w:rsidR="00860B4F" w:rsidRPr="000A4433" w:rsidRDefault="00860B4F" w:rsidP="00860B4F">
      <w:pPr>
        <w:spacing w:line="360" w:lineRule="auto"/>
        <w:jc w:val="both"/>
        <w:rPr>
          <w:rFonts w:ascii="Arial" w:hAnsi="Arial" w:cs="Arial"/>
        </w:rPr>
      </w:pPr>
      <w:r w:rsidRPr="000A4433">
        <w:rPr>
          <w:rFonts w:ascii="Arial" w:hAnsi="Arial" w:cs="Arial"/>
        </w:rPr>
        <w:t xml:space="preserve">This report aims to provide a full assessment of the progress made in achieving two Sustainable Development Goals (SDGs) set by the United Nations in the context of improving health, wellbeing, and sustainable development within the United Kingdom. As students tasked with producing a health and wellbeing consultant's report, </w:t>
      </w:r>
      <w:r>
        <w:rPr>
          <w:rFonts w:ascii="Arial" w:hAnsi="Arial" w:cs="Arial"/>
        </w:rPr>
        <w:t>the</w:t>
      </w:r>
      <w:r w:rsidRPr="000A4433">
        <w:rPr>
          <w:rFonts w:ascii="Arial" w:hAnsi="Arial" w:cs="Arial"/>
        </w:rPr>
        <w:t xml:space="preserve"> objective is to critically examine the current situation of health, wellbeing, and sustainable development within the present healthcare sectors in the UK.</w:t>
      </w:r>
    </w:p>
    <w:p w14:paraId="2763AF16" w14:textId="77777777" w:rsidR="00860B4F" w:rsidRPr="00182C6F" w:rsidRDefault="00860B4F" w:rsidP="00860B4F">
      <w:pPr>
        <w:spacing w:line="360" w:lineRule="auto"/>
        <w:jc w:val="both"/>
        <w:rPr>
          <w:rFonts w:ascii="Arial" w:hAnsi="Arial" w:cs="Arial"/>
          <w:b/>
          <w:bCs/>
        </w:rPr>
      </w:pPr>
      <w:r>
        <w:rPr>
          <w:rFonts w:ascii="Arial" w:hAnsi="Arial" w:cs="Arial"/>
        </w:rPr>
        <w:t xml:space="preserve">The </w:t>
      </w:r>
      <w:r w:rsidRPr="000A4433">
        <w:rPr>
          <w:rFonts w:ascii="Arial" w:hAnsi="Arial" w:cs="Arial"/>
        </w:rPr>
        <w:t>Sustainable Development Goals</w:t>
      </w:r>
      <w:r>
        <w:rPr>
          <w:rFonts w:ascii="Arial" w:hAnsi="Arial" w:cs="Arial"/>
        </w:rPr>
        <w:t xml:space="preserve"> (SDGs) is a</w:t>
      </w:r>
      <w:r w:rsidRPr="000A4433">
        <w:rPr>
          <w:rFonts w:ascii="Arial" w:hAnsi="Arial" w:cs="Arial"/>
        </w:rPr>
        <w:t xml:space="preserve"> collection of 17 global goals adopted by the United Nations in 2015</w:t>
      </w:r>
      <w:r>
        <w:rPr>
          <w:rFonts w:ascii="Arial" w:hAnsi="Arial" w:cs="Arial"/>
        </w:rPr>
        <w:t xml:space="preserve">. The purpose of the SDGs is </w:t>
      </w:r>
      <w:r w:rsidRPr="000A4433">
        <w:rPr>
          <w:rFonts w:ascii="Arial" w:hAnsi="Arial" w:cs="Arial"/>
        </w:rPr>
        <w:t>to address various social, economic, and environmental challenges</w:t>
      </w:r>
      <w:r>
        <w:rPr>
          <w:rFonts w:ascii="Arial" w:hAnsi="Arial" w:cs="Arial"/>
        </w:rPr>
        <w:t xml:space="preserve"> that countries all over the world </w:t>
      </w:r>
      <w:r w:rsidRPr="000A4433">
        <w:rPr>
          <w:rFonts w:ascii="Arial" w:hAnsi="Arial" w:cs="Arial"/>
        </w:rPr>
        <w:t xml:space="preserve">face. </w:t>
      </w:r>
      <w:r>
        <w:rPr>
          <w:rFonts w:ascii="Arial" w:hAnsi="Arial" w:cs="Arial"/>
        </w:rPr>
        <w:t xml:space="preserve">According to </w:t>
      </w:r>
      <w:r w:rsidRPr="00F81AEC">
        <w:rPr>
          <w:rFonts w:ascii="Arial" w:hAnsi="Arial" w:cs="Arial"/>
        </w:rPr>
        <w:t>Pedersen (2018)</w:t>
      </w:r>
      <w:r>
        <w:rPr>
          <w:rFonts w:ascii="Arial" w:hAnsi="Arial" w:cs="Arial"/>
        </w:rPr>
        <w:t xml:space="preserve">, </w:t>
      </w:r>
      <w:r w:rsidRPr="00F81AEC">
        <w:rPr>
          <w:rFonts w:ascii="Arial" w:hAnsi="Arial" w:cs="Arial"/>
        </w:rPr>
        <w:t>the</w:t>
      </w:r>
      <w:r>
        <w:rPr>
          <w:rFonts w:ascii="Arial" w:hAnsi="Arial" w:cs="Arial"/>
        </w:rPr>
        <w:t xml:space="preserve"> SDGs </w:t>
      </w:r>
      <w:r w:rsidRPr="000A4433">
        <w:rPr>
          <w:rFonts w:ascii="Arial" w:hAnsi="Arial" w:cs="Arial"/>
        </w:rPr>
        <w:t xml:space="preserve">provide a framework for countries to work towards a more sustainable and fair future by 2030. </w:t>
      </w:r>
      <w:r>
        <w:rPr>
          <w:rFonts w:ascii="Arial" w:hAnsi="Arial" w:cs="Arial"/>
        </w:rPr>
        <w:t>The</w:t>
      </w:r>
      <w:r w:rsidRPr="000A4433">
        <w:rPr>
          <w:rFonts w:ascii="Arial" w:hAnsi="Arial" w:cs="Arial"/>
        </w:rPr>
        <w:t xml:space="preserve"> focus </w:t>
      </w:r>
      <w:r>
        <w:rPr>
          <w:rFonts w:ascii="Arial" w:hAnsi="Arial" w:cs="Arial"/>
        </w:rPr>
        <w:t xml:space="preserve">of this report will be on </w:t>
      </w:r>
      <w:r w:rsidRPr="000A4433">
        <w:rPr>
          <w:rFonts w:ascii="Arial" w:hAnsi="Arial" w:cs="Arial"/>
        </w:rPr>
        <w:t>two specific SDGs</w:t>
      </w:r>
      <w:r>
        <w:rPr>
          <w:rFonts w:ascii="Arial" w:hAnsi="Arial" w:cs="Arial"/>
        </w:rPr>
        <w:t xml:space="preserve">, which are SDG 2 and SDG 3, </w:t>
      </w:r>
      <w:r w:rsidRPr="000A4433">
        <w:rPr>
          <w:rFonts w:ascii="Arial" w:hAnsi="Arial" w:cs="Arial"/>
        </w:rPr>
        <w:t>related to</w:t>
      </w:r>
      <w:r>
        <w:rPr>
          <w:rFonts w:ascii="Arial" w:hAnsi="Arial" w:cs="Arial"/>
        </w:rPr>
        <w:t xml:space="preserve"> zero hunger and</w:t>
      </w:r>
      <w:r w:rsidRPr="000A4433">
        <w:rPr>
          <w:rFonts w:ascii="Arial" w:hAnsi="Arial" w:cs="Arial"/>
        </w:rPr>
        <w:t xml:space="preserve"> health and wellbeing</w:t>
      </w:r>
      <w:r>
        <w:rPr>
          <w:rFonts w:ascii="Arial" w:hAnsi="Arial" w:cs="Arial"/>
        </w:rPr>
        <w:t xml:space="preserve"> respectively</w:t>
      </w:r>
      <w:r w:rsidRPr="000A4433">
        <w:rPr>
          <w:rFonts w:ascii="Arial" w:hAnsi="Arial" w:cs="Arial"/>
        </w:rPr>
        <w:t xml:space="preserve">, analysing their relevance to the UK context </w:t>
      </w:r>
      <w:r w:rsidRPr="0066656F">
        <w:rPr>
          <w:rFonts w:ascii="Arial" w:hAnsi="Arial" w:cs="Arial"/>
        </w:rPr>
        <w:t xml:space="preserve">and evaluating the progress made thus far. The report will also evaluate the progress made towards these goals, and analyse key indicators, policies, and initiatives implemented within the UK's healthcare sectors. The report critically examines the current state of health and wellbeing in the country, assessing the strengths, challenges, and potential areas for </w:t>
      </w:r>
      <w:r w:rsidRPr="008B0385">
        <w:rPr>
          <w:rFonts w:ascii="Arial" w:hAnsi="Arial" w:cs="Arial"/>
        </w:rPr>
        <w:t xml:space="preserve">improvement. Lastly, the report will consider the role of sustainability in healthcare systems and how it can contribute to achieving the SDGs. The report aims to inform and advise the National Health Service </w:t>
      </w:r>
      <w:r>
        <w:rPr>
          <w:rFonts w:ascii="Arial" w:hAnsi="Arial" w:cs="Arial"/>
        </w:rPr>
        <w:t>C</w:t>
      </w:r>
      <w:r w:rsidRPr="008B0385">
        <w:rPr>
          <w:rFonts w:ascii="Arial" w:hAnsi="Arial" w:cs="Arial"/>
        </w:rPr>
        <w:t>hief on the current situation in the UK. The findings and recommendations presented in this report will contribute to ongoing efforts to improve health outcomes, promote well-being, and advance sustainable development within the country.</w:t>
      </w:r>
    </w:p>
    <w:p w14:paraId="36409D42" w14:textId="77777777" w:rsidR="00860B4F" w:rsidRPr="00182C6F" w:rsidRDefault="00860B4F" w:rsidP="00860B4F">
      <w:pPr>
        <w:rPr>
          <w:rFonts w:ascii="Arial" w:hAnsi="Arial" w:cs="Arial"/>
          <w:b/>
          <w:bCs/>
        </w:rPr>
      </w:pPr>
    </w:p>
    <w:p w14:paraId="67DDC4A4" w14:textId="77777777" w:rsidR="00860B4F" w:rsidRPr="00DF7689" w:rsidRDefault="00860B4F" w:rsidP="00860B4F">
      <w:pPr>
        <w:pStyle w:val="Heading1"/>
        <w:spacing w:line="360" w:lineRule="auto"/>
        <w:rPr>
          <w:rFonts w:ascii="Arial" w:hAnsi="Arial" w:cs="Arial"/>
          <w:b/>
          <w:bCs/>
          <w:color w:val="auto"/>
          <w:sz w:val="24"/>
          <w:szCs w:val="24"/>
        </w:rPr>
      </w:pPr>
      <w:bookmarkStart w:id="1" w:name="_Toc140616497"/>
      <w:r w:rsidRPr="00DF7689">
        <w:rPr>
          <w:rFonts w:ascii="Arial" w:hAnsi="Arial" w:cs="Arial"/>
          <w:b/>
          <w:bCs/>
          <w:color w:val="auto"/>
          <w:sz w:val="24"/>
          <w:szCs w:val="24"/>
        </w:rPr>
        <w:t>Critical Evaluation of SDG 2 (Zero Hunger) and SDG 3 (Good Health and Well-being)</w:t>
      </w:r>
      <w:bookmarkEnd w:id="1"/>
      <w:r w:rsidRPr="00DF7689">
        <w:rPr>
          <w:rFonts w:ascii="Arial" w:hAnsi="Arial" w:cs="Arial"/>
          <w:b/>
          <w:bCs/>
          <w:color w:val="auto"/>
          <w:sz w:val="24"/>
          <w:szCs w:val="24"/>
        </w:rPr>
        <w:t xml:space="preserve"> </w:t>
      </w:r>
    </w:p>
    <w:p w14:paraId="41CDB559" w14:textId="77777777" w:rsidR="00860B4F" w:rsidRDefault="00860B4F" w:rsidP="00860B4F">
      <w:pPr>
        <w:spacing w:line="360" w:lineRule="auto"/>
        <w:jc w:val="both"/>
        <w:rPr>
          <w:rFonts w:ascii="Arial" w:hAnsi="Arial" w:cs="Arial"/>
        </w:rPr>
      </w:pPr>
      <w:r>
        <w:rPr>
          <w:rFonts w:ascii="Arial" w:hAnsi="Arial" w:cs="Arial"/>
        </w:rPr>
        <w:t xml:space="preserve">Hunger and, health and wellbeing are critical issues affecting society. They are twin issues that can affect each other. Over the last decades, the number of people with extreme levels of poverty have increased, affecting their health, physical and mental wellbeing. With the growing population across the globe, governments of nations are struggling to cope with the provision of sustainable strategies to reduce hunger and improve health and wellbeing of its people. This section will explain SDG 2 and SDG 3, and critically evaluate their implications. </w:t>
      </w:r>
    </w:p>
    <w:p w14:paraId="0BB2F525" w14:textId="77777777" w:rsidR="00860B4F" w:rsidRPr="002D6AB4" w:rsidRDefault="00860B4F" w:rsidP="00860B4F">
      <w:pPr>
        <w:pStyle w:val="Heading2"/>
        <w:spacing w:after="240"/>
        <w:rPr>
          <w:rFonts w:ascii="Arial" w:hAnsi="Arial" w:cs="Arial"/>
          <w:b/>
          <w:bCs/>
          <w:i/>
          <w:iCs/>
          <w:color w:val="auto"/>
          <w:sz w:val="22"/>
          <w:szCs w:val="22"/>
        </w:rPr>
      </w:pPr>
      <w:bookmarkStart w:id="2" w:name="_Toc140616498"/>
      <w:r w:rsidRPr="002D6AB4">
        <w:rPr>
          <w:rFonts w:ascii="Arial" w:hAnsi="Arial" w:cs="Arial"/>
          <w:b/>
          <w:bCs/>
          <w:i/>
          <w:iCs/>
          <w:color w:val="auto"/>
          <w:sz w:val="22"/>
          <w:szCs w:val="22"/>
        </w:rPr>
        <w:lastRenderedPageBreak/>
        <w:t>Meaning of SDG 2 and SDG 3</w:t>
      </w:r>
      <w:bookmarkEnd w:id="2"/>
    </w:p>
    <w:p w14:paraId="6B734FCD" w14:textId="77777777" w:rsidR="00860B4F" w:rsidRPr="00182C6F" w:rsidRDefault="00860B4F" w:rsidP="00860B4F">
      <w:pPr>
        <w:spacing w:line="360" w:lineRule="auto"/>
        <w:jc w:val="both"/>
        <w:rPr>
          <w:rFonts w:ascii="Arial" w:hAnsi="Arial" w:cs="Arial"/>
        </w:rPr>
      </w:pPr>
      <w:r w:rsidRPr="00182C6F">
        <w:rPr>
          <w:rFonts w:ascii="Arial" w:hAnsi="Arial" w:cs="Arial"/>
        </w:rPr>
        <w:t>SDG 2</w:t>
      </w:r>
      <w:r>
        <w:rPr>
          <w:rFonts w:ascii="Arial" w:hAnsi="Arial" w:cs="Arial"/>
        </w:rPr>
        <w:t xml:space="preserve"> (Z</w:t>
      </w:r>
      <w:r w:rsidRPr="00182C6F">
        <w:rPr>
          <w:rFonts w:ascii="Arial" w:hAnsi="Arial" w:cs="Arial"/>
        </w:rPr>
        <w:t>ero Hunger</w:t>
      </w:r>
      <w:r>
        <w:rPr>
          <w:rFonts w:ascii="Arial" w:hAnsi="Arial" w:cs="Arial"/>
        </w:rPr>
        <w:t xml:space="preserve">) is one of the 17 UN Sustainable Development Goal. The aim of this goal is </w:t>
      </w:r>
      <w:r w:rsidRPr="00182C6F">
        <w:rPr>
          <w:rFonts w:ascii="Arial" w:hAnsi="Arial" w:cs="Arial"/>
        </w:rPr>
        <w:t>to</w:t>
      </w:r>
      <w:r>
        <w:rPr>
          <w:rFonts w:ascii="Arial" w:hAnsi="Arial" w:cs="Arial"/>
        </w:rPr>
        <w:t xml:space="preserve"> put an</w:t>
      </w:r>
      <w:r w:rsidRPr="00182C6F">
        <w:rPr>
          <w:rFonts w:ascii="Arial" w:hAnsi="Arial" w:cs="Arial"/>
        </w:rPr>
        <w:t xml:space="preserve"> end </w:t>
      </w:r>
      <w:r>
        <w:rPr>
          <w:rFonts w:ascii="Arial" w:hAnsi="Arial" w:cs="Arial"/>
        </w:rPr>
        <w:t xml:space="preserve">to </w:t>
      </w:r>
      <w:r w:rsidRPr="00182C6F">
        <w:rPr>
          <w:rFonts w:ascii="Arial" w:hAnsi="Arial" w:cs="Arial"/>
        </w:rPr>
        <w:t>hunger</w:t>
      </w:r>
      <w:r>
        <w:rPr>
          <w:rFonts w:ascii="Arial" w:hAnsi="Arial" w:cs="Arial"/>
        </w:rPr>
        <w:t xml:space="preserve"> and any form of malnutrition or deprivation. The goal is also to </w:t>
      </w:r>
      <w:r w:rsidRPr="00182C6F">
        <w:rPr>
          <w:rFonts w:ascii="Arial" w:hAnsi="Arial" w:cs="Arial"/>
        </w:rPr>
        <w:t>achieve food security</w:t>
      </w:r>
      <w:r>
        <w:rPr>
          <w:rFonts w:ascii="Arial" w:hAnsi="Arial" w:cs="Arial"/>
        </w:rPr>
        <w:t>, that is</w:t>
      </w:r>
      <w:r w:rsidRPr="00182C6F">
        <w:rPr>
          <w:rFonts w:ascii="Arial" w:hAnsi="Arial" w:cs="Arial"/>
        </w:rPr>
        <w:t>,</w:t>
      </w:r>
      <w:r>
        <w:rPr>
          <w:rFonts w:ascii="Arial" w:hAnsi="Arial" w:cs="Arial"/>
        </w:rPr>
        <w:t xml:space="preserve"> ensure that food readily available and affordable to the people within the country. Apart from that, it seeks to promote sustainable agriculture so that balanced basic food items are provided which can go a long way to </w:t>
      </w:r>
      <w:r w:rsidRPr="00182C6F">
        <w:rPr>
          <w:rFonts w:ascii="Arial" w:hAnsi="Arial" w:cs="Arial"/>
        </w:rPr>
        <w:t xml:space="preserve">improve </w:t>
      </w:r>
      <w:r>
        <w:rPr>
          <w:rFonts w:ascii="Arial" w:hAnsi="Arial" w:cs="Arial"/>
        </w:rPr>
        <w:t xml:space="preserve">the </w:t>
      </w:r>
      <w:r w:rsidRPr="00182C6F">
        <w:rPr>
          <w:rFonts w:ascii="Arial" w:hAnsi="Arial" w:cs="Arial"/>
        </w:rPr>
        <w:t>nutrition</w:t>
      </w:r>
      <w:r>
        <w:rPr>
          <w:rFonts w:ascii="Arial" w:hAnsi="Arial" w:cs="Arial"/>
        </w:rPr>
        <w:t xml:space="preserve"> of the people</w:t>
      </w:r>
      <w:r w:rsidRPr="00182C6F">
        <w:rPr>
          <w:rFonts w:ascii="Arial" w:hAnsi="Arial" w:cs="Arial"/>
        </w:rPr>
        <w:t xml:space="preserve">, (United Nations, n.d.). </w:t>
      </w:r>
      <w:r>
        <w:rPr>
          <w:rFonts w:ascii="Arial" w:hAnsi="Arial" w:cs="Arial"/>
        </w:rPr>
        <w:t xml:space="preserve">The focus of the goal is to address the imbalances lack of accessibility of food so that whilst reducing </w:t>
      </w:r>
      <w:r w:rsidRPr="00182C6F">
        <w:rPr>
          <w:rFonts w:ascii="Arial" w:hAnsi="Arial" w:cs="Arial"/>
        </w:rPr>
        <w:t>hunger and malnutrition</w:t>
      </w:r>
      <w:r>
        <w:rPr>
          <w:rFonts w:ascii="Arial" w:hAnsi="Arial" w:cs="Arial"/>
        </w:rPr>
        <w:t>, the goal will ultimately</w:t>
      </w:r>
      <w:r w:rsidRPr="00182C6F">
        <w:rPr>
          <w:rFonts w:ascii="Arial" w:hAnsi="Arial" w:cs="Arial"/>
        </w:rPr>
        <w:t xml:space="preserve"> </w:t>
      </w:r>
      <w:r>
        <w:rPr>
          <w:rFonts w:ascii="Arial" w:hAnsi="Arial" w:cs="Arial"/>
        </w:rPr>
        <w:t>ensure</w:t>
      </w:r>
      <w:r w:rsidRPr="00182C6F">
        <w:rPr>
          <w:rFonts w:ascii="Arial" w:hAnsi="Arial" w:cs="Arial"/>
        </w:rPr>
        <w:t xml:space="preserve"> access safe, nutritious, and sufficient food for all</w:t>
      </w:r>
      <w:r>
        <w:rPr>
          <w:rFonts w:ascii="Arial" w:hAnsi="Arial" w:cs="Arial"/>
        </w:rPr>
        <w:t xml:space="preserve"> the people. </w:t>
      </w:r>
    </w:p>
    <w:p w14:paraId="41C950A0" w14:textId="77777777" w:rsidR="00860B4F" w:rsidRDefault="00860B4F" w:rsidP="00860B4F">
      <w:pPr>
        <w:spacing w:line="360" w:lineRule="auto"/>
        <w:jc w:val="both"/>
        <w:rPr>
          <w:rFonts w:ascii="Arial" w:hAnsi="Arial" w:cs="Arial"/>
        </w:rPr>
      </w:pPr>
      <w:r w:rsidRPr="00182C6F">
        <w:rPr>
          <w:rFonts w:ascii="Arial" w:hAnsi="Arial" w:cs="Arial"/>
        </w:rPr>
        <w:t>SDG 3</w:t>
      </w:r>
      <w:r>
        <w:rPr>
          <w:rFonts w:ascii="Arial" w:hAnsi="Arial" w:cs="Arial"/>
        </w:rPr>
        <w:t xml:space="preserve"> (</w:t>
      </w:r>
      <w:r w:rsidRPr="00182C6F">
        <w:rPr>
          <w:rFonts w:ascii="Arial" w:hAnsi="Arial" w:cs="Arial"/>
        </w:rPr>
        <w:t>Good Health and Well-being</w:t>
      </w:r>
      <w:r>
        <w:rPr>
          <w:rFonts w:ascii="Arial" w:hAnsi="Arial" w:cs="Arial"/>
        </w:rPr>
        <w:t>) on the other hand is another SDG which</w:t>
      </w:r>
      <w:r w:rsidRPr="00182C6F">
        <w:rPr>
          <w:rFonts w:ascii="Arial" w:hAnsi="Arial" w:cs="Arial"/>
        </w:rPr>
        <w:t xml:space="preserve"> tr</w:t>
      </w:r>
      <w:r>
        <w:rPr>
          <w:rFonts w:ascii="Arial" w:hAnsi="Arial" w:cs="Arial"/>
        </w:rPr>
        <w:t>ies</w:t>
      </w:r>
      <w:r w:rsidRPr="00182C6F">
        <w:rPr>
          <w:rFonts w:ascii="Arial" w:hAnsi="Arial" w:cs="Arial"/>
        </w:rPr>
        <w:t xml:space="preserve"> to ensure </w:t>
      </w:r>
      <w:r>
        <w:rPr>
          <w:rFonts w:ascii="Arial" w:hAnsi="Arial" w:cs="Arial"/>
        </w:rPr>
        <w:t xml:space="preserve">that the people had </w:t>
      </w:r>
      <w:r w:rsidRPr="00182C6F">
        <w:rPr>
          <w:rFonts w:ascii="Arial" w:hAnsi="Arial" w:cs="Arial"/>
        </w:rPr>
        <w:t xml:space="preserve">healthy lives and </w:t>
      </w:r>
      <w:r>
        <w:rPr>
          <w:rFonts w:ascii="Arial" w:hAnsi="Arial" w:cs="Arial"/>
        </w:rPr>
        <w:t>the</w:t>
      </w:r>
      <w:r w:rsidRPr="00182C6F">
        <w:rPr>
          <w:rFonts w:ascii="Arial" w:hAnsi="Arial" w:cs="Arial"/>
        </w:rPr>
        <w:t xml:space="preserve"> well-being </w:t>
      </w:r>
      <w:r>
        <w:rPr>
          <w:rFonts w:ascii="Arial" w:hAnsi="Arial" w:cs="Arial"/>
        </w:rPr>
        <w:t xml:space="preserve">of the people, irrespective of </w:t>
      </w:r>
      <w:r w:rsidRPr="00182C6F">
        <w:rPr>
          <w:rFonts w:ascii="Arial" w:hAnsi="Arial" w:cs="Arial"/>
        </w:rPr>
        <w:t>ages</w:t>
      </w:r>
      <w:r>
        <w:rPr>
          <w:rFonts w:ascii="Arial" w:hAnsi="Arial" w:cs="Arial"/>
        </w:rPr>
        <w:t>, are promoted and protected</w:t>
      </w:r>
      <w:r w:rsidRPr="00182C6F">
        <w:rPr>
          <w:rFonts w:ascii="Arial" w:hAnsi="Arial" w:cs="Arial"/>
        </w:rPr>
        <w:t xml:space="preserve"> (United Nations, n.d.)</w:t>
      </w:r>
      <w:r>
        <w:rPr>
          <w:rFonts w:ascii="Arial" w:hAnsi="Arial" w:cs="Arial"/>
        </w:rPr>
        <w:t>. People of different age brackets, especially the old, young, women and men, may have health-related problems so that this goal ensures that these</w:t>
      </w:r>
      <w:r w:rsidRPr="00182C6F">
        <w:rPr>
          <w:rFonts w:ascii="Arial" w:hAnsi="Arial" w:cs="Arial"/>
        </w:rPr>
        <w:t xml:space="preserve"> challenges</w:t>
      </w:r>
      <w:r>
        <w:rPr>
          <w:rFonts w:ascii="Arial" w:hAnsi="Arial" w:cs="Arial"/>
        </w:rPr>
        <w:t xml:space="preserve"> are fully addressed. These health-related challenges include but not limited to </w:t>
      </w:r>
      <w:r w:rsidRPr="00182C6F">
        <w:rPr>
          <w:rFonts w:ascii="Arial" w:hAnsi="Arial" w:cs="Arial"/>
        </w:rPr>
        <w:t>reducing maternal and child mortality, fighting contagious and non-</w:t>
      </w:r>
      <w:r>
        <w:rPr>
          <w:rFonts w:ascii="Arial" w:hAnsi="Arial" w:cs="Arial"/>
        </w:rPr>
        <w:t>contagious</w:t>
      </w:r>
      <w:r w:rsidRPr="00182C6F">
        <w:rPr>
          <w:rFonts w:ascii="Arial" w:hAnsi="Arial" w:cs="Arial"/>
        </w:rPr>
        <w:t xml:space="preserve"> diseases, ensuring </w:t>
      </w:r>
      <w:r>
        <w:rPr>
          <w:rFonts w:ascii="Arial" w:hAnsi="Arial" w:cs="Arial"/>
        </w:rPr>
        <w:t xml:space="preserve">that people can have </w:t>
      </w:r>
      <w:r w:rsidRPr="00182C6F">
        <w:rPr>
          <w:rFonts w:ascii="Arial" w:hAnsi="Arial" w:cs="Arial"/>
        </w:rPr>
        <w:t>access to</w:t>
      </w:r>
      <w:r>
        <w:rPr>
          <w:rFonts w:ascii="Arial" w:hAnsi="Arial" w:cs="Arial"/>
        </w:rPr>
        <w:t xml:space="preserve"> basic</w:t>
      </w:r>
      <w:r w:rsidRPr="00182C6F">
        <w:rPr>
          <w:rFonts w:ascii="Arial" w:hAnsi="Arial" w:cs="Arial"/>
        </w:rPr>
        <w:t xml:space="preserve"> healthcare services, and </w:t>
      </w:r>
      <w:r>
        <w:rPr>
          <w:rFonts w:ascii="Arial" w:hAnsi="Arial" w:cs="Arial"/>
        </w:rPr>
        <w:t xml:space="preserve">finally </w:t>
      </w:r>
      <w:r w:rsidRPr="00182C6F">
        <w:rPr>
          <w:rFonts w:ascii="Arial" w:hAnsi="Arial" w:cs="Arial"/>
        </w:rPr>
        <w:t>promoting mental health</w:t>
      </w:r>
      <w:r>
        <w:rPr>
          <w:rFonts w:ascii="Arial" w:hAnsi="Arial" w:cs="Arial"/>
        </w:rPr>
        <w:t xml:space="preserve"> issues which have become critical in recent times. </w:t>
      </w:r>
    </w:p>
    <w:p w14:paraId="6326EC5B" w14:textId="77777777" w:rsidR="00860B4F" w:rsidRPr="002D6AB4" w:rsidRDefault="00860B4F" w:rsidP="00860B4F">
      <w:pPr>
        <w:pStyle w:val="Heading2"/>
        <w:spacing w:after="240"/>
        <w:rPr>
          <w:rFonts w:ascii="Arial" w:hAnsi="Arial" w:cs="Arial"/>
          <w:b/>
          <w:bCs/>
          <w:i/>
          <w:iCs/>
          <w:color w:val="auto"/>
          <w:sz w:val="22"/>
          <w:szCs w:val="22"/>
        </w:rPr>
      </w:pPr>
      <w:bookmarkStart w:id="3" w:name="_Toc140616499"/>
      <w:r w:rsidRPr="002D6AB4">
        <w:rPr>
          <w:rFonts w:ascii="Arial" w:hAnsi="Arial" w:cs="Arial"/>
          <w:b/>
          <w:bCs/>
          <w:i/>
          <w:iCs/>
          <w:color w:val="auto"/>
          <w:sz w:val="22"/>
          <w:szCs w:val="22"/>
        </w:rPr>
        <w:t>UK Strategies for SDG 2 and SDG 3</w:t>
      </w:r>
      <w:bookmarkEnd w:id="3"/>
    </w:p>
    <w:p w14:paraId="67463DEA" w14:textId="77777777" w:rsidR="00860B4F" w:rsidRPr="00182C6F" w:rsidRDefault="00860B4F" w:rsidP="00860B4F">
      <w:pPr>
        <w:spacing w:line="360" w:lineRule="auto"/>
        <w:jc w:val="both"/>
        <w:rPr>
          <w:rFonts w:ascii="Arial" w:hAnsi="Arial" w:cs="Arial"/>
        </w:rPr>
      </w:pPr>
      <w:r>
        <w:rPr>
          <w:rFonts w:ascii="Arial" w:hAnsi="Arial" w:cs="Arial"/>
        </w:rPr>
        <w:t xml:space="preserve">Most countries have different strategies for addressing various SDGs. For the United Kingdom, one </w:t>
      </w:r>
      <w:r w:rsidRPr="00182C6F">
        <w:rPr>
          <w:rFonts w:ascii="Arial" w:hAnsi="Arial" w:cs="Arial"/>
        </w:rPr>
        <w:t>strategy</w:t>
      </w:r>
      <w:r>
        <w:rPr>
          <w:rFonts w:ascii="Arial" w:hAnsi="Arial" w:cs="Arial"/>
        </w:rPr>
        <w:t xml:space="preserve"> which is</w:t>
      </w:r>
      <w:r w:rsidRPr="00182C6F">
        <w:rPr>
          <w:rFonts w:ascii="Arial" w:hAnsi="Arial" w:cs="Arial"/>
        </w:rPr>
        <w:t xml:space="preserve"> related to SDG 2 is the</w:t>
      </w:r>
      <w:r>
        <w:rPr>
          <w:rFonts w:ascii="Arial" w:hAnsi="Arial" w:cs="Arial"/>
        </w:rPr>
        <w:t>ir</w:t>
      </w:r>
      <w:r w:rsidRPr="00182C6F">
        <w:rPr>
          <w:rFonts w:ascii="Arial" w:hAnsi="Arial" w:cs="Arial"/>
        </w:rPr>
        <w:t xml:space="preserve"> National Food Strategy</w:t>
      </w:r>
      <w:r>
        <w:rPr>
          <w:rFonts w:ascii="Arial" w:hAnsi="Arial" w:cs="Arial"/>
        </w:rPr>
        <w:t xml:space="preserve"> (NFS). NFS</w:t>
      </w:r>
      <w:r w:rsidRPr="00182C6F">
        <w:rPr>
          <w:rFonts w:ascii="Arial" w:hAnsi="Arial" w:cs="Arial"/>
        </w:rPr>
        <w:t xml:space="preserve"> </w:t>
      </w:r>
      <w:r>
        <w:rPr>
          <w:rFonts w:ascii="Arial" w:hAnsi="Arial" w:cs="Arial"/>
        </w:rPr>
        <w:t xml:space="preserve">is </w:t>
      </w:r>
      <w:r w:rsidRPr="00182C6F">
        <w:rPr>
          <w:rFonts w:ascii="Arial" w:hAnsi="Arial" w:cs="Arial"/>
        </w:rPr>
        <w:t xml:space="preserve">an autonomous review </w:t>
      </w:r>
      <w:r>
        <w:rPr>
          <w:rFonts w:ascii="Arial" w:hAnsi="Arial" w:cs="Arial"/>
        </w:rPr>
        <w:t>sanctioned</w:t>
      </w:r>
      <w:r w:rsidRPr="00182C6F">
        <w:rPr>
          <w:rFonts w:ascii="Arial" w:hAnsi="Arial" w:cs="Arial"/>
        </w:rPr>
        <w:t xml:space="preserve"> by the UK government</w:t>
      </w:r>
      <w:r>
        <w:rPr>
          <w:rFonts w:ascii="Arial" w:hAnsi="Arial" w:cs="Arial"/>
        </w:rPr>
        <w:t xml:space="preserve"> to deal with food-related issues in the country</w:t>
      </w:r>
      <w:r w:rsidRPr="00182C6F">
        <w:rPr>
          <w:rFonts w:ascii="Arial" w:hAnsi="Arial" w:cs="Arial"/>
        </w:rPr>
        <w:t xml:space="preserve">. </w:t>
      </w:r>
      <w:r>
        <w:rPr>
          <w:rFonts w:ascii="Arial" w:hAnsi="Arial" w:cs="Arial"/>
        </w:rPr>
        <w:t>NFS was p</w:t>
      </w:r>
      <w:r w:rsidRPr="00182C6F">
        <w:rPr>
          <w:rFonts w:ascii="Arial" w:hAnsi="Arial" w:cs="Arial"/>
        </w:rPr>
        <w:t xml:space="preserve">ublished in 2020, </w:t>
      </w:r>
      <w:r>
        <w:rPr>
          <w:rFonts w:ascii="Arial" w:hAnsi="Arial" w:cs="Arial"/>
        </w:rPr>
        <w:t xml:space="preserve">and </w:t>
      </w:r>
      <w:r w:rsidRPr="00182C6F">
        <w:rPr>
          <w:rFonts w:ascii="Arial" w:hAnsi="Arial" w:cs="Arial"/>
        </w:rPr>
        <w:t xml:space="preserve">the </w:t>
      </w:r>
      <w:r>
        <w:rPr>
          <w:rFonts w:ascii="Arial" w:hAnsi="Arial" w:cs="Arial"/>
        </w:rPr>
        <w:t xml:space="preserve">purpose of the </w:t>
      </w:r>
      <w:r w:rsidRPr="00182C6F">
        <w:rPr>
          <w:rFonts w:ascii="Arial" w:hAnsi="Arial" w:cs="Arial"/>
        </w:rPr>
        <w:t xml:space="preserve">strategy </w:t>
      </w:r>
      <w:r>
        <w:rPr>
          <w:rFonts w:ascii="Arial" w:hAnsi="Arial" w:cs="Arial"/>
        </w:rPr>
        <w:t>is</w:t>
      </w:r>
      <w:r w:rsidRPr="00182C6F">
        <w:rPr>
          <w:rFonts w:ascii="Arial" w:hAnsi="Arial" w:cs="Arial"/>
        </w:rPr>
        <w:t xml:space="preserve"> to </w:t>
      </w:r>
      <w:r>
        <w:rPr>
          <w:rFonts w:ascii="Arial" w:hAnsi="Arial" w:cs="Arial"/>
        </w:rPr>
        <w:t xml:space="preserve">get food systems in the country </w:t>
      </w:r>
      <w:r w:rsidRPr="00182C6F">
        <w:rPr>
          <w:rFonts w:ascii="Arial" w:hAnsi="Arial" w:cs="Arial"/>
        </w:rPr>
        <w:t>transform</w:t>
      </w:r>
      <w:r>
        <w:rPr>
          <w:rFonts w:ascii="Arial" w:hAnsi="Arial" w:cs="Arial"/>
        </w:rPr>
        <w:t>ed</w:t>
      </w:r>
      <w:r w:rsidRPr="00182C6F">
        <w:rPr>
          <w:rFonts w:ascii="Arial" w:hAnsi="Arial" w:cs="Arial"/>
        </w:rPr>
        <w:t xml:space="preserve"> </w:t>
      </w:r>
      <w:proofErr w:type="gramStart"/>
      <w:r>
        <w:rPr>
          <w:rFonts w:ascii="Arial" w:hAnsi="Arial" w:cs="Arial"/>
        </w:rPr>
        <w:t>in order to</w:t>
      </w:r>
      <w:proofErr w:type="gramEnd"/>
      <w:r w:rsidRPr="00182C6F">
        <w:rPr>
          <w:rFonts w:ascii="Arial" w:hAnsi="Arial" w:cs="Arial"/>
        </w:rPr>
        <w:t xml:space="preserve"> improve health outcomes</w:t>
      </w:r>
      <w:r>
        <w:rPr>
          <w:rFonts w:ascii="Arial" w:hAnsi="Arial" w:cs="Arial"/>
        </w:rPr>
        <w:t xml:space="preserve"> of its people</w:t>
      </w:r>
      <w:r w:rsidRPr="00182C6F">
        <w:rPr>
          <w:rFonts w:ascii="Arial" w:hAnsi="Arial" w:cs="Arial"/>
        </w:rPr>
        <w:t xml:space="preserve">, reduce </w:t>
      </w:r>
      <w:r>
        <w:rPr>
          <w:rFonts w:ascii="Arial" w:hAnsi="Arial" w:cs="Arial"/>
        </w:rPr>
        <w:t xml:space="preserve">the impact agricultural and food activities on the </w:t>
      </w:r>
      <w:r w:rsidRPr="00182C6F">
        <w:rPr>
          <w:rFonts w:ascii="Arial" w:hAnsi="Arial" w:cs="Arial"/>
        </w:rPr>
        <w:t>environmen</w:t>
      </w:r>
      <w:r>
        <w:rPr>
          <w:rFonts w:ascii="Arial" w:hAnsi="Arial" w:cs="Arial"/>
        </w:rPr>
        <w:t>t</w:t>
      </w:r>
      <w:r w:rsidRPr="00182C6F">
        <w:rPr>
          <w:rFonts w:ascii="Arial" w:hAnsi="Arial" w:cs="Arial"/>
        </w:rPr>
        <w:t xml:space="preserve">, and </w:t>
      </w:r>
      <w:r>
        <w:rPr>
          <w:rFonts w:ascii="Arial" w:hAnsi="Arial" w:cs="Arial"/>
        </w:rPr>
        <w:t xml:space="preserve">most importantly, </w:t>
      </w:r>
      <w:r w:rsidRPr="00182C6F">
        <w:rPr>
          <w:rFonts w:ascii="Arial" w:hAnsi="Arial" w:cs="Arial"/>
        </w:rPr>
        <w:t xml:space="preserve">address </w:t>
      </w:r>
      <w:r>
        <w:rPr>
          <w:rFonts w:ascii="Arial" w:hAnsi="Arial" w:cs="Arial"/>
        </w:rPr>
        <w:t xml:space="preserve">the </w:t>
      </w:r>
      <w:r w:rsidRPr="00182C6F">
        <w:rPr>
          <w:rFonts w:ascii="Arial" w:hAnsi="Arial" w:cs="Arial"/>
        </w:rPr>
        <w:t>issues of hunger and</w:t>
      </w:r>
      <w:r>
        <w:rPr>
          <w:rFonts w:ascii="Arial" w:hAnsi="Arial" w:cs="Arial"/>
        </w:rPr>
        <w:t xml:space="preserve"> uncertainty surrounding</w:t>
      </w:r>
      <w:r w:rsidRPr="00182C6F">
        <w:rPr>
          <w:rFonts w:ascii="Arial" w:hAnsi="Arial" w:cs="Arial"/>
        </w:rPr>
        <w:t xml:space="preserve"> food </w:t>
      </w:r>
      <w:r>
        <w:rPr>
          <w:rFonts w:ascii="Arial" w:hAnsi="Arial" w:cs="Arial"/>
        </w:rPr>
        <w:t xml:space="preserve">delivery and provision </w:t>
      </w:r>
      <w:r w:rsidRPr="00182C6F">
        <w:rPr>
          <w:rFonts w:ascii="Arial" w:hAnsi="Arial" w:cs="Arial"/>
        </w:rPr>
        <w:t xml:space="preserve">(Dimbleby, 2020). </w:t>
      </w:r>
      <w:r>
        <w:rPr>
          <w:rFonts w:ascii="Arial" w:hAnsi="Arial" w:cs="Arial"/>
        </w:rPr>
        <w:t>Practically, the strategy p</w:t>
      </w:r>
      <w:r w:rsidRPr="00182C6F">
        <w:rPr>
          <w:rFonts w:ascii="Arial" w:hAnsi="Arial" w:cs="Arial"/>
        </w:rPr>
        <w:t xml:space="preserve">roposes </w:t>
      </w:r>
      <w:r>
        <w:rPr>
          <w:rFonts w:ascii="Arial" w:hAnsi="Arial" w:cs="Arial"/>
        </w:rPr>
        <w:t>different</w:t>
      </w:r>
      <w:r w:rsidRPr="00182C6F">
        <w:rPr>
          <w:rFonts w:ascii="Arial" w:hAnsi="Arial" w:cs="Arial"/>
        </w:rPr>
        <w:t xml:space="preserve"> </w:t>
      </w:r>
      <w:r>
        <w:rPr>
          <w:rFonts w:ascii="Arial" w:hAnsi="Arial" w:cs="Arial"/>
        </w:rPr>
        <w:t>measures and actions</w:t>
      </w:r>
      <w:r w:rsidRPr="00182C6F">
        <w:rPr>
          <w:rFonts w:ascii="Arial" w:hAnsi="Arial" w:cs="Arial"/>
        </w:rPr>
        <w:t xml:space="preserve">, </w:t>
      </w:r>
      <w:r>
        <w:rPr>
          <w:rFonts w:ascii="Arial" w:hAnsi="Arial" w:cs="Arial"/>
        </w:rPr>
        <w:t>which includes</w:t>
      </w:r>
      <w:r w:rsidRPr="00182C6F">
        <w:rPr>
          <w:rFonts w:ascii="Arial" w:hAnsi="Arial" w:cs="Arial"/>
        </w:rPr>
        <w:t xml:space="preserve"> expanding</w:t>
      </w:r>
      <w:r>
        <w:rPr>
          <w:rFonts w:ascii="Arial" w:hAnsi="Arial" w:cs="Arial"/>
        </w:rPr>
        <w:t xml:space="preserve"> the current</w:t>
      </w:r>
      <w:r w:rsidRPr="00182C6F">
        <w:rPr>
          <w:rFonts w:ascii="Arial" w:hAnsi="Arial" w:cs="Arial"/>
        </w:rPr>
        <w:t xml:space="preserve"> free school meals</w:t>
      </w:r>
      <w:r>
        <w:rPr>
          <w:rFonts w:ascii="Arial" w:hAnsi="Arial" w:cs="Arial"/>
        </w:rPr>
        <w:t xml:space="preserve"> programme for people such as those in the cities</w:t>
      </w:r>
      <w:r w:rsidRPr="00182C6F">
        <w:rPr>
          <w:rFonts w:ascii="Arial" w:hAnsi="Arial" w:cs="Arial"/>
        </w:rPr>
        <w:t>, encouraging</w:t>
      </w:r>
      <w:r>
        <w:rPr>
          <w:rFonts w:ascii="Arial" w:hAnsi="Arial" w:cs="Arial"/>
        </w:rPr>
        <w:t xml:space="preserve"> people to eat</w:t>
      </w:r>
      <w:r w:rsidRPr="00182C6F">
        <w:rPr>
          <w:rFonts w:ascii="Arial" w:hAnsi="Arial" w:cs="Arial"/>
        </w:rPr>
        <w:t xml:space="preserve"> healthier </w:t>
      </w:r>
      <w:r>
        <w:rPr>
          <w:rFonts w:ascii="Arial" w:hAnsi="Arial" w:cs="Arial"/>
        </w:rPr>
        <w:t>foods</w:t>
      </w:r>
      <w:r w:rsidRPr="00182C6F">
        <w:rPr>
          <w:rFonts w:ascii="Arial" w:hAnsi="Arial" w:cs="Arial"/>
        </w:rPr>
        <w:t xml:space="preserve">, </w:t>
      </w:r>
      <w:r>
        <w:rPr>
          <w:rFonts w:ascii="Arial" w:hAnsi="Arial" w:cs="Arial"/>
        </w:rPr>
        <w:t>decrease amount of</w:t>
      </w:r>
      <w:r w:rsidRPr="00182C6F">
        <w:rPr>
          <w:rFonts w:ascii="Arial" w:hAnsi="Arial" w:cs="Arial"/>
        </w:rPr>
        <w:t xml:space="preserve"> food waste, and </w:t>
      </w:r>
      <w:r>
        <w:rPr>
          <w:rFonts w:ascii="Arial" w:hAnsi="Arial" w:cs="Arial"/>
        </w:rPr>
        <w:t>ensure promotion of</w:t>
      </w:r>
      <w:r w:rsidRPr="00182C6F">
        <w:rPr>
          <w:rFonts w:ascii="Arial" w:hAnsi="Arial" w:cs="Arial"/>
        </w:rPr>
        <w:t xml:space="preserve"> sustainable agriculture</w:t>
      </w:r>
      <w:r>
        <w:rPr>
          <w:rFonts w:ascii="Arial" w:hAnsi="Arial" w:cs="Arial"/>
        </w:rPr>
        <w:t xml:space="preserve"> so that there is less impact on the environment</w:t>
      </w:r>
      <w:r w:rsidRPr="00182C6F">
        <w:rPr>
          <w:rFonts w:ascii="Arial" w:hAnsi="Arial" w:cs="Arial"/>
        </w:rPr>
        <w:t xml:space="preserve">. The strategy </w:t>
      </w:r>
      <w:r>
        <w:rPr>
          <w:rFonts w:ascii="Arial" w:hAnsi="Arial" w:cs="Arial"/>
        </w:rPr>
        <w:t xml:space="preserve">has enduring benefits to the people because it connects </w:t>
      </w:r>
      <w:r w:rsidRPr="00182C6F">
        <w:rPr>
          <w:rFonts w:ascii="Arial" w:hAnsi="Arial" w:cs="Arial"/>
        </w:rPr>
        <w:t>food, health, and the environment</w:t>
      </w:r>
      <w:r>
        <w:rPr>
          <w:rFonts w:ascii="Arial" w:hAnsi="Arial" w:cs="Arial"/>
        </w:rPr>
        <w:t xml:space="preserve"> together</w:t>
      </w:r>
      <w:r w:rsidRPr="00182C6F">
        <w:rPr>
          <w:rFonts w:ascii="Arial" w:hAnsi="Arial" w:cs="Arial"/>
        </w:rPr>
        <w:t xml:space="preserve">, </w:t>
      </w:r>
      <w:r>
        <w:rPr>
          <w:rFonts w:ascii="Arial" w:hAnsi="Arial" w:cs="Arial"/>
        </w:rPr>
        <w:t xml:space="preserve">with the aim of </w:t>
      </w:r>
      <w:r w:rsidRPr="00182C6F">
        <w:rPr>
          <w:rFonts w:ascii="Arial" w:hAnsi="Arial" w:cs="Arial"/>
        </w:rPr>
        <w:t>creat</w:t>
      </w:r>
      <w:r>
        <w:rPr>
          <w:rFonts w:ascii="Arial" w:hAnsi="Arial" w:cs="Arial"/>
        </w:rPr>
        <w:t>ing</w:t>
      </w:r>
      <w:r w:rsidRPr="00182C6F">
        <w:rPr>
          <w:rFonts w:ascii="Arial" w:hAnsi="Arial" w:cs="Arial"/>
        </w:rPr>
        <w:t xml:space="preserve"> additional strength</w:t>
      </w:r>
      <w:r>
        <w:rPr>
          <w:rFonts w:ascii="Arial" w:hAnsi="Arial" w:cs="Arial"/>
        </w:rPr>
        <w:t>, fair</w:t>
      </w:r>
      <w:r w:rsidRPr="00182C6F">
        <w:rPr>
          <w:rFonts w:ascii="Arial" w:hAnsi="Arial" w:cs="Arial"/>
        </w:rPr>
        <w:t xml:space="preserve"> and equitable food system</w:t>
      </w:r>
      <w:r>
        <w:rPr>
          <w:rFonts w:ascii="Arial" w:hAnsi="Arial" w:cs="Arial"/>
        </w:rPr>
        <w:t xml:space="preserve"> (</w:t>
      </w:r>
      <w:r w:rsidRPr="00182C6F">
        <w:rPr>
          <w:rFonts w:ascii="Arial" w:hAnsi="Arial" w:cs="Arial"/>
        </w:rPr>
        <w:t>Dimbleby, 2020).</w:t>
      </w:r>
    </w:p>
    <w:p w14:paraId="0CC23891" w14:textId="77777777" w:rsidR="00860B4F" w:rsidRDefault="00860B4F" w:rsidP="00860B4F">
      <w:pPr>
        <w:spacing w:line="360" w:lineRule="auto"/>
        <w:jc w:val="both"/>
        <w:rPr>
          <w:rFonts w:ascii="Arial" w:hAnsi="Arial" w:cs="Arial"/>
        </w:rPr>
      </w:pPr>
      <w:r w:rsidRPr="001F7506">
        <w:rPr>
          <w:rFonts w:ascii="Arial" w:hAnsi="Arial" w:cs="Arial"/>
        </w:rPr>
        <w:t xml:space="preserve">The UK strategy for SDG 3 is contained in the National Health Service (NHS) Long-Term Plan (NHS England, 2019). The strategy was launched in 2019 and highlights how the UK government will use NHS to provide sustainable healthcare delivery over the next decade. </w:t>
      </w:r>
      <w:r w:rsidRPr="001F7506">
        <w:rPr>
          <w:rFonts w:ascii="Arial" w:hAnsi="Arial" w:cs="Arial"/>
        </w:rPr>
        <w:lastRenderedPageBreak/>
        <w:t xml:space="preserve">The aim of the strategy is to improve health outcomes, enhance patient experience, and ensure the sustainability of the healthcare system (NHS England, 2019). Specific areas in the plan include several key action points, such as the prevention of critical diseases, providing </w:t>
      </w:r>
      <w:proofErr w:type="gramStart"/>
      <w:r w:rsidRPr="001F7506">
        <w:rPr>
          <w:rFonts w:ascii="Arial" w:hAnsi="Arial" w:cs="Arial"/>
        </w:rPr>
        <w:t>care</w:t>
      </w:r>
      <w:proofErr w:type="gramEnd"/>
      <w:r w:rsidRPr="001F7506">
        <w:rPr>
          <w:rFonts w:ascii="Arial" w:hAnsi="Arial" w:cs="Arial"/>
        </w:rPr>
        <w:t xml:space="preserve"> which is well integrated, improving mental health services, and enhancing the use of digital healthcare technologies. The NHS Long-Term Plan strives to facilitate good health and well-being for the UK population by prioritising prevention and early intervention.</w:t>
      </w:r>
    </w:p>
    <w:p w14:paraId="1200BE23" w14:textId="77777777" w:rsidR="00860B4F" w:rsidRPr="002D6AB4" w:rsidRDefault="00860B4F" w:rsidP="00860B4F">
      <w:pPr>
        <w:pStyle w:val="Heading2"/>
        <w:spacing w:after="240"/>
        <w:rPr>
          <w:rFonts w:ascii="Arial" w:hAnsi="Arial" w:cs="Arial"/>
          <w:b/>
          <w:bCs/>
          <w:i/>
          <w:iCs/>
          <w:color w:val="auto"/>
          <w:sz w:val="22"/>
          <w:szCs w:val="22"/>
        </w:rPr>
      </w:pPr>
      <w:bookmarkStart w:id="4" w:name="_Toc140616500"/>
      <w:r w:rsidRPr="002D6AB4">
        <w:rPr>
          <w:rFonts w:ascii="Arial" w:hAnsi="Arial" w:cs="Arial"/>
          <w:b/>
          <w:bCs/>
          <w:i/>
          <w:iCs/>
          <w:color w:val="auto"/>
          <w:sz w:val="22"/>
          <w:szCs w:val="22"/>
        </w:rPr>
        <w:t xml:space="preserve">Critical evaluation </w:t>
      </w:r>
      <w:r>
        <w:rPr>
          <w:rFonts w:ascii="Arial" w:hAnsi="Arial" w:cs="Arial"/>
          <w:b/>
          <w:bCs/>
          <w:i/>
          <w:iCs/>
          <w:color w:val="auto"/>
          <w:sz w:val="22"/>
          <w:szCs w:val="22"/>
        </w:rPr>
        <w:t xml:space="preserve">of </w:t>
      </w:r>
      <w:r w:rsidRPr="002D6AB4">
        <w:rPr>
          <w:rFonts w:ascii="Arial" w:hAnsi="Arial" w:cs="Arial"/>
          <w:b/>
          <w:bCs/>
          <w:i/>
          <w:iCs/>
          <w:color w:val="auto"/>
          <w:sz w:val="22"/>
          <w:szCs w:val="22"/>
        </w:rPr>
        <w:t>the strategies/programmes</w:t>
      </w:r>
      <w:bookmarkEnd w:id="4"/>
    </w:p>
    <w:p w14:paraId="418B05AE" w14:textId="77777777" w:rsidR="00860B4F" w:rsidRPr="00182C6F" w:rsidRDefault="00860B4F" w:rsidP="00860B4F">
      <w:pPr>
        <w:spacing w:line="360" w:lineRule="auto"/>
        <w:jc w:val="both"/>
        <w:rPr>
          <w:rFonts w:ascii="Arial" w:hAnsi="Arial" w:cs="Arial"/>
        </w:rPr>
      </w:pPr>
      <w:r w:rsidRPr="00182C6F">
        <w:rPr>
          <w:rFonts w:ascii="Arial" w:hAnsi="Arial" w:cs="Arial"/>
        </w:rPr>
        <w:t>The National Food Strategy's proposal to expand free school meals is a positive step toward addressing food insecurity and improving nutrition among children. It recogni</w:t>
      </w:r>
      <w:r>
        <w:rPr>
          <w:rFonts w:ascii="Arial" w:hAnsi="Arial" w:cs="Arial"/>
        </w:rPr>
        <w:t>s</w:t>
      </w:r>
      <w:r w:rsidRPr="00182C6F">
        <w:rPr>
          <w:rFonts w:ascii="Arial" w:hAnsi="Arial" w:cs="Arial"/>
        </w:rPr>
        <w:t xml:space="preserve">es the role of schools in providing nutritious meals and reducing inequalities in access to food. However, the strategy </w:t>
      </w:r>
      <w:r>
        <w:rPr>
          <w:rFonts w:ascii="Arial" w:hAnsi="Arial" w:cs="Arial"/>
        </w:rPr>
        <w:t xml:space="preserve">had only focused on addressing people focused </w:t>
      </w:r>
      <w:proofErr w:type="gramStart"/>
      <w:r>
        <w:rPr>
          <w:rFonts w:ascii="Arial" w:hAnsi="Arial" w:cs="Arial"/>
        </w:rPr>
        <w:t>in</w:t>
      </w:r>
      <w:proofErr w:type="gramEnd"/>
      <w:r>
        <w:rPr>
          <w:rFonts w:ascii="Arial" w:hAnsi="Arial" w:cs="Arial"/>
        </w:rPr>
        <w:t xml:space="preserve"> schools over the but the programme could look </w:t>
      </w:r>
      <w:r w:rsidRPr="00182C6F">
        <w:rPr>
          <w:rFonts w:ascii="Arial" w:hAnsi="Arial" w:cs="Arial"/>
        </w:rPr>
        <w:t xml:space="preserve">beyond </w:t>
      </w:r>
      <w:r>
        <w:rPr>
          <w:rFonts w:ascii="Arial" w:hAnsi="Arial" w:cs="Arial"/>
        </w:rPr>
        <w:t xml:space="preserve">the </w:t>
      </w:r>
      <w:r w:rsidRPr="00182C6F">
        <w:rPr>
          <w:rFonts w:ascii="Arial" w:hAnsi="Arial" w:cs="Arial"/>
        </w:rPr>
        <w:t xml:space="preserve">schools, </w:t>
      </w:r>
      <w:r>
        <w:rPr>
          <w:rFonts w:ascii="Arial" w:hAnsi="Arial" w:cs="Arial"/>
        </w:rPr>
        <w:t>and also consider other vulnerable groups in the population, for example, those of</w:t>
      </w:r>
      <w:r w:rsidRPr="00182C6F">
        <w:rPr>
          <w:rFonts w:ascii="Arial" w:hAnsi="Arial" w:cs="Arial"/>
        </w:rPr>
        <w:t xml:space="preserve"> low-income families and individuals experiencing homelessness. </w:t>
      </w:r>
      <w:r>
        <w:rPr>
          <w:rFonts w:ascii="Arial" w:hAnsi="Arial" w:cs="Arial"/>
        </w:rPr>
        <w:t>Also</w:t>
      </w:r>
      <w:r w:rsidRPr="00182C6F">
        <w:rPr>
          <w:rFonts w:ascii="Arial" w:hAnsi="Arial" w:cs="Arial"/>
        </w:rPr>
        <w:t xml:space="preserve">, </w:t>
      </w:r>
      <w:r>
        <w:rPr>
          <w:rFonts w:ascii="Arial" w:hAnsi="Arial" w:cs="Arial"/>
        </w:rPr>
        <w:t xml:space="preserve">there are real </w:t>
      </w:r>
      <w:r w:rsidRPr="00182C6F">
        <w:rPr>
          <w:rFonts w:ascii="Arial" w:hAnsi="Arial" w:cs="Arial"/>
        </w:rPr>
        <w:t>challenges</w:t>
      </w:r>
      <w:r>
        <w:rPr>
          <w:rFonts w:ascii="Arial" w:hAnsi="Arial" w:cs="Arial"/>
        </w:rPr>
        <w:t xml:space="preserve"> with the implementation of the </w:t>
      </w:r>
      <w:proofErr w:type="gramStart"/>
      <w:r>
        <w:rPr>
          <w:rFonts w:ascii="Arial" w:hAnsi="Arial" w:cs="Arial"/>
        </w:rPr>
        <w:t xml:space="preserve">programme; </w:t>
      </w:r>
      <w:r w:rsidRPr="00182C6F">
        <w:rPr>
          <w:rFonts w:ascii="Arial" w:hAnsi="Arial" w:cs="Arial"/>
        </w:rPr>
        <w:t xml:space="preserve"> </w:t>
      </w:r>
      <w:r>
        <w:rPr>
          <w:rFonts w:ascii="Arial" w:hAnsi="Arial" w:cs="Arial"/>
        </w:rPr>
        <w:t>there</w:t>
      </w:r>
      <w:proofErr w:type="gramEnd"/>
      <w:r>
        <w:rPr>
          <w:rFonts w:ascii="Arial" w:hAnsi="Arial" w:cs="Arial"/>
        </w:rPr>
        <w:t xml:space="preserve"> is lack of coordination and communication between</w:t>
      </w:r>
      <w:r w:rsidRPr="00182C6F">
        <w:rPr>
          <w:rFonts w:ascii="Arial" w:hAnsi="Arial" w:cs="Arial"/>
        </w:rPr>
        <w:t xml:space="preserve"> funding and various stakeholders, </w:t>
      </w:r>
      <w:r>
        <w:rPr>
          <w:rFonts w:ascii="Arial" w:hAnsi="Arial" w:cs="Arial"/>
        </w:rPr>
        <w:t xml:space="preserve">which requires urgent attention </w:t>
      </w:r>
      <w:r w:rsidRPr="00182C6F">
        <w:rPr>
          <w:rFonts w:ascii="Arial" w:hAnsi="Arial" w:cs="Arial"/>
        </w:rPr>
        <w:t>to ensure</w:t>
      </w:r>
      <w:r>
        <w:rPr>
          <w:rFonts w:ascii="Arial" w:hAnsi="Arial" w:cs="Arial"/>
        </w:rPr>
        <w:t xml:space="preserve"> that the measures are</w:t>
      </w:r>
      <w:r w:rsidRPr="00182C6F">
        <w:rPr>
          <w:rFonts w:ascii="Arial" w:hAnsi="Arial" w:cs="Arial"/>
        </w:rPr>
        <w:t xml:space="preserve"> effective</w:t>
      </w:r>
      <w:r>
        <w:rPr>
          <w:rFonts w:ascii="Arial" w:hAnsi="Arial" w:cs="Arial"/>
        </w:rPr>
        <w:t>ly implemented</w:t>
      </w:r>
      <w:r w:rsidRPr="00182C6F">
        <w:rPr>
          <w:rFonts w:ascii="Arial" w:hAnsi="Arial" w:cs="Arial"/>
        </w:rPr>
        <w:t>.</w:t>
      </w:r>
    </w:p>
    <w:p w14:paraId="0D65AA33" w14:textId="77777777" w:rsidR="00860B4F" w:rsidRPr="00182C6F" w:rsidRDefault="00860B4F" w:rsidP="00860B4F">
      <w:pPr>
        <w:spacing w:line="360" w:lineRule="auto"/>
        <w:jc w:val="both"/>
        <w:rPr>
          <w:rFonts w:ascii="Arial" w:hAnsi="Arial" w:cs="Arial"/>
        </w:rPr>
      </w:pPr>
      <w:r>
        <w:rPr>
          <w:rFonts w:ascii="Arial" w:hAnsi="Arial" w:cs="Arial"/>
        </w:rPr>
        <w:t>As far as</w:t>
      </w:r>
      <w:r w:rsidRPr="00182C6F">
        <w:rPr>
          <w:rFonts w:ascii="Arial" w:hAnsi="Arial" w:cs="Arial"/>
        </w:rPr>
        <w:t xml:space="preserve"> the NHS Long Term </w:t>
      </w:r>
      <w:r>
        <w:rPr>
          <w:rFonts w:ascii="Arial" w:hAnsi="Arial" w:cs="Arial"/>
        </w:rPr>
        <w:t>Strategy is concerned</w:t>
      </w:r>
      <w:r w:rsidRPr="00182C6F">
        <w:rPr>
          <w:rFonts w:ascii="Arial" w:hAnsi="Arial" w:cs="Arial"/>
        </w:rPr>
        <w:t>,</w:t>
      </w:r>
      <w:r>
        <w:rPr>
          <w:rFonts w:ascii="Arial" w:hAnsi="Arial" w:cs="Arial"/>
        </w:rPr>
        <w:t xml:space="preserve"> the need to pay attention on prev</w:t>
      </w:r>
      <w:r w:rsidRPr="00182C6F">
        <w:rPr>
          <w:rFonts w:ascii="Arial" w:hAnsi="Arial" w:cs="Arial"/>
        </w:rPr>
        <w:t xml:space="preserve">ention and </w:t>
      </w:r>
      <w:r>
        <w:rPr>
          <w:rFonts w:ascii="Arial" w:hAnsi="Arial" w:cs="Arial"/>
        </w:rPr>
        <w:t>coordination</w:t>
      </w:r>
      <w:r w:rsidRPr="00182C6F">
        <w:rPr>
          <w:rFonts w:ascii="Arial" w:hAnsi="Arial" w:cs="Arial"/>
        </w:rPr>
        <w:t xml:space="preserve"> of </w:t>
      </w:r>
      <w:r>
        <w:rPr>
          <w:rFonts w:ascii="Arial" w:hAnsi="Arial" w:cs="Arial"/>
        </w:rPr>
        <w:t xml:space="preserve">health </w:t>
      </w:r>
      <w:r w:rsidRPr="00182C6F">
        <w:rPr>
          <w:rFonts w:ascii="Arial" w:hAnsi="Arial" w:cs="Arial"/>
        </w:rPr>
        <w:t xml:space="preserve">care services is </w:t>
      </w:r>
      <w:r>
        <w:rPr>
          <w:rFonts w:ascii="Arial" w:hAnsi="Arial" w:cs="Arial"/>
        </w:rPr>
        <w:t>highly appropriate</w:t>
      </w:r>
      <w:r w:rsidRPr="00182C6F">
        <w:rPr>
          <w:rFonts w:ascii="Arial" w:hAnsi="Arial" w:cs="Arial"/>
        </w:rPr>
        <w:t>.</w:t>
      </w:r>
      <w:r>
        <w:rPr>
          <w:rFonts w:ascii="Arial" w:hAnsi="Arial" w:cs="Arial"/>
        </w:rPr>
        <w:t xml:space="preserve"> If the strategy focuses on early detection and prevention, and provision of holistic care approaches,</w:t>
      </w:r>
      <w:r w:rsidRPr="00182C6F">
        <w:rPr>
          <w:rFonts w:ascii="Arial" w:hAnsi="Arial" w:cs="Arial"/>
        </w:rPr>
        <w:t xml:space="preserve"> </w:t>
      </w:r>
      <w:r>
        <w:rPr>
          <w:rFonts w:ascii="Arial" w:hAnsi="Arial" w:cs="Arial"/>
        </w:rPr>
        <w:t>the likelihood of obtaining and improving</w:t>
      </w:r>
      <w:r w:rsidRPr="00182C6F">
        <w:rPr>
          <w:rFonts w:ascii="Arial" w:hAnsi="Arial" w:cs="Arial"/>
        </w:rPr>
        <w:t xml:space="preserve"> </w:t>
      </w:r>
      <w:r>
        <w:rPr>
          <w:rFonts w:ascii="Arial" w:hAnsi="Arial" w:cs="Arial"/>
        </w:rPr>
        <w:t xml:space="preserve">reasonable </w:t>
      </w:r>
      <w:r w:rsidRPr="00182C6F">
        <w:rPr>
          <w:rFonts w:ascii="Arial" w:hAnsi="Arial" w:cs="Arial"/>
        </w:rPr>
        <w:t>health outcomes and enhanc</w:t>
      </w:r>
      <w:r>
        <w:rPr>
          <w:rFonts w:ascii="Arial" w:hAnsi="Arial" w:cs="Arial"/>
        </w:rPr>
        <w:t xml:space="preserve">ing </w:t>
      </w:r>
      <w:r w:rsidRPr="00182C6F">
        <w:rPr>
          <w:rFonts w:ascii="Arial" w:hAnsi="Arial" w:cs="Arial"/>
        </w:rPr>
        <w:t>the patient experience</w:t>
      </w:r>
      <w:r>
        <w:rPr>
          <w:rFonts w:ascii="Arial" w:hAnsi="Arial" w:cs="Arial"/>
        </w:rPr>
        <w:t xml:space="preserve"> will be attained</w:t>
      </w:r>
      <w:r w:rsidRPr="00182C6F">
        <w:rPr>
          <w:rFonts w:ascii="Arial" w:hAnsi="Arial" w:cs="Arial"/>
        </w:rPr>
        <w:t xml:space="preserve">. </w:t>
      </w:r>
      <w:r>
        <w:rPr>
          <w:rFonts w:ascii="Arial" w:hAnsi="Arial" w:cs="Arial"/>
        </w:rPr>
        <w:t xml:space="preserve">It is also recommendable that the strategy is focusing on improving </w:t>
      </w:r>
      <w:r w:rsidRPr="00182C6F">
        <w:rPr>
          <w:rFonts w:ascii="Arial" w:hAnsi="Arial" w:cs="Arial"/>
        </w:rPr>
        <w:t xml:space="preserve">mental health </w:t>
      </w:r>
      <w:r>
        <w:rPr>
          <w:rFonts w:ascii="Arial" w:hAnsi="Arial" w:cs="Arial"/>
        </w:rPr>
        <w:t>services</w:t>
      </w:r>
      <w:r w:rsidRPr="00182C6F">
        <w:rPr>
          <w:rFonts w:ascii="Arial" w:hAnsi="Arial" w:cs="Arial"/>
        </w:rPr>
        <w:t xml:space="preserve">, </w:t>
      </w:r>
      <w:r>
        <w:rPr>
          <w:rFonts w:ascii="Arial" w:hAnsi="Arial" w:cs="Arial"/>
        </w:rPr>
        <w:t>especially given that</w:t>
      </w:r>
      <w:r w:rsidRPr="00182C6F">
        <w:rPr>
          <w:rFonts w:ascii="Arial" w:hAnsi="Arial" w:cs="Arial"/>
        </w:rPr>
        <w:t xml:space="preserve"> the rising </w:t>
      </w:r>
      <w:r>
        <w:rPr>
          <w:rFonts w:ascii="Arial" w:hAnsi="Arial" w:cs="Arial"/>
        </w:rPr>
        <w:t>occurrences</w:t>
      </w:r>
      <w:r w:rsidRPr="00182C6F">
        <w:rPr>
          <w:rFonts w:ascii="Arial" w:hAnsi="Arial" w:cs="Arial"/>
        </w:rPr>
        <w:t xml:space="preserve"> of mental health disorders</w:t>
      </w:r>
      <w:r>
        <w:rPr>
          <w:rFonts w:ascii="Arial" w:hAnsi="Arial" w:cs="Arial"/>
        </w:rPr>
        <w:t xml:space="preserve"> in the country in recent times</w:t>
      </w:r>
      <w:r w:rsidRPr="00182C6F">
        <w:rPr>
          <w:rFonts w:ascii="Arial" w:hAnsi="Arial" w:cs="Arial"/>
        </w:rPr>
        <w:t>.</w:t>
      </w:r>
      <w:r>
        <w:rPr>
          <w:rFonts w:ascii="Arial" w:hAnsi="Arial" w:cs="Arial"/>
        </w:rPr>
        <w:t xml:space="preserve"> The only critique is that the strategy</w:t>
      </w:r>
      <w:r w:rsidRPr="00182C6F">
        <w:rPr>
          <w:rFonts w:ascii="Arial" w:hAnsi="Arial" w:cs="Arial"/>
        </w:rPr>
        <w:t xml:space="preserve"> needs to address the existing resource </w:t>
      </w:r>
      <w:r>
        <w:rPr>
          <w:rFonts w:ascii="Arial" w:hAnsi="Arial" w:cs="Arial"/>
        </w:rPr>
        <w:t>limitation</w:t>
      </w:r>
      <w:r w:rsidRPr="00182C6F">
        <w:rPr>
          <w:rFonts w:ascii="Arial" w:hAnsi="Arial" w:cs="Arial"/>
        </w:rPr>
        <w:t xml:space="preserve"> within the NHS, including </w:t>
      </w:r>
      <w:r>
        <w:rPr>
          <w:rFonts w:ascii="Arial" w:hAnsi="Arial" w:cs="Arial"/>
        </w:rPr>
        <w:t xml:space="preserve">shortage of critical </w:t>
      </w:r>
      <w:r w:rsidRPr="00182C6F">
        <w:rPr>
          <w:rFonts w:ascii="Arial" w:hAnsi="Arial" w:cs="Arial"/>
        </w:rPr>
        <w:t xml:space="preserve">workforce and </w:t>
      </w:r>
      <w:r>
        <w:rPr>
          <w:rFonts w:ascii="Arial" w:hAnsi="Arial" w:cs="Arial"/>
        </w:rPr>
        <w:t>lack of funding resources</w:t>
      </w:r>
      <w:r w:rsidRPr="00182C6F">
        <w:rPr>
          <w:rFonts w:ascii="Arial" w:hAnsi="Arial" w:cs="Arial"/>
        </w:rPr>
        <w:t xml:space="preserve">. </w:t>
      </w:r>
      <w:r>
        <w:rPr>
          <w:rFonts w:ascii="Arial" w:hAnsi="Arial" w:cs="Arial"/>
        </w:rPr>
        <w:t>Lack of</w:t>
      </w:r>
      <w:r w:rsidRPr="00182C6F">
        <w:rPr>
          <w:rFonts w:ascii="Arial" w:hAnsi="Arial" w:cs="Arial"/>
        </w:rPr>
        <w:t xml:space="preserve"> adequate resource</w:t>
      </w:r>
      <w:r>
        <w:rPr>
          <w:rFonts w:ascii="Arial" w:hAnsi="Arial" w:cs="Arial"/>
        </w:rPr>
        <w:t>s can</w:t>
      </w:r>
      <w:r w:rsidRPr="00182C6F">
        <w:rPr>
          <w:rFonts w:ascii="Arial" w:hAnsi="Arial" w:cs="Arial"/>
        </w:rPr>
        <w:t xml:space="preserve"> be </w:t>
      </w:r>
      <w:r>
        <w:rPr>
          <w:rFonts w:ascii="Arial" w:hAnsi="Arial" w:cs="Arial"/>
        </w:rPr>
        <w:t xml:space="preserve">very </w:t>
      </w:r>
      <w:r w:rsidRPr="00182C6F">
        <w:rPr>
          <w:rFonts w:ascii="Arial" w:hAnsi="Arial" w:cs="Arial"/>
        </w:rPr>
        <w:t xml:space="preserve">challenging to implement the improvements and </w:t>
      </w:r>
      <w:r>
        <w:rPr>
          <w:rFonts w:ascii="Arial" w:hAnsi="Arial" w:cs="Arial"/>
        </w:rPr>
        <w:t xml:space="preserve">targets which have been proposed to </w:t>
      </w:r>
      <w:r w:rsidRPr="00182C6F">
        <w:rPr>
          <w:rFonts w:ascii="Arial" w:hAnsi="Arial" w:cs="Arial"/>
        </w:rPr>
        <w:t>achieve the impact</w:t>
      </w:r>
      <w:r>
        <w:rPr>
          <w:rFonts w:ascii="Arial" w:hAnsi="Arial" w:cs="Arial"/>
        </w:rPr>
        <w:t xml:space="preserve"> required by all. </w:t>
      </w:r>
    </w:p>
    <w:p w14:paraId="103F0CAB" w14:textId="77777777" w:rsidR="00860B4F" w:rsidRPr="00182C6F" w:rsidRDefault="00860B4F" w:rsidP="00860B4F">
      <w:pPr>
        <w:spacing w:line="360" w:lineRule="auto"/>
        <w:jc w:val="both"/>
        <w:rPr>
          <w:rFonts w:ascii="Arial" w:hAnsi="Arial" w:cs="Arial"/>
        </w:rPr>
      </w:pPr>
      <w:r>
        <w:rPr>
          <w:rFonts w:ascii="Arial" w:hAnsi="Arial" w:cs="Arial"/>
        </w:rPr>
        <w:t>The</w:t>
      </w:r>
      <w:r w:rsidRPr="00182C6F">
        <w:rPr>
          <w:rFonts w:ascii="Arial" w:hAnsi="Arial" w:cs="Arial"/>
        </w:rPr>
        <w:t xml:space="preserve"> UK's National Food Strategy and NHS Long Term Plan </w:t>
      </w:r>
      <w:r>
        <w:rPr>
          <w:rFonts w:ascii="Arial" w:hAnsi="Arial" w:cs="Arial"/>
        </w:rPr>
        <w:t>is a good testament of</w:t>
      </w:r>
      <w:r w:rsidRPr="00182C6F">
        <w:rPr>
          <w:rFonts w:ascii="Arial" w:hAnsi="Arial" w:cs="Arial"/>
        </w:rPr>
        <w:t xml:space="preserve"> the country's commitment to achieving SDG 2 (Zero Hunger) and SDG 3 (Good Health and Well-being). While these strategies/programmes have notable strengths, such as the focus on equity, sustainability, and prevention, they also face implementation challenges. To enhance their effectiveness, it is crucial to ensure comprehensive coverage, address resource limitations, and establish robust coordination mechanisms. Continuous evaluation and adaptation based on feedback from stakeholders will be vital to achieving the desired outcomes of these strategies/programmes.</w:t>
      </w:r>
    </w:p>
    <w:p w14:paraId="5DD5C10E" w14:textId="77777777" w:rsidR="00860B4F" w:rsidRPr="00182C6F" w:rsidRDefault="00860B4F" w:rsidP="00860B4F">
      <w:pPr>
        <w:jc w:val="both"/>
        <w:rPr>
          <w:rFonts w:ascii="Arial" w:hAnsi="Arial" w:cs="Arial"/>
          <w:b/>
          <w:bCs/>
        </w:rPr>
      </w:pPr>
    </w:p>
    <w:p w14:paraId="6C5C141E" w14:textId="77777777" w:rsidR="00860B4F" w:rsidRPr="00DF7689" w:rsidRDefault="00860B4F" w:rsidP="00860B4F">
      <w:pPr>
        <w:pStyle w:val="Heading1"/>
        <w:spacing w:line="360" w:lineRule="auto"/>
        <w:rPr>
          <w:rFonts w:ascii="Arial" w:hAnsi="Arial" w:cs="Arial"/>
          <w:b/>
          <w:bCs/>
          <w:color w:val="auto"/>
          <w:sz w:val="24"/>
          <w:szCs w:val="24"/>
        </w:rPr>
      </w:pPr>
      <w:bookmarkStart w:id="5" w:name="_Toc140616501"/>
      <w:r w:rsidRPr="00DF7689">
        <w:rPr>
          <w:rFonts w:ascii="Arial" w:hAnsi="Arial" w:cs="Arial"/>
          <w:b/>
          <w:bCs/>
          <w:color w:val="auto"/>
          <w:sz w:val="24"/>
          <w:szCs w:val="24"/>
        </w:rPr>
        <w:lastRenderedPageBreak/>
        <w:t>Critically evaluation of the implementation SDG 2 and SDG 3</w:t>
      </w:r>
      <w:bookmarkEnd w:id="5"/>
      <w:r w:rsidRPr="00DF7689">
        <w:rPr>
          <w:rFonts w:ascii="Arial" w:hAnsi="Arial" w:cs="Arial"/>
          <w:b/>
          <w:bCs/>
          <w:color w:val="auto"/>
          <w:sz w:val="24"/>
          <w:szCs w:val="24"/>
        </w:rPr>
        <w:t xml:space="preserve"> </w:t>
      </w:r>
    </w:p>
    <w:p w14:paraId="237CC188" w14:textId="77777777" w:rsidR="00860B4F" w:rsidRPr="00182C6F" w:rsidRDefault="00860B4F" w:rsidP="00860B4F">
      <w:pPr>
        <w:spacing w:line="360" w:lineRule="auto"/>
        <w:jc w:val="both"/>
        <w:rPr>
          <w:rFonts w:ascii="Arial" w:hAnsi="Arial" w:cs="Arial"/>
        </w:rPr>
      </w:pPr>
      <w:r w:rsidRPr="009A4515">
        <w:rPr>
          <w:rFonts w:ascii="Arial" w:hAnsi="Arial" w:cs="Arial"/>
        </w:rPr>
        <w:t>As explained, SDG 2 aims to end hunger, achieve food security, improve nutrition, and encourage sustainable agriculture (United Nations, n.d.). The UK government has enforced various strategies to address these goals. One notable initiative is the National Food Strategy, which aspires to transform the food system and tackle hunger and food insecurity (Dimbleby, 2020). Extending free school meals is one key aspect of the strategy, which helps ensure children have access to nourishing and healthy meals. This endeavour has had positive impact such as, reducing hunger and improving nutrition among school-age children in the UK.</w:t>
      </w:r>
      <w:r>
        <w:rPr>
          <w:rFonts w:ascii="Arial" w:hAnsi="Arial" w:cs="Arial"/>
        </w:rPr>
        <w:t xml:space="preserve"> </w:t>
      </w:r>
      <w:r w:rsidRPr="009A4515">
        <w:rPr>
          <w:rFonts w:ascii="Arial" w:hAnsi="Arial" w:cs="Arial"/>
        </w:rPr>
        <w:t>Furthermore, the UK government has encouraged sustainable agriculture and reduced food production's environmental impact, though there records of its impact in our societies. Initiatives such as promoting organic farming, supporting agroecological methods, and incentivizing local and sustainable food production have contributed to the overall goal of achieving sustainable agriculture. These efforts align with SDG 2's aim to promote sustainable food production systems (Dimbleby, 2020).</w:t>
      </w:r>
      <w:r w:rsidRPr="00182C6F">
        <w:rPr>
          <w:rFonts w:ascii="Arial" w:hAnsi="Arial" w:cs="Arial"/>
        </w:rPr>
        <w:t xml:space="preserve"> However, despite t</w:t>
      </w:r>
      <w:r>
        <w:rPr>
          <w:rFonts w:ascii="Arial" w:hAnsi="Arial" w:cs="Arial"/>
        </w:rPr>
        <w:t>he progress made thus far</w:t>
      </w:r>
      <w:r w:rsidRPr="00182C6F">
        <w:rPr>
          <w:rFonts w:ascii="Arial" w:hAnsi="Arial" w:cs="Arial"/>
        </w:rPr>
        <w:t xml:space="preserve">, challenges remain in fully achieving SDG 2 in the UK. Food insecurity and poverty persist in certain communities, particularly among vulnerable populations such as low-income families and individuals experiencing homelessness. </w:t>
      </w:r>
      <w:r w:rsidRPr="00543320">
        <w:rPr>
          <w:rFonts w:ascii="Arial" w:hAnsi="Arial" w:cs="Arial"/>
        </w:rPr>
        <w:t>The National Food Strategy could look beyond reaching and supporting these groups with free school meals. Thorough efforts targeting poverty decline, social protection nets, and improved access to affordable and nutritious food must eradicate hunger and food insecurity in all population elements.</w:t>
      </w:r>
    </w:p>
    <w:p w14:paraId="041930FD" w14:textId="77777777" w:rsidR="00860B4F" w:rsidRPr="00EE3769" w:rsidRDefault="00860B4F" w:rsidP="00860B4F">
      <w:pPr>
        <w:spacing w:after="0" w:line="360" w:lineRule="auto"/>
        <w:jc w:val="both"/>
        <w:rPr>
          <w:rFonts w:ascii="Arial" w:hAnsi="Arial" w:cs="Arial"/>
        </w:rPr>
      </w:pPr>
      <w:r w:rsidRPr="00EE3769">
        <w:rPr>
          <w:rFonts w:ascii="Arial" w:hAnsi="Arial" w:cs="Arial"/>
        </w:rPr>
        <w:t>Regarding SDG 3 (Good Health and Well-being), the UK government has enforced several programmes and policy guidelines to improve health outcomes and promote well-being. The National Health Service (NHS) Long-Term Plan is a comprehensive strategy to enhance healthcare services and focus on prevention and early intervention (NHS England, 2019). The plan emphasises integrated care, mental health services, and digital healthcare technologies to improve access to care and enhance patient experience.</w:t>
      </w:r>
      <w:r>
        <w:rPr>
          <w:rFonts w:ascii="Arial" w:hAnsi="Arial" w:cs="Arial"/>
        </w:rPr>
        <w:t xml:space="preserve"> </w:t>
      </w:r>
      <w:r w:rsidRPr="00EE3769">
        <w:rPr>
          <w:rFonts w:ascii="Arial" w:hAnsi="Arial" w:cs="Arial"/>
        </w:rPr>
        <w:t>One remarkable accomplishment is the progress in cancer survival rates in the UK. The government's investment in cancer research, early detection programs, and access to advanced treatments have contributed to better outcomes for cancer patients (NHS England, 2019). The focus on prevention and early intervention has also shown promising results in reducing the burden of major diseases such as cardiovascular diseases and diabetes. These efforts align with SDG 3's objectives to reduce mortality from major diseases and promote preventive healthcare.</w:t>
      </w:r>
    </w:p>
    <w:p w14:paraId="5578FE53" w14:textId="77777777" w:rsidR="00860B4F" w:rsidRPr="00EE3769" w:rsidRDefault="00860B4F" w:rsidP="00860B4F">
      <w:pPr>
        <w:spacing w:after="0" w:line="360" w:lineRule="auto"/>
        <w:jc w:val="both"/>
        <w:rPr>
          <w:rFonts w:ascii="Arial" w:hAnsi="Arial" w:cs="Arial"/>
        </w:rPr>
      </w:pPr>
      <w:r w:rsidRPr="00EE3769">
        <w:rPr>
          <w:rFonts w:ascii="Arial" w:hAnsi="Arial" w:cs="Arial"/>
        </w:rPr>
        <w:t xml:space="preserve">However, challenges persist in achieving universal access to quality healthcare services and addressing health inequalities. The NHS faces resource constraints, including workforce shortages and funding gaps, which can impact the timely delivery of healthcare services and access to specialised care. These challenges are especially appropriate in addressing mental </w:t>
      </w:r>
      <w:r w:rsidRPr="00EE3769">
        <w:rPr>
          <w:rFonts w:ascii="Arial" w:hAnsi="Arial" w:cs="Arial"/>
        </w:rPr>
        <w:lastRenderedPageBreak/>
        <w:t>health issues, where long waiting times for mental health services and a lack of sufficient resources remain ongoing problems.</w:t>
      </w:r>
    </w:p>
    <w:p w14:paraId="1DC19AA2" w14:textId="77777777" w:rsidR="00860B4F" w:rsidRPr="00EE3769" w:rsidRDefault="00860B4F" w:rsidP="00860B4F">
      <w:pPr>
        <w:spacing w:after="0" w:line="360" w:lineRule="auto"/>
        <w:jc w:val="both"/>
        <w:rPr>
          <w:rFonts w:ascii="Arial" w:hAnsi="Arial" w:cs="Arial"/>
        </w:rPr>
      </w:pPr>
      <w:r w:rsidRPr="00EE3769">
        <w:rPr>
          <w:rFonts w:ascii="Arial" w:hAnsi="Arial" w:cs="Arial"/>
        </w:rPr>
        <w:t>To further promote SDG 3, the UK government needs to prioritise investments in healthcare infrastructure, address the critical workforce shortage, and ensure fair access to healthcare services across different regions and population groups. Supporting primary care, mental health services and preventive measures will be crucial to achieving the goal of good health and well-being for all.</w:t>
      </w:r>
    </w:p>
    <w:p w14:paraId="27560295" w14:textId="77777777" w:rsidR="00860B4F" w:rsidRPr="00182C6F" w:rsidRDefault="00860B4F" w:rsidP="00860B4F">
      <w:pPr>
        <w:spacing w:line="360" w:lineRule="auto"/>
        <w:jc w:val="both"/>
        <w:rPr>
          <w:rFonts w:ascii="Arial" w:hAnsi="Arial" w:cs="Arial"/>
        </w:rPr>
      </w:pPr>
      <w:r w:rsidRPr="00EE3769">
        <w:rPr>
          <w:rFonts w:ascii="Arial" w:hAnsi="Arial" w:cs="Arial"/>
        </w:rPr>
        <w:t>The UK government has made progress in enforcing SDGs 2 and 3 through initiatives such as the National Food Strategy and the NHS Long-Term Plan. These efforts have contributed to improvements in addressing hunger, improving nutrition, and enhancing health outcomes in certain areas. However, challenges remain in getting vulnerable populations, lowering health inequalities, and providing universal access to quality healthcare services. Handling these challenges requires broad strategies and processes, including targeted benchmarks to tackle food insecurity and poverty and investments in healthcare infrastructure and workforce to enhance service delivery and reduce health disparities.</w:t>
      </w:r>
    </w:p>
    <w:p w14:paraId="29ADDDC8" w14:textId="77777777" w:rsidR="00860B4F" w:rsidRPr="00DF7689" w:rsidRDefault="00860B4F" w:rsidP="00860B4F">
      <w:pPr>
        <w:pStyle w:val="Heading1"/>
        <w:spacing w:after="240"/>
        <w:rPr>
          <w:rFonts w:ascii="Arial" w:hAnsi="Arial" w:cs="Arial"/>
          <w:b/>
          <w:bCs/>
          <w:color w:val="auto"/>
          <w:sz w:val="24"/>
          <w:szCs w:val="24"/>
        </w:rPr>
      </w:pPr>
      <w:bookmarkStart w:id="6" w:name="_Toc140616502"/>
      <w:r w:rsidRPr="00DF7689">
        <w:rPr>
          <w:rFonts w:ascii="Arial" w:hAnsi="Arial" w:cs="Arial"/>
          <w:b/>
          <w:bCs/>
          <w:color w:val="auto"/>
          <w:sz w:val="24"/>
          <w:szCs w:val="24"/>
        </w:rPr>
        <w:t>Critical Examination of SDG 2 and SDG 3 on health, wellbeing, and sustainable development within present health care sectors in the UK</w:t>
      </w:r>
      <w:bookmarkEnd w:id="6"/>
    </w:p>
    <w:p w14:paraId="0E21F85B" w14:textId="77777777" w:rsidR="00860B4F" w:rsidRPr="009A5A09" w:rsidRDefault="00860B4F" w:rsidP="00860B4F">
      <w:pPr>
        <w:spacing w:line="360" w:lineRule="auto"/>
        <w:jc w:val="both"/>
        <w:rPr>
          <w:rFonts w:ascii="Arial" w:hAnsi="Arial" w:cs="Arial"/>
        </w:rPr>
      </w:pPr>
      <w:r w:rsidRPr="009A5A09">
        <w:rPr>
          <w:rFonts w:ascii="Arial" w:hAnsi="Arial" w:cs="Arial"/>
        </w:rPr>
        <w:t>SDG 2 (Zero Hunger) aims to end Hunger, achieve food security, enhance nutrition, and promote sustainable agriculture (United Nations, n.d.). The implementation of this goal within the healthcare sector in the UK has seen positive developments. For instance, initiatives like the National Food Strategy, which focuses on changing the food system, have improved nutrition and reduced food insecurity (Dimbleby, 2020). Expanding free school meals has played a crucial role in ensuring children have access to nutritious meals, impacting their health and well-being.</w:t>
      </w:r>
    </w:p>
    <w:p w14:paraId="48418576" w14:textId="77777777" w:rsidR="00860B4F" w:rsidRPr="009A5A09" w:rsidRDefault="00860B4F" w:rsidP="00860B4F">
      <w:pPr>
        <w:spacing w:line="360" w:lineRule="auto"/>
        <w:jc w:val="both"/>
        <w:rPr>
          <w:rFonts w:ascii="Arial" w:hAnsi="Arial" w:cs="Arial"/>
        </w:rPr>
      </w:pPr>
      <w:r w:rsidRPr="009A5A09">
        <w:rPr>
          <w:rFonts w:ascii="Arial" w:hAnsi="Arial" w:cs="Arial"/>
        </w:rPr>
        <w:t xml:space="preserve">However, </w:t>
      </w:r>
      <w:r>
        <w:rPr>
          <w:rFonts w:ascii="Arial" w:hAnsi="Arial" w:cs="Arial"/>
        </w:rPr>
        <w:t>there are challenges in</w:t>
      </w:r>
      <w:r w:rsidRPr="009A5A09">
        <w:rPr>
          <w:rFonts w:ascii="Arial" w:hAnsi="Arial" w:cs="Arial"/>
        </w:rPr>
        <w:t xml:space="preserve"> addressing food insecurity and malnutrition across all population segments. Vulnerable groups such as low-income families, the elderly, and individuals experiencing homelessness often face barriers to accessing healthy and affordable food (Dowler and Lambie-Mumford, 2015). It is essential to implement comprehensive measures that address the root causes of food insecurity, such as poverty, social inequalities, and access to resources. This requires collaboration between the healthcare sector, government, and community organisations to ensure equitable access to nutritious food.</w:t>
      </w:r>
    </w:p>
    <w:p w14:paraId="14A9E7DF" w14:textId="77777777" w:rsidR="00860B4F" w:rsidRPr="009A5A09" w:rsidRDefault="00860B4F" w:rsidP="00860B4F">
      <w:pPr>
        <w:spacing w:line="360" w:lineRule="auto"/>
        <w:jc w:val="both"/>
        <w:rPr>
          <w:rFonts w:ascii="Arial" w:hAnsi="Arial" w:cs="Arial"/>
        </w:rPr>
      </w:pPr>
      <w:r w:rsidRPr="009A5A09">
        <w:rPr>
          <w:rFonts w:ascii="Arial" w:hAnsi="Arial" w:cs="Arial"/>
        </w:rPr>
        <w:t xml:space="preserve">SDG 3: Good Health and Well-being focus on ensuring healthy lives and promoting well-being for all ages (United Nations, n.d.). Implementing this goal within the healthcare sector in the UK has seen progress through initiatives like the National Health Service (NHS) Long-Term </w:t>
      </w:r>
      <w:r w:rsidRPr="009A5A09">
        <w:rPr>
          <w:rFonts w:ascii="Arial" w:hAnsi="Arial" w:cs="Arial"/>
        </w:rPr>
        <w:lastRenderedPageBreak/>
        <w:t>Plan (NHS England, 2019). The plan prioritises prevention, early intervention, and integrated care to improve health outcomes and enhance patient experience.</w:t>
      </w:r>
    </w:p>
    <w:p w14:paraId="55310DFB" w14:textId="77777777" w:rsidR="00860B4F" w:rsidRPr="009A5A09" w:rsidRDefault="00860B4F" w:rsidP="00860B4F">
      <w:pPr>
        <w:spacing w:line="360" w:lineRule="auto"/>
        <w:jc w:val="both"/>
        <w:rPr>
          <w:rFonts w:ascii="Arial" w:hAnsi="Arial" w:cs="Arial"/>
        </w:rPr>
      </w:pPr>
      <w:r w:rsidRPr="009A5A09">
        <w:rPr>
          <w:rFonts w:ascii="Arial" w:hAnsi="Arial" w:cs="Arial"/>
        </w:rPr>
        <w:t>One notable impact has been the improvement in cancer survival rates in the UK due to early detection programs and advancements in treatment (Cancer Research UK, 2021). The emphasis on mental health services in the NHS Long Term Plan is also crucial, given the increasing prevalence of mental health disorders. Efforts to reduce stigma, improve access to mental health support, and integrate mental health services into primary care have positively impacted the well-being of individuals in the UK.</w:t>
      </w:r>
    </w:p>
    <w:p w14:paraId="55F24A52" w14:textId="77777777" w:rsidR="00860B4F" w:rsidRPr="009A5A09" w:rsidRDefault="00860B4F" w:rsidP="00860B4F">
      <w:pPr>
        <w:spacing w:line="360" w:lineRule="auto"/>
        <w:jc w:val="both"/>
        <w:rPr>
          <w:rFonts w:ascii="Arial" w:hAnsi="Arial" w:cs="Arial"/>
        </w:rPr>
      </w:pPr>
      <w:r w:rsidRPr="009A5A09">
        <w:rPr>
          <w:rFonts w:ascii="Arial" w:hAnsi="Arial" w:cs="Arial"/>
        </w:rPr>
        <w:t>However, challenges persist in achieving equitable access to healthcare services and addressing health inequalities. Resource constraints, including workforce shortages and funding gaps, strain the healthcare sector (British Medical Association, 2020). These challenges can hinder timely access to healthcare services, impact the quality of care, and exacerbate health disparities.</w:t>
      </w:r>
    </w:p>
    <w:p w14:paraId="4B1A1A75" w14:textId="77777777" w:rsidR="00860B4F" w:rsidRPr="009A5A09" w:rsidRDefault="00860B4F" w:rsidP="00860B4F">
      <w:pPr>
        <w:spacing w:line="360" w:lineRule="auto"/>
        <w:jc w:val="both"/>
        <w:rPr>
          <w:rFonts w:ascii="Arial" w:hAnsi="Arial" w:cs="Arial"/>
        </w:rPr>
      </w:pPr>
      <w:r w:rsidRPr="009A5A09">
        <w:rPr>
          <w:rFonts w:ascii="Arial" w:hAnsi="Arial" w:cs="Arial"/>
        </w:rPr>
        <w:t>Moreover, the COVID-19 pandemic has exposed vulnerabilities within the healthcare sector, highlighting the need for robust preparedness and response mechanisms. The pandemic has placed additional strain on healthcare services, resulting in delays in non-emergency care and disruptions to health promotion and preventive programs (Office for National Statistics, 2021). Addressing these challenges requires investments in healthcare infrastructure, workforce development, and integration of digital healthcare technologies to enhance service delivery and promote sustainable development.</w:t>
      </w:r>
    </w:p>
    <w:p w14:paraId="4375DF35" w14:textId="77777777" w:rsidR="00860B4F" w:rsidRPr="009A5A09" w:rsidRDefault="00860B4F" w:rsidP="00860B4F">
      <w:pPr>
        <w:spacing w:line="360" w:lineRule="auto"/>
        <w:jc w:val="both"/>
        <w:rPr>
          <w:rFonts w:ascii="Arial" w:hAnsi="Arial" w:cs="Arial"/>
        </w:rPr>
      </w:pPr>
      <w:r>
        <w:rPr>
          <w:rFonts w:ascii="Arial" w:hAnsi="Arial" w:cs="Arial"/>
        </w:rPr>
        <w:t>The</w:t>
      </w:r>
      <w:r w:rsidRPr="009A5A09">
        <w:rPr>
          <w:rFonts w:ascii="Arial" w:hAnsi="Arial" w:cs="Arial"/>
        </w:rPr>
        <w:t xml:space="preserve"> impact of SDG 2 and SDG 3 within the healthcare sector in the UK</w:t>
      </w:r>
      <w:r>
        <w:rPr>
          <w:rFonts w:ascii="Arial" w:hAnsi="Arial" w:cs="Arial"/>
        </w:rPr>
        <w:t xml:space="preserve"> can be fully recognised if this ho</w:t>
      </w:r>
      <w:r w:rsidRPr="009A5A09">
        <w:rPr>
          <w:rFonts w:ascii="Arial" w:hAnsi="Arial" w:cs="Arial"/>
        </w:rPr>
        <w:t>listic and integrated approach</w:t>
      </w:r>
      <w:r>
        <w:rPr>
          <w:rFonts w:ascii="Arial" w:hAnsi="Arial" w:cs="Arial"/>
        </w:rPr>
        <w:t xml:space="preserve"> is adopted</w:t>
      </w:r>
      <w:r w:rsidRPr="009A5A09">
        <w:rPr>
          <w:rFonts w:ascii="Arial" w:hAnsi="Arial" w:cs="Arial"/>
        </w:rPr>
        <w:t>. This approach includes maintaining partnerships between healthcare providers, government agencies, and community organisations to address the underlying determinants of health and well-being, such as poverty, social inequalities, and environmental factors. By incorporating the social determinants of health approach, healthcare sectors can better recognise and manage the broader factors influencing health and well-being outcomes (Marmot, 2020).</w:t>
      </w:r>
    </w:p>
    <w:p w14:paraId="1C00D2E4" w14:textId="77777777" w:rsidR="00860B4F" w:rsidRDefault="00860B4F" w:rsidP="00860B4F">
      <w:pPr>
        <w:spacing w:line="360" w:lineRule="auto"/>
        <w:jc w:val="both"/>
        <w:rPr>
          <w:rFonts w:ascii="Arial" w:hAnsi="Arial" w:cs="Arial"/>
        </w:rPr>
      </w:pPr>
      <w:r w:rsidRPr="009A5A09">
        <w:rPr>
          <w:rFonts w:ascii="Arial" w:hAnsi="Arial" w:cs="Arial"/>
        </w:rPr>
        <w:t>The implementation of SDG 2 and SDG 3 within the healthcare sector in the UK has shown positive progress in improving nutrition, reducing food insecurity, enhancing healthcare services, and promoting well-being. However, challenges remain regarding equitable healthcare access and addressing health inequalities. Managing these challenges requires comprehensive and collaborative efforts to tackle social determinants of health, strengthen healthcare infrastructure, and ensure sustainable development for all individuals in the UK.</w:t>
      </w:r>
    </w:p>
    <w:p w14:paraId="66A7381D" w14:textId="77777777" w:rsidR="00860B4F" w:rsidRPr="00DF7689" w:rsidRDefault="00860B4F" w:rsidP="00860B4F">
      <w:pPr>
        <w:pStyle w:val="Heading1"/>
        <w:spacing w:after="240"/>
        <w:rPr>
          <w:rFonts w:ascii="Arial" w:hAnsi="Arial" w:cs="Arial"/>
          <w:b/>
          <w:bCs/>
          <w:color w:val="auto"/>
          <w:sz w:val="24"/>
          <w:szCs w:val="24"/>
        </w:rPr>
      </w:pPr>
      <w:bookmarkStart w:id="7" w:name="_Toc140616503"/>
      <w:r w:rsidRPr="00DF7689">
        <w:rPr>
          <w:rFonts w:ascii="Arial" w:hAnsi="Arial" w:cs="Arial"/>
          <w:b/>
          <w:bCs/>
          <w:color w:val="auto"/>
          <w:sz w:val="24"/>
          <w:szCs w:val="24"/>
        </w:rPr>
        <w:lastRenderedPageBreak/>
        <w:t>Challenges in implementing the SDG 2 and SDG 3</w:t>
      </w:r>
      <w:bookmarkEnd w:id="7"/>
      <w:r w:rsidRPr="00DF7689">
        <w:rPr>
          <w:rFonts w:ascii="Arial" w:hAnsi="Arial" w:cs="Arial"/>
          <w:b/>
          <w:bCs/>
          <w:color w:val="auto"/>
          <w:sz w:val="24"/>
          <w:szCs w:val="24"/>
        </w:rPr>
        <w:t xml:space="preserve"> </w:t>
      </w:r>
    </w:p>
    <w:p w14:paraId="38208EB9" w14:textId="77777777" w:rsidR="00860B4F" w:rsidRPr="0097266D" w:rsidRDefault="00860B4F" w:rsidP="00860B4F">
      <w:pPr>
        <w:spacing w:after="0" w:line="360" w:lineRule="auto"/>
        <w:jc w:val="both"/>
        <w:rPr>
          <w:rFonts w:ascii="Arial" w:hAnsi="Arial" w:cs="Arial"/>
        </w:rPr>
      </w:pPr>
      <w:r w:rsidRPr="0097266D">
        <w:rPr>
          <w:rFonts w:ascii="Arial" w:hAnsi="Arial" w:cs="Arial"/>
        </w:rPr>
        <w:t>Despite the gain in addressing hunger and malnutrition, several challenges hinder the full implementation of this goal. One significant challenge is poverty and inequality. Poverty often leads to limited access to nutritious food, memorialising food insecurity (FAO, IFAD, UNICEF, WFP, and WHO, 2020). Income differences, unequal allocation of resources, and social exclusion contribute to disparities in food access and availability, particularly among marginalised populations. Tackling poverty and addressing inequalities is essential for sustainable progress toward zero hunger.</w:t>
      </w:r>
    </w:p>
    <w:p w14:paraId="54100F0C" w14:textId="77777777" w:rsidR="00860B4F" w:rsidRPr="0097266D" w:rsidRDefault="00860B4F" w:rsidP="00860B4F">
      <w:pPr>
        <w:spacing w:after="0" w:line="360" w:lineRule="auto"/>
        <w:jc w:val="both"/>
        <w:rPr>
          <w:rFonts w:ascii="Arial" w:hAnsi="Arial" w:cs="Arial"/>
        </w:rPr>
      </w:pPr>
      <w:r w:rsidRPr="0097266D">
        <w:rPr>
          <w:rFonts w:ascii="Arial" w:hAnsi="Arial" w:cs="Arial"/>
        </w:rPr>
        <w:t>Another challenge is climate change and environmental degradation. Climate-related events, such as droughts, floods, and extreme weather conditions, impact agricultural production and food systems, worsening food insecurity (FAO et al., 2020). Unsustainable agriculture methods, deforestation, and biodiversity loss also threaten food production and threaten long-term food security. Implementing sustainable agricultural practices and mitigating the effects of climate change are critical for achieving SDG 2.</w:t>
      </w:r>
    </w:p>
    <w:p w14:paraId="071E0FE9" w14:textId="77777777" w:rsidR="00860B4F" w:rsidRPr="0097266D" w:rsidRDefault="00860B4F" w:rsidP="00860B4F">
      <w:pPr>
        <w:spacing w:after="0" w:line="360" w:lineRule="auto"/>
        <w:jc w:val="both"/>
        <w:rPr>
          <w:rFonts w:ascii="Arial" w:hAnsi="Arial" w:cs="Arial"/>
        </w:rPr>
      </w:pPr>
      <w:r w:rsidRPr="0097266D">
        <w:rPr>
          <w:rFonts w:ascii="Arial" w:hAnsi="Arial" w:cs="Arial"/>
        </w:rPr>
        <w:t>Progress has been made in improving health outcomes, but several challenges hinder the full realisation of this goal. One key challenge is inadequate healthcare infrastructure and resources. Insufficient healthcare facilities, shortages of healthcare professionals, and inadequate funding limit the provision of quality healthcare services, particularly in resource-constrained settings (World Bank, 2020). Strengthening healthcare infrastructure, investing in human resources, and increasing healthcare financing are crucial for achieving SDG 3.</w:t>
      </w:r>
    </w:p>
    <w:p w14:paraId="27551B3D" w14:textId="77777777" w:rsidR="00860B4F" w:rsidRPr="0097266D" w:rsidRDefault="00860B4F" w:rsidP="00860B4F">
      <w:pPr>
        <w:spacing w:after="0" w:line="360" w:lineRule="auto"/>
        <w:jc w:val="both"/>
        <w:rPr>
          <w:rFonts w:ascii="Arial" w:hAnsi="Arial" w:cs="Arial"/>
        </w:rPr>
      </w:pPr>
      <w:r w:rsidRPr="0097266D">
        <w:rPr>
          <w:rFonts w:ascii="Arial" w:hAnsi="Arial" w:cs="Arial"/>
        </w:rPr>
        <w:t>Another challenge is the burden of communicable and non-communicable diseases. Communicable diseases, such as HIV/AIDS, tuberculosis, and malaria, pose significant health risks, particularly in low-income countries (WHO, 2020a). Additionally, non-communicable diseases, including cardiovascular diseases, cancer, and diabetes, are rising globally (WHO, 2020b). Addressing the prevention, detection, and treatment of contagious and non-contagious diseases requires comprehensive healthcare strategies and interventions.</w:t>
      </w:r>
    </w:p>
    <w:p w14:paraId="0702B27A" w14:textId="77777777" w:rsidR="00860B4F" w:rsidRPr="0097266D" w:rsidRDefault="00860B4F" w:rsidP="00860B4F">
      <w:pPr>
        <w:spacing w:after="0" w:line="360" w:lineRule="auto"/>
        <w:jc w:val="both"/>
        <w:rPr>
          <w:rFonts w:ascii="Arial" w:hAnsi="Arial" w:cs="Arial"/>
        </w:rPr>
      </w:pPr>
      <w:r w:rsidRPr="0097266D">
        <w:rPr>
          <w:rFonts w:ascii="Arial" w:hAnsi="Arial" w:cs="Arial"/>
        </w:rPr>
        <w:t>Furthermore, mental health has emerged as a critical challenge in achieving SDG 3. Mental health disorders, such as depression, anxiety, and substance abuse, are prevalent worldwide, impacting individuals' overall well-being and quality of life (WHO, 2021). Stigma, lack of awareness, and limited access to mental health services provide inadequate support for those in need. Strengthening mental health services, integrating mental health into primary care, and promoting mental health awareness are vital steps in addressing this challenge.</w:t>
      </w:r>
    </w:p>
    <w:p w14:paraId="0D85B875" w14:textId="77777777" w:rsidR="00860B4F" w:rsidRPr="0097266D" w:rsidRDefault="00860B4F" w:rsidP="00860B4F">
      <w:pPr>
        <w:spacing w:after="0" w:line="360" w:lineRule="auto"/>
        <w:jc w:val="both"/>
        <w:rPr>
          <w:rFonts w:ascii="Arial" w:hAnsi="Arial" w:cs="Arial"/>
        </w:rPr>
      </w:pPr>
      <w:r w:rsidRPr="0097266D">
        <w:rPr>
          <w:rFonts w:ascii="Arial" w:hAnsi="Arial" w:cs="Arial"/>
        </w:rPr>
        <w:t xml:space="preserve">Additionally, achieving universal health coverage (UHC) poses a significant challenge. UHC ensures that all individuals can access essential health services without financial hardship (WHO, 2020c). However, many countries, including the UK, face barriers to achieving UHC due to disparities in access, fragmented healthcare systems, and rising healthcare costs. </w:t>
      </w:r>
      <w:r w:rsidRPr="0097266D">
        <w:rPr>
          <w:rFonts w:ascii="Arial" w:hAnsi="Arial" w:cs="Arial"/>
        </w:rPr>
        <w:lastRenderedPageBreak/>
        <w:t>Addressing these challenges requires robust health systems, effective health financing mechanisms, and strategies to reduce financial barriers to healthcare.</w:t>
      </w:r>
    </w:p>
    <w:p w14:paraId="5E021494" w14:textId="77777777" w:rsidR="00860B4F" w:rsidRDefault="00860B4F" w:rsidP="00860B4F">
      <w:pPr>
        <w:spacing w:line="360" w:lineRule="auto"/>
        <w:jc w:val="both"/>
        <w:rPr>
          <w:rFonts w:ascii="Arial" w:hAnsi="Arial" w:cs="Arial"/>
        </w:rPr>
      </w:pPr>
      <w:r>
        <w:rPr>
          <w:rFonts w:ascii="Arial" w:hAnsi="Arial" w:cs="Arial"/>
        </w:rPr>
        <w:t xml:space="preserve">Implementation of </w:t>
      </w:r>
      <w:r w:rsidRPr="0097266D">
        <w:rPr>
          <w:rFonts w:ascii="Arial" w:hAnsi="Arial" w:cs="Arial"/>
        </w:rPr>
        <w:t>SDG 2 and SDG 3 faces several critical challenges. These challenges include poverty and inequality, climate change and environmental degradation, inadequate healthcare infrastructure and resources, the burden of communicable and non-communicable diseases, mental health, and achieving universal health coverage. Managing these challenges demands multi-sectoral strategies, policy interventions, investments in healthcare systems, social protection, and sustainable development.</w:t>
      </w:r>
    </w:p>
    <w:p w14:paraId="10DC54D3" w14:textId="77777777" w:rsidR="00860B4F" w:rsidRPr="00182C6F" w:rsidRDefault="00860B4F" w:rsidP="00860B4F">
      <w:pPr>
        <w:spacing w:line="360" w:lineRule="auto"/>
        <w:jc w:val="both"/>
        <w:rPr>
          <w:rFonts w:ascii="Arial" w:hAnsi="Arial" w:cs="Arial"/>
        </w:rPr>
      </w:pPr>
    </w:p>
    <w:p w14:paraId="6FAEDB12" w14:textId="77777777" w:rsidR="00860B4F" w:rsidRPr="00DF7689" w:rsidRDefault="00860B4F" w:rsidP="00860B4F">
      <w:pPr>
        <w:pStyle w:val="Heading1"/>
        <w:spacing w:after="240"/>
        <w:rPr>
          <w:rFonts w:ascii="Arial" w:hAnsi="Arial" w:cs="Arial"/>
          <w:b/>
          <w:bCs/>
          <w:color w:val="auto"/>
          <w:sz w:val="24"/>
          <w:szCs w:val="24"/>
        </w:rPr>
      </w:pPr>
      <w:bookmarkStart w:id="8" w:name="_Toc140616504"/>
      <w:r w:rsidRPr="00DF7689">
        <w:rPr>
          <w:rFonts w:ascii="Arial" w:hAnsi="Arial" w:cs="Arial"/>
          <w:b/>
          <w:bCs/>
          <w:color w:val="auto"/>
          <w:sz w:val="24"/>
          <w:szCs w:val="24"/>
        </w:rPr>
        <w:t>Recommendations for improvement to current strategies</w:t>
      </w:r>
      <w:bookmarkEnd w:id="8"/>
    </w:p>
    <w:p w14:paraId="22173920" w14:textId="77777777" w:rsidR="00860B4F" w:rsidRPr="00695B27" w:rsidRDefault="00860B4F" w:rsidP="00860B4F">
      <w:pPr>
        <w:pStyle w:val="Heading2"/>
        <w:spacing w:after="240"/>
        <w:rPr>
          <w:rFonts w:ascii="Arial" w:hAnsi="Arial" w:cs="Arial"/>
          <w:b/>
          <w:bCs/>
          <w:i/>
          <w:iCs/>
          <w:color w:val="auto"/>
          <w:sz w:val="22"/>
          <w:szCs w:val="22"/>
        </w:rPr>
      </w:pPr>
      <w:bookmarkStart w:id="9" w:name="_Toc140616505"/>
      <w:r w:rsidRPr="00695B27">
        <w:rPr>
          <w:rFonts w:ascii="Arial" w:hAnsi="Arial" w:cs="Arial"/>
          <w:b/>
          <w:bCs/>
          <w:i/>
          <w:iCs/>
          <w:color w:val="auto"/>
          <w:sz w:val="22"/>
          <w:szCs w:val="22"/>
        </w:rPr>
        <w:t>SDG 2: Zero Hunger Recommendations</w:t>
      </w:r>
      <w:bookmarkEnd w:id="9"/>
    </w:p>
    <w:p w14:paraId="6FF75691" w14:textId="77777777" w:rsidR="00860B4F" w:rsidRPr="00182C6F" w:rsidRDefault="00860B4F" w:rsidP="00860B4F">
      <w:pPr>
        <w:spacing w:line="360" w:lineRule="auto"/>
        <w:jc w:val="both"/>
        <w:rPr>
          <w:rFonts w:ascii="Arial" w:hAnsi="Arial" w:cs="Arial"/>
        </w:rPr>
      </w:pPr>
      <w:r w:rsidRPr="003D4C75">
        <w:rPr>
          <w:rFonts w:ascii="Arial" w:hAnsi="Arial" w:cs="Arial"/>
          <w:b/>
          <w:bCs/>
        </w:rPr>
        <w:t>Strengthen Social Safety Nets:</w:t>
      </w:r>
      <w:r w:rsidRPr="00182C6F">
        <w:rPr>
          <w:rFonts w:ascii="Arial" w:hAnsi="Arial" w:cs="Arial"/>
        </w:rPr>
        <w:t xml:space="preserve"> Enhance social protection programs to target vulnerable populations, such as low-income families and individuals experiencing homelessness, who are at high risk of food insecurity. This can include expanding the reach and coverage of programs like free school meals and food banks, while also addressing the underlying causes of poverty and inequality.</w:t>
      </w:r>
    </w:p>
    <w:p w14:paraId="7EC0DFA0" w14:textId="77777777" w:rsidR="00860B4F" w:rsidRPr="00182C6F" w:rsidRDefault="00860B4F" w:rsidP="00860B4F">
      <w:pPr>
        <w:spacing w:line="360" w:lineRule="auto"/>
        <w:jc w:val="both"/>
        <w:rPr>
          <w:rFonts w:ascii="Arial" w:hAnsi="Arial" w:cs="Arial"/>
        </w:rPr>
      </w:pPr>
      <w:r w:rsidRPr="003D4C75">
        <w:rPr>
          <w:rFonts w:ascii="Arial" w:hAnsi="Arial" w:cs="Arial"/>
          <w:b/>
          <w:bCs/>
        </w:rPr>
        <w:t>Promote Sustainable Food Systems:</w:t>
      </w:r>
      <w:r w:rsidRPr="00182C6F">
        <w:rPr>
          <w:rFonts w:ascii="Arial" w:hAnsi="Arial" w:cs="Arial"/>
        </w:rPr>
        <w:t xml:space="preserve"> Increase support for sustainable agricultural practices, local food production, and short supply chains. This can be achieved through incentives for farmers to adopt sustainable farming methods, promoting agroecology, and facilitating access to markets for small-scale farmers. Encouraging sustainable food choices and reducing food waste can also contribute to more sustainable food systems.</w:t>
      </w:r>
    </w:p>
    <w:p w14:paraId="484FED25" w14:textId="77777777" w:rsidR="00860B4F" w:rsidRPr="00182C6F" w:rsidRDefault="00860B4F" w:rsidP="00860B4F">
      <w:pPr>
        <w:spacing w:line="360" w:lineRule="auto"/>
        <w:jc w:val="both"/>
        <w:rPr>
          <w:rFonts w:ascii="Arial" w:hAnsi="Arial" w:cs="Arial"/>
        </w:rPr>
      </w:pPr>
      <w:r w:rsidRPr="003D4C75">
        <w:rPr>
          <w:rFonts w:ascii="Arial" w:hAnsi="Arial" w:cs="Arial"/>
          <w:b/>
          <w:bCs/>
        </w:rPr>
        <w:t>Enhance Collaboration:</w:t>
      </w:r>
      <w:r w:rsidRPr="00182C6F">
        <w:rPr>
          <w:rFonts w:ascii="Arial" w:hAnsi="Arial" w:cs="Arial"/>
        </w:rPr>
        <w:t xml:space="preserve"> Foster partnerships between government agencies, healthcare providers, non-profit organizations, and community stakeholders to tackle food insecurity comprehensively. By working together, these actors can leverage their expertise, resources, and networks to address the multifaceted challenges associated with hunger and malnutrition.</w:t>
      </w:r>
    </w:p>
    <w:p w14:paraId="3D496D33" w14:textId="77777777" w:rsidR="00860B4F" w:rsidRPr="00182C6F" w:rsidRDefault="00860B4F" w:rsidP="00860B4F">
      <w:pPr>
        <w:spacing w:line="360" w:lineRule="auto"/>
        <w:jc w:val="both"/>
        <w:rPr>
          <w:rFonts w:ascii="Arial" w:hAnsi="Arial" w:cs="Arial"/>
        </w:rPr>
      </w:pPr>
      <w:r w:rsidRPr="003D4C75">
        <w:rPr>
          <w:rFonts w:ascii="Arial" w:hAnsi="Arial" w:cs="Arial"/>
          <w:b/>
          <w:bCs/>
        </w:rPr>
        <w:t>Strengthen Nutrition Education:</w:t>
      </w:r>
      <w:r w:rsidRPr="00182C6F">
        <w:rPr>
          <w:rFonts w:ascii="Arial" w:hAnsi="Arial" w:cs="Arial"/>
        </w:rPr>
        <w:t xml:space="preserve"> Increase efforts to promote nutrition education and awareness, particularly among children, parents, and caregivers. Implementing educational programs in schools, community centres, and healthcare settings can empower individuals to make informed food choices, improve their nutrition, and prevent diet-related health issues.</w:t>
      </w:r>
    </w:p>
    <w:p w14:paraId="44EEFF50" w14:textId="77777777" w:rsidR="00860B4F" w:rsidRPr="00695B27" w:rsidRDefault="00860B4F" w:rsidP="00860B4F">
      <w:pPr>
        <w:pStyle w:val="Heading2"/>
        <w:spacing w:after="240"/>
        <w:rPr>
          <w:rFonts w:ascii="Arial" w:hAnsi="Arial" w:cs="Arial"/>
          <w:b/>
          <w:bCs/>
          <w:i/>
          <w:iCs/>
          <w:color w:val="auto"/>
          <w:sz w:val="22"/>
          <w:szCs w:val="22"/>
        </w:rPr>
      </w:pPr>
      <w:bookmarkStart w:id="10" w:name="_Toc140616506"/>
      <w:r w:rsidRPr="00695B27">
        <w:rPr>
          <w:rFonts w:ascii="Arial" w:hAnsi="Arial" w:cs="Arial"/>
          <w:b/>
          <w:bCs/>
          <w:i/>
          <w:iCs/>
          <w:color w:val="auto"/>
          <w:sz w:val="22"/>
          <w:szCs w:val="22"/>
        </w:rPr>
        <w:t>SDG 3: Good Health and Well-being Recommendations</w:t>
      </w:r>
      <w:bookmarkEnd w:id="10"/>
    </w:p>
    <w:p w14:paraId="1FC58C56" w14:textId="77777777" w:rsidR="00860B4F" w:rsidRPr="00182C6F" w:rsidRDefault="00860B4F" w:rsidP="00860B4F">
      <w:pPr>
        <w:spacing w:line="360" w:lineRule="auto"/>
        <w:jc w:val="both"/>
        <w:rPr>
          <w:rFonts w:ascii="Arial" w:hAnsi="Arial" w:cs="Arial"/>
        </w:rPr>
      </w:pPr>
      <w:r w:rsidRPr="00311A2E">
        <w:rPr>
          <w:rFonts w:ascii="Arial" w:hAnsi="Arial" w:cs="Arial"/>
          <w:b/>
          <w:bCs/>
        </w:rPr>
        <w:t>Improve Healthcare Infrastructure:</w:t>
      </w:r>
      <w:r w:rsidRPr="00182C6F">
        <w:rPr>
          <w:rFonts w:ascii="Arial" w:hAnsi="Arial" w:cs="Arial"/>
        </w:rPr>
        <w:t xml:space="preserve"> Increase investments in healthcare infrastructure, including facilities, equipment, and technology, to enhance service delivery capacity. This </w:t>
      </w:r>
      <w:r w:rsidRPr="00182C6F">
        <w:rPr>
          <w:rFonts w:ascii="Arial" w:hAnsi="Arial" w:cs="Arial"/>
        </w:rPr>
        <w:lastRenderedPageBreak/>
        <w:t>should involve targeted efforts to address regional disparities in healthcare access and ensure that underserved areas have adequate healthcare facilities and resources.</w:t>
      </w:r>
    </w:p>
    <w:p w14:paraId="78A584C6" w14:textId="77777777" w:rsidR="00860B4F" w:rsidRPr="00182C6F" w:rsidRDefault="00860B4F" w:rsidP="00860B4F">
      <w:pPr>
        <w:spacing w:line="360" w:lineRule="auto"/>
        <w:jc w:val="both"/>
        <w:rPr>
          <w:rFonts w:ascii="Arial" w:hAnsi="Arial" w:cs="Arial"/>
        </w:rPr>
      </w:pPr>
      <w:r w:rsidRPr="00311A2E">
        <w:rPr>
          <w:rFonts w:ascii="Arial" w:hAnsi="Arial" w:cs="Arial"/>
          <w:b/>
          <w:bCs/>
        </w:rPr>
        <w:t>Address Workforce Shortages:</w:t>
      </w:r>
      <w:r w:rsidRPr="00182C6F">
        <w:rPr>
          <w:rFonts w:ascii="Arial" w:hAnsi="Arial" w:cs="Arial"/>
        </w:rPr>
        <w:t xml:space="preserve"> Develop strategies to address workforce shortages and strengthen the healthcare workforce. This can be achieved through increased recruitment and training of healthcare professionals, including doctors, nurses, and mental health specialists, and initiatives to retain healthcare workers in underserved areas.</w:t>
      </w:r>
    </w:p>
    <w:p w14:paraId="00E38F5A" w14:textId="77777777" w:rsidR="00860B4F" w:rsidRPr="00182C6F" w:rsidRDefault="00860B4F" w:rsidP="00860B4F">
      <w:pPr>
        <w:spacing w:line="360" w:lineRule="auto"/>
        <w:jc w:val="both"/>
        <w:rPr>
          <w:rFonts w:ascii="Arial" w:hAnsi="Arial" w:cs="Arial"/>
        </w:rPr>
      </w:pPr>
      <w:r w:rsidRPr="00311A2E">
        <w:rPr>
          <w:rFonts w:ascii="Arial" w:hAnsi="Arial" w:cs="Arial"/>
          <w:b/>
          <w:bCs/>
        </w:rPr>
        <w:t>Promote Integrated Care:</w:t>
      </w:r>
      <w:r w:rsidRPr="00182C6F">
        <w:rPr>
          <w:rFonts w:ascii="Arial" w:hAnsi="Arial" w:cs="Arial"/>
        </w:rPr>
        <w:t xml:space="preserve"> Enhance the integration of primary care, mental health services, and social care to provide comprehensive and person-centred care. This involves breaking down silos between different healthcare sectors and fostering collaboration and communication among healthcare providers to ensure coordinated and holistic care for individuals.</w:t>
      </w:r>
    </w:p>
    <w:p w14:paraId="34FF2711" w14:textId="77777777" w:rsidR="00860B4F" w:rsidRPr="00182C6F" w:rsidRDefault="00860B4F" w:rsidP="00860B4F">
      <w:pPr>
        <w:spacing w:line="360" w:lineRule="auto"/>
        <w:jc w:val="both"/>
        <w:rPr>
          <w:rFonts w:ascii="Arial" w:hAnsi="Arial" w:cs="Arial"/>
        </w:rPr>
      </w:pPr>
      <w:r w:rsidRPr="00311A2E">
        <w:rPr>
          <w:rFonts w:ascii="Arial" w:hAnsi="Arial" w:cs="Arial"/>
          <w:b/>
          <w:bCs/>
        </w:rPr>
        <w:t>Prioritise Prevention and Health Promotion:</w:t>
      </w:r>
      <w:r w:rsidRPr="00182C6F">
        <w:rPr>
          <w:rFonts w:ascii="Arial" w:hAnsi="Arial" w:cs="Arial"/>
        </w:rPr>
        <w:t xml:space="preserve"> Increase investments in preventive healthcare measures, including public health campaigns, screenings, and vaccinations. Promoting healthy lifestyles, preventive measures, and early intervention can help reduce the burden of preventable diseases and improve population health outcomes.</w:t>
      </w:r>
    </w:p>
    <w:p w14:paraId="3B8A99EF" w14:textId="77777777" w:rsidR="00860B4F" w:rsidRPr="00182C6F" w:rsidRDefault="00860B4F" w:rsidP="00860B4F">
      <w:pPr>
        <w:spacing w:line="360" w:lineRule="auto"/>
        <w:jc w:val="both"/>
        <w:rPr>
          <w:rFonts w:ascii="Arial" w:hAnsi="Arial" w:cs="Arial"/>
        </w:rPr>
      </w:pPr>
      <w:r w:rsidRPr="00311A2E">
        <w:rPr>
          <w:rFonts w:ascii="Arial" w:hAnsi="Arial" w:cs="Arial"/>
          <w:b/>
          <w:bCs/>
        </w:rPr>
        <w:t>Strengthen Mental Health Services:</w:t>
      </w:r>
      <w:r w:rsidRPr="00182C6F">
        <w:rPr>
          <w:rFonts w:ascii="Arial" w:hAnsi="Arial" w:cs="Arial"/>
        </w:rPr>
        <w:t xml:space="preserve"> Allocate additional resources and funding to mental health services to meet the growing demand for mental healthcare. This includes improving access to mental health services, reducing waiting times, and integrating mental health into primary care settings. Additionally, reducing stigma and increasing mental health awareness through targeted campaigns can facilitate early identification and intervention.</w:t>
      </w:r>
    </w:p>
    <w:p w14:paraId="4F40343C" w14:textId="77777777" w:rsidR="00860B4F" w:rsidRPr="00182C6F" w:rsidRDefault="00860B4F" w:rsidP="00860B4F">
      <w:pPr>
        <w:spacing w:line="360" w:lineRule="auto"/>
        <w:jc w:val="both"/>
        <w:rPr>
          <w:rFonts w:ascii="Arial" w:hAnsi="Arial" w:cs="Arial"/>
        </w:rPr>
      </w:pPr>
      <w:r w:rsidRPr="00311A2E">
        <w:rPr>
          <w:rFonts w:ascii="Arial" w:hAnsi="Arial" w:cs="Arial"/>
          <w:b/>
          <w:bCs/>
        </w:rPr>
        <w:t>Foster Health Equity:</w:t>
      </w:r>
      <w:r w:rsidRPr="00182C6F">
        <w:rPr>
          <w:rFonts w:ascii="Arial" w:hAnsi="Arial" w:cs="Arial"/>
        </w:rPr>
        <w:t xml:space="preserve"> Address health inequalities by implementing policies and interventions that specifically target marginalized populations and underserved communities. This includes ensuring equitable access to healthcare services, reducing financial barriers, and addressing the social determinants of health that contribute to health disparities.</w:t>
      </w:r>
    </w:p>
    <w:p w14:paraId="6D20D230" w14:textId="77777777" w:rsidR="00860B4F" w:rsidRPr="00182C6F" w:rsidRDefault="00860B4F" w:rsidP="00860B4F">
      <w:pPr>
        <w:spacing w:line="360" w:lineRule="auto"/>
        <w:jc w:val="both"/>
        <w:rPr>
          <w:rFonts w:ascii="Arial" w:hAnsi="Arial" w:cs="Arial"/>
        </w:rPr>
      </w:pPr>
      <w:r w:rsidRPr="00182C6F">
        <w:rPr>
          <w:rFonts w:ascii="Arial" w:hAnsi="Arial" w:cs="Arial"/>
        </w:rPr>
        <w:t>Implementing these recommendations requires a coordinated and multi-sectoral approach involving government agencies, healthcare providers, community organizations, and civil society. Additionally, monitoring and evaluation mechanisms should be in place to assess the effectiveness of these strategies and make necessary adjustments over time.</w:t>
      </w:r>
    </w:p>
    <w:p w14:paraId="1F2C66F6" w14:textId="77777777" w:rsidR="00860B4F" w:rsidRPr="00182C6F" w:rsidRDefault="00860B4F" w:rsidP="00860B4F">
      <w:pPr>
        <w:spacing w:line="360" w:lineRule="auto"/>
        <w:jc w:val="both"/>
        <w:rPr>
          <w:rFonts w:ascii="Arial" w:hAnsi="Arial" w:cs="Arial"/>
        </w:rPr>
      </w:pPr>
      <w:r w:rsidRPr="00182C6F">
        <w:rPr>
          <w:rFonts w:ascii="Arial" w:hAnsi="Arial" w:cs="Arial"/>
        </w:rPr>
        <w:t>By adopting these recommendations, the UK can make significant progress in achieving SDG 2 and SDG 3, improving food security, reducing hunger, enhancing health outcomes, and promoting well-being for all individuals in the country.</w:t>
      </w:r>
    </w:p>
    <w:p w14:paraId="0576B806" w14:textId="77777777" w:rsidR="00860B4F" w:rsidRDefault="00860B4F" w:rsidP="00860B4F">
      <w:pPr>
        <w:jc w:val="both"/>
        <w:rPr>
          <w:rFonts w:ascii="Arial" w:hAnsi="Arial" w:cs="Arial"/>
          <w:b/>
          <w:bCs/>
        </w:rPr>
      </w:pPr>
    </w:p>
    <w:p w14:paraId="367E6AB0" w14:textId="77777777" w:rsidR="00860B4F" w:rsidRDefault="00860B4F" w:rsidP="00860B4F">
      <w:pPr>
        <w:jc w:val="both"/>
        <w:rPr>
          <w:rFonts w:ascii="Arial" w:hAnsi="Arial" w:cs="Arial"/>
          <w:b/>
          <w:bCs/>
        </w:rPr>
      </w:pPr>
    </w:p>
    <w:p w14:paraId="2ACFB7BB" w14:textId="77777777" w:rsidR="00860B4F" w:rsidRPr="002D6AB4" w:rsidRDefault="00860B4F" w:rsidP="00860B4F">
      <w:pPr>
        <w:pStyle w:val="Heading1"/>
        <w:spacing w:after="240"/>
        <w:rPr>
          <w:rFonts w:ascii="Arial" w:hAnsi="Arial" w:cs="Arial"/>
          <w:b/>
          <w:bCs/>
          <w:color w:val="auto"/>
          <w:sz w:val="24"/>
          <w:szCs w:val="24"/>
        </w:rPr>
      </w:pPr>
      <w:bookmarkStart w:id="11" w:name="_Toc140616507"/>
      <w:r w:rsidRPr="002D6AB4">
        <w:rPr>
          <w:rFonts w:ascii="Arial" w:hAnsi="Arial" w:cs="Arial"/>
          <w:b/>
          <w:bCs/>
          <w:color w:val="auto"/>
          <w:sz w:val="24"/>
          <w:szCs w:val="24"/>
        </w:rPr>
        <w:lastRenderedPageBreak/>
        <w:t>References</w:t>
      </w:r>
      <w:bookmarkEnd w:id="11"/>
    </w:p>
    <w:p w14:paraId="7DC859F2"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British Medical Association. (2020). The impact of COVID-19 on the workforce of doctors. Retrieved from </w:t>
      </w:r>
      <w:proofErr w:type="gramStart"/>
      <w:r w:rsidRPr="00D549FB">
        <w:rPr>
          <w:rFonts w:ascii="Arial" w:hAnsi="Arial" w:cs="Arial"/>
        </w:rPr>
        <w:t>https://www.bma.org.uk/media/2454/bma-the-impact-of-covid-19-on-the-workforce-of-doctors-oct-2020.pdf</w:t>
      </w:r>
      <w:proofErr w:type="gramEnd"/>
    </w:p>
    <w:p w14:paraId="0A2F9107"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Cancer Research UK. (2021). Cancer survival statistics. Retrieved from </w:t>
      </w:r>
      <w:proofErr w:type="gramStart"/>
      <w:r w:rsidRPr="00D549FB">
        <w:rPr>
          <w:rFonts w:ascii="Arial" w:hAnsi="Arial" w:cs="Arial"/>
        </w:rPr>
        <w:t>https://www.cancerresearchuk.org/health-professional/cancer-statistics/survival</w:t>
      </w:r>
      <w:proofErr w:type="gramEnd"/>
    </w:p>
    <w:p w14:paraId="5DDB739C"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Dimbleby, H. (2020). National Food Strategy: Part One. HM Government.</w:t>
      </w:r>
    </w:p>
    <w:p w14:paraId="46EF1F1C"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Dowler, E., &amp; Lambie-Mumford, H. (2015). How can households eat in austerity? Challenges for social policy in the UK. Social Policy and Society, 14(3), 417-428.</w:t>
      </w:r>
    </w:p>
    <w:p w14:paraId="5E893D2D"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FAO, IFAD, UNICEF, WFP, and WHO. (2020). The State of Food Security and Nutrition in the World 2020. Rome: FAO.</w:t>
      </w:r>
    </w:p>
    <w:p w14:paraId="51FCD68A"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Marmot, M. (2020). Health equity in England: The Marmot Review 10 years on. BMJ, 368, m693. </w:t>
      </w:r>
      <w:proofErr w:type="spellStart"/>
      <w:r w:rsidRPr="00D549FB">
        <w:rPr>
          <w:rFonts w:ascii="Arial" w:hAnsi="Arial" w:cs="Arial"/>
        </w:rPr>
        <w:t>doi</w:t>
      </w:r>
      <w:proofErr w:type="spellEnd"/>
      <w:r w:rsidRPr="00D549FB">
        <w:rPr>
          <w:rFonts w:ascii="Arial" w:hAnsi="Arial" w:cs="Arial"/>
        </w:rPr>
        <w:t>: 10.1136/bmj.m693</w:t>
      </w:r>
    </w:p>
    <w:p w14:paraId="6BBF5B40"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NHS England. (2019). The NHS Long Term Plan. Retrieved from </w:t>
      </w:r>
      <w:hyperlink r:id="rId5" w:history="1">
        <w:r w:rsidRPr="00D549FB">
          <w:rPr>
            <w:rStyle w:val="Hyperlink"/>
            <w:rFonts w:ascii="Arial" w:hAnsi="Arial" w:cs="Arial"/>
          </w:rPr>
          <w:t>https://www.longtermplan.nhs.uk/</w:t>
        </w:r>
      </w:hyperlink>
    </w:p>
    <w:p w14:paraId="271C8E67"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Office for National Statistics. (2021). Impact of the COVID-19 pandemic on healthcare provision in the UK: June 2021. Retrieved from </w:t>
      </w:r>
      <w:proofErr w:type="gramStart"/>
      <w:r w:rsidRPr="00D549FB">
        <w:rPr>
          <w:rFonts w:ascii="Arial" w:hAnsi="Arial" w:cs="Arial"/>
        </w:rPr>
        <w:t>https://www.ons.gov.uk/peoplepopulationandcommunity/healthandsocialcare/healthandwellbeing/articles/impactofthecovid19pandemonhealthcareprovisionintheuk/june2021</w:t>
      </w:r>
      <w:proofErr w:type="gramEnd"/>
    </w:p>
    <w:p w14:paraId="0D8FCB7B" w14:textId="77777777" w:rsidR="00860B4F" w:rsidRPr="00F81AEC" w:rsidRDefault="00860B4F" w:rsidP="00860B4F">
      <w:pPr>
        <w:pStyle w:val="ListParagraph"/>
        <w:numPr>
          <w:ilvl w:val="0"/>
          <w:numId w:val="1"/>
        </w:numPr>
        <w:jc w:val="both"/>
        <w:rPr>
          <w:rStyle w:val="Hyperlink"/>
          <w:rFonts w:ascii="Arial" w:hAnsi="Arial" w:cs="Arial"/>
          <w:color w:val="auto"/>
          <w:u w:val="none"/>
        </w:rPr>
      </w:pPr>
      <w:r w:rsidRPr="00D549FB">
        <w:rPr>
          <w:rFonts w:ascii="Arial" w:hAnsi="Arial" w:cs="Arial"/>
        </w:rPr>
        <w:t xml:space="preserve">United Nations. (n.d.). Sustainable Development Goals. Retrieved from </w:t>
      </w:r>
      <w:hyperlink r:id="rId6" w:history="1">
        <w:r w:rsidRPr="00D549FB">
          <w:rPr>
            <w:rStyle w:val="Hyperlink"/>
            <w:rFonts w:ascii="Arial" w:hAnsi="Arial" w:cs="Arial"/>
          </w:rPr>
          <w:t>https://sdgs.un.org/goals</w:t>
        </w:r>
      </w:hyperlink>
    </w:p>
    <w:p w14:paraId="607DDACA" w14:textId="77777777" w:rsidR="00860B4F" w:rsidRPr="00D549FB" w:rsidRDefault="00860B4F" w:rsidP="00860B4F">
      <w:pPr>
        <w:pStyle w:val="ListParagraph"/>
        <w:numPr>
          <w:ilvl w:val="0"/>
          <w:numId w:val="1"/>
        </w:numPr>
        <w:jc w:val="both"/>
        <w:rPr>
          <w:rFonts w:ascii="Arial" w:hAnsi="Arial" w:cs="Arial"/>
        </w:rPr>
      </w:pPr>
      <w:bookmarkStart w:id="12" w:name="_Hlk140609155"/>
      <w:r>
        <w:rPr>
          <w:rFonts w:ascii="Arial" w:hAnsi="Arial" w:cs="Arial"/>
          <w:color w:val="222222"/>
          <w:sz w:val="20"/>
          <w:szCs w:val="20"/>
          <w:shd w:val="clear" w:color="auto" w:fill="FFFFFF"/>
        </w:rPr>
        <w:t xml:space="preserve">Pedersen, C.S. (2018). </w:t>
      </w:r>
      <w:bookmarkEnd w:id="12"/>
      <w:r>
        <w:rPr>
          <w:rFonts w:ascii="Arial" w:hAnsi="Arial" w:cs="Arial"/>
          <w:color w:val="222222"/>
          <w:sz w:val="20"/>
          <w:szCs w:val="20"/>
          <w:shd w:val="clear" w:color="auto" w:fill="FFFFFF"/>
        </w:rPr>
        <w:t xml:space="preserve">The UN sustainable development goals (SDGs) are a great gift to </w:t>
      </w:r>
      <w:proofErr w:type="gramStart"/>
      <w:r>
        <w:rPr>
          <w:rFonts w:ascii="Arial" w:hAnsi="Arial" w:cs="Arial"/>
          <w:color w:val="222222"/>
          <w:sz w:val="20"/>
          <w:szCs w:val="20"/>
          <w:shd w:val="clear" w:color="auto" w:fill="FFFFFF"/>
        </w:rPr>
        <w:t>business!.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 xml:space="preserve">Procedia </w:t>
      </w:r>
      <w:proofErr w:type="spellStart"/>
      <w:r>
        <w:rPr>
          <w:rFonts w:ascii="Arial" w:hAnsi="Arial" w:cs="Arial"/>
          <w:i/>
          <w:iCs/>
          <w:color w:val="222222"/>
          <w:sz w:val="20"/>
          <w:szCs w:val="20"/>
          <w:shd w:val="clear" w:color="auto" w:fill="FFFFFF"/>
        </w:rPr>
        <w:t>Cirp</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69</w:t>
      </w:r>
      <w:r>
        <w:rPr>
          <w:rFonts w:ascii="Arial" w:hAnsi="Arial" w:cs="Arial"/>
          <w:color w:val="222222"/>
          <w:sz w:val="20"/>
          <w:szCs w:val="20"/>
          <w:shd w:val="clear" w:color="auto" w:fill="FFFFFF"/>
        </w:rPr>
        <w:t>, pp.21-24.</w:t>
      </w:r>
    </w:p>
    <w:p w14:paraId="573F5E8F"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United Nations. (n.d.). Sustainable Development Goals. Retrieved from </w:t>
      </w:r>
      <w:proofErr w:type="gramStart"/>
      <w:r w:rsidRPr="00D549FB">
        <w:rPr>
          <w:rFonts w:ascii="Arial" w:hAnsi="Arial" w:cs="Arial"/>
        </w:rPr>
        <w:t>https://sdgs.un.org/goals</w:t>
      </w:r>
      <w:proofErr w:type="gramEnd"/>
    </w:p>
    <w:p w14:paraId="351B725C"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WHO. (2020a). Communicable diseases. Retrieved from </w:t>
      </w:r>
      <w:proofErr w:type="gramStart"/>
      <w:r w:rsidRPr="00D549FB">
        <w:rPr>
          <w:rFonts w:ascii="Arial" w:hAnsi="Arial" w:cs="Arial"/>
        </w:rPr>
        <w:t>https://www.who.int/health-topics/communicable-diseases</w:t>
      </w:r>
      <w:proofErr w:type="gramEnd"/>
    </w:p>
    <w:p w14:paraId="78FF082A"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 xml:space="preserve">WHO. (2020b). Noncommunicable diseases. Retrieved from </w:t>
      </w:r>
      <w:proofErr w:type="gramStart"/>
      <w:r w:rsidRPr="00D549FB">
        <w:rPr>
          <w:rFonts w:ascii="Arial" w:hAnsi="Arial" w:cs="Arial"/>
        </w:rPr>
        <w:t>https://www.who.int/health-topics/noncommunicable-diseases</w:t>
      </w:r>
      <w:proofErr w:type="gramEnd"/>
    </w:p>
    <w:p w14:paraId="6AE91DCE" w14:textId="77777777" w:rsidR="00860B4F" w:rsidRDefault="00860B4F" w:rsidP="00860B4F">
      <w:pPr>
        <w:pStyle w:val="ListParagraph"/>
        <w:numPr>
          <w:ilvl w:val="0"/>
          <w:numId w:val="1"/>
        </w:numPr>
        <w:jc w:val="both"/>
        <w:rPr>
          <w:rFonts w:ascii="Arial" w:hAnsi="Arial" w:cs="Arial"/>
        </w:rPr>
      </w:pPr>
      <w:r w:rsidRPr="00D549FB">
        <w:rPr>
          <w:rFonts w:ascii="Arial" w:hAnsi="Arial" w:cs="Arial"/>
        </w:rPr>
        <w:t xml:space="preserve">WHO. (2020c). Universal health coverage (UHC). Retrieved from </w:t>
      </w:r>
      <w:hyperlink r:id="rId7" w:history="1">
        <w:r w:rsidRPr="001E5DA2">
          <w:rPr>
            <w:rStyle w:val="Hyperlink"/>
            <w:rFonts w:ascii="Arial" w:hAnsi="Arial" w:cs="Arial"/>
          </w:rPr>
          <w:t>https://www.who.int/health-topics/universal-health-coverage</w:t>
        </w:r>
      </w:hyperlink>
    </w:p>
    <w:p w14:paraId="0C294D11" w14:textId="77777777" w:rsidR="00860B4F" w:rsidRDefault="00860B4F" w:rsidP="00860B4F">
      <w:pPr>
        <w:pStyle w:val="ListParagraph"/>
        <w:numPr>
          <w:ilvl w:val="0"/>
          <w:numId w:val="1"/>
        </w:numPr>
        <w:jc w:val="both"/>
        <w:rPr>
          <w:rFonts w:ascii="Arial" w:hAnsi="Arial" w:cs="Arial"/>
        </w:rPr>
      </w:pPr>
      <w:r w:rsidRPr="00D549FB">
        <w:rPr>
          <w:rFonts w:ascii="Arial" w:hAnsi="Arial" w:cs="Arial"/>
        </w:rPr>
        <w:t xml:space="preserve">WHO. (2021). Mental health. Retrieved from </w:t>
      </w:r>
      <w:hyperlink r:id="rId8" w:history="1">
        <w:r w:rsidRPr="001E5DA2">
          <w:rPr>
            <w:rStyle w:val="Hyperlink"/>
            <w:rFonts w:ascii="Arial" w:hAnsi="Arial" w:cs="Arial"/>
          </w:rPr>
          <w:t>https://www.who.int/health-topics/mental-health</w:t>
        </w:r>
      </w:hyperlink>
    </w:p>
    <w:p w14:paraId="277E47F0" w14:textId="77777777" w:rsidR="00860B4F" w:rsidRPr="00D549FB" w:rsidRDefault="00860B4F" w:rsidP="00860B4F">
      <w:pPr>
        <w:pStyle w:val="ListParagraph"/>
        <w:numPr>
          <w:ilvl w:val="0"/>
          <w:numId w:val="1"/>
        </w:numPr>
        <w:jc w:val="both"/>
        <w:rPr>
          <w:rFonts w:ascii="Arial" w:hAnsi="Arial" w:cs="Arial"/>
        </w:rPr>
      </w:pPr>
      <w:r w:rsidRPr="00D549FB">
        <w:rPr>
          <w:rFonts w:ascii="Arial" w:hAnsi="Arial" w:cs="Arial"/>
        </w:rPr>
        <w:t>World Bank. (2020). Universal Health Coverage (UHC) for inclusive and sustainable development: A synthesis of 11 country case studies. Washington, DC: World Bank Group.</w:t>
      </w:r>
    </w:p>
    <w:p w14:paraId="329A95F5" w14:textId="77777777" w:rsidR="00860B4F" w:rsidRPr="00182C6F" w:rsidRDefault="00860B4F" w:rsidP="00860B4F">
      <w:pPr>
        <w:jc w:val="both"/>
        <w:rPr>
          <w:rFonts w:ascii="Arial" w:hAnsi="Arial" w:cs="Arial"/>
        </w:rPr>
      </w:pPr>
    </w:p>
    <w:p w14:paraId="6F77B4B0" w14:textId="77777777" w:rsidR="00860B4F" w:rsidRPr="00182C6F" w:rsidRDefault="00860B4F" w:rsidP="00860B4F">
      <w:pPr>
        <w:rPr>
          <w:rFonts w:ascii="Arial" w:hAnsi="Arial" w:cs="Arial"/>
        </w:rPr>
      </w:pPr>
    </w:p>
    <w:p w14:paraId="5E5BB83A" w14:textId="77777777" w:rsidR="00860B4F" w:rsidRPr="00182C6F" w:rsidRDefault="00860B4F" w:rsidP="00860B4F">
      <w:pPr>
        <w:jc w:val="both"/>
        <w:rPr>
          <w:rFonts w:ascii="Arial" w:hAnsi="Arial" w:cs="Arial"/>
          <w:b/>
          <w:bCs/>
        </w:rPr>
      </w:pPr>
    </w:p>
    <w:p w14:paraId="0161C8AC" w14:textId="77777777" w:rsidR="005B2CC8" w:rsidRPr="004736F3" w:rsidRDefault="005B2CC8" w:rsidP="004736F3"/>
    <w:sectPr w:rsidR="005B2CC8" w:rsidRPr="004736F3">
      <w:footerReference w:type="default" r:id="rI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39943"/>
      <w:docPartObj>
        <w:docPartGallery w:val="Page Numbers (Bottom of Page)"/>
        <w:docPartUnique/>
      </w:docPartObj>
    </w:sdtPr>
    <w:sdtEndPr>
      <w:rPr>
        <w:noProof/>
      </w:rPr>
    </w:sdtEndPr>
    <w:sdtContent>
      <w:p w14:paraId="7FB75F4F"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D05C86"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007968"/>
    <w:multiLevelType w:val="hybridMultilevel"/>
    <w:tmpl w:val="A4FE0E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92633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C8"/>
    <w:rsid w:val="004736F3"/>
    <w:rsid w:val="005B2CC8"/>
    <w:rsid w:val="00860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B23E0"/>
  <w15:chartTrackingRefBased/>
  <w15:docId w15:val="{1F2C3844-87E3-4E7E-9CDE-8F2D2090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B4F"/>
  </w:style>
  <w:style w:type="paragraph" w:styleId="Heading1">
    <w:name w:val="heading 1"/>
    <w:basedOn w:val="Normal"/>
    <w:next w:val="Normal"/>
    <w:link w:val="Heading1Char"/>
    <w:uiPriority w:val="9"/>
    <w:qFormat/>
    <w:rsid w:val="00860B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0B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36F3"/>
    <w:rPr>
      <w:color w:val="0563C1" w:themeColor="hyperlink"/>
      <w:u w:val="single"/>
    </w:rPr>
  </w:style>
  <w:style w:type="paragraph" w:styleId="ListParagraph">
    <w:name w:val="List Paragraph"/>
    <w:basedOn w:val="Normal"/>
    <w:uiPriority w:val="34"/>
    <w:qFormat/>
    <w:rsid w:val="004736F3"/>
    <w:pPr>
      <w:ind w:left="720"/>
      <w:contextualSpacing/>
    </w:pPr>
  </w:style>
  <w:style w:type="character" w:customStyle="1" w:styleId="Heading1Char">
    <w:name w:val="Heading 1 Char"/>
    <w:basedOn w:val="DefaultParagraphFont"/>
    <w:link w:val="Heading1"/>
    <w:uiPriority w:val="9"/>
    <w:rsid w:val="00860B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0B4F"/>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860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B4F"/>
  </w:style>
  <w:style w:type="paragraph" w:styleId="TOCHeading">
    <w:name w:val="TOC Heading"/>
    <w:basedOn w:val="Heading1"/>
    <w:next w:val="Normal"/>
    <w:uiPriority w:val="39"/>
    <w:unhideWhenUsed/>
    <w:qFormat/>
    <w:rsid w:val="00860B4F"/>
    <w:pPr>
      <w:outlineLvl w:val="9"/>
    </w:pPr>
    <w:rPr>
      <w:kern w:val="0"/>
      <w:lang w:val="en-US"/>
      <w14:ligatures w14:val="none"/>
    </w:rPr>
  </w:style>
  <w:style w:type="paragraph" w:styleId="TOC1">
    <w:name w:val="toc 1"/>
    <w:basedOn w:val="Normal"/>
    <w:next w:val="Normal"/>
    <w:autoRedefine/>
    <w:uiPriority w:val="39"/>
    <w:unhideWhenUsed/>
    <w:rsid w:val="00860B4F"/>
    <w:pPr>
      <w:spacing w:after="100"/>
    </w:pPr>
  </w:style>
  <w:style w:type="paragraph" w:styleId="TOC2">
    <w:name w:val="toc 2"/>
    <w:basedOn w:val="Normal"/>
    <w:next w:val="Normal"/>
    <w:autoRedefine/>
    <w:uiPriority w:val="39"/>
    <w:unhideWhenUsed/>
    <w:rsid w:val="00860B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health-topics/mental-health" TargetMode="External"/><Relationship Id="rId3" Type="http://schemas.openxmlformats.org/officeDocument/2006/relationships/settings" Target="settings.xml"/><Relationship Id="rId7" Type="http://schemas.openxmlformats.org/officeDocument/2006/relationships/hyperlink" Target="https://www.who.int/health-topics/universal-health-cover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dgs.un.org/goals" TargetMode="External"/><Relationship Id="rId11" Type="http://schemas.openxmlformats.org/officeDocument/2006/relationships/theme" Target="theme/theme1.xml"/><Relationship Id="rId5" Type="http://schemas.openxmlformats.org/officeDocument/2006/relationships/hyperlink" Target="https://www.longtermplan.nhs.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4387</Words>
  <Characters>25006</Characters>
  <Application>Microsoft Office Word</Application>
  <DocSecurity>0</DocSecurity>
  <Lines>208</Lines>
  <Paragraphs>58</Paragraphs>
  <ScaleCrop>false</ScaleCrop>
  <Company/>
  <LinksUpToDate>false</LinksUpToDate>
  <CharactersWithSpaces>29335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 (2021949)</dc:creator>
  <cp:keywords/>
  <dc:description/>
  <cp:lastModifiedBy>Shirley Obeng Asare</cp:lastModifiedBy>
  <cp:revision>3</cp:revision>
  <dcterms:created xsi:type="dcterms:W3CDTF">2023-07-03T09:47:00Z</dcterms:created>
  <dcterms:modified xsi:type="dcterms:W3CDTF">2023-07-19T19:58:00Z</dcterms:modified>
</cp:coreProperties>
</file>