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3355F" w14:textId="77777777" w:rsidR="00134026" w:rsidRPr="003979EB" w:rsidRDefault="00134026" w:rsidP="003979EB">
      <w:pPr>
        <w:spacing w:line="480" w:lineRule="auto"/>
        <w:jc w:val="center"/>
        <w:rPr>
          <w:rFonts w:ascii="Arial" w:hAnsi="Arial" w:cs="Arial"/>
          <w:bCs/>
          <w:szCs w:val="24"/>
        </w:rPr>
      </w:pPr>
    </w:p>
    <w:p w14:paraId="0633460C" w14:textId="77777777" w:rsidR="00134026" w:rsidRPr="003979EB" w:rsidRDefault="00134026" w:rsidP="003979EB">
      <w:pPr>
        <w:spacing w:line="480" w:lineRule="auto"/>
        <w:jc w:val="center"/>
        <w:rPr>
          <w:rFonts w:ascii="Arial" w:hAnsi="Arial" w:cs="Arial"/>
          <w:bCs/>
          <w:szCs w:val="24"/>
        </w:rPr>
      </w:pPr>
    </w:p>
    <w:p w14:paraId="7812E73D" w14:textId="77777777" w:rsidR="00134026" w:rsidRPr="003979EB" w:rsidRDefault="00134026" w:rsidP="003979EB">
      <w:pPr>
        <w:spacing w:line="480" w:lineRule="auto"/>
        <w:jc w:val="center"/>
        <w:rPr>
          <w:rFonts w:ascii="Arial" w:hAnsi="Arial" w:cs="Arial"/>
          <w:bCs/>
          <w:szCs w:val="24"/>
        </w:rPr>
      </w:pPr>
    </w:p>
    <w:p w14:paraId="083E07CC" w14:textId="515C0B80" w:rsidR="00134026" w:rsidRPr="003979EB" w:rsidRDefault="00134026" w:rsidP="003979EB">
      <w:pPr>
        <w:spacing w:line="480" w:lineRule="auto"/>
        <w:jc w:val="center"/>
        <w:rPr>
          <w:rFonts w:ascii="Arial" w:hAnsi="Arial" w:cs="Arial"/>
          <w:bCs/>
          <w:szCs w:val="24"/>
        </w:rPr>
      </w:pPr>
    </w:p>
    <w:p w14:paraId="4EBDE1AB" w14:textId="53321A12" w:rsidR="00134026" w:rsidRPr="003979EB" w:rsidRDefault="005F529C" w:rsidP="003979EB">
      <w:pPr>
        <w:spacing w:line="480" w:lineRule="auto"/>
        <w:jc w:val="center"/>
        <w:rPr>
          <w:rFonts w:ascii="Arial" w:hAnsi="Arial" w:cs="Arial"/>
          <w:bCs/>
          <w:szCs w:val="24"/>
        </w:rPr>
      </w:pPr>
      <w:r w:rsidRPr="003979EB">
        <w:rPr>
          <w:rFonts w:ascii="Arial" w:hAnsi="Arial" w:cs="Arial"/>
          <w:b/>
          <w:szCs w:val="24"/>
        </w:rPr>
        <w:t xml:space="preserve">A </w:t>
      </w:r>
      <w:bookmarkStart w:id="0" w:name="_Hlk73625642"/>
      <w:r w:rsidRPr="003979EB">
        <w:rPr>
          <w:rFonts w:ascii="Arial" w:hAnsi="Arial" w:cs="Arial"/>
          <w:b/>
          <w:szCs w:val="24"/>
        </w:rPr>
        <w:t xml:space="preserve">comparison of the marketing methods </w:t>
      </w:r>
      <w:bookmarkEnd w:id="0"/>
      <w:r w:rsidRPr="003979EB">
        <w:rPr>
          <w:rFonts w:ascii="Arial" w:hAnsi="Arial" w:cs="Arial"/>
          <w:b/>
          <w:szCs w:val="24"/>
        </w:rPr>
        <w:t>of two multinational hotel chains.</w:t>
      </w:r>
    </w:p>
    <w:p w14:paraId="65873EAD" w14:textId="17F6DEB0" w:rsidR="00134026" w:rsidRDefault="00DA0DC1" w:rsidP="003979EB">
      <w:pPr>
        <w:spacing w:line="480" w:lineRule="auto"/>
        <w:jc w:val="center"/>
        <w:rPr>
          <w:rFonts w:ascii="Arial" w:hAnsi="Arial" w:cs="Arial"/>
          <w:b/>
          <w:szCs w:val="24"/>
        </w:rPr>
      </w:pPr>
      <w:r w:rsidRPr="00D3347B">
        <w:rPr>
          <w:rFonts w:ascii="Arial" w:hAnsi="Arial" w:cs="Arial"/>
          <w:b/>
          <w:szCs w:val="24"/>
        </w:rPr>
        <w:t xml:space="preserve">Marriot corporation and Hyatt corporation </w:t>
      </w:r>
    </w:p>
    <w:p w14:paraId="74C9BA29" w14:textId="6815BAE6" w:rsidR="00D3347B" w:rsidRDefault="00D3347B" w:rsidP="005F529C">
      <w:pPr>
        <w:spacing w:line="480" w:lineRule="auto"/>
        <w:jc w:val="center"/>
        <w:rPr>
          <w:rFonts w:ascii="Arial" w:hAnsi="Arial" w:cs="Arial"/>
          <w:b/>
          <w:szCs w:val="24"/>
        </w:rPr>
      </w:pPr>
      <w:r>
        <w:rPr>
          <w:rFonts w:ascii="Arial" w:hAnsi="Arial" w:cs="Arial"/>
          <w:b/>
          <w:szCs w:val="24"/>
        </w:rPr>
        <w:t xml:space="preserve">Abdul </w:t>
      </w:r>
      <w:proofErr w:type="spellStart"/>
      <w:r w:rsidR="005F529C">
        <w:rPr>
          <w:rFonts w:ascii="Arial" w:hAnsi="Arial" w:cs="Arial"/>
          <w:b/>
          <w:szCs w:val="24"/>
        </w:rPr>
        <w:t>Mannan</w:t>
      </w:r>
      <w:proofErr w:type="spellEnd"/>
    </w:p>
    <w:p w14:paraId="35A02D9F" w14:textId="1674140C" w:rsidR="00D3347B" w:rsidRPr="00D3347B" w:rsidRDefault="00D3347B" w:rsidP="003979EB">
      <w:pPr>
        <w:spacing w:line="480" w:lineRule="auto"/>
        <w:jc w:val="center"/>
        <w:rPr>
          <w:rFonts w:ascii="Arial" w:hAnsi="Arial" w:cs="Arial"/>
          <w:b/>
          <w:szCs w:val="24"/>
        </w:rPr>
      </w:pPr>
      <w:r>
        <w:rPr>
          <w:rFonts w:ascii="Arial" w:hAnsi="Arial" w:cs="Arial"/>
          <w:b/>
          <w:szCs w:val="24"/>
        </w:rPr>
        <w:t>Student ID: 2009122</w:t>
      </w:r>
    </w:p>
    <w:p w14:paraId="1D37C34B" w14:textId="7713FCB6" w:rsidR="00134026" w:rsidRPr="003979EB" w:rsidRDefault="00CF474E" w:rsidP="003979EB">
      <w:pPr>
        <w:spacing w:line="480" w:lineRule="auto"/>
        <w:jc w:val="center"/>
        <w:rPr>
          <w:rFonts w:ascii="Arial" w:hAnsi="Arial" w:cs="Arial"/>
          <w:b/>
          <w:szCs w:val="24"/>
        </w:rPr>
      </w:pPr>
      <w:r w:rsidRPr="003979EB">
        <w:rPr>
          <w:rFonts w:ascii="Arial" w:hAnsi="Arial" w:cs="Arial"/>
          <w:b/>
          <w:szCs w:val="24"/>
        </w:rPr>
        <w:t>Module title</w:t>
      </w:r>
      <w:r w:rsidR="003979EB" w:rsidRPr="003979EB">
        <w:rPr>
          <w:rFonts w:ascii="Arial" w:hAnsi="Arial" w:cs="Arial"/>
          <w:b/>
          <w:szCs w:val="24"/>
        </w:rPr>
        <w:t xml:space="preserve"> &amp; Code</w:t>
      </w:r>
      <w:r w:rsidRPr="003979EB">
        <w:rPr>
          <w:rFonts w:ascii="Arial" w:hAnsi="Arial" w:cs="Arial"/>
          <w:b/>
          <w:szCs w:val="24"/>
        </w:rPr>
        <w:t>: Marketing Essentials</w:t>
      </w:r>
      <w:r w:rsidR="003979EB">
        <w:rPr>
          <w:rFonts w:ascii="Arial" w:hAnsi="Arial" w:cs="Arial"/>
          <w:b/>
          <w:szCs w:val="24"/>
        </w:rPr>
        <w:t>,</w:t>
      </w:r>
      <w:r w:rsidRPr="003979EB">
        <w:rPr>
          <w:rFonts w:ascii="Arial" w:hAnsi="Arial" w:cs="Arial"/>
          <w:b/>
          <w:szCs w:val="24"/>
        </w:rPr>
        <w:t xml:space="preserve"> BMIH4005</w:t>
      </w:r>
    </w:p>
    <w:p w14:paraId="1F9B535A" w14:textId="6D1CF72D" w:rsidR="00EA01C2" w:rsidRPr="003979EB" w:rsidRDefault="00EA01C2" w:rsidP="003979EB">
      <w:pPr>
        <w:spacing w:line="480" w:lineRule="auto"/>
        <w:jc w:val="center"/>
        <w:rPr>
          <w:rFonts w:ascii="Arial" w:hAnsi="Arial" w:cs="Arial"/>
          <w:b/>
          <w:szCs w:val="24"/>
        </w:rPr>
      </w:pPr>
      <w:r>
        <w:rPr>
          <w:rFonts w:ascii="Arial" w:hAnsi="Arial" w:cs="Arial"/>
          <w:b/>
          <w:szCs w:val="24"/>
        </w:rPr>
        <w:t xml:space="preserve">Lecturer: </w:t>
      </w:r>
      <w:proofErr w:type="spellStart"/>
      <w:r>
        <w:rPr>
          <w:rFonts w:ascii="Arial" w:hAnsi="Arial" w:cs="Arial"/>
          <w:b/>
          <w:szCs w:val="24"/>
        </w:rPr>
        <w:t>Huw</w:t>
      </w:r>
      <w:proofErr w:type="spellEnd"/>
      <w:r>
        <w:rPr>
          <w:rFonts w:ascii="Arial" w:hAnsi="Arial" w:cs="Arial"/>
          <w:b/>
          <w:szCs w:val="24"/>
        </w:rPr>
        <w:t xml:space="preserve"> Thomas</w:t>
      </w:r>
    </w:p>
    <w:p w14:paraId="1A3F6A1D" w14:textId="77777777" w:rsidR="00597791" w:rsidRPr="003979EB" w:rsidRDefault="00CF474E" w:rsidP="003979EB">
      <w:pPr>
        <w:spacing w:line="480" w:lineRule="auto"/>
        <w:jc w:val="left"/>
        <w:rPr>
          <w:rFonts w:ascii="Arial" w:hAnsi="Arial" w:cs="Arial"/>
          <w:bCs/>
          <w:szCs w:val="24"/>
        </w:rPr>
      </w:pPr>
      <w:r w:rsidRPr="003979EB">
        <w:rPr>
          <w:rFonts w:ascii="Arial" w:hAnsi="Arial" w:cs="Arial"/>
          <w:bCs/>
          <w:szCs w:val="24"/>
        </w:rPr>
        <w:br w:type="page"/>
      </w:r>
    </w:p>
    <w:p w14:paraId="1794F26D" w14:textId="614DED19" w:rsidR="003979EB" w:rsidRPr="003979EB" w:rsidRDefault="003979EB" w:rsidP="003979EB">
      <w:pPr>
        <w:spacing w:line="480" w:lineRule="auto"/>
        <w:rPr>
          <w:rFonts w:ascii="Arial" w:hAnsi="Arial" w:cs="Arial"/>
          <w:b/>
          <w:szCs w:val="24"/>
        </w:rPr>
      </w:pPr>
      <w:r w:rsidRPr="003979EB">
        <w:rPr>
          <w:rFonts w:ascii="Arial" w:hAnsi="Arial" w:cs="Arial"/>
          <w:b/>
          <w:szCs w:val="24"/>
        </w:rPr>
        <w:lastRenderedPageBreak/>
        <w:t>Introduction</w:t>
      </w:r>
    </w:p>
    <w:p w14:paraId="1B57BED7" w14:textId="315B533C" w:rsidR="006149B4" w:rsidRPr="003979EB" w:rsidRDefault="00CF474E" w:rsidP="003979EB">
      <w:pPr>
        <w:spacing w:line="480" w:lineRule="auto"/>
        <w:rPr>
          <w:rFonts w:ascii="Arial" w:hAnsi="Arial" w:cs="Arial"/>
          <w:bCs/>
          <w:szCs w:val="24"/>
        </w:rPr>
      </w:pPr>
      <w:r w:rsidRPr="003979EB">
        <w:rPr>
          <w:rFonts w:ascii="Arial" w:hAnsi="Arial" w:cs="Arial"/>
          <w:bCs/>
          <w:szCs w:val="24"/>
        </w:rPr>
        <w:t xml:space="preserve">The selected hotel chains for the task are Marriott International and Hyatt Hotel Corporation. The main reason behind choosing Marriott International is that it is one of the most popular hotel chains around the world. Based in the USA, the hotel has succeeded in the case of operating in different parts of the world. On the other hand, the Hyatt Hotel Corporation has gained immense popularity in the present time. It is also based in the USA and is the first choice for a large number of people. There is strict competition between the two in the global context. </w:t>
      </w:r>
    </w:p>
    <w:p w14:paraId="53A43BBA" w14:textId="605528BD" w:rsidR="003979EB" w:rsidRPr="003979EB" w:rsidRDefault="003979EB" w:rsidP="003979EB">
      <w:pPr>
        <w:spacing w:line="480" w:lineRule="auto"/>
        <w:rPr>
          <w:rFonts w:ascii="Arial" w:eastAsia="Times New Roman" w:hAnsi="Arial" w:cs="Arial"/>
          <w:b/>
          <w:szCs w:val="24"/>
        </w:rPr>
      </w:pPr>
      <w:r w:rsidRPr="003979EB">
        <w:rPr>
          <w:rFonts w:ascii="Arial" w:eastAsia="Times New Roman" w:hAnsi="Arial" w:cs="Arial"/>
          <w:b/>
          <w:szCs w:val="24"/>
        </w:rPr>
        <w:t>Marriott Corporation</w:t>
      </w:r>
    </w:p>
    <w:p w14:paraId="289D1A7D" w14:textId="034A4776" w:rsidR="00F11EF6" w:rsidRPr="003979EB" w:rsidRDefault="00CF474E" w:rsidP="003979EB">
      <w:pPr>
        <w:spacing w:line="480" w:lineRule="auto"/>
        <w:rPr>
          <w:rFonts w:ascii="Arial" w:eastAsia="Times New Roman" w:hAnsi="Arial" w:cs="Arial"/>
          <w:bCs/>
          <w:szCs w:val="24"/>
        </w:rPr>
      </w:pPr>
      <w:r w:rsidRPr="003979EB">
        <w:rPr>
          <w:rFonts w:ascii="Arial" w:eastAsia="Times New Roman" w:hAnsi="Arial" w:cs="Arial"/>
          <w:bCs/>
          <w:szCs w:val="24"/>
        </w:rPr>
        <w:t>Marriott Corporation opened its first hotel named Twin bridges motor Hotel situated in Arlington Virginia on January 16, 1956. The second Hotel was Key Bridge Marriott in Rosslyn, Arlington, Virginia and it was opened in the year 1959 (</w:t>
      </w:r>
      <w:r w:rsidR="006B30C1" w:rsidRPr="003979EB">
        <w:rPr>
          <w:rFonts w:ascii="Arial" w:eastAsia="Times New Roman" w:hAnsi="Arial" w:cs="Arial"/>
          <w:bCs/>
          <w:szCs w:val="24"/>
        </w:rPr>
        <w:t>Marriott International,</w:t>
      </w:r>
      <w:r w:rsidRPr="003979EB">
        <w:rPr>
          <w:rFonts w:ascii="Arial" w:eastAsia="Times New Roman" w:hAnsi="Arial" w:cs="Arial"/>
          <w:bCs/>
          <w:szCs w:val="24"/>
        </w:rPr>
        <w:t xml:space="preserve"> 2021). The second one was the longest operating hotel of Marriott International. This organisation embarked on a particular advertising campaign in the year 2011. From the past few years, the marketing approaches have undergone some changes from one-dimensional approach to the multi-dimensional approach. Marriott Hotel integrated the concept associated with the brand extension. It has mainly emphasized the changing behaviour of customers by developing larger portfolios of brands. The company has tried to provide more focus on the demands of the customers in the last few years rather than just advertising about the facilities provided by the company. Marriott has become a popular business firm by giving more focus on innovative approaches and assessing the demands of the customers (Summers and Summers, 2017).</w:t>
      </w:r>
    </w:p>
    <w:p w14:paraId="6AB7F6C3" w14:textId="17C92022" w:rsidR="003979EB" w:rsidRPr="003979EB" w:rsidRDefault="003979EB" w:rsidP="003979EB">
      <w:pPr>
        <w:spacing w:line="480" w:lineRule="auto"/>
        <w:rPr>
          <w:rFonts w:ascii="Arial" w:eastAsia="Times New Roman" w:hAnsi="Arial" w:cs="Arial"/>
          <w:b/>
          <w:szCs w:val="24"/>
        </w:rPr>
      </w:pPr>
      <w:r w:rsidRPr="003979EB">
        <w:rPr>
          <w:rFonts w:ascii="Arial" w:eastAsia="Times New Roman" w:hAnsi="Arial" w:cs="Arial"/>
          <w:b/>
          <w:szCs w:val="24"/>
        </w:rPr>
        <w:lastRenderedPageBreak/>
        <w:t>Hyatt Corporation</w:t>
      </w:r>
    </w:p>
    <w:p w14:paraId="2E0DFF4F" w14:textId="19E2768B" w:rsidR="00F11EF6" w:rsidRPr="003979EB" w:rsidRDefault="00CF474E" w:rsidP="003979EB">
      <w:pPr>
        <w:spacing w:line="480" w:lineRule="auto"/>
        <w:rPr>
          <w:rFonts w:ascii="Arial" w:eastAsia="Times New Roman" w:hAnsi="Arial" w:cs="Arial"/>
          <w:bCs/>
          <w:szCs w:val="24"/>
        </w:rPr>
      </w:pPr>
      <w:r w:rsidRPr="003979EB">
        <w:rPr>
          <w:rFonts w:ascii="Arial" w:eastAsia="Times New Roman" w:hAnsi="Arial" w:cs="Arial"/>
          <w:bCs/>
          <w:szCs w:val="24"/>
        </w:rPr>
        <w:t>In 1967, Hyatt</w:t>
      </w:r>
      <w:r w:rsidR="006B30C1" w:rsidRPr="003979EB">
        <w:rPr>
          <w:rFonts w:ascii="Arial" w:eastAsia="Times New Roman" w:hAnsi="Arial" w:cs="Arial"/>
          <w:bCs/>
          <w:szCs w:val="24"/>
        </w:rPr>
        <w:t xml:space="preserve"> </w:t>
      </w:r>
      <w:r w:rsidR="00A71980" w:rsidRPr="003979EB">
        <w:rPr>
          <w:rFonts w:ascii="Arial" w:eastAsia="Times New Roman" w:hAnsi="Arial" w:cs="Arial"/>
          <w:bCs/>
          <w:szCs w:val="24"/>
        </w:rPr>
        <w:t xml:space="preserve">Corporation </w:t>
      </w:r>
      <w:r w:rsidRPr="003979EB">
        <w:rPr>
          <w:rFonts w:ascii="Arial" w:eastAsia="Times New Roman" w:hAnsi="Arial" w:cs="Arial"/>
          <w:bCs/>
          <w:szCs w:val="24"/>
        </w:rPr>
        <w:t>opened Regency Hyatt house in Atlanta Georgia. This futuristic hotel, which was properly designed by the architect of Atlanta named John Portman designed many hotels for the chain (Hy</w:t>
      </w:r>
      <w:r w:rsidR="006B30C1" w:rsidRPr="003979EB">
        <w:rPr>
          <w:rFonts w:ascii="Arial" w:eastAsia="Times New Roman" w:hAnsi="Arial" w:cs="Arial"/>
          <w:bCs/>
          <w:szCs w:val="24"/>
        </w:rPr>
        <w:t>att.com,</w:t>
      </w:r>
      <w:r w:rsidRPr="003979EB">
        <w:rPr>
          <w:rFonts w:ascii="Arial" w:eastAsia="Times New Roman" w:hAnsi="Arial" w:cs="Arial"/>
          <w:bCs/>
          <w:szCs w:val="24"/>
        </w:rPr>
        <w:t xml:space="preserve"> 2021). It featured a huge indoor atrium and it became a unique feature for many properties of Hyatt. In comparison to Marriott, the marketing strategy of Hyatt evolved for focusing more on reaching the consumers online where they research and plan travel most often. It has been stated by the director of the digital media in Hyatt that with the help of digital channels, the marketing dollars are properly trackable and efficient (SYAIFULLAH et al., 2021). This is the reason why the organisation allocates more than half of annual media expenses to digital. It has made a change in its digital media by conducting a recent campaign targeting business travellers of the female category (Jones et al., 2017).</w:t>
      </w:r>
    </w:p>
    <w:p w14:paraId="1FEA8332" w14:textId="2C1B35A2" w:rsidR="003979EB" w:rsidRPr="003979EB" w:rsidRDefault="003979EB" w:rsidP="003979EB">
      <w:pPr>
        <w:spacing w:line="480" w:lineRule="auto"/>
        <w:rPr>
          <w:rFonts w:ascii="Arial" w:eastAsia="Times New Roman" w:hAnsi="Arial" w:cs="Arial"/>
          <w:b/>
          <w:szCs w:val="24"/>
        </w:rPr>
      </w:pPr>
      <w:r w:rsidRPr="003979EB">
        <w:rPr>
          <w:rFonts w:ascii="Arial" w:eastAsia="Times New Roman" w:hAnsi="Arial" w:cs="Arial"/>
          <w:b/>
          <w:szCs w:val="24"/>
        </w:rPr>
        <w:t xml:space="preserve">Comparison of the Marketing Methods </w:t>
      </w:r>
      <w:proofErr w:type="spellStart"/>
      <w:r>
        <w:rPr>
          <w:rFonts w:ascii="Arial" w:eastAsia="Times New Roman" w:hAnsi="Arial" w:cs="Arial"/>
          <w:b/>
          <w:szCs w:val="24"/>
        </w:rPr>
        <w:t>Betweeen</w:t>
      </w:r>
      <w:proofErr w:type="spellEnd"/>
      <w:r w:rsidRPr="003979EB">
        <w:rPr>
          <w:rFonts w:ascii="Arial" w:eastAsia="Times New Roman" w:hAnsi="Arial" w:cs="Arial"/>
          <w:b/>
          <w:szCs w:val="24"/>
        </w:rPr>
        <w:t xml:space="preserve"> Two Hotels</w:t>
      </w:r>
    </w:p>
    <w:p w14:paraId="59CAA5B6" w14:textId="77777777" w:rsidR="00E20D36" w:rsidRPr="003979EB" w:rsidRDefault="00CF474E" w:rsidP="003979EB">
      <w:pPr>
        <w:spacing w:line="480" w:lineRule="auto"/>
        <w:rPr>
          <w:rFonts w:ascii="Arial" w:hAnsi="Arial" w:cs="Arial"/>
          <w:bCs/>
          <w:szCs w:val="24"/>
        </w:rPr>
      </w:pPr>
      <w:r w:rsidRPr="003979EB">
        <w:rPr>
          <w:rFonts w:ascii="Arial" w:hAnsi="Arial" w:cs="Arial"/>
          <w:bCs/>
          <w:szCs w:val="24"/>
        </w:rPr>
        <w:t xml:space="preserve">Marriott International is located at 8,484 places around the world. The company has an employee base of around 121,000. With certain subsidiaries, the multinational hotel chain has made a huge profit in the last few years. The hotel chain has gained revenue of $10.571 billion in 2020 (Marriott International, 2021). In terms of the market position, Marriott International has a 13.30% market share in the USA. Apart from that, it has been found that the hotel chain has more than a 3% market share in the $300 billion global markets (Marriott International, 2021). </w:t>
      </w:r>
    </w:p>
    <w:p w14:paraId="4E442A5B" w14:textId="77777777" w:rsidR="006149B4" w:rsidRPr="003979EB" w:rsidRDefault="00CF474E" w:rsidP="003979EB">
      <w:pPr>
        <w:spacing w:line="480" w:lineRule="auto"/>
        <w:rPr>
          <w:rFonts w:ascii="Arial" w:hAnsi="Arial" w:cs="Arial"/>
          <w:bCs/>
          <w:szCs w:val="24"/>
        </w:rPr>
      </w:pPr>
      <w:r w:rsidRPr="003979EB">
        <w:rPr>
          <w:rFonts w:ascii="Arial" w:hAnsi="Arial" w:cs="Arial"/>
          <w:bCs/>
          <w:szCs w:val="24"/>
        </w:rPr>
        <w:t xml:space="preserve">On the contrary, Hyatt Hotel Corporation has more than 1,000 hotels in the world. It has around 100,000 employees globally. The hotel chain made </w:t>
      </w:r>
      <w:r w:rsidR="001428F8" w:rsidRPr="003979EB">
        <w:rPr>
          <w:rFonts w:ascii="Arial" w:hAnsi="Arial" w:cs="Arial"/>
          <w:bCs/>
          <w:szCs w:val="24"/>
        </w:rPr>
        <w:t>revenue</w:t>
      </w:r>
      <w:r w:rsidRPr="003979EB">
        <w:rPr>
          <w:rFonts w:ascii="Arial" w:hAnsi="Arial" w:cs="Arial"/>
          <w:bCs/>
          <w:szCs w:val="24"/>
        </w:rPr>
        <w:t xml:space="preserve"> of $5.020 billion in </w:t>
      </w:r>
      <w:r w:rsidRPr="003979EB">
        <w:rPr>
          <w:rFonts w:ascii="Arial" w:hAnsi="Arial" w:cs="Arial"/>
          <w:bCs/>
          <w:szCs w:val="24"/>
        </w:rPr>
        <w:lastRenderedPageBreak/>
        <w:t>2020</w:t>
      </w:r>
      <w:r w:rsidR="001428F8" w:rsidRPr="003979EB">
        <w:rPr>
          <w:rFonts w:ascii="Arial" w:hAnsi="Arial" w:cs="Arial"/>
          <w:bCs/>
          <w:szCs w:val="24"/>
        </w:rPr>
        <w:t xml:space="preserve"> (Hyatt, 2021)</w:t>
      </w:r>
      <w:r w:rsidRPr="003979EB">
        <w:rPr>
          <w:rFonts w:ascii="Arial" w:hAnsi="Arial" w:cs="Arial"/>
          <w:bCs/>
          <w:szCs w:val="24"/>
        </w:rPr>
        <w:t>. The market share of the hotel chain in the USA is 7.12%. In terms of global market share, Hyatt Hotel Corporation has around 1.2% market share. In terms of total properties, Marriott International has 7,484 properties</w:t>
      </w:r>
      <w:r w:rsidR="00CF713B" w:rsidRPr="003979EB">
        <w:rPr>
          <w:rFonts w:ascii="Arial" w:hAnsi="Arial" w:cs="Arial"/>
          <w:bCs/>
          <w:szCs w:val="24"/>
        </w:rPr>
        <w:t xml:space="preserve"> (Statista, 2021)</w:t>
      </w:r>
      <w:r w:rsidRPr="003979EB">
        <w:rPr>
          <w:rFonts w:ascii="Arial" w:hAnsi="Arial" w:cs="Arial"/>
          <w:bCs/>
          <w:szCs w:val="24"/>
        </w:rPr>
        <w:t xml:space="preserve">. On the other hand, the Hyatt Hotels Corporation has 939 properties. It can be that both the hotel chains have succeeded in the case of obtaining sustainable positions in the global market. </w:t>
      </w:r>
    </w:p>
    <w:p w14:paraId="00D3F72D" w14:textId="77777777" w:rsidR="00E20D36" w:rsidRPr="003979EB" w:rsidRDefault="00CF474E" w:rsidP="003979EB">
      <w:pPr>
        <w:spacing w:line="480" w:lineRule="auto"/>
        <w:rPr>
          <w:rFonts w:ascii="Arial" w:hAnsi="Arial" w:cs="Arial"/>
          <w:bCs/>
          <w:szCs w:val="24"/>
        </w:rPr>
      </w:pPr>
      <w:r w:rsidRPr="003979EB">
        <w:rPr>
          <w:rFonts w:ascii="Arial" w:hAnsi="Arial" w:cs="Arial"/>
          <w:bCs/>
          <w:szCs w:val="24"/>
        </w:rPr>
        <w:t>In order to attract more customers, the management of different organisations uses to adopt various marketing strategies. While assessing the marketing strategies of Marriott International, it has been found that the hotel chains are more focused on digital promotions</w:t>
      </w:r>
      <w:r w:rsidR="00F43580" w:rsidRPr="003979EB">
        <w:rPr>
          <w:rFonts w:ascii="Arial" w:hAnsi="Arial" w:cs="Arial"/>
          <w:bCs/>
          <w:szCs w:val="24"/>
        </w:rPr>
        <w:t xml:space="preserve"> (</w:t>
      </w:r>
      <w:proofErr w:type="spellStart"/>
      <w:r w:rsidR="00F43580" w:rsidRPr="003979EB">
        <w:rPr>
          <w:rFonts w:ascii="Arial" w:hAnsi="Arial" w:cs="Arial"/>
          <w:bCs/>
          <w:szCs w:val="24"/>
        </w:rPr>
        <w:t>Madar</w:t>
      </w:r>
      <w:proofErr w:type="spellEnd"/>
      <w:r w:rsidR="00F43580" w:rsidRPr="003979EB">
        <w:rPr>
          <w:rFonts w:ascii="Arial" w:hAnsi="Arial" w:cs="Arial"/>
          <w:bCs/>
          <w:szCs w:val="24"/>
        </w:rPr>
        <w:t>, 2017)</w:t>
      </w:r>
      <w:r w:rsidRPr="003979EB">
        <w:rPr>
          <w:rFonts w:ascii="Arial" w:hAnsi="Arial" w:cs="Arial"/>
          <w:bCs/>
          <w:szCs w:val="24"/>
        </w:rPr>
        <w:t>. They use to promote their hotels via their website, and also through different social networking sites. It has been found that they use to opt for different campaigns in social media to attract more customers</w:t>
      </w:r>
      <w:r w:rsidR="003A076D" w:rsidRPr="003979EB">
        <w:rPr>
          <w:rFonts w:ascii="Arial" w:hAnsi="Arial" w:cs="Arial"/>
          <w:bCs/>
          <w:szCs w:val="24"/>
        </w:rPr>
        <w:t xml:space="preserve"> (Marriott International, 2021)</w:t>
      </w:r>
      <w:r w:rsidRPr="003979EB">
        <w:rPr>
          <w:rFonts w:ascii="Arial" w:hAnsi="Arial" w:cs="Arial"/>
          <w:bCs/>
          <w:szCs w:val="24"/>
        </w:rPr>
        <w:t>. They often use to create a promo code for their guests because of the sharing of the promotion page of their website (</w:t>
      </w:r>
      <w:proofErr w:type="spellStart"/>
      <w:r w:rsidRPr="003979EB">
        <w:rPr>
          <w:rFonts w:ascii="Arial" w:hAnsi="Arial" w:cs="Arial"/>
          <w:bCs/>
          <w:szCs w:val="24"/>
        </w:rPr>
        <w:t>Madar</w:t>
      </w:r>
      <w:proofErr w:type="spellEnd"/>
      <w:r w:rsidRPr="003979EB">
        <w:rPr>
          <w:rFonts w:ascii="Arial" w:hAnsi="Arial" w:cs="Arial"/>
          <w:bCs/>
          <w:szCs w:val="24"/>
        </w:rPr>
        <w:t xml:space="preserve">, 2017). Apart from that, the hotel chain provides free merchandise to their key customers, which is a part of their loyalty program. </w:t>
      </w:r>
    </w:p>
    <w:p w14:paraId="5EBE2D1F" w14:textId="77777777" w:rsidR="00F11EF6" w:rsidRPr="003979EB" w:rsidRDefault="00CF474E" w:rsidP="003979EB">
      <w:pPr>
        <w:spacing w:line="480" w:lineRule="auto"/>
        <w:rPr>
          <w:rFonts w:ascii="Arial" w:hAnsi="Arial" w:cs="Arial"/>
          <w:bCs/>
          <w:szCs w:val="24"/>
        </w:rPr>
      </w:pPr>
      <w:r w:rsidRPr="003979EB">
        <w:rPr>
          <w:rFonts w:ascii="Arial" w:hAnsi="Arial" w:cs="Arial"/>
          <w:bCs/>
          <w:szCs w:val="24"/>
        </w:rPr>
        <w:t>On the other hand, it can be said that Hyatt Hotels Corporation has opted for the implementation of top-notch marketing strategies. The company offers a signature membership card called Hyatt Gold Passport to its key customers so that they can be retained</w:t>
      </w:r>
      <w:r w:rsidR="00341EB9" w:rsidRPr="003979EB">
        <w:rPr>
          <w:rFonts w:ascii="Arial" w:hAnsi="Arial" w:cs="Arial"/>
          <w:bCs/>
          <w:szCs w:val="24"/>
        </w:rPr>
        <w:t xml:space="preserve"> (Jones and Comfort, 2019)</w:t>
      </w:r>
      <w:r w:rsidRPr="003979EB">
        <w:rPr>
          <w:rFonts w:ascii="Arial" w:hAnsi="Arial" w:cs="Arial"/>
          <w:bCs/>
          <w:szCs w:val="24"/>
        </w:rPr>
        <w:t>. The company has used media channels so that people around the world can know the hospitality service they provide. It has been known that they use to offer voucher cards to customers who use to extend their stay for more than two nights in a consecutive manner</w:t>
      </w:r>
      <w:r w:rsidR="003A076D" w:rsidRPr="003979EB">
        <w:rPr>
          <w:rFonts w:ascii="Arial" w:hAnsi="Arial" w:cs="Arial"/>
          <w:bCs/>
          <w:szCs w:val="24"/>
        </w:rPr>
        <w:t xml:space="preserve"> (Hyatt, 2021)</w:t>
      </w:r>
      <w:r w:rsidRPr="003979EB">
        <w:rPr>
          <w:rFonts w:ascii="Arial" w:hAnsi="Arial" w:cs="Arial"/>
          <w:bCs/>
          <w:szCs w:val="24"/>
        </w:rPr>
        <w:t>. Relying on their tagline of 'We are for People', the company believes that their customers are their most potential advertising medium because of mouth publicity</w:t>
      </w:r>
      <w:r w:rsidR="0018266F" w:rsidRPr="003979EB">
        <w:rPr>
          <w:rFonts w:ascii="Arial" w:hAnsi="Arial" w:cs="Arial"/>
          <w:bCs/>
          <w:szCs w:val="24"/>
        </w:rPr>
        <w:t xml:space="preserve"> (</w:t>
      </w:r>
      <w:proofErr w:type="spellStart"/>
      <w:r w:rsidR="0018266F" w:rsidRPr="003979EB">
        <w:rPr>
          <w:rFonts w:ascii="Arial" w:hAnsi="Arial" w:cs="Arial"/>
          <w:bCs/>
          <w:szCs w:val="24"/>
        </w:rPr>
        <w:t>Novianti</w:t>
      </w:r>
      <w:proofErr w:type="spellEnd"/>
      <w:r w:rsidR="0018266F" w:rsidRPr="003979EB">
        <w:rPr>
          <w:rFonts w:ascii="Arial" w:hAnsi="Arial" w:cs="Arial"/>
          <w:bCs/>
          <w:szCs w:val="24"/>
        </w:rPr>
        <w:t xml:space="preserve"> and </w:t>
      </w:r>
      <w:proofErr w:type="spellStart"/>
      <w:r w:rsidR="0018266F" w:rsidRPr="003979EB">
        <w:rPr>
          <w:rFonts w:ascii="Arial" w:hAnsi="Arial" w:cs="Arial"/>
          <w:bCs/>
          <w:szCs w:val="24"/>
        </w:rPr>
        <w:t>Fajar</w:t>
      </w:r>
      <w:proofErr w:type="spellEnd"/>
      <w:r w:rsidR="0018266F" w:rsidRPr="003979EB">
        <w:rPr>
          <w:rFonts w:ascii="Arial" w:hAnsi="Arial" w:cs="Arial"/>
          <w:bCs/>
          <w:szCs w:val="24"/>
        </w:rPr>
        <w:t>, 2019)</w:t>
      </w:r>
      <w:r w:rsidRPr="003979EB">
        <w:rPr>
          <w:rFonts w:ascii="Arial" w:hAnsi="Arial" w:cs="Arial"/>
          <w:bCs/>
          <w:szCs w:val="24"/>
        </w:rPr>
        <w:t xml:space="preserve">. </w:t>
      </w:r>
    </w:p>
    <w:p w14:paraId="69C43891" w14:textId="28DD8DC6" w:rsidR="00F11EF6" w:rsidRPr="003979EB" w:rsidRDefault="00CF474E" w:rsidP="003979EB">
      <w:pPr>
        <w:spacing w:line="480" w:lineRule="auto"/>
        <w:rPr>
          <w:rFonts w:ascii="Arial" w:eastAsia="Times New Roman" w:hAnsi="Arial" w:cs="Arial"/>
          <w:bCs/>
          <w:szCs w:val="24"/>
        </w:rPr>
      </w:pPr>
      <w:r w:rsidRPr="003979EB">
        <w:rPr>
          <w:rFonts w:ascii="Arial" w:eastAsia="Times New Roman" w:hAnsi="Arial" w:cs="Arial"/>
          <w:bCs/>
          <w:szCs w:val="24"/>
        </w:rPr>
        <w:lastRenderedPageBreak/>
        <w:t>The executives of Marriott will be tailoring the hotel and its marketing efforts towards the millennium. According to the brand manager of Marriott, millennial travellers are the main focus of the customer segment for the next 30 years (Marriott International. 2021). Rooms of Hotel have been redesigned</w:t>
      </w:r>
      <w:r w:rsidR="00AA1F9E" w:rsidRPr="003979EB">
        <w:rPr>
          <w:rFonts w:ascii="Arial" w:eastAsia="Times New Roman" w:hAnsi="Arial" w:cs="Arial"/>
          <w:bCs/>
          <w:szCs w:val="24"/>
        </w:rPr>
        <w:t xml:space="preserve"> </w:t>
      </w:r>
      <w:r w:rsidRPr="003979EB">
        <w:rPr>
          <w:rFonts w:ascii="Arial" w:eastAsia="Times New Roman" w:hAnsi="Arial" w:cs="Arial"/>
          <w:bCs/>
          <w:szCs w:val="24"/>
        </w:rPr>
        <w:t>for applying to the design sensibilities associated with younger travellers. By targeting the millennial, Marriott is looking for Hotel sustainability. On the other hand, Hyatt mainly used the data for driving the performance (Hyatt.com. 2021). Mainly teamwork is encouraged by this organisation to find solutions to the problems (</w:t>
      </w:r>
      <w:proofErr w:type="spellStart"/>
      <w:r w:rsidRPr="003979EB">
        <w:rPr>
          <w:rFonts w:ascii="Arial" w:eastAsia="Calibri" w:hAnsi="Arial" w:cs="Arial"/>
          <w:bCs/>
          <w:szCs w:val="24"/>
          <w:shd w:val="clear" w:color="auto" w:fill="FFFFFF"/>
        </w:rPr>
        <w:t>Picazo</w:t>
      </w:r>
      <w:proofErr w:type="spellEnd"/>
      <w:r w:rsidRPr="003979EB">
        <w:rPr>
          <w:rFonts w:ascii="Arial" w:eastAsia="Calibri" w:hAnsi="Arial" w:cs="Arial"/>
          <w:bCs/>
          <w:szCs w:val="24"/>
          <w:shd w:val="clear" w:color="auto" w:fill="FFFFFF"/>
        </w:rPr>
        <w:t xml:space="preserve"> and Moreno-Gil, 2018)</w:t>
      </w:r>
      <w:r w:rsidRPr="003979EB">
        <w:rPr>
          <w:rFonts w:ascii="Arial" w:eastAsia="Times New Roman" w:hAnsi="Arial" w:cs="Arial"/>
          <w:bCs/>
          <w:szCs w:val="24"/>
        </w:rPr>
        <w:t>. This organisation mainly used data and based on that customer segmentation is done.</w:t>
      </w:r>
    </w:p>
    <w:p w14:paraId="4C1872B5" w14:textId="2AE54705" w:rsidR="00F11EF6" w:rsidRPr="003979EB" w:rsidRDefault="00CF474E" w:rsidP="003979EB">
      <w:pPr>
        <w:spacing w:line="480" w:lineRule="auto"/>
        <w:rPr>
          <w:rFonts w:ascii="Arial" w:eastAsia="Times New Roman" w:hAnsi="Arial" w:cs="Arial"/>
          <w:bCs/>
          <w:szCs w:val="24"/>
        </w:rPr>
      </w:pPr>
      <w:r w:rsidRPr="003979EB">
        <w:rPr>
          <w:rFonts w:ascii="Arial" w:eastAsia="Times New Roman" w:hAnsi="Arial" w:cs="Arial"/>
          <w:bCs/>
          <w:szCs w:val="24"/>
        </w:rPr>
        <w:t>Marriot tried to minimise environmental footprint by managing energy and water utilisation sustainably. The organisation has made efforts for reducing wastes and emission of carbon by increasing the utilisation of renewable energy. Innovative technologies are implemented by this particular organisation to communicate, track, implement and plan the responsibility of operating in order to mitigate risks related to climate. On the other side, Hyatt took a systematic initiative. At first, they made a campaign of reducing single-use plastics at the</w:t>
      </w:r>
      <w:r w:rsidR="00A71980" w:rsidRPr="003979EB">
        <w:rPr>
          <w:rFonts w:ascii="Arial" w:eastAsia="Times New Roman" w:hAnsi="Arial" w:cs="Arial"/>
          <w:bCs/>
          <w:szCs w:val="24"/>
        </w:rPr>
        <w:t>ir</w:t>
      </w:r>
      <w:r w:rsidRPr="003979EB">
        <w:rPr>
          <w:rFonts w:ascii="Arial" w:eastAsia="Times New Roman" w:hAnsi="Arial" w:cs="Arial"/>
          <w:bCs/>
          <w:szCs w:val="24"/>
        </w:rPr>
        <w:t xml:space="preserve"> properties (</w:t>
      </w:r>
      <w:proofErr w:type="spellStart"/>
      <w:r w:rsidRPr="003979EB">
        <w:rPr>
          <w:rFonts w:ascii="Arial" w:eastAsia="Times New Roman" w:hAnsi="Arial" w:cs="Arial"/>
          <w:bCs/>
          <w:szCs w:val="24"/>
        </w:rPr>
        <w:t>Slootweg</w:t>
      </w:r>
      <w:proofErr w:type="spellEnd"/>
      <w:r w:rsidRPr="003979EB">
        <w:rPr>
          <w:rFonts w:ascii="Arial" w:eastAsia="Times New Roman" w:hAnsi="Arial" w:cs="Arial"/>
          <w:bCs/>
          <w:szCs w:val="24"/>
        </w:rPr>
        <w:t xml:space="preserve">, and </w:t>
      </w:r>
      <w:proofErr w:type="spellStart"/>
      <w:r w:rsidRPr="003979EB">
        <w:rPr>
          <w:rFonts w:ascii="Arial" w:eastAsia="Times New Roman" w:hAnsi="Arial" w:cs="Arial"/>
          <w:bCs/>
          <w:szCs w:val="24"/>
        </w:rPr>
        <w:t>Rowson</w:t>
      </w:r>
      <w:proofErr w:type="spellEnd"/>
      <w:r w:rsidRPr="003979EB">
        <w:rPr>
          <w:rFonts w:ascii="Arial" w:eastAsia="Times New Roman" w:hAnsi="Arial" w:cs="Arial"/>
          <w:bCs/>
          <w:szCs w:val="24"/>
        </w:rPr>
        <w:t>, 2018). It is because plastic can be considered as non-biodegradable waste. It has been considered as a step forward in a broader context of the things that have been planned by Hyatt for attaining sustainability in the environment (</w:t>
      </w:r>
      <w:r w:rsidR="006B30C1" w:rsidRPr="003979EB">
        <w:rPr>
          <w:rFonts w:ascii="Arial" w:eastAsia="Times New Roman" w:hAnsi="Arial" w:cs="Arial"/>
          <w:bCs/>
          <w:szCs w:val="24"/>
        </w:rPr>
        <w:t>Hyatt.com,</w:t>
      </w:r>
      <w:r w:rsidRPr="003979EB">
        <w:rPr>
          <w:rFonts w:ascii="Arial" w:eastAsia="Times New Roman" w:hAnsi="Arial" w:cs="Arial"/>
          <w:bCs/>
          <w:szCs w:val="24"/>
        </w:rPr>
        <w:t xml:space="preserve"> 2021).</w:t>
      </w:r>
    </w:p>
    <w:p w14:paraId="40E390ED" w14:textId="54FB2022" w:rsidR="00F11EF6" w:rsidRPr="003979EB" w:rsidRDefault="00CF474E" w:rsidP="003979EB">
      <w:pPr>
        <w:spacing w:line="480" w:lineRule="auto"/>
        <w:rPr>
          <w:rFonts w:ascii="Arial" w:eastAsia="Times New Roman" w:hAnsi="Arial" w:cs="Arial"/>
          <w:bCs/>
          <w:szCs w:val="24"/>
        </w:rPr>
      </w:pPr>
      <w:r w:rsidRPr="003979EB">
        <w:rPr>
          <w:rFonts w:ascii="Arial" w:eastAsia="Times New Roman" w:hAnsi="Arial" w:cs="Arial"/>
          <w:bCs/>
          <w:szCs w:val="24"/>
        </w:rPr>
        <w:t>Marriott is in a strong position as it contains large reserves of cash and acquired just under 50% off 4.5 billion dollars revolving facilities of credit left to tap (Marriott Intern</w:t>
      </w:r>
      <w:r w:rsidR="006B30C1" w:rsidRPr="003979EB">
        <w:rPr>
          <w:rFonts w:ascii="Arial" w:eastAsia="Times New Roman" w:hAnsi="Arial" w:cs="Arial"/>
          <w:bCs/>
          <w:szCs w:val="24"/>
        </w:rPr>
        <w:t>ational,</w:t>
      </w:r>
      <w:r w:rsidRPr="003979EB">
        <w:rPr>
          <w:rFonts w:ascii="Arial" w:eastAsia="Times New Roman" w:hAnsi="Arial" w:cs="Arial"/>
          <w:bCs/>
          <w:szCs w:val="24"/>
        </w:rPr>
        <w:t xml:space="preserve"> 2021). It can be considered as a huge advantage for this organisation as it has made an attempt for overcoming the inevitable hardships of finance caused due to </w:t>
      </w:r>
      <w:r w:rsidR="0003402D" w:rsidRPr="003979EB">
        <w:rPr>
          <w:rFonts w:ascii="Arial" w:eastAsia="Times New Roman" w:hAnsi="Arial" w:cs="Arial"/>
          <w:bCs/>
          <w:szCs w:val="24"/>
        </w:rPr>
        <w:lastRenderedPageBreak/>
        <w:t>Covid-19</w:t>
      </w:r>
      <w:r w:rsidRPr="003979EB">
        <w:rPr>
          <w:rFonts w:ascii="Arial" w:eastAsia="Times New Roman" w:hAnsi="Arial" w:cs="Arial"/>
          <w:bCs/>
          <w:szCs w:val="24"/>
        </w:rPr>
        <w:t xml:space="preserve"> (</w:t>
      </w:r>
      <w:proofErr w:type="spellStart"/>
      <w:r w:rsidRPr="003979EB">
        <w:rPr>
          <w:rFonts w:ascii="Arial" w:eastAsia="Times New Roman" w:hAnsi="Arial" w:cs="Arial"/>
          <w:bCs/>
          <w:szCs w:val="24"/>
        </w:rPr>
        <w:t>Modica</w:t>
      </w:r>
      <w:proofErr w:type="spellEnd"/>
      <w:r w:rsidRPr="003979EB">
        <w:rPr>
          <w:rFonts w:ascii="Arial" w:eastAsia="Times New Roman" w:hAnsi="Arial" w:cs="Arial"/>
          <w:bCs/>
          <w:szCs w:val="24"/>
        </w:rPr>
        <w:t xml:space="preserve"> et al., 2020). On the other side, Hyatt faced a historical drop in their business. Therefore, Hyatt tried to recover in a fast and rapid way by making a difficult decision to implement layoff and properly restructuring the roles within the Global functions of Corporate (</w:t>
      </w:r>
      <w:r w:rsidR="006B30C1" w:rsidRPr="003979EB">
        <w:rPr>
          <w:rFonts w:ascii="Arial" w:eastAsia="Times New Roman" w:hAnsi="Arial" w:cs="Arial"/>
          <w:bCs/>
          <w:szCs w:val="24"/>
        </w:rPr>
        <w:t>Hyatt.com,</w:t>
      </w:r>
      <w:r w:rsidRPr="003979EB">
        <w:rPr>
          <w:rFonts w:ascii="Arial" w:eastAsia="Times New Roman" w:hAnsi="Arial" w:cs="Arial"/>
          <w:bCs/>
          <w:szCs w:val="24"/>
        </w:rPr>
        <w:t xml:space="preserve"> 2021). It has affected 1300 colleagues all around the world.</w:t>
      </w:r>
    </w:p>
    <w:p w14:paraId="753BA817" w14:textId="7EDD3BC9" w:rsidR="00F11EF6" w:rsidRPr="003979EB" w:rsidRDefault="00CF474E" w:rsidP="003979EB">
      <w:pPr>
        <w:spacing w:line="480" w:lineRule="auto"/>
        <w:rPr>
          <w:rFonts w:ascii="Arial" w:eastAsia="Times New Roman" w:hAnsi="Arial" w:cs="Arial"/>
          <w:bCs/>
          <w:szCs w:val="24"/>
        </w:rPr>
      </w:pPr>
      <w:r w:rsidRPr="003979EB">
        <w:rPr>
          <w:rFonts w:ascii="Arial" w:eastAsia="Times New Roman" w:hAnsi="Arial" w:cs="Arial"/>
          <w:bCs/>
          <w:szCs w:val="24"/>
        </w:rPr>
        <w:t>Hyatt placed prominent sanitisers' stations throughout the hotels (</w:t>
      </w:r>
      <w:r w:rsidR="006B30C1" w:rsidRPr="003979EB">
        <w:rPr>
          <w:rFonts w:ascii="Arial" w:eastAsia="Times New Roman" w:hAnsi="Arial" w:cs="Arial"/>
          <w:bCs/>
          <w:szCs w:val="24"/>
        </w:rPr>
        <w:t>Hyatt.com,</w:t>
      </w:r>
      <w:r w:rsidRPr="003979EB">
        <w:rPr>
          <w:rFonts w:ascii="Arial" w:eastAsia="Times New Roman" w:hAnsi="Arial" w:cs="Arial"/>
          <w:bCs/>
          <w:szCs w:val="24"/>
        </w:rPr>
        <w:t xml:space="preserve"> 2021). This organisation has focused more on and answering the protocols and of food safety and hygiene. It has given a good marketing message to the customers that the organisation is thinking for the health of customers along with making profits. In comparison to Hyatt, Marriott tried to announce new meticulous standards of cleaning for curbing the spread of </w:t>
      </w:r>
      <w:r w:rsidR="0003402D" w:rsidRPr="003979EB">
        <w:rPr>
          <w:rFonts w:ascii="Arial" w:eastAsia="Times New Roman" w:hAnsi="Arial" w:cs="Arial"/>
          <w:bCs/>
          <w:szCs w:val="24"/>
        </w:rPr>
        <w:t>Covid-19</w:t>
      </w:r>
      <w:r w:rsidRPr="003979EB">
        <w:rPr>
          <w:rFonts w:ascii="Arial" w:eastAsia="Times New Roman" w:hAnsi="Arial" w:cs="Arial"/>
          <w:bCs/>
          <w:szCs w:val="24"/>
        </w:rPr>
        <w:t xml:space="preserve"> (Hussain et al., 2020). This involved a considerable number of changes in the cleaning regime as well as introducing cleaning technologies to provide support to the health and well-being of customers (</w:t>
      </w:r>
      <w:r w:rsidR="006B30C1" w:rsidRPr="003979EB">
        <w:rPr>
          <w:rFonts w:ascii="Arial" w:eastAsia="Times New Roman" w:hAnsi="Arial" w:cs="Arial"/>
          <w:bCs/>
          <w:szCs w:val="24"/>
        </w:rPr>
        <w:t>Marriott International,</w:t>
      </w:r>
      <w:r w:rsidRPr="003979EB">
        <w:rPr>
          <w:rFonts w:ascii="Arial" w:eastAsia="Times New Roman" w:hAnsi="Arial" w:cs="Arial"/>
          <w:bCs/>
          <w:szCs w:val="24"/>
        </w:rPr>
        <w:t xml:space="preserve"> 2021). During this pandemic, transparency</w:t>
      </w:r>
      <w:r w:rsidR="006B30C1" w:rsidRPr="003979EB">
        <w:rPr>
          <w:rFonts w:ascii="Arial" w:eastAsia="Times New Roman" w:hAnsi="Arial" w:cs="Arial"/>
          <w:bCs/>
          <w:szCs w:val="24"/>
        </w:rPr>
        <w:t xml:space="preserve"> </w:t>
      </w:r>
      <w:r w:rsidRPr="003979EB">
        <w:rPr>
          <w:rFonts w:ascii="Arial" w:eastAsia="Times New Roman" w:hAnsi="Arial" w:cs="Arial"/>
          <w:bCs/>
          <w:szCs w:val="24"/>
        </w:rPr>
        <w:t>was maintained by the organisation by sharing clean information about it across social media</w:t>
      </w:r>
      <w:r w:rsidR="006B30C1" w:rsidRPr="003979EB">
        <w:rPr>
          <w:rFonts w:ascii="Arial" w:eastAsia="Times New Roman" w:hAnsi="Arial" w:cs="Arial"/>
          <w:bCs/>
          <w:szCs w:val="24"/>
        </w:rPr>
        <w:t xml:space="preserve"> </w:t>
      </w:r>
      <w:r w:rsidRPr="003979EB">
        <w:rPr>
          <w:rFonts w:ascii="Arial" w:eastAsiaTheme="minorHAnsi" w:hAnsi="Arial" w:cs="Arial"/>
          <w:bCs/>
          <w:szCs w:val="24"/>
          <w:shd w:val="clear" w:color="auto" w:fill="FFFFFF"/>
        </w:rPr>
        <w:t>(</w:t>
      </w:r>
      <w:r w:rsidRPr="003979EB">
        <w:rPr>
          <w:rFonts w:ascii="Arial" w:eastAsia="Times New Roman" w:hAnsi="Arial" w:cs="Arial"/>
          <w:bCs/>
          <w:szCs w:val="24"/>
        </w:rPr>
        <w:t xml:space="preserve">Goh, and </w:t>
      </w:r>
      <w:proofErr w:type="spellStart"/>
      <w:r w:rsidRPr="003979EB">
        <w:rPr>
          <w:rFonts w:ascii="Arial" w:eastAsia="Times New Roman" w:hAnsi="Arial" w:cs="Arial"/>
          <w:bCs/>
          <w:szCs w:val="24"/>
        </w:rPr>
        <w:t>Okumus</w:t>
      </w:r>
      <w:proofErr w:type="spellEnd"/>
      <w:r w:rsidRPr="003979EB">
        <w:rPr>
          <w:rFonts w:ascii="Arial" w:eastAsia="Times New Roman" w:hAnsi="Arial" w:cs="Arial"/>
          <w:bCs/>
          <w:szCs w:val="24"/>
        </w:rPr>
        <w:t>, 2020).</w:t>
      </w:r>
    </w:p>
    <w:p w14:paraId="084B853C" w14:textId="16708A6F" w:rsidR="003979EB" w:rsidRPr="003979EB" w:rsidRDefault="003979EB" w:rsidP="003979EB">
      <w:pPr>
        <w:spacing w:line="480" w:lineRule="auto"/>
        <w:rPr>
          <w:rFonts w:ascii="Arial" w:eastAsia="Times New Roman" w:hAnsi="Arial" w:cs="Arial"/>
          <w:b/>
          <w:szCs w:val="24"/>
        </w:rPr>
      </w:pPr>
      <w:r w:rsidRPr="003979EB">
        <w:rPr>
          <w:rFonts w:ascii="Arial" w:eastAsia="Times New Roman" w:hAnsi="Arial" w:cs="Arial"/>
          <w:b/>
          <w:szCs w:val="24"/>
        </w:rPr>
        <w:t xml:space="preserve">Conclusion </w:t>
      </w:r>
    </w:p>
    <w:p w14:paraId="4DB60AD7" w14:textId="6BBD99FA" w:rsidR="00F11EF6" w:rsidRPr="003979EB" w:rsidRDefault="00CF474E" w:rsidP="003979EB">
      <w:pPr>
        <w:spacing w:line="480" w:lineRule="auto"/>
        <w:rPr>
          <w:rFonts w:ascii="Arial" w:eastAsia="Times New Roman" w:hAnsi="Arial" w:cs="Arial"/>
          <w:bCs/>
          <w:szCs w:val="24"/>
        </w:rPr>
      </w:pPr>
      <w:r w:rsidRPr="003979EB">
        <w:rPr>
          <w:rFonts w:ascii="Arial" w:eastAsia="Times New Roman" w:hAnsi="Arial" w:cs="Arial"/>
          <w:bCs/>
          <w:szCs w:val="24"/>
        </w:rPr>
        <w:t xml:space="preserve">Therefore, it can be concluded that both the organisations have tried to evolve their marketing strategies and introduce innovative Technologies to get profit in the modern world. On the other hand, it can also be said that </w:t>
      </w:r>
      <w:r w:rsidR="0003402D" w:rsidRPr="003979EB">
        <w:rPr>
          <w:rFonts w:ascii="Arial" w:eastAsia="Times New Roman" w:hAnsi="Arial" w:cs="Arial"/>
          <w:bCs/>
          <w:szCs w:val="24"/>
        </w:rPr>
        <w:t>Covid-19</w:t>
      </w:r>
      <w:r w:rsidRPr="003979EB">
        <w:rPr>
          <w:rFonts w:ascii="Arial" w:eastAsia="Times New Roman" w:hAnsi="Arial" w:cs="Arial"/>
          <w:bCs/>
          <w:szCs w:val="24"/>
        </w:rPr>
        <w:t xml:space="preserve"> has been damaging for the hospitality industry. After opening, the organisation tried to maintain safety measures and conducted awareness campaigns for the people. It is done in order to make them </w:t>
      </w:r>
      <w:r w:rsidRPr="003979EB">
        <w:rPr>
          <w:rFonts w:ascii="Arial" w:eastAsia="Times New Roman" w:hAnsi="Arial" w:cs="Arial"/>
          <w:bCs/>
          <w:szCs w:val="24"/>
        </w:rPr>
        <w:lastRenderedPageBreak/>
        <w:t xml:space="preserve">understand the value of using sanitisers' masks gloves or other PPE kits to minimise the spread of a deadly disease called </w:t>
      </w:r>
      <w:r w:rsidR="0003402D" w:rsidRPr="003979EB">
        <w:rPr>
          <w:rFonts w:ascii="Arial" w:eastAsia="Times New Roman" w:hAnsi="Arial" w:cs="Arial"/>
          <w:bCs/>
          <w:szCs w:val="24"/>
        </w:rPr>
        <w:t>Covid-19</w:t>
      </w:r>
      <w:r w:rsidRPr="003979EB">
        <w:rPr>
          <w:rFonts w:ascii="Arial" w:eastAsia="Times New Roman" w:hAnsi="Arial" w:cs="Arial"/>
          <w:bCs/>
          <w:szCs w:val="24"/>
        </w:rPr>
        <w:t>.</w:t>
      </w:r>
    </w:p>
    <w:p w14:paraId="5BCAB178" w14:textId="77777777" w:rsidR="005E74C8" w:rsidRPr="003979EB" w:rsidRDefault="005E74C8" w:rsidP="003979EB">
      <w:pPr>
        <w:spacing w:line="480" w:lineRule="auto"/>
        <w:rPr>
          <w:rFonts w:ascii="Arial" w:hAnsi="Arial" w:cs="Arial"/>
          <w:bCs/>
          <w:szCs w:val="24"/>
        </w:rPr>
      </w:pPr>
    </w:p>
    <w:p w14:paraId="0A0740DB" w14:textId="77777777" w:rsidR="006149B4" w:rsidRPr="003979EB" w:rsidRDefault="00CF474E" w:rsidP="003979EB">
      <w:pPr>
        <w:spacing w:line="480" w:lineRule="auto"/>
        <w:jc w:val="left"/>
        <w:rPr>
          <w:rFonts w:ascii="Arial" w:hAnsi="Arial" w:cs="Arial"/>
          <w:bCs/>
          <w:szCs w:val="24"/>
        </w:rPr>
      </w:pPr>
      <w:r w:rsidRPr="003979EB">
        <w:rPr>
          <w:rFonts w:ascii="Arial" w:hAnsi="Arial" w:cs="Arial"/>
          <w:bCs/>
          <w:szCs w:val="24"/>
        </w:rPr>
        <w:br w:type="page"/>
      </w:r>
    </w:p>
    <w:p w14:paraId="534FD97D" w14:textId="77777777" w:rsidR="006149B4" w:rsidRPr="003979EB" w:rsidRDefault="00CF474E" w:rsidP="003979EB">
      <w:pPr>
        <w:pStyle w:val="Heading1"/>
        <w:spacing w:line="480" w:lineRule="auto"/>
        <w:rPr>
          <w:rFonts w:ascii="Arial" w:hAnsi="Arial" w:cs="Arial"/>
          <w:bCs w:val="0"/>
          <w:sz w:val="24"/>
          <w:szCs w:val="24"/>
        </w:rPr>
      </w:pPr>
      <w:bookmarkStart w:id="1" w:name="_Toc73630847"/>
      <w:r w:rsidRPr="003979EB">
        <w:rPr>
          <w:rFonts w:ascii="Arial" w:hAnsi="Arial" w:cs="Arial"/>
          <w:bCs w:val="0"/>
          <w:sz w:val="24"/>
          <w:szCs w:val="24"/>
        </w:rPr>
        <w:lastRenderedPageBreak/>
        <w:t>Reference list</w:t>
      </w:r>
      <w:bookmarkEnd w:id="1"/>
    </w:p>
    <w:p w14:paraId="395778A3" w14:textId="77777777" w:rsidR="006B30C1" w:rsidRPr="003979EB" w:rsidRDefault="006B30C1" w:rsidP="003979EB">
      <w:pPr>
        <w:spacing w:before="240" w:line="480" w:lineRule="auto"/>
        <w:rPr>
          <w:rFonts w:ascii="Arial" w:hAnsi="Arial" w:cs="Arial"/>
          <w:bCs/>
          <w:szCs w:val="24"/>
        </w:rPr>
      </w:pPr>
      <w:r w:rsidRPr="003979EB">
        <w:rPr>
          <w:rFonts w:ascii="Arial" w:hAnsi="Arial" w:cs="Arial"/>
          <w:bCs/>
          <w:szCs w:val="24"/>
        </w:rPr>
        <w:t xml:space="preserve">Goh, E. and </w:t>
      </w:r>
      <w:proofErr w:type="spellStart"/>
      <w:r w:rsidRPr="003979EB">
        <w:rPr>
          <w:rFonts w:ascii="Arial" w:hAnsi="Arial" w:cs="Arial"/>
          <w:bCs/>
          <w:szCs w:val="24"/>
        </w:rPr>
        <w:t>Okumus</w:t>
      </w:r>
      <w:proofErr w:type="spellEnd"/>
      <w:r w:rsidRPr="003979EB">
        <w:rPr>
          <w:rFonts w:ascii="Arial" w:hAnsi="Arial" w:cs="Arial"/>
          <w:bCs/>
          <w:szCs w:val="24"/>
        </w:rPr>
        <w:t>, F., 2020. Avoiding the hospitality workforce bubble: Strategies to attract and retain generation Z talent in the hospitality workforce. </w:t>
      </w:r>
      <w:r w:rsidRPr="003979EB">
        <w:rPr>
          <w:rFonts w:ascii="Arial" w:hAnsi="Arial" w:cs="Arial"/>
          <w:bCs/>
          <w:iCs/>
          <w:szCs w:val="24"/>
        </w:rPr>
        <w:t>Tourism Management Perspectives</w:t>
      </w:r>
      <w:r w:rsidRPr="003979EB">
        <w:rPr>
          <w:rFonts w:ascii="Arial" w:hAnsi="Arial" w:cs="Arial"/>
          <w:bCs/>
          <w:szCs w:val="24"/>
        </w:rPr>
        <w:t>, </w:t>
      </w:r>
      <w:r w:rsidRPr="003979EB">
        <w:rPr>
          <w:rFonts w:ascii="Arial" w:hAnsi="Arial" w:cs="Arial"/>
          <w:bCs/>
          <w:iCs/>
          <w:szCs w:val="24"/>
        </w:rPr>
        <w:t>33</w:t>
      </w:r>
      <w:r w:rsidRPr="003979EB">
        <w:rPr>
          <w:rFonts w:ascii="Arial" w:hAnsi="Arial" w:cs="Arial"/>
          <w:bCs/>
          <w:szCs w:val="24"/>
        </w:rPr>
        <w:t>, p.100603.</w:t>
      </w:r>
    </w:p>
    <w:p w14:paraId="6BBBD217" w14:textId="77777777" w:rsidR="006B30C1" w:rsidRPr="003979EB" w:rsidRDefault="006B30C1" w:rsidP="003979EB">
      <w:pPr>
        <w:spacing w:before="240" w:line="480" w:lineRule="auto"/>
        <w:rPr>
          <w:rFonts w:ascii="Arial" w:hAnsi="Arial" w:cs="Arial"/>
          <w:bCs/>
          <w:szCs w:val="24"/>
        </w:rPr>
      </w:pPr>
      <w:r w:rsidRPr="003979EB">
        <w:rPr>
          <w:rFonts w:ascii="Arial" w:hAnsi="Arial" w:cs="Arial"/>
          <w:bCs/>
          <w:szCs w:val="24"/>
        </w:rPr>
        <w:t xml:space="preserve">Hussain, I., Mu, S., Mohiuddin, M., Danish, R.Q. and </w:t>
      </w:r>
      <w:proofErr w:type="spellStart"/>
      <w:r w:rsidRPr="003979EB">
        <w:rPr>
          <w:rFonts w:ascii="Arial" w:hAnsi="Arial" w:cs="Arial"/>
          <w:bCs/>
          <w:szCs w:val="24"/>
        </w:rPr>
        <w:t>Sair</w:t>
      </w:r>
      <w:proofErr w:type="spellEnd"/>
      <w:r w:rsidRPr="003979EB">
        <w:rPr>
          <w:rFonts w:ascii="Arial" w:hAnsi="Arial" w:cs="Arial"/>
          <w:bCs/>
          <w:szCs w:val="24"/>
        </w:rPr>
        <w:t>, S.A., 2020. Effects of sustainable brand equity and marketing innovation on market performance in hospitality industry: mediating effects of sustainable competitive advantage. </w:t>
      </w:r>
      <w:r w:rsidRPr="003979EB">
        <w:rPr>
          <w:rFonts w:ascii="Arial" w:hAnsi="Arial" w:cs="Arial"/>
          <w:bCs/>
          <w:iCs/>
          <w:szCs w:val="24"/>
        </w:rPr>
        <w:t>Sustainability</w:t>
      </w:r>
      <w:r w:rsidRPr="003979EB">
        <w:rPr>
          <w:rFonts w:ascii="Arial" w:hAnsi="Arial" w:cs="Arial"/>
          <w:bCs/>
          <w:szCs w:val="24"/>
        </w:rPr>
        <w:t>, </w:t>
      </w:r>
      <w:r w:rsidRPr="003979EB">
        <w:rPr>
          <w:rFonts w:ascii="Arial" w:hAnsi="Arial" w:cs="Arial"/>
          <w:bCs/>
          <w:iCs/>
          <w:szCs w:val="24"/>
        </w:rPr>
        <w:t>12</w:t>
      </w:r>
      <w:r w:rsidRPr="003979EB">
        <w:rPr>
          <w:rFonts w:ascii="Arial" w:hAnsi="Arial" w:cs="Arial"/>
          <w:bCs/>
          <w:szCs w:val="24"/>
        </w:rPr>
        <w:t>(7), p.2939.</w:t>
      </w:r>
    </w:p>
    <w:p w14:paraId="1F77A422" w14:textId="77777777" w:rsidR="006B30C1" w:rsidRPr="003979EB" w:rsidRDefault="006B30C1" w:rsidP="003979EB">
      <w:pPr>
        <w:spacing w:before="240" w:line="480" w:lineRule="auto"/>
        <w:rPr>
          <w:rFonts w:ascii="Arial" w:hAnsi="Arial" w:cs="Arial"/>
          <w:bCs/>
          <w:szCs w:val="24"/>
        </w:rPr>
      </w:pPr>
      <w:r w:rsidRPr="003979EB">
        <w:rPr>
          <w:rFonts w:ascii="Arial" w:hAnsi="Arial" w:cs="Arial"/>
          <w:bCs/>
          <w:szCs w:val="24"/>
        </w:rPr>
        <w:t>Hyatt.com. 2021. [online] Available at: &lt;https://www.hyatt.com/&gt; [Accessed 3 June 2021].</w:t>
      </w:r>
    </w:p>
    <w:p w14:paraId="4BE075DB" w14:textId="77777777" w:rsidR="006B30C1" w:rsidRPr="003979EB" w:rsidRDefault="006B30C1" w:rsidP="003979EB">
      <w:pPr>
        <w:spacing w:before="240" w:line="480" w:lineRule="auto"/>
        <w:rPr>
          <w:rFonts w:ascii="Arial" w:hAnsi="Arial" w:cs="Arial"/>
          <w:bCs/>
          <w:szCs w:val="24"/>
        </w:rPr>
      </w:pPr>
      <w:r w:rsidRPr="003979EB">
        <w:rPr>
          <w:rFonts w:ascii="Arial" w:hAnsi="Arial" w:cs="Arial"/>
          <w:bCs/>
          <w:szCs w:val="24"/>
        </w:rPr>
        <w:t>Jones, P. and Comfort, D., 2019. Sustainable development goals and the world’s leading hotel groups. </w:t>
      </w:r>
      <w:r w:rsidRPr="003979EB">
        <w:rPr>
          <w:rFonts w:ascii="Arial" w:hAnsi="Arial" w:cs="Arial"/>
          <w:bCs/>
          <w:iCs/>
          <w:szCs w:val="24"/>
        </w:rPr>
        <w:t>Athens Journal of Tourism</w:t>
      </w:r>
      <w:r w:rsidRPr="003979EB">
        <w:rPr>
          <w:rFonts w:ascii="Arial" w:hAnsi="Arial" w:cs="Arial"/>
          <w:bCs/>
          <w:szCs w:val="24"/>
        </w:rPr>
        <w:t>, </w:t>
      </w:r>
      <w:r w:rsidRPr="003979EB">
        <w:rPr>
          <w:rFonts w:ascii="Arial" w:hAnsi="Arial" w:cs="Arial"/>
          <w:bCs/>
          <w:iCs/>
          <w:szCs w:val="24"/>
        </w:rPr>
        <w:t>6</w:t>
      </w:r>
      <w:r w:rsidRPr="003979EB">
        <w:rPr>
          <w:rFonts w:ascii="Arial" w:hAnsi="Arial" w:cs="Arial"/>
          <w:bCs/>
          <w:szCs w:val="24"/>
        </w:rPr>
        <w:t>(1), pp.1-14.</w:t>
      </w:r>
    </w:p>
    <w:p w14:paraId="7D1633AA" w14:textId="77777777" w:rsidR="006B30C1" w:rsidRPr="003979EB" w:rsidRDefault="006B30C1" w:rsidP="003979EB">
      <w:pPr>
        <w:spacing w:before="240" w:line="480" w:lineRule="auto"/>
        <w:rPr>
          <w:rFonts w:ascii="Arial" w:hAnsi="Arial" w:cs="Arial"/>
          <w:bCs/>
          <w:szCs w:val="24"/>
        </w:rPr>
      </w:pPr>
      <w:r w:rsidRPr="003979EB">
        <w:rPr>
          <w:rFonts w:ascii="Arial" w:hAnsi="Arial" w:cs="Arial"/>
          <w:bCs/>
          <w:szCs w:val="24"/>
        </w:rPr>
        <w:t>Jones, P., Comfort, D. and Hillier, D., 2017. A Commentary on Pop up Hospitality Ventures in the UK By Peter Jones. </w:t>
      </w:r>
      <w:r w:rsidRPr="003979EB">
        <w:rPr>
          <w:rFonts w:ascii="Arial" w:hAnsi="Arial" w:cs="Arial"/>
          <w:bCs/>
          <w:iCs/>
          <w:szCs w:val="24"/>
        </w:rPr>
        <w:t>Athens Journal of Tourism</w:t>
      </w:r>
      <w:r w:rsidRPr="003979EB">
        <w:rPr>
          <w:rFonts w:ascii="Arial" w:hAnsi="Arial" w:cs="Arial"/>
          <w:bCs/>
          <w:szCs w:val="24"/>
        </w:rPr>
        <w:t>, </w:t>
      </w:r>
      <w:r w:rsidRPr="003979EB">
        <w:rPr>
          <w:rFonts w:ascii="Arial" w:hAnsi="Arial" w:cs="Arial"/>
          <w:bCs/>
          <w:iCs/>
          <w:szCs w:val="24"/>
        </w:rPr>
        <w:t>4</w:t>
      </w:r>
      <w:r w:rsidRPr="003979EB">
        <w:rPr>
          <w:rFonts w:ascii="Arial" w:hAnsi="Arial" w:cs="Arial"/>
          <w:bCs/>
          <w:szCs w:val="24"/>
        </w:rPr>
        <w:t>(3), pp.203-216.</w:t>
      </w:r>
    </w:p>
    <w:p w14:paraId="57C8EA2E" w14:textId="77777777" w:rsidR="006B30C1" w:rsidRPr="003979EB" w:rsidRDefault="006B30C1" w:rsidP="003979EB">
      <w:pPr>
        <w:spacing w:before="240" w:line="480" w:lineRule="auto"/>
        <w:rPr>
          <w:rFonts w:ascii="Arial" w:hAnsi="Arial" w:cs="Arial"/>
          <w:bCs/>
          <w:szCs w:val="24"/>
        </w:rPr>
      </w:pPr>
      <w:proofErr w:type="spellStart"/>
      <w:r w:rsidRPr="003979EB">
        <w:rPr>
          <w:rFonts w:ascii="Arial" w:hAnsi="Arial" w:cs="Arial"/>
          <w:bCs/>
          <w:szCs w:val="24"/>
        </w:rPr>
        <w:t>Madar</w:t>
      </w:r>
      <w:proofErr w:type="spellEnd"/>
      <w:r w:rsidRPr="003979EB">
        <w:rPr>
          <w:rFonts w:ascii="Arial" w:hAnsi="Arial" w:cs="Arial"/>
          <w:bCs/>
          <w:szCs w:val="24"/>
        </w:rPr>
        <w:t xml:space="preserve">, A., 2017. Quality-a competitive advantage in the hotel services market. Case study: Marriott Hotels &amp; Resort versus Radisson Blu. </w:t>
      </w:r>
      <w:r w:rsidRPr="003979EB">
        <w:rPr>
          <w:rFonts w:ascii="Arial" w:hAnsi="Arial" w:cs="Arial"/>
          <w:bCs/>
          <w:iCs/>
          <w:szCs w:val="24"/>
        </w:rPr>
        <w:t xml:space="preserve">Bulletin of the </w:t>
      </w:r>
      <w:proofErr w:type="spellStart"/>
      <w:r w:rsidRPr="003979EB">
        <w:rPr>
          <w:rFonts w:ascii="Arial" w:hAnsi="Arial" w:cs="Arial"/>
          <w:bCs/>
          <w:iCs/>
          <w:szCs w:val="24"/>
        </w:rPr>
        <w:t>Transilvania</w:t>
      </w:r>
      <w:proofErr w:type="spellEnd"/>
      <w:r w:rsidRPr="003979EB">
        <w:rPr>
          <w:rFonts w:ascii="Arial" w:hAnsi="Arial" w:cs="Arial"/>
          <w:bCs/>
          <w:iCs/>
          <w:szCs w:val="24"/>
        </w:rPr>
        <w:t xml:space="preserve"> University of Brasov. Economic Sciences. Series V</w:t>
      </w:r>
      <w:r w:rsidRPr="003979EB">
        <w:rPr>
          <w:rFonts w:ascii="Arial" w:hAnsi="Arial" w:cs="Arial"/>
          <w:bCs/>
          <w:szCs w:val="24"/>
        </w:rPr>
        <w:t>, </w:t>
      </w:r>
      <w:r w:rsidRPr="003979EB">
        <w:rPr>
          <w:rFonts w:ascii="Arial" w:hAnsi="Arial" w:cs="Arial"/>
          <w:bCs/>
          <w:iCs/>
          <w:szCs w:val="24"/>
        </w:rPr>
        <w:t>10</w:t>
      </w:r>
      <w:r w:rsidRPr="003979EB">
        <w:rPr>
          <w:rFonts w:ascii="Arial" w:hAnsi="Arial" w:cs="Arial"/>
          <w:bCs/>
          <w:szCs w:val="24"/>
        </w:rPr>
        <w:t>(2), pp.141-146.</w:t>
      </w:r>
    </w:p>
    <w:p w14:paraId="51CCD66E" w14:textId="77777777" w:rsidR="006B30C1" w:rsidRPr="003979EB" w:rsidRDefault="006B30C1" w:rsidP="003979EB">
      <w:pPr>
        <w:spacing w:before="240" w:line="480" w:lineRule="auto"/>
        <w:rPr>
          <w:rFonts w:ascii="Arial" w:hAnsi="Arial" w:cs="Arial"/>
          <w:bCs/>
          <w:szCs w:val="24"/>
        </w:rPr>
      </w:pPr>
      <w:r w:rsidRPr="003979EB">
        <w:rPr>
          <w:rFonts w:ascii="Arial" w:hAnsi="Arial" w:cs="Arial"/>
          <w:bCs/>
          <w:szCs w:val="24"/>
        </w:rPr>
        <w:t>Marriott International. 2021. [online] Available at: &lt;https://www.marriott.com/default.mi&gt; [Accessed 3 June 2021].</w:t>
      </w:r>
    </w:p>
    <w:p w14:paraId="3A4B0D22" w14:textId="77777777" w:rsidR="006B30C1" w:rsidRPr="003979EB" w:rsidRDefault="006B30C1" w:rsidP="003979EB">
      <w:pPr>
        <w:spacing w:before="240" w:line="480" w:lineRule="auto"/>
        <w:rPr>
          <w:rFonts w:ascii="Arial" w:hAnsi="Arial" w:cs="Arial"/>
          <w:bCs/>
          <w:szCs w:val="24"/>
        </w:rPr>
      </w:pPr>
      <w:proofErr w:type="spellStart"/>
      <w:r w:rsidRPr="003979EB">
        <w:rPr>
          <w:rFonts w:ascii="Arial" w:hAnsi="Arial" w:cs="Arial"/>
          <w:bCs/>
          <w:szCs w:val="24"/>
        </w:rPr>
        <w:lastRenderedPageBreak/>
        <w:t>Modica</w:t>
      </w:r>
      <w:proofErr w:type="spellEnd"/>
      <w:r w:rsidRPr="003979EB">
        <w:rPr>
          <w:rFonts w:ascii="Arial" w:hAnsi="Arial" w:cs="Arial"/>
          <w:bCs/>
          <w:szCs w:val="24"/>
        </w:rPr>
        <w:t xml:space="preserve">, P.D., </w:t>
      </w:r>
      <w:proofErr w:type="spellStart"/>
      <w:r w:rsidRPr="003979EB">
        <w:rPr>
          <w:rFonts w:ascii="Arial" w:hAnsi="Arial" w:cs="Arial"/>
          <w:bCs/>
          <w:szCs w:val="24"/>
        </w:rPr>
        <w:t>Altinay</w:t>
      </w:r>
      <w:proofErr w:type="spellEnd"/>
      <w:r w:rsidRPr="003979EB">
        <w:rPr>
          <w:rFonts w:ascii="Arial" w:hAnsi="Arial" w:cs="Arial"/>
          <w:bCs/>
          <w:szCs w:val="24"/>
        </w:rPr>
        <w:t xml:space="preserve">, L., </w:t>
      </w:r>
      <w:proofErr w:type="spellStart"/>
      <w:r w:rsidRPr="003979EB">
        <w:rPr>
          <w:rFonts w:ascii="Arial" w:hAnsi="Arial" w:cs="Arial"/>
          <w:bCs/>
          <w:szCs w:val="24"/>
        </w:rPr>
        <w:t>Farmaki</w:t>
      </w:r>
      <w:proofErr w:type="spellEnd"/>
      <w:r w:rsidRPr="003979EB">
        <w:rPr>
          <w:rFonts w:ascii="Arial" w:hAnsi="Arial" w:cs="Arial"/>
          <w:bCs/>
          <w:szCs w:val="24"/>
        </w:rPr>
        <w:t xml:space="preserve">, A., </w:t>
      </w:r>
      <w:proofErr w:type="spellStart"/>
      <w:r w:rsidRPr="003979EB">
        <w:rPr>
          <w:rFonts w:ascii="Arial" w:hAnsi="Arial" w:cs="Arial"/>
          <w:bCs/>
          <w:szCs w:val="24"/>
        </w:rPr>
        <w:t>Gursoy</w:t>
      </w:r>
      <w:proofErr w:type="spellEnd"/>
      <w:r w:rsidRPr="003979EB">
        <w:rPr>
          <w:rFonts w:ascii="Arial" w:hAnsi="Arial" w:cs="Arial"/>
          <w:bCs/>
          <w:szCs w:val="24"/>
        </w:rPr>
        <w:t xml:space="preserve">, D. and </w:t>
      </w:r>
      <w:proofErr w:type="spellStart"/>
      <w:r w:rsidRPr="003979EB">
        <w:rPr>
          <w:rFonts w:ascii="Arial" w:hAnsi="Arial" w:cs="Arial"/>
          <w:bCs/>
          <w:szCs w:val="24"/>
        </w:rPr>
        <w:t>Zenga</w:t>
      </w:r>
      <w:proofErr w:type="spellEnd"/>
      <w:r w:rsidRPr="003979EB">
        <w:rPr>
          <w:rFonts w:ascii="Arial" w:hAnsi="Arial" w:cs="Arial"/>
          <w:bCs/>
          <w:szCs w:val="24"/>
        </w:rPr>
        <w:t>, M., 2020. Consumer perceptions towards sustainable supply chain practices in the hospitality industry. </w:t>
      </w:r>
      <w:r w:rsidRPr="003979EB">
        <w:rPr>
          <w:rFonts w:ascii="Arial" w:hAnsi="Arial" w:cs="Arial"/>
          <w:bCs/>
          <w:iCs/>
          <w:szCs w:val="24"/>
        </w:rPr>
        <w:t>Current Issues in Tourism</w:t>
      </w:r>
      <w:r w:rsidRPr="003979EB">
        <w:rPr>
          <w:rFonts w:ascii="Arial" w:hAnsi="Arial" w:cs="Arial"/>
          <w:bCs/>
          <w:szCs w:val="24"/>
        </w:rPr>
        <w:t>, </w:t>
      </w:r>
      <w:r w:rsidRPr="003979EB">
        <w:rPr>
          <w:rFonts w:ascii="Arial" w:hAnsi="Arial" w:cs="Arial"/>
          <w:bCs/>
          <w:iCs/>
          <w:szCs w:val="24"/>
        </w:rPr>
        <w:t>23</w:t>
      </w:r>
      <w:r w:rsidRPr="003979EB">
        <w:rPr>
          <w:rFonts w:ascii="Arial" w:hAnsi="Arial" w:cs="Arial"/>
          <w:bCs/>
          <w:szCs w:val="24"/>
        </w:rPr>
        <w:t>(3), pp.358-375.</w:t>
      </w:r>
    </w:p>
    <w:p w14:paraId="6C439CA7" w14:textId="77777777" w:rsidR="006B30C1" w:rsidRPr="003979EB" w:rsidRDefault="006B30C1" w:rsidP="003979EB">
      <w:pPr>
        <w:spacing w:before="240" w:line="480" w:lineRule="auto"/>
        <w:rPr>
          <w:rFonts w:ascii="Arial" w:hAnsi="Arial" w:cs="Arial"/>
          <w:bCs/>
          <w:szCs w:val="24"/>
        </w:rPr>
      </w:pPr>
      <w:proofErr w:type="spellStart"/>
      <w:r w:rsidRPr="003979EB">
        <w:rPr>
          <w:rFonts w:ascii="Arial" w:hAnsi="Arial" w:cs="Arial"/>
          <w:bCs/>
          <w:szCs w:val="24"/>
        </w:rPr>
        <w:t>Novianti</w:t>
      </w:r>
      <w:proofErr w:type="spellEnd"/>
      <w:r w:rsidRPr="003979EB">
        <w:rPr>
          <w:rFonts w:ascii="Arial" w:hAnsi="Arial" w:cs="Arial"/>
          <w:bCs/>
          <w:szCs w:val="24"/>
        </w:rPr>
        <w:t xml:space="preserve">, E. and </w:t>
      </w:r>
      <w:proofErr w:type="spellStart"/>
      <w:r w:rsidRPr="003979EB">
        <w:rPr>
          <w:rFonts w:ascii="Arial" w:hAnsi="Arial" w:cs="Arial"/>
          <w:bCs/>
          <w:szCs w:val="24"/>
        </w:rPr>
        <w:t>Fajar</w:t>
      </w:r>
      <w:proofErr w:type="spellEnd"/>
      <w:r w:rsidRPr="003979EB">
        <w:rPr>
          <w:rFonts w:ascii="Arial" w:hAnsi="Arial" w:cs="Arial"/>
          <w:bCs/>
          <w:szCs w:val="24"/>
        </w:rPr>
        <w:t>, A.N., 2019. Information technology investment analysis of hospitality using information economics approach. </w:t>
      </w:r>
      <w:proofErr w:type="spellStart"/>
      <w:r w:rsidRPr="003979EB">
        <w:rPr>
          <w:rFonts w:ascii="Arial" w:hAnsi="Arial" w:cs="Arial"/>
          <w:bCs/>
          <w:iCs/>
          <w:szCs w:val="24"/>
        </w:rPr>
        <w:t>Telkomnika</w:t>
      </w:r>
      <w:proofErr w:type="spellEnd"/>
      <w:r w:rsidRPr="003979EB">
        <w:rPr>
          <w:rFonts w:ascii="Arial" w:hAnsi="Arial" w:cs="Arial"/>
          <w:bCs/>
          <w:szCs w:val="24"/>
        </w:rPr>
        <w:t>, </w:t>
      </w:r>
      <w:r w:rsidRPr="003979EB">
        <w:rPr>
          <w:rFonts w:ascii="Arial" w:hAnsi="Arial" w:cs="Arial"/>
          <w:bCs/>
          <w:iCs/>
          <w:szCs w:val="24"/>
        </w:rPr>
        <w:t>17</w:t>
      </w:r>
      <w:r w:rsidRPr="003979EB">
        <w:rPr>
          <w:rFonts w:ascii="Arial" w:hAnsi="Arial" w:cs="Arial"/>
          <w:bCs/>
          <w:szCs w:val="24"/>
        </w:rPr>
        <w:t>(2), pp.609-614.</w:t>
      </w:r>
    </w:p>
    <w:p w14:paraId="78DDA18F" w14:textId="77777777" w:rsidR="006B30C1" w:rsidRPr="003979EB" w:rsidRDefault="006B30C1" w:rsidP="003979EB">
      <w:pPr>
        <w:spacing w:before="240" w:line="480" w:lineRule="auto"/>
        <w:rPr>
          <w:rFonts w:ascii="Arial" w:hAnsi="Arial" w:cs="Arial"/>
          <w:bCs/>
          <w:szCs w:val="24"/>
        </w:rPr>
      </w:pPr>
      <w:proofErr w:type="spellStart"/>
      <w:r w:rsidRPr="003979EB">
        <w:rPr>
          <w:rFonts w:ascii="Arial" w:hAnsi="Arial" w:cs="Arial"/>
          <w:bCs/>
          <w:szCs w:val="24"/>
        </w:rPr>
        <w:t>Picazo</w:t>
      </w:r>
      <w:proofErr w:type="spellEnd"/>
      <w:r w:rsidRPr="003979EB">
        <w:rPr>
          <w:rFonts w:ascii="Arial" w:hAnsi="Arial" w:cs="Arial"/>
          <w:bCs/>
          <w:szCs w:val="24"/>
        </w:rPr>
        <w:t>, P. and Moreno-Gil, S., 2018. Tour operators' marketing strategies and their impact on prices of sun and beach package holidays. </w:t>
      </w:r>
      <w:r w:rsidRPr="003979EB">
        <w:rPr>
          <w:rFonts w:ascii="Arial" w:hAnsi="Arial" w:cs="Arial"/>
          <w:bCs/>
          <w:iCs/>
          <w:szCs w:val="24"/>
        </w:rPr>
        <w:t>Journal of Hospitality and Tourism Management</w:t>
      </w:r>
      <w:r w:rsidRPr="003979EB">
        <w:rPr>
          <w:rFonts w:ascii="Arial" w:hAnsi="Arial" w:cs="Arial"/>
          <w:bCs/>
          <w:szCs w:val="24"/>
        </w:rPr>
        <w:t>, </w:t>
      </w:r>
      <w:r w:rsidRPr="003979EB">
        <w:rPr>
          <w:rFonts w:ascii="Arial" w:hAnsi="Arial" w:cs="Arial"/>
          <w:bCs/>
          <w:iCs/>
          <w:szCs w:val="24"/>
        </w:rPr>
        <w:t>35</w:t>
      </w:r>
      <w:r w:rsidRPr="003979EB">
        <w:rPr>
          <w:rFonts w:ascii="Arial" w:hAnsi="Arial" w:cs="Arial"/>
          <w:bCs/>
          <w:szCs w:val="24"/>
        </w:rPr>
        <w:t>, pp.17-28.</w:t>
      </w:r>
    </w:p>
    <w:p w14:paraId="698BE48E" w14:textId="77777777" w:rsidR="006B30C1" w:rsidRPr="003979EB" w:rsidRDefault="006B30C1" w:rsidP="003979EB">
      <w:pPr>
        <w:spacing w:before="240" w:line="480" w:lineRule="auto"/>
        <w:rPr>
          <w:rFonts w:ascii="Arial" w:hAnsi="Arial" w:cs="Arial"/>
          <w:bCs/>
          <w:szCs w:val="24"/>
          <w:shd w:val="clear" w:color="auto" w:fill="FFFFFF"/>
        </w:rPr>
      </w:pPr>
      <w:r w:rsidRPr="003979EB">
        <w:rPr>
          <w:rFonts w:ascii="Arial" w:hAnsi="Arial" w:cs="Arial"/>
          <w:bCs/>
          <w:szCs w:val="24"/>
          <w:shd w:val="clear" w:color="auto" w:fill="FFFFFF"/>
        </w:rPr>
        <w:t xml:space="preserve">Rather, R.A., </w:t>
      </w:r>
      <w:proofErr w:type="spellStart"/>
      <w:r w:rsidRPr="003979EB">
        <w:rPr>
          <w:rFonts w:ascii="Arial" w:hAnsi="Arial" w:cs="Arial"/>
          <w:bCs/>
          <w:szCs w:val="24"/>
          <w:shd w:val="clear" w:color="auto" w:fill="FFFFFF"/>
        </w:rPr>
        <w:t>Tehseen</w:t>
      </w:r>
      <w:proofErr w:type="spellEnd"/>
      <w:r w:rsidRPr="003979EB">
        <w:rPr>
          <w:rFonts w:ascii="Arial" w:hAnsi="Arial" w:cs="Arial"/>
          <w:bCs/>
          <w:szCs w:val="24"/>
          <w:shd w:val="clear" w:color="auto" w:fill="FFFFFF"/>
        </w:rPr>
        <w:t xml:space="preserve">, S., </w:t>
      </w:r>
      <w:proofErr w:type="spellStart"/>
      <w:r w:rsidRPr="003979EB">
        <w:rPr>
          <w:rFonts w:ascii="Arial" w:hAnsi="Arial" w:cs="Arial"/>
          <w:bCs/>
          <w:szCs w:val="24"/>
          <w:shd w:val="clear" w:color="auto" w:fill="FFFFFF"/>
        </w:rPr>
        <w:t>Itoo</w:t>
      </w:r>
      <w:proofErr w:type="spellEnd"/>
      <w:r w:rsidRPr="003979EB">
        <w:rPr>
          <w:rFonts w:ascii="Arial" w:hAnsi="Arial" w:cs="Arial"/>
          <w:bCs/>
          <w:szCs w:val="24"/>
          <w:shd w:val="clear" w:color="auto" w:fill="FFFFFF"/>
        </w:rPr>
        <w:t xml:space="preserve">, M.H. and </w:t>
      </w:r>
      <w:proofErr w:type="spellStart"/>
      <w:r w:rsidRPr="003979EB">
        <w:rPr>
          <w:rFonts w:ascii="Arial" w:hAnsi="Arial" w:cs="Arial"/>
          <w:bCs/>
          <w:szCs w:val="24"/>
          <w:shd w:val="clear" w:color="auto" w:fill="FFFFFF"/>
        </w:rPr>
        <w:t>Parrey</w:t>
      </w:r>
      <w:proofErr w:type="spellEnd"/>
      <w:r w:rsidRPr="003979EB">
        <w:rPr>
          <w:rFonts w:ascii="Arial" w:hAnsi="Arial" w:cs="Arial"/>
          <w:bCs/>
          <w:szCs w:val="24"/>
          <w:shd w:val="clear" w:color="auto" w:fill="FFFFFF"/>
        </w:rPr>
        <w:t xml:space="preserve">, S.H., 2019. Customer brand identification, affective commitment, customer satisfaction, and brand trust as antecedents of customer </w:t>
      </w:r>
      <w:proofErr w:type="spellStart"/>
      <w:r w:rsidRPr="003979EB">
        <w:rPr>
          <w:rFonts w:ascii="Arial" w:hAnsi="Arial" w:cs="Arial"/>
          <w:bCs/>
          <w:szCs w:val="24"/>
          <w:shd w:val="clear" w:color="auto" w:fill="FFFFFF"/>
        </w:rPr>
        <w:t>behavioral</w:t>
      </w:r>
      <w:proofErr w:type="spellEnd"/>
      <w:r w:rsidRPr="003979EB">
        <w:rPr>
          <w:rFonts w:ascii="Arial" w:hAnsi="Arial" w:cs="Arial"/>
          <w:bCs/>
          <w:szCs w:val="24"/>
          <w:shd w:val="clear" w:color="auto" w:fill="FFFFFF"/>
        </w:rPr>
        <w:t xml:space="preserve"> intention of loyalty: An empirical study in the hospitality sector. </w:t>
      </w:r>
      <w:r w:rsidRPr="003979EB">
        <w:rPr>
          <w:rFonts w:ascii="Arial" w:hAnsi="Arial" w:cs="Arial"/>
          <w:bCs/>
          <w:iCs/>
          <w:szCs w:val="24"/>
          <w:shd w:val="clear" w:color="auto" w:fill="FFFFFF"/>
        </w:rPr>
        <w:t>Journal of Global Scholars of Marketing Science</w:t>
      </w:r>
      <w:r w:rsidRPr="003979EB">
        <w:rPr>
          <w:rFonts w:ascii="Arial" w:hAnsi="Arial" w:cs="Arial"/>
          <w:bCs/>
          <w:szCs w:val="24"/>
          <w:shd w:val="clear" w:color="auto" w:fill="FFFFFF"/>
        </w:rPr>
        <w:t>, </w:t>
      </w:r>
      <w:r w:rsidRPr="003979EB">
        <w:rPr>
          <w:rFonts w:ascii="Arial" w:hAnsi="Arial" w:cs="Arial"/>
          <w:bCs/>
          <w:iCs/>
          <w:szCs w:val="24"/>
          <w:shd w:val="clear" w:color="auto" w:fill="FFFFFF"/>
        </w:rPr>
        <w:t>29</w:t>
      </w:r>
      <w:r w:rsidRPr="003979EB">
        <w:rPr>
          <w:rFonts w:ascii="Arial" w:hAnsi="Arial" w:cs="Arial"/>
          <w:bCs/>
          <w:szCs w:val="24"/>
          <w:shd w:val="clear" w:color="auto" w:fill="FFFFFF"/>
        </w:rPr>
        <w:t>(2), pp.196-217.</w:t>
      </w:r>
    </w:p>
    <w:p w14:paraId="36CC144C" w14:textId="77777777" w:rsidR="006B30C1" w:rsidRPr="003979EB" w:rsidRDefault="006B30C1" w:rsidP="003979EB">
      <w:pPr>
        <w:spacing w:before="240" w:line="480" w:lineRule="auto"/>
        <w:rPr>
          <w:rFonts w:ascii="Arial" w:hAnsi="Arial" w:cs="Arial"/>
          <w:bCs/>
          <w:szCs w:val="24"/>
        </w:rPr>
      </w:pPr>
      <w:proofErr w:type="spellStart"/>
      <w:r w:rsidRPr="003979EB">
        <w:rPr>
          <w:rFonts w:ascii="Arial" w:hAnsi="Arial" w:cs="Arial"/>
          <w:bCs/>
          <w:szCs w:val="24"/>
        </w:rPr>
        <w:t>Slootweg</w:t>
      </w:r>
      <w:proofErr w:type="spellEnd"/>
      <w:r w:rsidRPr="003979EB">
        <w:rPr>
          <w:rFonts w:ascii="Arial" w:hAnsi="Arial" w:cs="Arial"/>
          <w:bCs/>
          <w:szCs w:val="24"/>
        </w:rPr>
        <w:t xml:space="preserve">, E. and </w:t>
      </w:r>
      <w:proofErr w:type="spellStart"/>
      <w:r w:rsidRPr="003979EB">
        <w:rPr>
          <w:rFonts w:ascii="Arial" w:hAnsi="Arial" w:cs="Arial"/>
          <w:bCs/>
          <w:szCs w:val="24"/>
        </w:rPr>
        <w:t>Rowson</w:t>
      </w:r>
      <w:proofErr w:type="spellEnd"/>
      <w:r w:rsidRPr="003979EB">
        <w:rPr>
          <w:rFonts w:ascii="Arial" w:hAnsi="Arial" w:cs="Arial"/>
          <w:bCs/>
          <w:szCs w:val="24"/>
        </w:rPr>
        <w:t>, B., 2018. My generation: A review of marketing strategies on different age groups. </w:t>
      </w:r>
      <w:r w:rsidRPr="003979EB">
        <w:rPr>
          <w:rFonts w:ascii="Arial" w:hAnsi="Arial" w:cs="Arial"/>
          <w:bCs/>
          <w:iCs/>
          <w:szCs w:val="24"/>
        </w:rPr>
        <w:t>Research in Hospitality Management</w:t>
      </w:r>
      <w:r w:rsidRPr="003979EB">
        <w:rPr>
          <w:rFonts w:ascii="Arial" w:hAnsi="Arial" w:cs="Arial"/>
          <w:bCs/>
          <w:szCs w:val="24"/>
        </w:rPr>
        <w:t>, </w:t>
      </w:r>
      <w:r w:rsidRPr="003979EB">
        <w:rPr>
          <w:rFonts w:ascii="Arial" w:hAnsi="Arial" w:cs="Arial"/>
          <w:bCs/>
          <w:iCs/>
          <w:szCs w:val="24"/>
        </w:rPr>
        <w:t>8</w:t>
      </w:r>
      <w:r w:rsidRPr="003979EB">
        <w:rPr>
          <w:rFonts w:ascii="Arial" w:hAnsi="Arial" w:cs="Arial"/>
          <w:bCs/>
          <w:szCs w:val="24"/>
        </w:rPr>
        <w:t>(2), pp.85-92.</w:t>
      </w:r>
    </w:p>
    <w:p w14:paraId="4E3372FD" w14:textId="77777777" w:rsidR="006B30C1" w:rsidRPr="003979EB" w:rsidRDefault="006B30C1" w:rsidP="003979EB">
      <w:pPr>
        <w:spacing w:before="240" w:line="480" w:lineRule="auto"/>
        <w:rPr>
          <w:rFonts w:ascii="Arial" w:hAnsi="Arial" w:cs="Arial"/>
          <w:bCs/>
          <w:szCs w:val="24"/>
        </w:rPr>
      </w:pPr>
      <w:r w:rsidRPr="003979EB">
        <w:rPr>
          <w:rFonts w:ascii="Arial" w:hAnsi="Arial" w:cs="Arial"/>
          <w:bCs/>
          <w:szCs w:val="24"/>
        </w:rPr>
        <w:t>Statista. 2021. </w:t>
      </w:r>
      <w:r w:rsidRPr="003979EB">
        <w:rPr>
          <w:rFonts w:ascii="Arial" w:hAnsi="Arial" w:cs="Arial"/>
          <w:bCs/>
          <w:iCs/>
          <w:szCs w:val="24"/>
        </w:rPr>
        <w:t>Largest hotel chains by properties | Statista</w:t>
      </w:r>
      <w:r w:rsidRPr="003979EB">
        <w:rPr>
          <w:rFonts w:ascii="Arial" w:hAnsi="Arial" w:cs="Arial"/>
          <w:bCs/>
          <w:szCs w:val="24"/>
        </w:rPr>
        <w:t>. [online] Available at: &lt;https://www.statista.com/statistics/197869/us-hotel-companies-by-number-of-properties-worldwide/&gt; [Accessed 3 June 2021].</w:t>
      </w:r>
    </w:p>
    <w:p w14:paraId="26CF2369" w14:textId="77777777" w:rsidR="006B30C1" w:rsidRPr="003979EB" w:rsidRDefault="006B30C1" w:rsidP="003979EB">
      <w:pPr>
        <w:spacing w:before="240" w:line="480" w:lineRule="auto"/>
        <w:rPr>
          <w:rFonts w:ascii="Arial" w:hAnsi="Arial" w:cs="Arial"/>
          <w:bCs/>
          <w:szCs w:val="24"/>
        </w:rPr>
      </w:pPr>
      <w:r w:rsidRPr="003979EB">
        <w:rPr>
          <w:rFonts w:ascii="Arial" w:hAnsi="Arial" w:cs="Arial"/>
          <w:bCs/>
          <w:szCs w:val="24"/>
        </w:rPr>
        <w:t>Summers, J. and Summers, J., 2017. Motivating intention to take action on behalf of an out-group: implications for the use of advocacy messages in social marketing strategies. </w:t>
      </w:r>
      <w:r w:rsidRPr="003979EB">
        <w:rPr>
          <w:rFonts w:ascii="Arial" w:hAnsi="Arial" w:cs="Arial"/>
          <w:bCs/>
          <w:iCs/>
          <w:szCs w:val="24"/>
        </w:rPr>
        <w:t>Journal of Marketing Management</w:t>
      </w:r>
      <w:r w:rsidRPr="003979EB">
        <w:rPr>
          <w:rFonts w:ascii="Arial" w:hAnsi="Arial" w:cs="Arial"/>
          <w:bCs/>
          <w:szCs w:val="24"/>
        </w:rPr>
        <w:t>, </w:t>
      </w:r>
      <w:r w:rsidRPr="003979EB">
        <w:rPr>
          <w:rFonts w:ascii="Arial" w:hAnsi="Arial" w:cs="Arial"/>
          <w:bCs/>
          <w:iCs/>
          <w:szCs w:val="24"/>
        </w:rPr>
        <w:t>33</w:t>
      </w:r>
      <w:r w:rsidRPr="003979EB">
        <w:rPr>
          <w:rFonts w:ascii="Arial" w:hAnsi="Arial" w:cs="Arial"/>
          <w:bCs/>
          <w:szCs w:val="24"/>
        </w:rPr>
        <w:t>(11-12), pp.973-1002.</w:t>
      </w:r>
    </w:p>
    <w:p w14:paraId="738E4244" w14:textId="77777777" w:rsidR="006B30C1" w:rsidRPr="003979EB" w:rsidRDefault="006B30C1" w:rsidP="003979EB">
      <w:pPr>
        <w:spacing w:before="240" w:line="480" w:lineRule="auto"/>
        <w:rPr>
          <w:rFonts w:ascii="Arial" w:hAnsi="Arial" w:cs="Arial"/>
          <w:bCs/>
          <w:szCs w:val="24"/>
        </w:rPr>
      </w:pPr>
      <w:r w:rsidRPr="003979EB">
        <w:rPr>
          <w:rFonts w:ascii="Arial" w:hAnsi="Arial" w:cs="Arial"/>
          <w:bCs/>
          <w:szCs w:val="24"/>
        </w:rPr>
        <w:lastRenderedPageBreak/>
        <w:t>SYAIFULLAH, J., SYAIFUDIN, M., SUKENDAR, M.U. and JUNAEDI, J., 2021. Social Media Marketing and Business Performance of MSMEs During the COVID-19 Pandemic. </w:t>
      </w:r>
      <w:r w:rsidRPr="003979EB">
        <w:rPr>
          <w:rFonts w:ascii="Arial" w:hAnsi="Arial" w:cs="Arial"/>
          <w:bCs/>
          <w:iCs/>
          <w:szCs w:val="24"/>
        </w:rPr>
        <w:t>The Journal of Asian Finance, Economics, and Business</w:t>
      </w:r>
      <w:r w:rsidRPr="003979EB">
        <w:rPr>
          <w:rFonts w:ascii="Arial" w:hAnsi="Arial" w:cs="Arial"/>
          <w:bCs/>
          <w:szCs w:val="24"/>
        </w:rPr>
        <w:t>, </w:t>
      </w:r>
      <w:r w:rsidRPr="003979EB">
        <w:rPr>
          <w:rFonts w:ascii="Arial" w:hAnsi="Arial" w:cs="Arial"/>
          <w:bCs/>
          <w:iCs/>
          <w:szCs w:val="24"/>
        </w:rPr>
        <w:t>8</w:t>
      </w:r>
      <w:r w:rsidRPr="003979EB">
        <w:rPr>
          <w:rFonts w:ascii="Arial" w:hAnsi="Arial" w:cs="Arial"/>
          <w:bCs/>
          <w:szCs w:val="24"/>
        </w:rPr>
        <w:t>(2), pp.523-531.</w:t>
      </w:r>
    </w:p>
    <w:p w14:paraId="339123B7" w14:textId="77777777" w:rsidR="00B36B07" w:rsidRPr="003979EB" w:rsidRDefault="00B36B07" w:rsidP="003979EB">
      <w:pPr>
        <w:spacing w:line="480" w:lineRule="auto"/>
        <w:ind w:left="360"/>
        <w:rPr>
          <w:rFonts w:ascii="Arial" w:hAnsi="Arial" w:cs="Arial"/>
          <w:bCs/>
          <w:szCs w:val="24"/>
        </w:rPr>
      </w:pPr>
    </w:p>
    <w:p w14:paraId="6213E471" w14:textId="77777777" w:rsidR="00B36B07" w:rsidRPr="003979EB" w:rsidRDefault="00B36B07" w:rsidP="003979EB">
      <w:pPr>
        <w:spacing w:line="480" w:lineRule="auto"/>
        <w:rPr>
          <w:rFonts w:ascii="Arial" w:hAnsi="Arial" w:cs="Arial"/>
          <w:bCs/>
          <w:szCs w:val="24"/>
        </w:rPr>
      </w:pPr>
    </w:p>
    <w:sectPr w:rsidR="00B36B07" w:rsidRPr="003979EB" w:rsidSect="00B074B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A7223" w14:textId="77777777" w:rsidR="001C1B83" w:rsidRDefault="001C1B83">
      <w:pPr>
        <w:spacing w:after="0" w:line="240" w:lineRule="auto"/>
      </w:pPr>
      <w:r>
        <w:separator/>
      </w:r>
    </w:p>
  </w:endnote>
  <w:endnote w:type="continuationSeparator" w:id="0">
    <w:p w14:paraId="152884FA" w14:textId="77777777" w:rsidR="001C1B83" w:rsidRDefault="001C1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47401"/>
      <w:docPartObj>
        <w:docPartGallery w:val="Page Numbers (Bottom of Page)"/>
        <w:docPartUnique/>
      </w:docPartObj>
    </w:sdtPr>
    <w:sdtEndPr/>
    <w:sdtContent>
      <w:p w14:paraId="7F88F1C4" w14:textId="343766F3" w:rsidR="00134026" w:rsidRDefault="00356EF9">
        <w:pPr>
          <w:pStyle w:val="Footer"/>
          <w:jc w:val="right"/>
        </w:pPr>
        <w:r>
          <w:fldChar w:fldCharType="begin"/>
        </w:r>
        <w:r w:rsidR="00FC3749">
          <w:instrText xml:space="preserve"> PAGE   \* MERGEFORMAT </w:instrText>
        </w:r>
        <w:r>
          <w:fldChar w:fldCharType="separate"/>
        </w:r>
        <w:r w:rsidR="009E0233">
          <w:rPr>
            <w:noProof/>
          </w:rPr>
          <w:t>1</w:t>
        </w:r>
        <w:r>
          <w:rPr>
            <w:noProof/>
          </w:rPr>
          <w:fldChar w:fldCharType="end"/>
        </w:r>
      </w:p>
    </w:sdtContent>
  </w:sdt>
  <w:p w14:paraId="43AFE9A2" w14:textId="77777777" w:rsidR="00134026" w:rsidRDefault="00134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B880D" w14:textId="77777777" w:rsidR="001C1B83" w:rsidRDefault="001C1B83">
      <w:pPr>
        <w:spacing w:after="0" w:line="240" w:lineRule="auto"/>
      </w:pPr>
      <w:r>
        <w:separator/>
      </w:r>
    </w:p>
  </w:footnote>
  <w:footnote w:type="continuationSeparator" w:id="0">
    <w:p w14:paraId="54B112FB" w14:textId="77777777" w:rsidR="001C1B83" w:rsidRDefault="001C1B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6F51DB"/>
    <w:multiLevelType w:val="hybridMultilevel"/>
    <w:tmpl w:val="EC4E1752"/>
    <w:lvl w:ilvl="0" w:tplc="3F8C3A7C">
      <w:start w:val="1"/>
      <w:numFmt w:val="decimal"/>
      <w:lvlText w:val="%1."/>
      <w:lvlJc w:val="left"/>
      <w:pPr>
        <w:ind w:left="720" w:hanging="360"/>
      </w:pPr>
    </w:lvl>
    <w:lvl w:ilvl="1" w:tplc="364202E8" w:tentative="1">
      <w:start w:val="1"/>
      <w:numFmt w:val="lowerLetter"/>
      <w:lvlText w:val="%2."/>
      <w:lvlJc w:val="left"/>
      <w:pPr>
        <w:ind w:left="1440" w:hanging="360"/>
      </w:pPr>
    </w:lvl>
    <w:lvl w:ilvl="2" w:tplc="BC348E7C" w:tentative="1">
      <w:start w:val="1"/>
      <w:numFmt w:val="lowerRoman"/>
      <w:lvlText w:val="%3."/>
      <w:lvlJc w:val="right"/>
      <w:pPr>
        <w:ind w:left="2160" w:hanging="180"/>
      </w:pPr>
    </w:lvl>
    <w:lvl w:ilvl="3" w:tplc="B12C94F6" w:tentative="1">
      <w:start w:val="1"/>
      <w:numFmt w:val="decimal"/>
      <w:lvlText w:val="%4."/>
      <w:lvlJc w:val="left"/>
      <w:pPr>
        <w:ind w:left="2880" w:hanging="360"/>
      </w:pPr>
    </w:lvl>
    <w:lvl w:ilvl="4" w:tplc="11182ECE" w:tentative="1">
      <w:start w:val="1"/>
      <w:numFmt w:val="lowerLetter"/>
      <w:lvlText w:val="%5."/>
      <w:lvlJc w:val="left"/>
      <w:pPr>
        <w:ind w:left="3600" w:hanging="360"/>
      </w:pPr>
    </w:lvl>
    <w:lvl w:ilvl="5" w:tplc="F32A3A78" w:tentative="1">
      <w:start w:val="1"/>
      <w:numFmt w:val="lowerRoman"/>
      <w:lvlText w:val="%6."/>
      <w:lvlJc w:val="right"/>
      <w:pPr>
        <w:ind w:left="4320" w:hanging="180"/>
      </w:pPr>
    </w:lvl>
    <w:lvl w:ilvl="6" w:tplc="754099F2" w:tentative="1">
      <w:start w:val="1"/>
      <w:numFmt w:val="decimal"/>
      <w:lvlText w:val="%7."/>
      <w:lvlJc w:val="left"/>
      <w:pPr>
        <w:ind w:left="5040" w:hanging="360"/>
      </w:pPr>
    </w:lvl>
    <w:lvl w:ilvl="7" w:tplc="7C425040" w:tentative="1">
      <w:start w:val="1"/>
      <w:numFmt w:val="lowerLetter"/>
      <w:lvlText w:val="%8."/>
      <w:lvlJc w:val="left"/>
      <w:pPr>
        <w:ind w:left="5760" w:hanging="360"/>
      </w:pPr>
    </w:lvl>
    <w:lvl w:ilvl="8" w:tplc="F606C7C4" w:tentative="1">
      <w:start w:val="1"/>
      <w:numFmt w:val="lowerRoman"/>
      <w:lvlText w:val="%9."/>
      <w:lvlJc w:val="right"/>
      <w:pPr>
        <w:ind w:left="6480" w:hanging="180"/>
      </w:pPr>
    </w:lvl>
  </w:abstractNum>
  <w:abstractNum w:abstractNumId="1" w15:restartNumberingAfterBreak="0">
    <w:nsid w:val="48E24290"/>
    <w:multiLevelType w:val="hybridMultilevel"/>
    <w:tmpl w:val="B7303BE8"/>
    <w:lvl w:ilvl="0" w:tplc="CD4A2A00">
      <w:start w:val="1"/>
      <w:numFmt w:val="bullet"/>
      <w:lvlText w:val=""/>
      <w:lvlJc w:val="left"/>
      <w:pPr>
        <w:ind w:left="720" w:hanging="360"/>
      </w:pPr>
      <w:rPr>
        <w:rFonts w:ascii="Wingdings" w:hAnsi="Wingdings" w:hint="default"/>
      </w:rPr>
    </w:lvl>
    <w:lvl w:ilvl="1" w:tplc="B3566A3E" w:tentative="1">
      <w:start w:val="1"/>
      <w:numFmt w:val="bullet"/>
      <w:lvlText w:val="o"/>
      <w:lvlJc w:val="left"/>
      <w:pPr>
        <w:ind w:left="1440" w:hanging="360"/>
      </w:pPr>
      <w:rPr>
        <w:rFonts w:ascii="Courier New" w:hAnsi="Courier New" w:cs="Courier New" w:hint="default"/>
      </w:rPr>
    </w:lvl>
    <w:lvl w:ilvl="2" w:tplc="25741D8C" w:tentative="1">
      <w:start w:val="1"/>
      <w:numFmt w:val="bullet"/>
      <w:lvlText w:val=""/>
      <w:lvlJc w:val="left"/>
      <w:pPr>
        <w:ind w:left="2160" w:hanging="360"/>
      </w:pPr>
      <w:rPr>
        <w:rFonts w:ascii="Wingdings" w:hAnsi="Wingdings" w:hint="default"/>
      </w:rPr>
    </w:lvl>
    <w:lvl w:ilvl="3" w:tplc="DA186C76" w:tentative="1">
      <w:start w:val="1"/>
      <w:numFmt w:val="bullet"/>
      <w:lvlText w:val=""/>
      <w:lvlJc w:val="left"/>
      <w:pPr>
        <w:ind w:left="2880" w:hanging="360"/>
      </w:pPr>
      <w:rPr>
        <w:rFonts w:ascii="Symbol" w:hAnsi="Symbol" w:hint="default"/>
      </w:rPr>
    </w:lvl>
    <w:lvl w:ilvl="4" w:tplc="5492D998" w:tentative="1">
      <w:start w:val="1"/>
      <w:numFmt w:val="bullet"/>
      <w:lvlText w:val="o"/>
      <w:lvlJc w:val="left"/>
      <w:pPr>
        <w:ind w:left="3600" w:hanging="360"/>
      </w:pPr>
      <w:rPr>
        <w:rFonts w:ascii="Courier New" w:hAnsi="Courier New" w:cs="Courier New" w:hint="default"/>
      </w:rPr>
    </w:lvl>
    <w:lvl w:ilvl="5" w:tplc="1FB60386" w:tentative="1">
      <w:start w:val="1"/>
      <w:numFmt w:val="bullet"/>
      <w:lvlText w:val=""/>
      <w:lvlJc w:val="left"/>
      <w:pPr>
        <w:ind w:left="4320" w:hanging="360"/>
      </w:pPr>
      <w:rPr>
        <w:rFonts w:ascii="Wingdings" w:hAnsi="Wingdings" w:hint="default"/>
      </w:rPr>
    </w:lvl>
    <w:lvl w:ilvl="6" w:tplc="6AC0E058" w:tentative="1">
      <w:start w:val="1"/>
      <w:numFmt w:val="bullet"/>
      <w:lvlText w:val=""/>
      <w:lvlJc w:val="left"/>
      <w:pPr>
        <w:ind w:left="5040" w:hanging="360"/>
      </w:pPr>
      <w:rPr>
        <w:rFonts w:ascii="Symbol" w:hAnsi="Symbol" w:hint="default"/>
      </w:rPr>
    </w:lvl>
    <w:lvl w:ilvl="7" w:tplc="526C761A" w:tentative="1">
      <w:start w:val="1"/>
      <w:numFmt w:val="bullet"/>
      <w:lvlText w:val="o"/>
      <w:lvlJc w:val="left"/>
      <w:pPr>
        <w:ind w:left="5760" w:hanging="360"/>
      </w:pPr>
      <w:rPr>
        <w:rFonts w:ascii="Courier New" w:hAnsi="Courier New" w:cs="Courier New" w:hint="default"/>
      </w:rPr>
    </w:lvl>
    <w:lvl w:ilvl="8" w:tplc="344248FE" w:tentative="1">
      <w:start w:val="1"/>
      <w:numFmt w:val="bullet"/>
      <w:lvlText w:val=""/>
      <w:lvlJc w:val="left"/>
      <w:pPr>
        <w:ind w:left="6480" w:hanging="360"/>
      </w:pPr>
      <w:rPr>
        <w:rFonts w:ascii="Wingdings" w:hAnsi="Wingdings" w:hint="default"/>
      </w:rPr>
    </w:lvl>
  </w:abstractNum>
  <w:abstractNum w:abstractNumId="2" w15:restartNumberingAfterBreak="0">
    <w:nsid w:val="61C2296A"/>
    <w:multiLevelType w:val="hybridMultilevel"/>
    <w:tmpl w:val="17186AA6"/>
    <w:lvl w:ilvl="0" w:tplc="DE2E0D4E">
      <w:start w:val="1"/>
      <w:numFmt w:val="bullet"/>
      <w:lvlText w:val=""/>
      <w:lvlJc w:val="left"/>
      <w:pPr>
        <w:ind w:left="720" w:hanging="360"/>
      </w:pPr>
      <w:rPr>
        <w:rFonts w:ascii="Wingdings" w:hAnsi="Wingdings" w:hint="default"/>
      </w:rPr>
    </w:lvl>
    <w:lvl w:ilvl="1" w:tplc="C82267CC" w:tentative="1">
      <w:start w:val="1"/>
      <w:numFmt w:val="bullet"/>
      <w:lvlText w:val="o"/>
      <w:lvlJc w:val="left"/>
      <w:pPr>
        <w:ind w:left="1440" w:hanging="360"/>
      </w:pPr>
      <w:rPr>
        <w:rFonts w:ascii="Courier New" w:hAnsi="Courier New" w:cs="Courier New" w:hint="default"/>
      </w:rPr>
    </w:lvl>
    <w:lvl w:ilvl="2" w:tplc="74B0E24C" w:tentative="1">
      <w:start w:val="1"/>
      <w:numFmt w:val="bullet"/>
      <w:lvlText w:val=""/>
      <w:lvlJc w:val="left"/>
      <w:pPr>
        <w:ind w:left="2160" w:hanging="360"/>
      </w:pPr>
      <w:rPr>
        <w:rFonts w:ascii="Wingdings" w:hAnsi="Wingdings" w:hint="default"/>
      </w:rPr>
    </w:lvl>
    <w:lvl w:ilvl="3" w:tplc="1E60CE56" w:tentative="1">
      <w:start w:val="1"/>
      <w:numFmt w:val="bullet"/>
      <w:lvlText w:val=""/>
      <w:lvlJc w:val="left"/>
      <w:pPr>
        <w:ind w:left="2880" w:hanging="360"/>
      </w:pPr>
      <w:rPr>
        <w:rFonts w:ascii="Symbol" w:hAnsi="Symbol" w:hint="default"/>
      </w:rPr>
    </w:lvl>
    <w:lvl w:ilvl="4" w:tplc="2DC68B6C" w:tentative="1">
      <w:start w:val="1"/>
      <w:numFmt w:val="bullet"/>
      <w:lvlText w:val="o"/>
      <w:lvlJc w:val="left"/>
      <w:pPr>
        <w:ind w:left="3600" w:hanging="360"/>
      </w:pPr>
      <w:rPr>
        <w:rFonts w:ascii="Courier New" w:hAnsi="Courier New" w:cs="Courier New" w:hint="default"/>
      </w:rPr>
    </w:lvl>
    <w:lvl w:ilvl="5" w:tplc="5778089E" w:tentative="1">
      <w:start w:val="1"/>
      <w:numFmt w:val="bullet"/>
      <w:lvlText w:val=""/>
      <w:lvlJc w:val="left"/>
      <w:pPr>
        <w:ind w:left="4320" w:hanging="360"/>
      </w:pPr>
      <w:rPr>
        <w:rFonts w:ascii="Wingdings" w:hAnsi="Wingdings" w:hint="default"/>
      </w:rPr>
    </w:lvl>
    <w:lvl w:ilvl="6" w:tplc="D6C49E20" w:tentative="1">
      <w:start w:val="1"/>
      <w:numFmt w:val="bullet"/>
      <w:lvlText w:val=""/>
      <w:lvlJc w:val="left"/>
      <w:pPr>
        <w:ind w:left="5040" w:hanging="360"/>
      </w:pPr>
      <w:rPr>
        <w:rFonts w:ascii="Symbol" w:hAnsi="Symbol" w:hint="default"/>
      </w:rPr>
    </w:lvl>
    <w:lvl w:ilvl="7" w:tplc="9B14EBFC" w:tentative="1">
      <w:start w:val="1"/>
      <w:numFmt w:val="bullet"/>
      <w:lvlText w:val="o"/>
      <w:lvlJc w:val="left"/>
      <w:pPr>
        <w:ind w:left="5760" w:hanging="360"/>
      </w:pPr>
      <w:rPr>
        <w:rFonts w:ascii="Courier New" w:hAnsi="Courier New" w:cs="Courier New" w:hint="default"/>
      </w:rPr>
    </w:lvl>
    <w:lvl w:ilvl="8" w:tplc="D0AE1F42"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E5E"/>
    <w:rsid w:val="0003402D"/>
    <w:rsid w:val="001136D2"/>
    <w:rsid w:val="00114647"/>
    <w:rsid w:val="00134026"/>
    <w:rsid w:val="001428F8"/>
    <w:rsid w:val="0018266F"/>
    <w:rsid w:val="001C1B83"/>
    <w:rsid w:val="00206059"/>
    <w:rsid w:val="002335D4"/>
    <w:rsid w:val="002E1A90"/>
    <w:rsid w:val="00341EB9"/>
    <w:rsid w:val="00356EF9"/>
    <w:rsid w:val="003979EB"/>
    <w:rsid w:val="003A076D"/>
    <w:rsid w:val="003C558F"/>
    <w:rsid w:val="003D3CD6"/>
    <w:rsid w:val="003F6CC5"/>
    <w:rsid w:val="0041546A"/>
    <w:rsid w:val="004345E4"/>
    <w:rsid w:val="00480CF3"/>
    <w:rsid w:val="004C24A9"/>
    <w:rsid w:val="004C2E52"/>
    <w:rsid w:val="004C5B41"/>
    <w:rsid w:val="00597791"/>
    <w:rsid w:val="005E74C8"/>
    <w:rsid w:val="005F529C"/>
    <w:rsid w:val="006149B4"/>
    <w:rsid w:val="006236BF"/>
    <w:rsid w:val="006B30C1"/>
    <w:rsid w:val="00767BFC"/>
    <w:rsid w:val="008E7C22"/>
    <w:rsid w:val="00932D3C"/>
    <w:rsid w:val="009353F8"/>
    <w:rsid w:val="009434EB"/>
    <w:rsid w:val="009B193C"/>
    <w:rsid w:val="009E0233"/>
    <w:rsid w:val="00A37E5E"/>
    <w:rsid w:val="00A71980"/>
    <w:rsid w:val="00AA1F9E"/>
    <w:rsid w:val="00B36B07"/>
    <w:rsid w:val="00BA366B"/>
    <w:rsid w:val="00C46CAF"/>
    <w:rsid w:val="00C66BD5"/>
    <w:rsid w:val="00CC6D9B"/>
    <w:rsid w:val="00CF187D"/>
    <w:rsid w:val="00CF474E"/>
    <w:rsid w:val="00CF713B"/>
    <w:rsid w:val="00D32C08"/>
    <w:rsid w:val="00D3347B"/>
    <w:rsid w:val="00D443AD"/>
    <w:rsid w:val="00DA0DC1"/>
    <w:rsid w:val="00DE0391"/>
    <w:rsid w:val="00E20D36"/>
    <w:rsid w:val="00E41A47"/>
    <w:rsid w:val="00EA01C2"/>
    <w:rsid w:val="00EE6E31"/>
    <w:rsid w:val="00F0006D"/>
    <w:rsid w:val="00F07797"/>
    <w:rsid w:val="00F10E70"/>
    <w:rsid w:val="00F11EF6"/>
    <w:rsid w:val="00F20AB5"/>
    <w:rsid w:val="00F43580"/>
    <w:rsid w:val="00FC374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BA75B"/>
  <w15:docId w15:val="{79CD638E-B277-44D6-8687-67077DD29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66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A366B"/>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BA366B"/>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7E5E"/>
    <w:pPr>
      <w:spacing w:after="0" w:line="240" w:lineRule="auto"/>
      <w:ind w:left="720"/>
    </w:pPr>
    <w:rPr>
      <w:rFonts w:ascii="Calibri" w:eastAsia="Calibri" w:hAnsi="Calibri" w:cs="Calibri"/>
      <w:sz w:val="20"/>
      <w:szCs w:val="20"/>
      <w:lang w:eastAsia="en-GB"/>
    </w:rPr>
  </w:style>
  <w:style w:type="character" w:customStyle="1" w:styleId="Heading1Char">
    <w:name w:val="Heading 1 Char"/>
    <w:basedOn w:val="DefaultParagraphFont"/>
    <w:link w:val="Heading1"/>
    <w:uiPriority w:val="9"/>
    <w:rsid w:val="00BA366B"/>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BA366B"/>
    <w:rPr>
      <w:rFonts w:ascii="Times New Roman" w:eastAsiaTheme="majorEastAsia" w:hAnsi="Times New Roman" w:cstheme="majorBidi"/>
      <w:b/>
      <w:bCs/>
      <w:sz w:val="28"/>
      <w:szCs w:val="26"/>
    </w:rPr>
  </w:style>
  <w:style w:type="paragraph" w:styleId="TOCHeading">
    <w:name w:val="TOC Heading"/>
    <w:basedOn w:val="Heading1"/>
    <w:next w:val="Normal"/>
    <w:uiPriority w:val="39"/>
    <w:semiHidden/>
    <w:unhideWhenUsed/>
    <w:qFormat/>
    <w:rsid w:val="00597791"/>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97791"/>
    <w:pPr>
      <w:spacing w:after="100"/>
    </w:pPr>
  </w:style>
  <w:style w:type="character" w:styleId="Hyperlink">
    <w:name w:val="Hyperlink"/>
    <w:basedOn w:val="DefaultParagraphFont"/>
    <w:uiPriority w:val="99"/>
    <w:unhideWhenUsed/>
    <w:rsid w:val="00597791"/>
    <w:rPr>
      <w:color w:val="0000FF" w:themeColor="hyperlink"/>
      <w:u w:val="single"/>
    </w:rPr>
  </w:style>
  <w:style w:type="paragraph" w:styleId="BalloonText">
    <w:name w:val="Balloon Text"/>
    <w:basedOn w:val="Normal"/>
    <w:link w:val="BalloonTextChar"/>
    <w:uiPriority w:val="99"/>
    <w:semiHidden/>
    <w:unhideWhenUsed/>
    <w:rsid w:val="005977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791"/>
    <w:rPr>
      <w:rFonts w:ascii="Tahoma" w:hAnsi="Tahoma" w:cs="Tahoma"/>
      <w:sz w:val="16"/>
      <w:szCs w:val="16"/>
      <w:lang w:val="en-GB"/>
    </w:rPr>
  </w:style>
  <w:style w:type="paragraph" w:styleId="Header">
    <w:name w:val="header"/>
    <w:basedOn w:val="Normal"/>
    <w:link w:val="HeaderChar"/>
    <w:uiPriority w:val="99"/>
    <w:semiHidden/>
    <w:unhideWhenUsed/>
    <w:rsid w:val="0013402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34026"/>
    <w:rPr>
      <w:rFonts w:ascii="Times New Roman" w:hAnsi="Times New Roman"/>
      <w:sz w:val="24"/>
      <w:lang w:val="en-GB"/>
    </w:rPr>
  </w:style>
  <w:style w:type="paragraph" w:styleId="Footer">
    <w:name w:val="footer"/>
    <w:basedOn w:val="Normal"/>
    <w:link w:val="FooterChar"/>
    <w:uiPriority w:val="99"/>
    <w:unhideWhenUsed/>
    <w:rsid w:val="001340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402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A10EE-7B92-4F53-94D0-03A82D1F14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1835</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 Mannan (2009122)</cp:lastModifiedBy>
  <cp:revision>2</cp:revision>
  <dcterms:created xsi:type="dcterms:W3CDTF">2021-06-03T20:06:00Z</dcterms:created>
  <dcterms:modified xsi:type="dcterms:W3CDTF">2021-06-03T20:06:00Z</dcterms:modified>
</cp:coreProperties>
</file>