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71A6978" w14:paraId="577E467F" wp14:textId="61F697F5">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Module: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Research Methods 1</w:t>
      </w:r>
    </w:p>
    <w:p xmlns:wp14="http://schemas.microsoft.com/office/word/2010/wordml" w:rsidP="071A6978" w14:paraId="383A1B57" wp14:textId="7D09BF8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518B77E1" wp14:textId="23A62E03">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1327C27C" wp14:textId="35122C98">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Module Code:</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ECPS4003</w:t>
      </w:r>
    </w:p>
    <w:p xmlns:wp14="http://schemas.microsoft.com/office/word/2010/wordml" w:rsidP="071A6978" w14:paraId="73218C4E" wp14:textId="1B7664EF">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5A5447CA" wp14:textId="7EE6F01B">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Title: Is</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there an association between gender and preference for working from home?</w:t>
      </w:r>
    </w:p>
    <w:p xmlns:wp14="http://schemas.microsoft.com/office/word/2010/wordml" w:rsidP="071A6978" w14:paraId="072BA534" wp14:textId="0D3EFA9C">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71A6978" w14:paraId="639FFBBB" wp14:textId="4DA91A1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Abstract: </w:t>
      </w:r>
    </w:p>
    <w:p xmlns:wp14="http://schemas.microsoft.com/office/word/2010/wordml" w:rsidP="071A6978" w14:paraId="6B6C6BEC" wp14:textId="2855AA1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There has been a radical change in flexible working since the pandemic of COVID-19. </w:t>
      </w:r>
      <w:r w:rsidRPr="071A6978" w:rsidR="4A007CC6">
        <w:rPr>
          <w:rFonts w:ascii="Verdana" w:hAnsi="Verdana" w:eastAsia="Verdana" w:cs="Verdana"/>
          <w:b w:val="0"/>
          <w:bCs w:val="0"/>
          <w:i w:val="0"/>
          <w:iCs w:val="0"/>
          <w:caps w:val="0"/>
          <w:smallCaps w:val="0"/>
          <w:noProof w:val="0"/>
          <w:color w:val="323132"/>
          <w:sz w:val="24"/>
          <w:szCs w:val="24"/>
          <w:lang w:val="en-US"/>
        </w:rPr>
        <w:t xml:space="preserve">57.2% of people working in London, worked from home. Office of National statistics, (ONS) (2021) </w:t>
      </w:r>
      <w:r w:rsidRPr="071A6978" w:rsidR="4A007CC6">
        <w:rPr>
          <w:rFonts w:ascii="Verdana" w:hAnsi="Verdana" w:eastAsia="Verdana" w:cs="Verdana"/>
          <w:b w:val="0"/>
          <w:bCs w:val="0"/>
          <w:i w:val="0"/>
          <w:iCs w:val="0"/>
          <w:caps w:val="0"/>
          <w:smallCaps w:val="0"/>
          <w:noProof w:val="0"/>
          <w:color w:val="323132"/>
          <w:sz w:val="27"/>
          <w:szCs w:val="27"/>
          <w:lang w:val="en-US"/>
        </w:rPr>
        <w:t xml:space="preserve">This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study aims to investigate the relationships between remote working and designated workplace preferences between male and females.  Participants completed a brief questionnaire; approved by University Wales Trinity St Davids. The results were analyzed using Chi Square statistics. (Pearson product –moment correlation). The findings of this study suggest there was no significance between male and female's preferences to working from home or the workplace, 2 x (</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=40) =.022,</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 xml:space="preserve"> P</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&lt;0.5. Additionally, this study was completed by undergraduate students, who may not have outside factors that could influence the outcomes, this study will further investigate other factors that may influence genders preferences to working from home or their designated place of work. </w:t>
      </w:r>
    </w:p>
    <w:p xmlns:wp14="http://schemas.microsoft.com/office/word/2010/wordml" w:rsidP="071A6978" w14:paraId="64B972F9" wp14:textId="4795459C">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45C6EFEC" wp14:textId="583B78D6">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                                        Introduction:</w:t>
      </w:r>
    </w:p>
    <w:p xmlns:wp14="http://schemas.microsoft.com/office/word/2010/wordml" w:rsidP="071A6978" w14:paraId="014C907A" wp14:textId="0A9EE6B4">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The Covid-19 pandemic caused the United Kingdom to stop all non-essential workers going to their designated work of place and were told to work from home. The Express newspaper conducted a poll asking workers to contact them and give their preferences to work from home or at the workplace if it was a permanent option.  Since the pandemic, many workers are now given more opportunity to work flexible, this may change the future of how employees will conduct their working lives. This study aims to give the strengths and weaknesses between gender and working from home during and post pandemic. McLoughlin, B. (2020, Apr 17). </w:t>
      </w:r>
    </w:p>
    <w:p xmlns:wp14="http://schemas.microsoft.com/office/word/2010/wordml" w:rsidP="071A6978" w14:paraId="502F386B" wp14:textId="18F773C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Chung et al., 2021 suggests that flexible working has narrowed the gap between gender inequality, when it comes to unpaid work such as housework and childcare, the men reported enjoying more childcare responsibilities and family life. The report also suggests that flexible working for women could lessen the possibility of stopping them working or doing part time hours after childbirth, this could benefit women to stay in work, to help further their careers and it would be less of an economic burden to the family after starting a family.</w:t>
      </w:r>
    </w:p>
    <w:p xmlns:wp14="http://schemas.microsoft.com/office/word/2010/wordml" w:rsidP="071A6978" w14:paraId="744649E4" wp14:textId="2C12811D">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According to a study of 300 participants working from home,it claims during the pandemic, 15.3 percent reported higher levels of depression, whilst 19.5 percent claimed raised levels of anxiety, 5.4 percent claimed an uprise in impulsivity, and it was also reported that male usage of substances of both alcohol and cannabis increased, whilst women reported more anxiety, leading to lower standards of eating and sleeping. The findings of female's wellbeing could be associated with women are expected to tutor their children, work, and complete unpaid work. However, those that reported that they had been infected with the virus and had a close family infected, did not report elevated levels of depression or anxiety. (2021, Feb 11). </w:t>
      </w:r>
    </w:p>
    <w:p xmlns:wp14="http://schemas.microsoft.com/office/word/2010/wordml" w:rsidP="071A6978" w14:paraId="37D48CAA" wp14:textId="61907A77">
      <w:pPr>
        <w:spacing w:after="160" w:line="480" w:lineRule="auto"/>
        <w:rPr>
          <w:rFonts w:ascii="Verdana" w:hAnsi="Verdana" w:eastAsia="Verdana" w:cs="Verdana"/>
          <w:b w:val="0"/>
          <w:bCs w:val="0"/>
          <w:i w:val="0"/>
          <w:iCs w:val="0"/>
          <w:caps w:val="0"/>
          <w:smallCaps w:val="0"/>
          <w:noProof w:val="0"/>
          <w:color w:val="1C1D1E"/>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An observational cross-sectional study of dentistry students by Silva et al., (2021), suggests that isolation can have an impact on mental health issues, such as post-traumatic stress, anger, and conflict. Being isolated over an extended period, causing loss of physical and social interaction, can instigate a lack of enthusiasm and frustration, that can have an impact on a person's wellbeing. </w:t>
      </w:r>
      <w:r w:rsidRPr="071A6978" w:rsidR="4A007CC6">
        <w:rPr>
          <w:rFonts w:ascii="Verdana" w:hAnsi="Verdana" w:eastAsia="Verdana" w:cs="Verdana"/>
          <w:b w:val="0"/>
          <w:bCs w:val="0"/>
          <w:i w:val="0"/>
          <w:iCs w:val="0"/>
          <w:caps w:val="0"/>
          <w:smallCaps w:val="0"/>
          <w:noProof w:val="0"/>
          <w:color w:val="1C1D1E"/>
          <w:sz w:val="24"/>
          <w:szCs w:val="24"/>
          <w:lang w:val="en-US"/>
        </w:rPr>
        <w:t xml:space="preserve">44.8% of the participants who were female, illustrated low/moderate quality of life due to isolation. However, the study also suggests that learning in a classroom or an independent study room at home had a significant impact on academic and professional performance, that with the right environment students devoted more time to their study, which can increase their quality of life. </w:t>
      </w:r>
    </w:p>
    <w:p xmlns:wp14="http://schemas.microsoft.com/office/word/2010/wordml" w:rsidP="071A6978" w14:paraId="2535BF41" wp14:textId="4DE8ABD0">
      <w:pPr>
        <w:spacing w:after="160" w:line="480" w:lineRule="auto"/>
        <w:rPr>
          <w:rFonts w:ascii="Verdana" w:hAnsi="Verdana" w:eastAsia="Verdana" w:cs="Verdana"/>
          <w:b w:val="0"/>
          <w:bCs w:val="0"/>
          <w:i w:val="0"/>
          <w:iCs w:val="0"/>
          <w:caps w:val="0"/>
          <w:smallCaps w:val="0"/>
          <w:noProof w:val="0"/>
          <w:color w:val="323132"/>
          <w:sz w:val="24"/>
          <w:szCs w:val="24"/>
          <w:lang w:val="en-US"/>
        </w:rPr>
      </w:pPr>
      <w:r w:rsidRPr="071A6978" w:rsidR="4A007CC6">
        <w:rPr>
          <w:rFonts w:ascii="Verdana" w:hAnsi="Verdana" w:eastAsia="Verdana" w:cs="Verdana"/>
          <w:b w:val="0"/>
          <w:bCs w:val="0"/>
          <w:i w:val="0"/>
          <w:iCs w:val="0"/>
          <w:caps w:val="0"/>
          <w:smallCaps w:val="0"/>
          <w:noProof w:val="0"/>
          <w:color w:val="1C1D1E"/>
          <w:sz w:val="24"/>
          <w:szCs w:val="24"/>
          <w:lang w:val="en-US"/>
        </w:rPr>
        <w:t>ONS (2021, p.3) Suggest that from 2019-2020 those that worked at their designated workplace had a 2.2 percent sickness absence equivalent to 4.3 days lost per worker, whereas remote working decreased sickness absence by 0.5 percent, equivalent to 1.5 days lost to the workers; these statistics could be influenced by some people still able to function from home but feel unable to commute to work through sickness. T</w:t>
      </w:r>
      <w:r w:rsidRPr="071A6978" w:rsidR="4A007CC6">
        <w:rPr>
          <w:rFonts w:ascii="Verdana" w:hAnsi="Verdana" w:eastAsia="Verdana" w:cs="Verdana"/>
          <w:b w:val="0"/>
          <w:bCs w:val="0"/>
          <w:i w:val="0"/>
          <w:iCs w:val="0"/>
          <w:caps w:val="0"/>
          <w:smallCaps w:val="0"/>
          <w:noProof w:val="0"/>
          <w:color w:val="323132"/>
          <w:sz w:val="24"/>
          <w:szCs w:val="24"/>
          <w:lang w:val="en-US"/>
        </w:rPr>
        <w:t>he reports claim women had a higher Sickness absence (2.1%) compared to (1. 4%) of men, the results suggest it could be influenced by women having more caring commitments.</w:t>
      </w:r>
    </w:p>
    <w:p xmlns:wp14="http://schemas.microsoft.com/office/word/2010/wordml" w:rsidP="071A6978" w14:paraId="46D0EA0B" wp14:textId="64EBEA8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323132"/>
          <w:sz w:val="24"/>
          <w:szCs w:val="24"/>
          <w:lang w:val="en-US"/>
        </w:rPr>
        <w:t xml:space="preserve"> Another factor to consider is the older generation, working from home would require good digital skills, many people over the age of 40 have limited digital skills and classed as digital immigrants, meaning they did not grow up with the digital world that is known in society today, this could put them at a disadvantage with the younger generation who are digital natives, if working from home became the standardized, this could generate the older generation economically  and socially, which could affect their mental wellbeing  and could equate to  age inequality.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(Prensky, 2001)</w:t>
      </w:r>
    </w:p>
    <w:p xmlns:wp14="http://schemas.microsoft.com/office/word/2010/wordml" w:rsidP="071A6978" w14:paraId="31BC8CF7" wp14:textId="72270670">
      <w:pPr>
        <w:spacing w:after="160" w:line="480" w:lineRule="auto"/>
        <w:rPr>
          <w:rFonts w:ascii="Verdana" w:hAnsi="Verdana" w:eastAsia="Verdana" w:cs="Verdana"/>
          <w:b w:val="0"/>
          <w:bCs w:val="0"/>
          <w:i w:val="0"/>
          <w:iCs w:val="0"/>
          <w:caps w:val="0"/>
          <w:smallCaps w:val="0"/>
          <w:noProof w:val="0"/>
          <w:color w:val="323132"/>
          <w:sz w:val="24"/>
          <w:szCs w:val="24"/>
          <w:lang w:val="en-US"/>
        </w:rPr>
      </w:pPr>
      <w:r w:rsidRPr="071A6978" w:rsidR="4A007CC6">
        <w:rPr>
          <w:rFonts w:ascii="Verdana" w:hAnsi="Verdana" w:eastAsia="Verdana" w:cs="Verdana"/>
          <w:b w:val="1"/>
          <w:bCs w:val="1"/>
          <w:i w:val="0"/>
          <w:iCs w:val="0"/>
          <w:caps w:val="0"/>
          <w:smallCaps w:val="0"/>
          <w:noProof w:val="0"/>
          <w:color w:val="323132"/>
          <w:sz w:val="24"/>
          <w:szCs w:val="24"/>
          <w:lang w:val="en-US"/>
        </w:rPr>
        <w:t>Conclusion:</w:t>
      </w:r>
    </w:p>
    <w:p xmlns:wp14="http://schemas.microsoft.com/office/word/2010/wordml" w:rsidP="071A6978" w14:paraId="21B5A392" wp14:textId="45F006B6">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323132"/>
          <w:sz w:val="24"/>
          <w:szCs w:val="24"/>
          <w:lang w:val="en-US"/>
        </w:rPr>
        <w:t xml:space="preserve"> In conclusion, this</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study suggests that there are many other factors to consider between working from home and the designated place of work,</w:t>
      </w:r>
      <w:r w:rsidRPr="071A6978" w:rsidR="4A007CC6">
        <w:rPr>
          <w:rFonts w:ascii="Verdana" w:hAnsi="Verdana" w:eastAsia="Verdana" w:cs="Verdana"/>
          <w:b w:val="0"/>
          <w:bCs w:val="0"/>
          <w:i w:val="0"/>
          <w:iCs w:val="0"/>
          <w:caps w:val="0"/>
          <w:smallCaps w:val="0"/>
          <w:noProof w:val="0"/>
          <w:color w:val="323132"/>
          <w:sz w:val="24"/>
          <w:szCs w:val="24"/>
          <w:lang w:val="en-US"/>
        </w:rPr>
        <w:t xml:space="preserve"> the study has shown no significance between the relationship of male or women's preferences to working from home or the designated workplace. However, studies done through the pandemic and remote working suggest that men are more engaged in domestic and childcare equaling the gender gap and improving family life. Chung</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et al., (202</w:t>
      </w:r>
      <w:r w:rsidRPr="071A6978" w:rsidR="4A007CC6">
        <w:rPr>
          <w:rFonts w:ascii="Open Sans" w:hAnsi="Open Sans" w:eastAsia="Open Sans" w:cs="Open Sans"/>
          <w:b w:val="0"/>
          <w:bCs w:val="0"/>
          <w:i w:val="0"/>
          <w:iCs w:val="0"/>
          <w:caps w:val="0"/>
          <w:smallCaps w:val="0"/>
          <w:noProof w:val="0"/>
          <w:color w:val="000000" w:themeColor="text1" w:themeTint="FF" w:themeShade="FF"/>
          <w:sz w:val="24"/>
          <w:szCs w:val="24"/>
          <w:lang w:val="en-US"/>
        </w:rPr>
        <w:t>1). Other studies suggest that working remotely has impacted on the rise of anxiety and depression in both genders. One study in Brazil reported that men working from home reported an increase in substance misuse.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University faculty is more stressed and depressed due to pandemic, study shows., 2021 Feb 11). Students studying from home suggest insignificant effects on their academic performance, provided the environment has no outside influences such as family or lack of studying space, however separation from other people can affect their wellbeing. (Silva et al., (2021). There is also a suggestion from the ONS. (2021,5.) that fewer sickness absences were recorded from remote working in 2019-2020 from 4.3 days to 1.5 days, suggesting that those who may have been sick worked from home regardless of illness. Additionally, the older generation could be at a disadvantage of working from home, and this could have an impact on their economic and social wellbeing. </w:t>
      </w:r>
      <w:r w:rsidRPr="071A6978" w:rsidR="4A007CC6">
        <w:rPr>
          <w:rFonts w:ascii="Open Sans" w:hAnsi="Open Sans" w:eastAsia="Open Sans" w:cs="Open Sans"/>
          <w:b w:val="0"/>
          <w:bCs w:val="0"/>
          <w:i w:val="0"/>
          <w:iCs w:val="0"/>
          <w:caps w:val="0"/>
          <w:smallCaps w:val="0"/>
          <w:noProof w:val="0"/>
          <w:color w:val="000000" w:themeColor="text1" w:themeTint="FF" w:themeShade="FF"/>
          <w:sz w:val="19"/>
          <w:szCs w:val="19"/>
          <w:lang w:val="en-US"/>
        </w:rPr>
        <w:t>(Prensky, 2001)</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Although this study has little data between genders and their preferences to working from home or their designated place of work, it does suggest that parents who go out to work could benefit from home working, however digital working can put others at a disadvantage </w:t>
      </w:r>
    </w:p>
    <w:p xmlns:wp14="http://schemas.microsoft.com/office/word/2010/wordml" w:rsidP="071A6978" w14:paraId="0A6042FB" wp14:textId="3D29FFA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723E2C01" wp14:textId="4A329BAD">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w:t>
      </w: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Method:</w:t>
      </w:r>
    </w:p>
    <w:p xmlns:wp14="http://schemas.microsoft.com/office/word/2010/wordml" w:rsidP="071A6978" w14:paraId="42FABFD1" wp14:textId="42922AD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58DF50B2" wp14:textId="3CF2226F">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Participants: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Forty-one people were recruited to complete a questionnaire. (14 male, 26 women and 1 non –binary). Participants ranged in age from 18 and 51 (M=26.48) </w:t>
      </w:r>
    </w:p>
    <w:p xmlns:wp14="http://schemas.microsoft.com/office/word/2010/wordml" w:rsidP="071A6978" w14:paraId="509E29E4" wp14:textId="1635D955">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7E11D582" wp14:textId="3F03CAFE">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Design: </w:t>
      </w:r>
    </w:p>
    <w:p xmlns:wp14="http://schemas.microsoft.com/office/word/2010/wordml" w:rsidP="071A6978" w14:paraId="5BDA519D" wp14:textId="659DF48F">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To examine preferences of gender and remote working or working at an office, A Non-Parametric Qualitative 2 x 2 in-between- subject design was conducted where the independent variables were gender and their preferences on working from home or their designated workplace. A Chi Square test was used to test for any significance between the two independent variables, for this hypothesis. </w:t>
      </w:r>
    </w:p>
    <w:p xmlns:wp14="http://schemas.microsoft.com/office/word/2010/wordml" w:rsidP="071A6978" w14:paraId="15E463F3" wp14:textId="15E3258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33AEE666" wp14:textId="75163351">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Materials:</w:t>
      </w:r>
    </w:p>
    <w:p xmlns:wp14="http://schemas.microsoft.com/office/word/2010/wordml" w:rsidP="071A6978" w14:paraId="79F79DFE" wp14:textId="2FBD5E69">
      <w:pPr>
        <w:pStyle w:val="Heading4"/>
        <w:spacing w:before="40" w:after="0" w:line="480" w:lineRule="auto"/>
        <w:rPr>
          <w:rFonts w:ascii="Open Sans" w:hAnsi="Open Sans" w:eastAsia="Open Sans" w:cs="Open Sans"/>
          <w:b w:val="0"/>
          <w:bCs w:val="0"/>
          <w:i w:val="1"/>
          <w:iCs w:val="1"/>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2F5496" w:themeColor="accent1" w:themeTint="FF" w:themeShade="BF"/>
          <w:sz w:val="24"/>
          <w:szCs w:val="24"/>
          <w:lang w:val="en-US"/>
        </w:rPr>
        <w:t xml:space="preserve"> A Questionnaire was developed by the Module leader, Stacy Coleman containing three questions, their age, their gender, and what preference they had for working from home or their designated workplace. An artificial Chi test data and two validated research papers, Employees Perception and Experiences.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Shareena Shahid*, 2021) and Flexible Working, and Implications for Gender Equality in the United Kingdom. (Chung et al., 202</w:t>
      </w:r>
      <w:r w:rsidRPr="071A6978" w:rsidR="4A007CC6">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1) </w:t>
      </w:r>
    </w:p>
    <w:p xmlns:wp14="http://schemas.microsoft.com/office/word/2010/wordml" w:rsidP="071A6978" w14:paraId="3F0D6D1C" wp14:textId="1D27F2D9">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51F89286" wp14:textId="1B70513D">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14570D40" wp14:textId="66F26041">
      <w:pPr>
        <w:spacing w:after="160" w:line="259"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Procedure:</w:t>
      </w:r>
    </w:p>
    <w:p xmlns:wp14="http://schemas.microsoft.com/office/word/2010/wordml" w:rsidP="071A6978" w14:paraId="47A578A4" wp14:textId="12FF59D9">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A group of undergraduates were introduced to the research study in the classroom. Module Leader directed the class to Moodle, the virtual online learning tool, approved by UWTSD. The group was directed to the research assignment tile, and directed to the Chi Square guidance documents, materials, and data link. The information sheet, debrief forms, and consent forms were discussed, and all participants gave consent, adhering to the BPS ethnics code of conduct. The group was introduced to Chi Square statistics and shown the formula on how to complete chi statistics. The undergraduates were given two validated research papers, as examples of what research papers entail. </w:t>
      </w:r>
    </w:p>
    <w:p xmlns:wp14="http://schemas.microsoft.com/office/word/2010/wordml" w:rsidP="071A6978" w14:paraId="5756D3F8" wp14:textId="0718D4CB">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Results:</w:t>
      </w:r>
    </w:p>
    <w:p xmlns:wp14="http://schemas.microsoft.com/office/word/2010/wordml" w:rsidP="071A6978" w14:paraId="44F718EA" wp14:textId="7446B5CD">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Number of Participants: </w:t>
      </w:r>
    </w:p>
    <w:p xmlns:wp14="http://schemas.microsoft.com/office/word/2010/wordml" w:rsidP="071A6978" w14:paraId="61ED9BE2" wp14:textId="0DA9CA70">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Total Sample: </w:t>
      </w:r>
    </w:p>
    <w:p xmlns:wp14="http://schemas.microsoft.com/office/word/2010/wordml" w:rsidP="071A6978" w14:paraId="10C2E830" wp14:textId="547B5702">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14 x Males: </w:t>
      </w:r>
    </w:p>
    <w:p xmlns:wp14="http://schemas.microsoft.com/office/word/2010/wordml" w:rsidP="071A6978" w14:paraId="08046A8D" wp14:textId="32D64E23">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26 x Females:</w:t>
      </w:r>
    </w:p>
    <w:p xmlns:wp14="http://schemas.microsoft.com/office/word/2010/wordml" w:rsidP="071A6978" w14:paraId="5CDBAC35" wp14:textId="7E2B4E28">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1 x non-binary/third gender/prefer not to say.</w:t>
      </w:r>
    </w:p>
    <w:p xmlns:wp14="http://schemas.microsoft.com/office/word/2010/wordml" w:rsidP="071A6978" w14:paraId="462BA6D7" wp14:textId="42A8549B">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Age range:</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18-51</w:t>
      </w:r>
    </w:p>
    <w:p xmlns:wp14="http://schemas.microsoft.com/office/word/2010/wordml" w:rsidP="071A6978" w14:paraId="61C081C1" wp14:textId="2541C920">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Mean age: 26.48</w:t>
      </w:r>
    </w:p>
    <w:p xmlns:wp14="http://schemas.microsoft.com/office/word/2010/wordml" w:rsidP="071A6978" w14:paraId="5B1553EC" wp14:textId="3665E537">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65524828" wp14:textId="2BE36358">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 xml:space="preserve">Chi Square statistics result:  </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2 x (</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=40) =.022, </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P</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&lt;0.5.</w:t>
      </w:r>
    </w:p>
    <w:p xmlns:wp14="http://schemas.microsoft.com/office/word/2010/wordml" w:rsidP="071A6978" w14:paraId="22DA6918" wp14:textId="0F39480A">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p>
    <w:p xmlns:wp14="http://schemas.microsoft.com/office/word/2010/wordml" w:rsidP="071A6978" w14:paraId="4AD3B12E" wp14:textId="08B3AE26">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1"/>
          <w:bCs w:val="1"/>
          <w:i w:val="0"/>
          <w:iCs w:val="0"/>
          <w:caps w:val="0"/>
          <w:smallCaps w:val="0"/>
          <w:noProof w:val="0"/>
          <w:color w:val="000000" w:themeColor="text1" w:themeTint="FF" w:themeShade="FF"/>
          <w:sz w:val="24"/>
          <w:szCs w:val="24"/>
          <w:lang w:val="en-US"/>
        </w:rPr>
        <w:t>Preferance of Gender Working from Home or Designated Workplace:</w:t>
      </w:r>
    </w:p>
    <w:p xmlns:wp14="http://schemas.microsoft.com/office/word/2010/wordml" w:rsidP="071A6978" w14:paraId="0C536FF4" wp14:textId="3B2F26D8">
      <w:pPr>
        <w:spacing w:after="160" w:line="480" w:lineRule="auto"/>
        <w:rPr>
          <w:rFonts w:ascii="Verdana" w:hAnsi="Verdana" w:eastAsia="Verdana" w:cs="Verdana"/>
          <w:b w:val="0"/>
          <w:bCs w:val="0"/>
          <w:i w:val="0"/>
          <w:iCs w:val="0"/>
          <w:caps w:val="0"/>
          <w:smallCaps w:val="0"/>
          <w:noProof w:val="0"/>
          <w:color w:val="000000" w:themeColor="text1" w:themeTint="FF" w:themeShade="FF"/>
          <w:sz w:val="24"/>
          <w:szCs w:val="24"/>
          <w:lang w:val="en-US"/>
        </w:rPr>
      </w:pP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In this study of 41 participants, excluding nonbinary, of gender preference to working from home, or their designated workplace, 8 x females preferred to work from home and 18 x preferred to work from their workplace, compared to males where 4 x preferred to work from home and 10 preferred to work at their workplace, the chi statistic results 2 x (</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N</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 xml:space="preserve">=40) =.022, </w:t>
      </w:r>
      <w:r w:rsidRPr="071A6978" w:rsidR="4A007CC6">
        <w:rPr>
          <w:rFonts w:ascii="Verdana" w:hAnsi="Verdana" w:eastAsia="Verdana" w:cs="Verdana"/>
          <w:b w:val="0"/>
          <w:bCs w:val="0"/>
          <w:i w:val="1"/>
          <w:iCs w:val="1"/>
          <w:caps w:val="0"/>
          <w:smallCaps w:val="0"/>
          <w:noProof w:val="0"/>
          <w:color w:val="000000" w:themeColor="text1" w:themeTint="FF" w:themeShade="FF"/>
          <w:sz w:val="24"/>
          <w:szCs w:val="24"/>
          <w:lang w:val="en-US"/>
        </w:rPr>
        <w:t>P</w:t>
      </w:r>
      <w:r w:rsidRPr="071A6978" w:rsidR="4A007CC6">
        <w:rPr>
          <w:rFonts w:ascii="Verdana" w:hAnsi="Verdana" w:eastAsia="Verdana" w:cs="Verdana"/>
          <w:b w:val="0"/>
          <w:bCs w:val="0"/>
          <w:i w:val="0"/>
          <w:iCs w:val="0"/>
          <w:caps w:val="0"/>
          <w:smallCaps w:val="0"/>
          <w:noProof w:val="0"/>
          <w:color w:val="000000" w:themeColor="text1" w:themeTint="FF" w:themeShade="FF"/>
          <w:sz w:val="24"/>
          <w:szCs w:val="24"/>
          <w:lang w:val="en-US"/>
        </w:rPr>
        <w:t>&lt;0.5. Show there is no significance between the independent variables of gender or preferences to working in their home or at their designated workplace.</w:t>
      </w:r>
    </w:p>
    <w:p xmlns:wp14="http://schemas.microsoft.com/office/word/2010/wordml" w:rsidP="071A6978" w14:paraId="2C078E63" wp14:textId="709E9A3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05F4BC"/>
    <w:rsid w:val="071A6978"/>
    <w:rsid w:val="1805F4BC"/>
    <w:rsid w:val="4A007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5F4BC"/>
  <w15:chartTrackingRefBased/>
  <w15:docId w15:val="{8ABDC175-D4B7-4E77-88E9-3EB78498DB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2021-11-01T19:29:52.1375052Z</dcterms:created>
  <dcterms:modified xsi:type="dcterms:W3CDTF">2021-11-01T19:30:35.1810851Z</dcterms:modified>
  <dc:creator>Beverly Pamela Worgan (2115340)</dc:creator>
  <lastModifiedBy>Beverly Pamela Worgan (2115340)</lastModifiedBy>
</coreProperties>
</file>