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04283" w14:textId="77777777" w:rsidR="00AA5DCE" w:rsidRDefault="00AA5DCE" w:rsidP="00AA5DCE">
      <w:pPr>
        <w:rPr>
          <w:b/>
          <w:bCs/>
        </w:rPr>
      </w:pPr>
      <w:r>
        <w:rPr>
          <w:b/>
          <w:bCs/>
          <w:noProof/>
          <w14:ligatures w14:val="standardContextual"/>
        </w:rPr>
        <w:drawing>
          <wp:anchor distT="0" distB="0" distL="114300" distR="114300" simplePos="0" relativeHeight="251659264" behindDoc="1" locked="0" layoutInCell="1" allowOverlap="1" wp14:anchorId="01A517D4" wp14:editId="358FBFA3">
            <wp:simplePos x="0" y="0"/>
            <wp:positionH relativeFrom="margin">
              <wp:align>left</wp:align>
            </wp:positionH>
            <wp:positionV relativeFrom="paragraph">
              <wp:posOffset>0</wp:posOffset>
            </wp:positionV>
            <wp:extent cx="3528060" cy="1806575"/>
            <wp:effectExtent l="0" t="0" r="0" b="3175"/>
            <wp:wrapTight wrapText="bothSides">
              <wp:wrapPolygon edited="0">
                <wp:start x="0" y="0"/>
                <wp:lineTo x="0" y="21410"/>
                <wp:lineTo x="21460" y="21410"/>
                <wp:lineTo x="21460" y="0"/>
                <wp:lineTo x="0" y="0"/>
              </wp:wrapPolygon>
            </wp:wrapTight>
            <wp:docPr id="7629101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1011" name="Picture 1" descr="A black and yellow log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28060" cy="1806575"/>
                    </a:xfrm>
                    <a:prstGeom prst="rect">
                      <a:avLst/>
                    </a:prstGeom>
                  </pic:spPr>
                </pic:pic>
              </a:graphicData>
            </a:graphic>
            <wp14:sizeRelH relativeFrom="margin">
              <wp14:pctWidth>0</wp14:pctWidth>
            </wp14:sizeRelH>
            <wp14:sizeRelV relativeFrom="margin">
              <wp14:pctHeight>0</wp14:pctHeight>
            </wp14:sizeRelV>
          </wp:anchor>
        </w:drawing>
      </w:r>
    </w:p>
    <w:p w14:paraId="64E44C84" w14:textId="77777777" w:rsidR="00AA5DCE" w:rsidRDefault="00AA5DCE" w:rsidP="00AA5DCE">
      <w:pPr>
        <w:rPr>
          <w:b/>
          <w:bCs/>
        </w:rPr>
      </w:pPr>
    </w:p>
    <w:p w14:paraId="2558553F" w14:textId="77777777" w:rsidR="00AA5DCE" w:rsidRDefault="00AA5DCE" w:rsidP="00AA5DCE">
      <w:pPr>
        <w:rPr>
          <w:b/>
          <w:bCs/>
        </w:rPr>
      </w:pPr>
    </w:p>
    <w:p w14:paraId="48CB2967" w14:textId="77777777" w:rsidR="00AA5DCE" w:rsidRDefault="00AA5DCE" w:rsidP="00AA5DCE">
      <w:pPr>
        <w:rPr>
          <w:b/>
          <w:bCs/>
        </w:rPr>
      </w:pPr>
    </w:p>
    <w:p w14:paraId="35003441" w14:textId="77777777" w:rsidR="00AA5DCE" w:rsidRDefault="00AA5DCE" w:rsidP="00AA5DCE">
      <w:pPr>
        <w:rPr>
          <w:b/>
          <w:bCs/>
        </w:rPr>
      </w:pPr>
    </w:p>
    <w:p w14:paraId="63E1614D" w14:textId="77777777" w:rsidR="00AA5DCE" w:rsidRDefault="00AA5DCE" w:rsidP="00AA5DCE">
      <w:pPr>
        <w:rPr>
          <w:b/>
          <w:bCs/>
        </w:rPr>
      </w:pPr>
    </w:p>
    <w:p w14:paraId="585EAFF2" w14:textId="77777777" w:rsidR="00AA5DCE" w:rsidRDefault="00AA5DCE" w:rsidP="00AA5DCE">
      <w:pPr>
        <w:rPr>
          <w:b/>
          <w:bCs/>
        </w:rPr>
      </w:pPr>
    </w:p>
    <w:tbl>
      <w:tblPr>
        <w:tblStyle w:val="TableGrid"/>
        <w:tblW w:w="0" w:type="auto"/>
        <w:tblLook w:val="04A0" w:firstRow="1" w:lastRow="0" w:firstColumn="1" w:lastColumn="0" w:noHBand="0" w:noVBand="1"/>
      </w:tblPr>
      <w:tblGrid>
        <w:gridCol w:w="4508"/>
        <w:gridCol w:w="4508"/>
      </w:tblGrid>
      <w:tr w:rsidR="00AA5DCE" w14:paraId="6350289F" w14:textId="77777777" w:rsidTr="00B70124">
        <w:trPr>
          <w:trHeight w:val="590"/>
        </w:trPr>
        <w:tc>
          <w:tcPr>
            <w:tcW w:w="4508" w:type="dxa"/>
          </w:tcPr>
          <w:p w14:paraId="4390C31C" w14:textId="77777777" w:rsidR="00AA5DCE" w:rsidRDefault="00AA5DCE" w:rsidP="00B70124">
            <w:pPr>
              <w:jc w:val="center"/>
              <w:rPr>
                <w:b/>
                <w:bCs/>
              </w:rPr>
            </w:pPr>
            <w:r>
              <w:rPr>
                <w:b/>
                <w:bCs/>
              </w:rPr>
              <w:t>Program</w:t>
            </w:r>
          </w:p>
        </w:tc>
        <w:tc>
          <w:tcPr>
            <w:tcW w:w="4508" w:type="dxa"/>
          </w:tcPr>
          <w:p w14:paraId="2399EE1A" w14:textId="77777777" w:rsidR="00AA5DCE" w:rsidRDefault="00AA5DCE" w:rsidP="00B70124">
            <w:pPr>
              <w:jc w:val="center"/>
              <w:rPr>
                <w:b/>
                <w:bCs/>
              </w:rPr>
            </w:pPr>
            <w:r w:rsidRPr="00DB008F">
              <w:rPr>
                <w:b/>
                <w:bCs/>
              </w:rPr>
              <w:t>Master of Business Administration</w:t>
            </w:r>
          </w:p>
        </w:tc>
      </w:tr>
      <w:tr w:rsidR="00AA5DCE" w14:paraId="1A295BC3" w14:textId="77777777" w:rsidTr="00B70124">
        <w:trPr>
          <w:trHeight w:val="590"/>
        </w:trPr>
        <w:tc>
          <w:tcPr>
            <w:tcW w:w="4508" w:type="dxa"/>
          </w:tcPr>
          <w:p w14:paraId="1533390D" w14:textId="77777777" w:rsidR="00AA5DCE" w:rsidRDefault="00AA5DCE" w:rsidP="00B70124">
            <w:pPr>
              <w:jc w:val="center"/>
              <w:rPr>
                <w:b/>
                <w:bCs/>
              </w:rPr>
            </w:pPr>
            <w:r>
              <w:rPr>
                <w:b/>
                <w:bCs/>
              </w:rPr>
              <w:t>Module Title</w:t>
            </w:r>
          </w:p>
        </w:tc>
        <w:tc>
          <w:tcPr>
            <w:tcW w:w="4508" w:type="dxa"/>
          </w:tcPr>
          <w:p w14:paraId="692060AA" w14:textId="77777777" w:rsidR="00AA5DCE" w:rsidRDefault="00AA5DCE" w:rsidP="00B70124">
            <w:pPr>
              <w:jc w:val="center"/>
              <w:rPr>
                <w:b/>
                <w:bCs/>
              </w:rPr>
            </w:pPr>
            <w:r w:rsidRPr="008C523C">
              <w:rPr>
                <w:b/>
                <w:bCs/>
              </w:rPr>
              <w:t>Marketing Management</w:t>
            </w:r>
          </w:p>
        </w:tc>
      </w:tr>
      <w:tr w:rsidR="00AA5DCE" w14:paraId="242DB246" w14:textId="77777777" w:rsidTr="00B70124">
        <w:trPr>
          <w:trHeight w:val="564"/>
        </w:trPr>
        <w:tc>
          <w:tcPr>
            <w:tcW w:w="4508" w:type="dxa"/>
          </w:tcPr>
          <w:p w14:paraId="3FB200F0" w14:textId="77777777" w:rsidR="00AA5DCE" w:rsidRDefault="00AA5DCE" w:rsidP="00B70124">
            <w:pPr>
              <w:jc w:val="center"/>
              <w:rPr>
                <w:b/>
                <w:bCs/>
              </w:rPr>
            </w:pPr>
            <w:r>
              <w:rPr>
                <w:b/>
                <w:bCs/>
              </w:rPr>
              <w:t>Module Code</w:t>
            </w:r>
          </w:p>
        </w:tc>
        <w:tc>
          <w:tcPr>
            <w:tcW w:w="4508" w:type="dxa"/>
          </w:tcPr>
          <w:p w14:paraId="2ADABA66" w14:textId="77777777" w:rsidR="00AA5DCE" w:rsidRDefault="00AA5DCE" w:rsidP="00B70124">
            <w:pPr>
              <w:jc w:val="center"/>
              <w:rPr>
                <w:b/>
                <w:bCs/>
              </w:rPr>
            </w:pPr>
            <w:r w:rsidRPr="008C523C">
              <w:rPr>
                <w:b/>
                <w:bCs/>
              </w:rPr>
              <w:t>LCMB7024</w:t>
            </w:r>
          </w:p>
        </w:tc>
      </w:tr>
      <w:tr w:rsidR="00AA5DCE" w14:paraId="21B4B4FA" w14:textId="77777777" w:rsidTr="00B70124">
        <w:trPr>
          <w:trHeight w:val="590"/>
        </w:trPr>
        <w:tc>
          <w:tcPr>
            <w:tcW w:w="4508" w:type="dxa"/>
          </w:tcPr>
          <w:p w14:paraId="081CEB65" w14:textId="77777777" w:rsidR="00AA5DCE" w:rsidRDefault="00AA5DCE" w:rsidP="00B70124">
            <w:pPr>
              <w:jc w:val="center"/>
              <w:rPr>
                <w:b/>
                <w:bCs/>
              </w:rPr>
            </w:pPr>
            <w:r>
              <w:rPr>
                <w:b/>
                <w:bCs/>
              </w:rPr>
              <w:t>Student Name</w:t>
            </w:r>
          </w:p>
        </w:tc>
        <w:tc>
          <w:tcPr>
            <w:tcW w:w="4508" w:type="dxa"/>
          </w:tcPr>
          <w:p w14:paraId="587F2B80" w14:textId="41BBE3C0" w:rsidR="00AA5DCE" w:rsidRDefault="00AA5DCE" w:rsidP="00B70124">
            <w:pPr>
              <w:jc w:val="center"/>
              <w:rPr>
                <w:b/>
                <w:bCs/>
              </w:rPr>
            </w:pPr>
            <w:r>
              <w:rPr>
                <w:b/>
                <w:bCs/>
              </w:rPr>
              <w:t>Md Shadhin</w:t>
            </w:r>
          </w:p>
        </w:tc>
      </w:tr>
      <w:tr w:rsidR="00AA5DCE" w14:paraId="7A667D33" w14:textId="77777777" w:rsidTr="00B70124">
        <w:trPr>
          <w:trHeight w:val="590"/>
        </w:trPr>
        <w:tc>
          <w:tcPr>
            <w:tcW w:w="4508" w:type="dxa"/>
          </w:tcPr>
          <w:p w14:paraId="2C8FAEBE" w14:textId="77777777" w:rsidR="00AA5DCE" w:rsidRDefault="00AA5DCE" w:rsidP="00B70124">
            <w:pPr>
              <w:jc w:val="center"/>
              <w:rPr>
                <w:b/>
                <w:bCs/>
              </w:rPr>
            </w:pPr>
            <w:r>
              <w:rPr>
                <w:b/>
                <w:bCs/>
              </w:rPr>
              <w:t>Student Id</w:t>
            </w:r>
          </w:p>
        </w:tc>
        <w:tc>
          <w:tcPr>
            <w:tcW w:w="4508" w:type="dxa"/>
          </w:tcPr>
          <w:p w14:paraId="1F2F7349" w14:textId="6A8CA167" w:rsidR="00AA5DCE" w:rsidRDefault="00AA5DCE" w:rsidP="00B70124">
            <w:pPr>
              <w:jc w:val="center"/>
              <w:rPr>
                <w:b/>
                <w:bCs/>
              </w:rPr>
            </w:pPr>
            <w:r>
              <w:rPr>
                <w:b/>
                <w:bCs/>
              </w:rPr>
              <w:t>2505230</w:t>
            </w:r>
          </w:p>
        </w:tc>
      </w:tr>
      <w:tr w:rsidR="00AA5DCE" w14:paraId="03648BBA" w14:textId="77777777" w:rsidTr="00B70124">
        <w:trPr>
          <w:trHeight w:val="590"/>
        </w:trPr>
        <w:tc>
          <w:tcPr>
            <w:tcW w:w="4508" w:type="dxa"/>
          </w:tcPr>
          <w:p w14:paraId="48DE0AE2" w14:textId="77777777" w:rsidR="00AA5DCE" w:rsidRDefault="00AA5DCE" w:rsidP="00B70124">
            <w:pPr>
              <w:jc w:val="center"/>
              <w:rPr>
                <w:b/>
                <w:bCs/>
              </w:rPr>
            </w:pPr>
            <w:r>
              <w:rPr>
                <w:b/>
                <w:bCs/>
              </w:rPr>
              <w:t>Lecturer</w:t>
            </w:r>
          </w:p>
        </w:tc>
        <w:tc>
          <w:tcPr>
            <w:tcW w:w="4508" w:type="dxa"/>
          </w:tcPr>
          <w:p w14:paraId="09545599" w14:textId="77777777" w:rsidR="00AA5DCE" w:rsidRDefault="00AA5DCE" w:rsidP="00B70124">
            <w:pPr>
              <w:jc w:val="center"/>
              <w:rPr>
                <w:b/>
                <w:bCs/>
              </w:rPr>
            </w:pPr>
            <w:r w:rsidRPr="00867EE7">
              <w:rPr>
                <w:b/>
                <w:bCs/>
              </w:rPr>
              <w:t>Dr. JAYA GOPALKRISHNAN</w:t>
            </w:r>
          </w:p>
        </w:tc>
      </w:tr>
      <w:tr w:rsidR="00AA5DCE" w14:paraId="7C90E80C" w14:textId="77777777" w:rsidTr="00B70124">
        <w:trPr>
          <w:trHeight w:val="564"/>
        </w:trPr>
        <w:tc>
          <w:tcPr>
            <w:tcW w:w="4508" w:type="dxa"/>
          </w:tcPr>
          <w:p w14:paraId="43511A70" w14:textId="77777777" w:rsidR="00AA5DCE" w:rsidRDefault="00AA5DCE" w:rsidP="00B70124">
            <w:pPr>
              <w:jc w:val="center"/>
              <w:rPr>
                <w:b/>
                <w:bCs/>
              </w:rPr>
            </w:pPr>
            <w:r>
              <w:rPr>
                <w:b/>
                <w:bCs/>
              </w:rPr>
              <w:t>Word Count</w:t>
            </w:r>
          </w:p>
        </w:tc>
        <w:tc>
          <w:tcPr>
            <w:tcW w:w="4508" w:type="dxa"/>
          </w:tcPr>
          <w:p w14:paraId="1970198D" w14:textId="77777777" w:rsidR="00AA5DCE" w:rsidRDefault="00AA5DCE" w:rsidP="00B70124">
            <w:pPr>
              <w:jc w:val="center"/>
              <w:rPr>
                <w:b/>
                <w:bCs/>
              </w:rPr>
            </w:pPr>
            <w:r>
              <w:rPr>
                <w:b/>
                <w:bCs/>
              </w:rPr>
              <w:t>2597</w:t>
            </w:r>
          </w:p>
        </w:tc>
      </w:tr>
    </w:tbl>
    <w:p w14:paraId="3DFEACD0" w14:textId="18D0DE14" w:rsidR="009B4880" w:rsidRPr="00AA5DCE" w:rsidRDefault="009B4880">
      <w:pPr>
        <w:rPr>
          <w:b/>
          <w:bCs/>
        </w:rPr>
      </w:pPr>
      <w:r>
        <w:rPr>
          <w:b/>
          <w:bCs/>
          <w:sz w:val="32"/>
          <w:szCs w:val="28"/>
        </w:rPr>
        <w:br w:type="page"/>
      </w:r>
    </w:p>
    <w:sdt>
      <w:sdtPr>
        <w:rPr>
          <w:rFonts w:ascii="Times New Roman" w:eastAsia="Times New Roman" w:hAnsi="Times New Roman" w:cs="Times New Roman"/>
          <w:color w:val="auto"/>
          <w:sz w:val="24"/>
          <w:szCs w:val="22"/>
          <w:lang w:val="en-GB"/>
        </w:rPr>
        <w:id w:val="498003955"/>
        <w:docPartObj>
          <w:docPartGallery w:val="Table of Contents"/>
          <w:docPartUnique/>
        </w:docPartObj>
      </w:sdtPr>
      <w:sdtEndPr>
        <w:rPr>
          <w:b/>
          <w:bCs/>
          <w:noProof/>
        </w:rPr>
      </w:sdtEndPr>
      <w:sdtContent>
        <w:p w14:paraId="4EBBBC1E" w14:textId="0716C02E" w:rsidR="009B4880" w:rsidRDefault="009B4880">
          <w:pPr>
            <w:pStyle w:val="TOCHeading"/>
          </w:pPr>
          <w:r>
            <w:t>Table of Contents</w:t>
          </w:r>
        </w:p>
        <w:p w14:paraId="0F6EE48E" w14:textId="218F4B6E" w:rsidR="005222DC" w:rsidRDefault="009B4880">
          <w:pPr>
            <w:pStyle w:val="TOC1"/>
            <w:tabs>
              <w:tab w:val="right" w:leader="dot" w:pos="9016"/>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16780309" w:history="1">
            <w:r w:rsidR="005222DC" w:rsidRPr="000938F6">
              <w:rPr>
                <w:rStyle w:val="Hyperlink"/>
                <w:noProof/>
              </w:rPr>
              <w:t>Element 1: STDP Analysis</w:t>
            </w:r>
            <w:r w:rsidR="005222DC">
              <w:rPr>
                <w:noProof/>
                <w:webHidden/>
              </w:rPr>
              <w:tab/>
            </w:r>
            <w:r w:rsidR="005222DC">
              <w:rPr>
                <w:noProof/>
                <w:webHidden/>
              </w:rPr>
              <w:fldChar w:fldCharType="begin"/>
            </w:r>
            <w:r w:rsidR="005222DC">
              <w:rPr>
                <w:noProof/>
                <w:webHidden/>
              </w:rPr>
              <w:instrText xml:space="preserve"> PAGEREF _Toc216780309 \h </w:instrText>
            </w:r>
            <w:r w:rsidR="005222DC">
              <w:rPr>
                <w:noProof/>
                <w:webHidden/>
              </w:rPr>
            </w:r>
            <w:r w:rsidR="005222DC">
              <w:rPr>
                <w:noProof/>
                <w:webHidden/>
              </w:rPr>
              <w:fldChar w:fldCharType="separate"/>
            </w:r>
            <w:r w:rsidR="005222DC">
              <w:rPr>
                <w:noProof/>
                <w:webHidden/>
              </w:rPr>
              <w:t>3</w:t>
            </w:r>
            <w:r w:rsidR="005222DC">
              <w:rPr>
                <w:noProof/>
                <w:webHidden/>
              </w:rPr>
              <w:fldChar w:fldCharType="end"/>
            </w:r>
          </w:hyperlink>
        </w:p>
        <w:p w14:paraId="2C42DAE7" w14:textId="6774F81A"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0" w:history="1">
            <w:r w:rsidRPr="000938F6">
              <w:rPr>
                <w:rStyle w:val="Hyperlink"/>
                <w:noProof/>
              </w:rPr>
              <w:t>1. Introduction to the Company</w:t>
            </w:r>
            <w:r>
              <w:rPr>
                <w:noProof/>
                <w:webHidden/>
              </w:rPr>
              <w:tab/>
            </w:r>
            <w:r>
              <w:rPr>
                <w:noProof/>
                <w:webHidden/>
              </w:rPr>
              <w:fldChar w:fldCharType="begin"/>
            </w:r>
            <w:r>
              <w:rPr>
                <w:noProof/>
                <w:webHidden/>
              </w:rPr>
              <w:instrText xml:space="preserve"> PAGEREF _Toc216780310 \h </w:instrText>
            </w:r>
            <w:r>
              <w:rPr>
                <w:noProof/>
                <w:webHidden/>
              </w:rPr>
            </w:r>
            <w:r>
              <w:rPr>
                <w:noProof/>
                <w:webHidden/>
              </w:rPr>
              <w:fldChar w:fldCharType="separate"/>
            </w:r>
            <w:r>
              <w:rPr>
                <w:noProof/>
                <w:webHidden/>
              </w:rPr>
              <w:t>3</w:t>
            </w:r>
            <w:r>
              <w:rPr>
                <w:noProof/>
                <w:webHidden/>
              </w:rPr>
              <w:fldChar w:fldCharType="end"/>
            </w:r>
          </w:hyperlink>
        </w:p>
        <w:p w14:paraId="1BD4960E" w14:textId="0BF42BFF"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1" w:history="1">
            <w:r w:rsidRPr="000938F6">
              <w:rPr>
                <w:rStyle w:val="Hyperlink"/>
                <w:noProof/>
              </w:rPr>
              <w:t>2. New Brand Concept: Apple Vita</w:t>
            </w:r>
            <w:r>
              <w:rPr>
                <w:noProof/>
                <w:webHidden/>
              </w:rPr>
              <w:tab/>
            </w:r>
            <w:r>
              <w:rPr>
                <w:noProof/>
                <w:webHidden/>
              </w:rPr>
              <w:fldChar w:fldCharType="begin"/>
            </w:r>
            <w:r>
              <w:rPr>
                <w:noProof/>
                <w:webHidden/>
              </w:rPr>
              <w:instrText xml:space="preserve"> PAGEREF _Toc216780311 \h </w:instrText>
            </w:r>
            <w:r>
              <w:rPr>
                <w:noProof/>
                <w:webHidden/>
              </w:rPr>
            </w:r>
            <w:r>
              <w:rPr>
                <w:noProof/>
                <w:webHidden/>
              </w:rPr>
              <w:fldChar w:fldCharType="separate"/>
            </w:r>
            <w:r>
              <w:rPr>
                <w:noProof/>
                <w:webHidden/>
              </w:rPr>
              <w:t>3</w:t>
            </w:r>
            <w:r>
              <w:rPr>
                <w:noProof/>
                <w:webHidden/>
              </w:rPr>
              <w:fldChar w:fldCharType="end"/>
            </w:r>
          </w:hyperlink>
        </w:p>
        <w:p w14:paraId="458D4B29" w14:textId="450922FE"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2" w:history="1">
            <w:r w:rsidRPr="000938F6">
              <w:rPr>
                <w:rStyle w:val="Hyperlink"/>
                <w:noProof/>
              </w:rPr>
              <w:t>3. Segmentation Strategy</w:t>
            </w:r>
            <w:r>
              <w:rPr>
                <w:noProof/>
                <w:webHidden/>
              </w:rPr>
              <w:tab/>
            </w:r>
            <w:r>
              <w:rPr>
                <w:noProof/>
                <w:webHidden/>
              </w:rPr>
              <w:fldChar w:fldCharType="begin"/>
            </w:r>
            <w:r>
              <w:rPr>
                <w:noProof/>
                <w:webHidden/>
              </w:rPr>
              <w:instrText xml:space="preserve"> PAGEREF _Toc216780312 \h </w:instrText>
            </w:r>
            <w:r>
              <w:rPr>
                <w:noProof/>
                <w:webHidden/>
              </w:rPr>
            </w:r>
            <w:r>
              <w:rPr>
                <w:noProof/>
                <w:webHidden/>
              </w:rPr>
              <w:fldChar w:fldCharType="separate"/>
            </w:r>
            <w:r>
              <w:rPr>
                <w:noProof/>
                <w:webHidden/>
              </w:rPr>
              <w:t>3</w:t>
            </w:r>
            <w:r>
              <w:rPr>
                <w:noProof/>
                <w:webHidden/>
              </w:rPr>
              <w:fldChar w:fldCharType="end"/>
            </w:r>
          </w:hyperlink>
        </w:p>
        <w:p w14:paraId="588946F3" w14:textId="5E01A224"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3" w:history="1">
            <w:r w:rsidRPr="000938F6">
              <w:rPr>
                <w:rStyle w:val="Hyperlink"/>
                <w:noProof/>
              </w:rPr>
              <w:t>4. Targeting Strategy</w:t>
            </w:r>
            <w:r>
              <w:rPr>
                <w:noProof/>
                <w:webHidden/>
              </w:rPr>
              <w:tab/>
            </w:r>
            <w:r>
              <w:rPr>
                <w:noProof/>
                <w:webHidden/>
              </w:rPr>
              <w:fldChar w:fldCharType="begin"/>
            </w:r>
            <w:r>
              <w:rPr>
                <w:noProof/>
                <w:webHidden/>
              </w:rPr>
              <w:instrText xml:space="preserve"> PAGEREF _Toc216780313 \h </w:instrText>
            </w:r>
            <w:r>
              <w:rPr>
                <w:noProof/>
                <w:webHidden/>
              </w:rPr>
            </w:r>
            <w:r>
              <w:rPr>
                <w:noProof/>
                <w:webHidden/>
              </w:rPr>
              <w:fldChar w:fldCharType="separate"/>
            </w:r>
            <w:r>
              <w:rPr>
                <w:noProof/>
                <w:webHidden/>
              </w:rPr>
              <w:t>4</w:t>
            </w:r>
            <w:r>
              <w:rPr>
                <w:noProof/>
                <w:webHidden/>
              </w:rPr>
              <w:fldChar w:fldCharType="end"/>
            </w:r>
          </w:hyperlink>
        </w:p>
        <w:p w14:paraId="2573B710" w14:textId="0BCC342C"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4" w:history="1">
            <w:r w:rsidRPr="000938F6">
              <w:rPr>
                <w:rStyle w:val="Hyperlink"/>
                <w:noProof/>
              </w:rPr>
              <w:t>5. Differentiation Strategy</w:t>
            </w:r>
            <w:r>
              <w:rPr>
                <w:noProof/>
                <w:webHidden/>
              </w:rPr>
              <w:tab/>
            </w:r>
            <w:r>
              <w:rPr>
                <w:noProof/>
                <w:webHidden/>
              </w:rPr>
              <w:fldChar w:fldCharType="begin"/>
            </w:r>
            <w:r>
              <w:rPr>
                <w:noProof/>
                <w:webHidden/>
              </w:rPr>
              <w:instrText xml:space="preserve"> PAGEREF _Toc216780314 \h </w:instrText>
            </w:r>
            <w:r>
              <w:rPr>
                <w:noProof/>
                <w:webHidden/>
              </w:rPr>
            </w:r>
            <w:r>
              <w:rPr>
                <w:noProof/>
                <w:webHidden/>
              </w:rPr>
              <w:fldChar w:fldCharType="separate"/>
            </w:r>
            <w:r>
              <w:rPr>
                <w:noProof/>
                <w:webHidden/>
              </w:rPr>
              <w:t>4</w:t>
            </w:r>
            <w:r>
              <w:rPr>
                <w:noProof/>
                <w:webHidden/>
              </w:rPr>
              <w:fldChar w:fldCharType="end"/>
            </w:r>
          </w:hyperlink>
        </w:p>
        <w:p w14:paraId="6342B208" w14:textId="1E57E66C"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5" w:history="1">
            <w:r w:rsidRPr="000938F6">
              <w:rPr>
                <w:rStyle w:val="Hyperlink"/>
                <w:noProof/>
              </w:rPr>
              <w:t>6. Positioning Statement</w:t>
            </w:r>
            <w:r>
              <w:rPr>
                <w:noProof/>
                <w:webHidden/>
              </w:rPr>
              <w:tab/>
            </w:r>
            <w:r>
              <w:rPr>
                <w:noProof/>
                <w:webHidden/>
              </w:rPr>
              <w:fldChar w:fldCharType="begin"/>
            </w:r>
            <w:r>
              <w:rPr>
                <w:noProof/>
                <w:webHidden/>
              </w:rPr>
              <w:instrText xml:space="preserve"> PAGEREF _Toc216780315 \h </w:instrText>
            </w:r>
            <w:r>
              <w:rPr>
                <w:noProof/>
                <w:webHidden/>
              </w:rPr>
            </w:r>
            <w:r>
              <w:rPr>
                <w:noProof/>
                <w:webHidden/>
              </w:rPr>
              <w:fldChar w:fldCharType="separate"/>
            </w:r>
            <w:r>
              <w:rPr>
                <w:noProof/>
                <w:webHidden/>
              </w:rPr>
              <w:t>4</w:t>
            </w:r>
            <w:r>
              <w:rPr>
                <w:noProof/>
                <w:webHidden/>
              </w:rPr>
              <w:fldChar w:fldCharType="end"/>
            </w:r>
          </w:hyperlink>
        </w:p>
        <w:p w14:paraId="10B4D937" w14:textId="13E09B4E" w:rsidR="005222DC" w:rsidRDefault="005222D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6" w:history="1">
            <w:r w:rsidRPr="000938F6">
              <w:rPr>
                <w:rStyle w:val="Hyperlink"/>
                <w:noProof/>
              </w:rPr>
              <w:t>Element 2: Marketing Mix – 4Ps</w:t>
            </w:r>
            <w:r>
              <w:rPr>
                <w:noProof/>
                <w:webHidden/>
              </w:rPr>
              <w:tab/>
            </w:r>
            <w:r>
              <w:rPr>
                <w:noProof/>
                <w:webHidden/>
              </w:rPr>
              <w:fldChar w:fldCharType="begin"/>
            </w:r>
            <w:r>
              <w:rPr>
                <w:noProof/>
                <w:webHidden/>
              </w:rPr>
              <w:instrText xml:space="preserve"> PAGEREF _Toc216780316 \h </w:instrText>
            </w:r>
            <w:r>
              <w:rPr>
                <w:noProof/>
                <w:webHidden/>
              </w:rPr>
            </w:r>
            <w:r>
              <w:rPr>
                <w:noProof/>
                <w:webHidden/>
              </w:rPr>
              <w:fldChar w:fldCharType="separate"/>
            </w:r>
            <w:r>
              <w:rPr>
                <w:noProof/>
                <w:webHidden/>
              </w:rPr>
              <w:t>4</w:t>
            </w:r>
            <w:r>
              <w:rPr>
                <w:noProof/>
                <w:webHidden/>
              </w:rPr>
              <w:fldChar w:fldCharType="end"/>
            </w:r>
          </w:hyperlink>
        </w:p>
        <w:p w14:paraId="04FDD393" w14:textId="24B664E9"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7" w:history="1">
            <w:r w:rsidRPr="000938F6">
              <w:rPr>
                <w:rStyle w:val="Hyperlink"/>
                <w:noProof/>
              </w:rPr>
              <w:t>1. Product Strategy</w:t>
            </w:r>
            <w:r>
              <w:rPr>
                <w:noProof/>
                <w:webHidden/>
              </w:rPr>
              <w:tab/>
            </w:r>
            <w:r>
              <w:rPr>
                <w:noProof/>
                <w:webHidden/>
              </w:rPr>
              <w:fldChar w:fldCharType="begin"/>
            </w:r>
            <w:r>
              <w:rPr>
                <w:noProof/>
                <w:webHidden/>
              </w:rPr>
              <w:instrText xml:space="preserve"> PAGEREF _Toc216780317 \h </w:instrText>
            </w:r>
            <w:r>
              <w:rPr>
                <w:noProof/>
                <w:webHidden/>
              </w:rPr>
            </w:r>
            <w:r>
              <w:rPr>
                <w:noProof/>
                <w:webHidden/>
              </w:rPr>
              <w:fldChar w:fldCharType="separate"/>
            </w:r>
            <w:r>
              <w:rPr>
                <w:noProof/>
                <w:webHidden/>
              </w:rPr>
              <w:t>4</w:t>
            </w:r>
            <w:r>
              <w:rPr>
                <w:noProof/>
                <w:webHidden/>
              </w:rPr>
              <w:fldChar w:fldCharType="end"/>
            </w:r>
          </w:hyperlink>
        </w:p>
        <w:p w14:paraId="18AA518C" w14:textId="242ADD51"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8" w:history="1">
            <w:r w:rsidRPr="000938F6">
              <w:rPr>
                <w:rStyle w:val="Hyperlink"/>
                <w:noProof/>
              </w:rPr>
              <w:t>2. Price Strategy</w:t>
            </w:r>
            <w:r>
              <w:rPr>
                <w:noProof/>
                <w:webHidden/>
              </w:rPr>
              <w:tab/>
            </w:r>
            <w:r>
              <w:rPr>
                <w:noProof/>
                <w:webHidden/>
              </w:rPr>
              <w:fldChar w:fldCharType="begin"/>
            </w:r>
            <w:r>
              <w:rPr>
                <w:noProof/>
                <w:webHidden/>
              </w:rPr>
              <w:instrText xml:space="preserve"> PAGEREF _Toc216780318 \h </w:instrText>
            </w:r>
            <w:r>
              <w:rPr>
                <w:noProof/>
                <w:webHidden/>
              </w:rPr>
            </w:r>
            <w:r>
              <w:rPr>
                <w:noProof/>
                <w:webHidden/>
              </w:rPr>
              <w:fldChar w:fldCharType="separate"/>
            </w:r>
            <w:r>
              <w:rPr>
                <w:noProof/>
                <w:webHidden/>
              </w:rPr>
              <w:t>5</w:t>
            </w:r>
            <w:r>
              <w:rPr>
                <w:noProof/>
                <w:webHidden/>
              </w:rPr>
              <w:fldChar w:fldCharType="end"/>
            </w:r>
          </w:hyperlink>
        </w:p>
        <w:p w14:paraId="5907229A" w14:textId="10ACF3E3"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19" w:history="1">
            <w:r w:rsidRPr="000938F6">
              <w:rPr>
                <w:rStyle w:val="Hyperlink"/>
                <w:noProof/>
              </w:rPr>
              <w:t>3. Place Strategy</w:t>
            </w:r>
            <w:r>
              <w:rPr>
                <w:noProof/>
                <w:webHidden/>
              </w:rPr>
              <w:tab/>
            </w:r>
            <w:r>
              <w:rPr>
                <w:noProof/>
                <w:webHidden/>
              </w:rPr>
              <w:fldChar w:fldCharType="begin"/>
            </w:r>
            <w:r>
              <w:rPr>
                <w:noProof/>
                <w:webHidden/>
              </w:rPr>
              <w:instrText xml:space="preserve"> PAGEREF _Toc216780319 \h </w:instrText>
            </w:r>
            <w:r>
              <w:rPr>
                <w:noProof/>
                <w:webHidden/>
              </w:rPr>
            </w:r>
            <w:r>
              <w:rPr>
                <w:noProof/>
                <w:webHidden/>
              </w:rPr>
              <w:fldChar w:fldCharType="separate"/>
            </w:r>
            <w:r>
              <w:rPr>
                <w:noProof/>
                <w:webHidden/>
              </w:rPr>
              <w:t>6</w:t>
            </w:r>
            <w:r>
              <w:rPr>
                <w:noProof/>
                <w:webHidden/>
              </w:rPr>
              <w:fldChar w:fldCharType="end"/>
            </w:r>
          </w:hyperlink>
        </w:p>
        <w:p w14:paraId="01C75760" w14:textId="7EE13115"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20" w:history="1">
            <w:r w:rsidRPr="000938F6">
              <w:rPr>
                <w:rStyle w:val="Hyperlink"/>
                <w:noProof/>
              </w:rPr>
              <w:t>4. Promotion Strategy</w:t>
            </w:r>
            <w:r>
              <w:rPr>
                <w:noProof/>
                <w:webHidden/>
              </w:rPr>
              <w:tab/>
            </w:r>
            <w:r>
              <w:rPr>
                <w:noProof/>
                <w:webHidden/>
              </w:rPr>
              <w:fldChar w:fldCharType="begin"/>
            </w:r>
            <w:r>
              <w:rPr>
                <w:noProof/>
                <w:webHidden/>
              </w:rPr>
              <w:instrText xml:space="preserve"> PAGEREF _Toc216780320 \h </w:instrText>
            </w:r>
            <w:r>
              <w:rPr>
                <w:noProof/>
                <w:webHidden/>
              </w:rPr>
            </w:r>
            <w:r>
              <w:rPr>
                <w:noProof/>
                <w:webHidden/>
              </w:rPr>
              <w:fldChar w:fldCharType="separate"/>
            </w:r>
            <w:r>
              <w:rPr>
                <w:noProof/>
                <w:webHidden/>
              </w:rPr>
              <w:t>6</w:t>
            </w:r>
            <w:r>
              <w:rPr>
                <w:noProof/>
                <w:webHidden/>
              </w:rPr>
              <w:fldChar w:fldCharType="end"/>
            </w:r>
          </w:hyperlink>
        </w:p>
        <w:p w14:paraId="576FA0CA" w14:textId="41EF84DF" w:rsidR="005222DC" w:rsidRDefault="005222D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21" w:history="1">
            <w:r w:rsidRPr="000938F6">
              <w:rPr>
                <w:rStyle w:val="Hyperlink"/>
                <w:noProof/>
              </w:rPr>
              <w:t>Element 3: Marketing Strategy Pitch</w:t>
            </w:r>
            <w:r>
              <w:rPr>
                <w:noProof/>
                <w:webHidden/>
              </w:rPr>
              <w:tab/>
            </w:r>
            <w:r>
              <w:rPr>
                <w:noProof/>
                <w:webHidden/>
              </w:rPr>
              <w:fldChar w:fldCharType="begin"/>
            </w:r>
            <w:r>
              <w:rPr>
                <w:noProof/>
                <w:webHidden/>
              </w:rPr>
              <w:instrText xml:space="preserve"> PAGEREF _Toc216780321 \h </w:instrText>
            </w:r>
            <w:r>
              <w:rPr>
                <w:noProof/>
                <w:webHidden/>
              </w:rPr>
            </w:r>
            <w:r>
              <w:rPr>
                <w:noProof/>
                <w:webHidden/>
              </w:rPr>
              <w:fldChar w:fldCharType="separate"/>
            </w:r>
            <w:r>
              <w:rPr>
                <w:noProof/>
                <w:webHidden/>
              </w:rPr>
              <w:t>7</w:t>
            </w:r>
            <w:r>
              <w:rPr>
                <w:noProof/>
                <w:webHidden/>
              </w:rPr>
              <w:fldChar w:fldCharType="end"/>
            </w:r>
          </w:hyperlink>
        </w:p>
        <w:p w14:paraId="707857F3" w14:textId="6DE1BD03" w:rsidR="005222DC" w:rsidRDefault="005222DC">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22" w:history="1">
            <w:r w:rsidRPr="000938F6">
              <w:rPr>
                <w:rStyle w:val="Hyperlink"/>
                <w:noProof/>
              </w:rPr>
              <w:t>Marketing Pitch: Apple Vita</w:t>
            </w:r>
            <w:r>
              <w:rPr>
                <w:noProof/>
                <w:webHidden/>
              </w:rPr>
              <w:tab/>
            </w:r>
            <w:r>
              <w:rPr>
                <w:noProof/>
                <w:webHidden/>
              </w:rPr>
              <w:fldChar w:fldCharType="begin"/>
            </w:r>
            <w:r>
              <w:rPr>
                <w:noProof/>
                <w:webHidden/>
              </w:rPr>
              <w:instrText xml:space="preserve"> PAGEREF _Toc216780322 \h </w:instrText>
            </w:r>
            <w:r>
              <w:rPr>
                <w:noProof/>
                <w:webHidden/>
              </w:rPr>
            </w:r>
            <w:r>
              <w:rPr>
                <w:noProof/>
                <w:webHidden/>
              </w:rPr>
              <w:fldChar w:fldCharType="separate"/>
            </w:r>
            <w:r>
              <w:rPr>
                <w:noProof/>
                <w:webHidden/>
              </w:rPr>
              <w:t>7</w:t>
            </w:r>
            <w:r>
              <w:rPr>
                <w:noProof/>
                <w:webHidden/>
              </w:rPr>
              <w:fldChar w:fldCharType="end"/>
            </w:r>
          </w:hyperlink>
        </w:p>
        <w:p w14:paraId="53D2EBB4" w14:textId="5E6BEB3B" w:rsidR="005222DC" w:rsidRDefault="005222D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23" w:history="1">
            <w:r w:rsidRPr="000938F6">
              <w:rPr>
                <w:rStyle w:val="Hyperlink"/>
                <w:noProof/>
              </w:rPr>
              <w:t>Element 4: Reflection</w:t>
            </w:r>
            <w:r>
              <w:rPr>
                <w:noProof/>
                <w:webHidden/>
              </w:rPr>
              <w:tab/>
            </w:r>
            <w:r>
              <w:rPr>
                <w:noProof/>
                <w:webHidden/>
              </w:rPr>
              <w:fldChar w:fldCharType="begin"/>
            </w:r>
            <w:r>
              <w:rPr>
                <w:noProof/>
                <w:webHidden/>
              </w:rPr>
              <w:instrText xml:space="preserve"> PAGEREF _Toc216780323 \h </w:instrText>
            </w:r>
            <w:r>
              <w:rPr>
                <w:noProof/>
                <w:webHidden/>
              </w:rPr>
            </w:r>
            <w:r>
              <w:rPr>
                <w:noProof/>
                <w:webHidden/>
              </w:rPr>
              <w:fldChar w:fldCharType="separate"/>
            </w:r>
            <w:r>
              <w:rPr>
                <w:noProof/>
                <w:webHidden/>
              </w:rPr>
              <w:t>8</w:t>
            </w:r>
            <w:r>
              <w:rPr>
                <w:noProof/>
                <w:webHidden/>
              </w:rPr>
              <w:fldChar w:fldCharType="end"/>
            </w:r>
          </w:hyperlink>
        </w:p>
        <w:p w14:paraId="5DA93DEB" w14:textId="52F40B80" w:rsidR="005222DC" w:rsidRDefault="005222D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24" w:history="1">
            <w:r w:rsidRPr="000938F6">
              <w:rPr>
                <w:rStyle w:val="Hyperlink"/>
                <w:noProof/>
              </w:rPr>
              <w:t>Reference list</w:t>
            </w:r>
            <w:r>
              <w:rPr>
                <w:noProof/>
                <w:webHidden/>
              </w:rPr>
              <w:tab/>
            </w:r>
            <w:r>
              <w:rPr>
                <w:noProof/>
                <w:webHidden/>
              </w:rPr>
              <w:fldChar w:fldCharType="begin"/>
            </w:r>
            <w:r>
              <w:rPr>
                <w:noProof/>
                <w:webHidden/>
              </w:rPr>
              <w:instrText xml:space="preserve"> PAGEREF _Toc216780324 \h </w:instrText>
            </w:r>
            <w:r>
              <w:rPr>
                <w:noProof/>
                <w:webHidden/>
              </w:rPr>
            </w:r>
            <w:r>
              <w:rPr>
                <w:noProof/>
                <w:webHidden/>
              </w:rPr>
              <w:fldChar w:fldCharType="separate"/>
            </w:r>
            <w:r>
              <w:rPr>
                <w:noProof/>
                <w:webHidden/>
              </w:rPr>
              <w:t>10</w:t>
            </w:r>
            <w:r>
              <w:rPr>
                <w:noProof/>
                <w:webHidden/>
              </w:rPr>
              <w:fldChar w:fldCharType="end"/>
            </w:r>
          </w:hyperlink>
        </w:p>
        <w:p w14:paraId="40B93EEE" w14:textId="3A661DBE" w:rsidR="005222DC" w:rsidRDefault="005222DC">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6780325" w:history="1">
            <w:r w:rsidRPr="000938F6">
              <w:rPr>
                <w:rStyle w:val="Hyperlink"/>
                <w:noProof/>
              </w:rPr>
              <w:t>Appendices</w:t>
            </w:r>
            <w:r>
              <w:rPr>
                <w:noProof/>
                <w:webHidden/>
              </w:rPr>
              <w:tab/>
            </w:r>
            <w:r>
              <w:rPr>
                <w:noProof/>
                <w:webHidden/>
              </w:rPr>
              <w:fldChar w:fldCharType="begin"/>
            </w:r>
            <w:r>
              <w:rPr>
                <w:noProof/>
                <w:webHidden/>
              </w:rPr>
              <w:instrText xml:space="preserve"> PAGEREF _Toc216780325 \h </w:instrText>
            </w:r>
            <w:r>
              <w:rPr>
                <w:noProof/>
                <w:webHidden/>
              </w:rPr>
            </w:r>
            <w:r>
              <w:rPr>
                <w:noProof/>
                <w:webHidden/>
              </w:rPr>
              <w:fldChar w:fldCharType="separate"/>
            </w:r>
            <w:r>
              <w:rPr>
                <w:noProof/>
                <w:webHidden/>
              </w:rPr>
              <w:t>11</w:t>
            </w:r>
            <w:r>
              <w:rPr>
                <w:noProof/>
                <w:webHidden/>
              </w:rPr>
              <w:fldChar w:fldCharType="end"/>
            </w:r>
          </w:hyperlink>
        </w:p>
        <w:p w14:paraId="132C9C33" w14:textId="1DB01325" w:rsidR="009B4880" w:rsidRDefault="009B4880">
          <w:r>
            <w:rPr>
              <w:b/>
              <w:bCs/>
              <w:noProof/>
            </w:rPr>
            <w:fldChar w:fldCharType="end"/>
          </w:r>
        </w:p>
      </w:sdtContent>
    </w:sdt>
    <w:p w14:paraId="686DA6D3" w14:textId="18CAFAA8" w:rsidR="007E3BB2" w:rsidRDefault="007E3BB2">
      <w:pPr>
        <w:rPr>
          <w:b/>
          <w:bCs/>
          <w:sz w:val="32"/>
          <w:szCs w:val="28"/>
        </w:rPr>
      </w:pPr>
      <w:r>
        <w:rPr>
          <w:b/>
          <w:bCs/>
          <w:sz w:val="32"/>
          <w:szCs w:val="28"/>
        </w:rPr>
        <w:br w:type="page"/>
      </w:r>
    </w:p>
    <w:p w14:paraId="5835E0BA" w14:textId="7C78CF77" w:rsidR="007E3BB2" w:rsidRDefault="007E3BB2" w:rsidP="0092759F">
      <w:pPr>
        <w:pStyle w:val="Heading1"/>
        <w:rPr>
          <w:rFonts w:eastAsia="Times New Roman"/>
          <w:noProof/>
        </w:rPr>
      </w:pPr>
      <w:bookmarkStart w:id="0" w:name="_Toc216780309"/>
      <w:r w:rsidRPr="007E3BB2">
        <w:rPr>
          <w:rFonts w:eastAsia="Times New Roman"/>
          <w:noProof/>
        </w:rPr>
        <w:lastRenderedPageBreak/>
        <w:t>Element 1: STDP Analysis</w:t>
      </w:r>
      <w:bookmarkEnd w:id="0"/>
      <w:r w:rsidRPr="007E3BB2">
        <w:rPr>
          <w:rFonts w:eastAsia="Times New Roman"/>
          <w:noProof/>
        </w:rPr>
        <w:t xml:space="preserve"> </w:t>
      </w:r>
    </w:p>
    <w:p w14:paraId="319D88C4" w14:textId="100F5035" w:rsidR="00800E84" w:rsidRPr="00800E84" w:rsidRDefault="00800E84" w:rsidP="00800E84">
      <w:r w:rsidRPr="00800E84">
        <w:rPr>
          <w:noProof/>
        </w:rPr>
        <w:drawing>
          <wp:inline distT="0" distB="0" distL="0" distR="0" wp14:anchorId="0F43A855" wp14:editId="3A5CAAC0">
            <wp:extent cx="5731510" cy="3820795"/>
            <wp:effectExtent l="0" t="0" r="2540" b="8255"/>
            <wp:docPr id="11645410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417CB55" w14:textId="35CCE2D7" w:rsidR="00800E84" w:rsidRPr="00800E84" w:rsidRDefault="00800E84" w:rsidP="00800E84">
      <w:pPr>
        <w:jc w:val="center"/>
        <w:rPr>
          <w:i/>
          <w:iCs/>
        </w:rPr>
      </w:pPr>
      <w:r w:rsidRPr="00800E84">
        <w:rPr>
          <w:i/>
          <w:iCs/>
        </w:rPr>
        <w:t>Figure 1.1: STDP Analysis (</w:t>
      </w:r>
      <w:r w:rsidRPr="00800E84">
        <w:rPr>
          <w:i/>
          <w:iCs/>
          <w:noProof/>
        </w:rPr>
        <w:t>McMillan, 2010</w:t>
      </w:r>
      <w:r w:rsidRPr="00800E84">
        <w:rPr>
          <w:i/>
          <w:iCs/>
        </w:rPr>
        <w:t>)</w:t>
      </w:r>
    </w:p>
    <w:p w14:paraId="25FB1FDB" w14:textId="77777777" w:rsidR="007E3BB2" w:rsidRPr="007E3BB2" w:rsidRDefault="007E3BB2" w:rsidP="0092759F">
      <w:pPr>
        <w:pStyle w:val="Heading2"/>
        <w:rPr>
          <w:noProof/>
        </w:rPr>
      </w:pPr>
      <w:bookmarkStart w:id="1" w:name="_Toc216780310"/>
      <w:r w:rsidRPr="007E3BB2">
        <w:rPr>
          <w:rFonts w:eastAsia="Times New Roman"/>
          <w:noProof/>
        </w:rPr>
        <w:t>1. Introduction to the Company</w:t>
      </w:r>
      <w:bookmarkEnd w:id="1"/>
    </w:p>
    <w:p w14:paraId="2E01D7B2" w14:textId="3E5D871E" w:rsidR="007E3BB2" w:rsidRPr="007E3BB2" w:rsidRDefault="0092759F" w:rsidP="007E3BB2">
      <w:pPr>
        <w:rPr>
          <w:noProof/>
        </w:rPr>
      </w:pPr>
      <w:r w:rsidRPr="0092759F">
        <w:rPr>
          <w:noProof/>
        </w:rPr>
        <w:t>The innovation is customer-centric and has a powerful digital ecosystem, which is what has enabled Apple Inc. to be known throughout the world as having a consistent user engagement across devices and services (Bitner, 2025). The strategic change in Apple, which is moving towards health and wellness, is reflected in the growth of the Apple Watch and Health App, both of which market preventative lifestyles and personalised wellbeing support (Apple Inc., 2023). With the growth of digital health usage, Apple can enjoy the fact that people have more trust in technology as a provider of wellbeing services (Statista, 2024). The brand equity also makes the company venture into other wellness segments as customers link Apple with quality, security and reliability (Blythe, 2013). This base can lead to the successful growth of health-based product extensions by Apple like Apple Vita.</w:t>
      </w:r>
    </w:p>
    <w:p w14:paraId="17BC97EA" w14:textId="77777777" w:rsidR="007E3BB2" w:rsidRPr="007E3BB2" w:rsidRDefault="007E3BB2" w:rsidP="0092759F">
      <w:pPr>
        <w:pStyle w:val="Heading2"/>
        <w:rPr>
          <w:noProof/>
        </w:rPr>
      </w:pPr>
      <w:bookmarkStart w:id="2" w:name="_Toc216780311"/>
      <w:r w:rsidRPr="007E3BB2">
        <w:rPr>
          <w:rFonts w:eastAsia="Times New Roman"/>
          <w:noProof/>
        </w:rPr>
        <w:t>2. New Brand Concept: Apple Vita</w:t>
      </w:r>
      <w:bookmarkEnd w:id="2"/>
    </w:p>
    <w:p w14:paraId="391CB417" w14:textId="66810FB4" w:rsidR="007E3BB2" w:rsidRPr="007E3BB2" w:rsidRDefault="0092759F" w:rsidP="007E3BB2">
      <w:pPr>
        <w:rPr>
          <w:noProof/>
        </w:rPr>
      </w:pPr>
      <w:r w:rsidRPr="0092759F">
        <w:rPr>
          <w:noProof/>
        </w:rPr>
        <w:t xml:space="preserve">Apple Vita is presented as a technology-based personalised supplement brand with built-in smart capsules, artificial intelligence-based nutrient analysis, and the Apple Health app integration (Ries, 2025). It is based on the emerging global enthusiasm about digital health monitoring and personalised wellbeing routines, which are assisted by live data (Deloitte, 2024). Apple Vita is based on the current infrastructure of Apple and offers science-based supplementing suggestions based on sleep, stress, menstrual health, and activity trends (PwC, 2024). Such a strategy has placed Apple in line with consumer demands regarding preventative </w:t>
      </w:r>
      <w:r w:rsidRPr="0092759F">
        <w:rPr>
          <w:noProof/>
        </w:rPr>
        <w:lastRenderedPageBreak/>
        <w:t>health care and open nutritional advice (aurthur, 2015). The information-driven quality of the product supports the position of Apple in the digital wellness economy, which keeps growing.</w:t>
      </w:r>
    </w:p>
    <w:p w14:paraId="1D35A628" w14:textId="77777777" w:rsidR="007E3BB2" w:rsidRPr="007E3BB2" w:rsidRDefault="007E3BB2" w:rsidP="0092759F">
      <w:pPr>
        <w:pStyle w:val="Heading2"/>
        <w:rPr>
          <w:noProof/>
        </w:rPr>
      </w:pPr>
      <w:bookmarkStart w:id="3" w:name="_Toc216780312"/>
      <w:r w:rsidRPr="007E3BB2">
        <w:rPr>
          <w:rFonts w:eastAsia="Times New Roman"/>
          <w:noProof/>
        </w:rPr>
        <w:t>3. Segmentation Strategy</w:t>
      </w:r>
      <w:bookmarkEnd w:id="3"/>
    </w:p>
    <w:p w14:paraId="2E34112B" w14:textId="77777777" w:rsidR="007E3BB2" w:rsidRPr="007E3BB2" w:rsidRDefault="007E3BB2" w:rsidP="007E3BB2">
      <w:pPr>
        <w:rPr>
          <w:b/>
          <w:bCs/>
          <w:noProof/>
        </w:rPr>
      </w:pPr>
      <w:r w:rsidRPr="007E3BB2">
        <w:rPr>
          <w:b/>
          <w:bCs/>
          <w:noProof/>
        </w:rPr>
        <w:t>Demographic Segmentation</w:t>
      </w:r>
    </w:p>
    <w:p w14:paraId="1E8360C9" w14:textId="121429AA" w:rsidR="007E3BB2" w:rsidRPr="007E3BB2" w:rsidRDefault="0092759F" w:rsidP="007E3BB2">
      <w:pPr>
        <w:rPr>
          <w:noProof/>
        </w:rPr>
      </w:pPr>
      <w:r w:rsidRPr="0092759F">
        <w:rPr>
          <w:noProof/>
        </w:rPr>
        <w:t>The target audience is comprised of people aged 18 45 and above who use health monitoring and online wellness services (Seri et al., 2023). These are consumers who have a medium-to-high income level and thus can afford to spend on high-end health technology products (Kumavat, 2012). They also prefer to reside in cities where the adoption of digital health is higher and technology ecosystems are properly organised (Statista, 2024).</w:t>
      </w:r>
    </w:p>
    <w:p w14:paraId="3124C168" w14:textId="77777777" w:rsidR="007E3BB2" w:rsidRPr="007E3BB2" w:rsidRDefault="007E3BB2" w:rsidP="007E3BB2">
      <w:pPr>
        <w:rPr>
          <w:b/>
          <w:bCs/>
          <w:noProof/>
        </w:rPr>
      </w:pPr>
      <w:r w:rsidRPr="007E3BB2">
        <w:rPr>
          <w:b/>
          <w:bCs/>
          <w:noProof/>
        </w:rPr>
        <w:t>Psychographic Segmentation</w:t>
      </w:r>
    </w:p>
    <w:p w14:paraId="6A1C8A12" w14:textId="06BFCD44" w:rsidR="007E3BB2" w:rsidRPr="007E3BB2" w:rsidRDefault="0092759F" w:rsidP="007E3BB2">
      <w:pPr>
        <w:rPr>
          <w:noProof/>
        </w:rPr>
      </w:pPr>
      <w:r w:rsidRPr="0092759F">
        <w:rPr>
          <w:noProof/>
        </w:rPr>
        <w:t>The market is psychographically profitable as it consists of health-conscious people who want to be innovative, self-improved, and physically and mentally better (Blythe, 2013). Numerous users are early adopters that like trying out new wellness technologies and have confidence in scientific or data-driven solutions (Kotler, 1994). This segment believes in customised insights, which can meet their long-term health objectives and lifestyles (aurthur, 2015).</w:t>
      </w:r>
    </w:p>
    <w:p w14:paraId="63E9C5D4" w14:textId="77777777" w:rsidR="007E3BB2" w:rsidRPr="007E3BB2" w:rsidRDefault="007E3BB2" w:rsidP="007E3BB2">
      <w:pPr>
        <w:rPr>
          <w:b/>
          <w:bCs/>
          <w:noProof/>
        </w:rPr>
      </w:pPr>
      <w:r w:rsidRPr="007E3BB2">
        <w:rPr>
          <w:b/>
          <w:bCs/>
          <w:noProof/>
        </w:rPr>
        <w:t>Behavioural Segmentation</w:t>
      </w:r>
    </w:p>
    <w:p w14:paraId="1A57486F" w14:textId="1F1EB2D9" w:rsidR="007E3BB2" w:rsidRPr="007E3BB2" w:rsidRDefault="0092759F" w:rsidP="007E3BB2">
      <w:pPr>
        <w:rPr>
          <w:noProof/>
        </w:rPr>
      </w:pPr>
      <w:r w:rsidRPr="0092759F">
        <w:rPr>
          <w:noProof/>
        </w:rPr>
        <w:t>Behaviourally, the segment is made up of consumers that already monitor their fitness, heart rate, menstrual cycle, and sleep on Apple Watch and Health App capabilities (Apple Inc., 2023). They buy wellness supplements frequently and like the subscription services being convenient and providing constant support (Chaffey and Ellis-Chadwick, 2019). These people use factual information and are drawn towards brands whose reputation is associated with trust and functionality (McMillan, 2010).</w:t>
      </w:r>
    </w:p>
    <w:p w14:paraId="21828BD0" w14:textId="77777777" w:rsidR="007E3BB2" w:rsidRPr="007E3BB2" w:rsidRDefault="007E3BB2" w:rsidP="007E3BB2">
      <w:pPr>
        <w:rPr>
          <w:b/>
          <w:bCs/>
          <w:noProof/>
        </w:rPr>
      </w:pPr>
      <w:r w:rsidRPr="007E3BB2">
        <w:rPr>
          <w:b/>
          <w:bCs/>
          <w:noProof/>
        </w:rPr>
        <w:t>Lifestyle Segmentation</w:t>
      </w:r>
    </w:p>
    <w:p w14:paraId="283A7AF6" w14:textId="5733C06D" w:rsidR="007E3BB2" w:rsidRPr="007E3BB2" w:rsidRDefault="0092759F" w:rsidP="007E3BB2">
      <w:pPr>
        <w:rPr>
          <w:noProof/>
        </w:rPr>
      </w:pPr>
      <w:r w:rsidRPr="0092759F">
        <w:rPr>
          <w:noProof/>
        </w:rPr>
        <w:t>Active lifestyles include other people who are interested in performance, recovery, and immune protection, including gym-goers, runners, and cyclists (Luthfiandana et al., 2024). It also has busy professionals who want an integrated health solution that is easy to understand to become more productive and healthy (PwC, 2024). Such consumers appreciate the use of digital aids that make the process of making health choices easier and less complicated in their lives (Bitner, 2025).</w:t>
      </w:r>
    </w:p>
    <w:p w14:paraId="668C0562" w14:textId="77777777" w:rsidR="007E3BB2" w:rsidRPr="007E3BB2" w:rsidRDefault="007E3BB2" w:rsidP="0092759F">
      <w:pPr>
        <w:pStyle w:val="Heading2"/>
        <w:rPr>
          <w:noProof/>
        </w:rPr>
      </w:pPr>
      <w:bookmarkStart w:id="4" w:name="_Toc216780313"/>
      <w:r w:rsidRPr="007E3BB2">
        <w:rPr>
          <w:rFonts w:eastAsia="Times New Roman"/>
          <w:noProof/>
        </w:rPr>
        <w:t>4. Targeting Strategy</w:t>
      </w:r>
      <w:bookmarkEnd w:id="4"/>
    </w:p>
    <w:p w14:paraId="24B76E86" w14:textId="78AF034E" w:rsidR="007E3BB2" w:rsidRPr="007E3BB2" w:rsidRDefault="0092759F" w:rsidP="007E3BB2">
      <w:pPr>
        <w:rPr>
          <w:noProof/>
        </w:rPr>
      </w:pPr>
      <w:r w:rsidRPr="0092759F">
        <w:rPr>
          <w:noProof/>
        </w:rPr>
        <w:t>Apple Vita is focused on Digital Wellness Leaders 2240 years of age who are heavy wearable technology users and are convinced in personalised wellbeing solutions (Ries, 2025). The segment is the best, as the members of it are already a part of the Apple ecosystem and thus have few barriers to entering it (Apple Inc., 2023). They have greater readiness to buy high-quality health technologies based on science (Kumavat, 2012). They have high long-term value due to the likelihood to embrace the use of subscriptions to purchase supplements and distribute wellness trends among their social groups (Luthfiandana et al., 2024).</w:t>
      </w:r>
    </w:p>
    <w:p w14:paraId="2C17D011" w14:textId="77777777" w:rsidR="007E3BB2" w:rsidRPr="007E3BB2" w:rsidRDefault="007E3BB2" w:rsidP="0092759F">
      <w:pPr>
        <w:pStyle w:val="Heading2"/>
        <w:rPr>
          <w:noProof/>
        </w:rPr>
      </w:pPr>
      <w:bookmarkStart w:id="5" w:name="_Toc216780314"/>
      <w:r w:rsidRPr="007E3BB2">
        <w:rPr>
          <w:rFonts w:eastAsia="Times New Roman"/>
          <w:noProof/>
        </w:rPr>
        <w:lastRenderedPageBreak/>
        <w:t>5. Differentiation Strategy</w:t>
      </w:r>
      <w:bookmarkEnd w:id="5"/>
    </w:p>
    <w:p w14:paraId="2895D74C" w14:textId="7C7F4F49" w:rsidR="007E3BB2" w:rsidRPr="007E3BB2" w:rsidRDefault="0092759F" w:rsidP="007E3BB2">
      <w:pPr>
        <w:rPr>
          <w:noProof/>
        </w:rPr>
      </w:pPr>
      <w:r w:rsidRPr="0092759F">
        <w:rPr>
          <w:noProof/>
        </w:rPr>
        <w:t>Apple Vita is unique in that it provides an all-encompassing ecosystem where additional products are fine-tuned to Apple health metrics (Statista, 2024). Its AI-based nutrition prescriptions are based on the unceasing behavioural and physiological results, in contrast to the generic supplement varieties (Deloitte, 2024). Transparency, quality assurance and evidence-based formulas used by Apple make users trust it and competitive positioning stronger (Blythe, 2013). Smart packaging also enhances its users to adhere to the package, with notifications and automatic monitoring features available in the Apple Health interface (Bitner, 2025). All of these make a distinct competitive edge in the new digital wellness industry.</w:t>
      </w:r>
    </w:p>
    <w:p w14:paraId="17713E27" w14:textId="77777777" w:rsidR="007E3BB2" w:rsidRPr="007E3BB2" w:rsidRDefault="007E3BB2" w:rsidP="0092759F">
      <w:pPr>
        <w:pStyle w:val="Heading2"/>
        <w:rPr>
          <w:noProof/>
        </w:rPr>
      </w:pPr>
      <w:bookmarkStart w:id="6" w:name="_Toc216780315"/>
      <w:r w:rsidRPr="007E3BB2">
        <w:rPr>
          <w:rFonts w:eastAsia="Times New Roman"/>
          <w:noProof/>
        </w:rPr>
        <w:t>6. Positioning Statement</w:t>
      </w:r>
      <w:bookmarkEnd w:id="6"/>
    </w:p>
    <w:p w14:paraId="6E6A12D7" w14:textId="161358BD" w:rsidR="007E3BB2" w:rsidRPr="007E3BB2" w:rsidRDefault="0092759F" w:rsidP="007E3BB2">
      <w:pPr>
        <w:rPr>
          <w:noProof/>
        </w:rPr>
      </w:pPr>
      <w:r w:rsidRPr="0092759F">
        <w:rPr>
          <w:noProof/>
        </w:rPr>
        <w:t>Apple Vita is a high-end, bespoke brand of smart-wellness supplements that are developed to boost daily health via the cleverness, trust and incorporation of the Apple digital ecosystem (McCarthy, 1960).</w:t>
      </w:r>
    </w:p>
    <w:p w14:paraId="44EAD77A" w14:textId="308D7A57" w:rsidR="007E3BB2" w:rsidRDefault="007E3BB2" w:rsidP="007E3BB2">
      <w:pPr>
        <w:pStyle w:val="Heading1"/>
        <w:rPr>
          <w:rFonts w:eastAsia="Times New Roman"/>
          <w:noProof/>
        </w:rPr>
      </w:pPr>
      <w:bookmarkStart w:id="7" w:name="_Toc216780316"/>
      <w:r w:rsidRPr="007E3BB2">
        <w:rPr>
          <w:rFonts w:eastAsia="Times New Roman"/>
          <w:noProof/>
        </w:rPr>
        <w:t>Element 2: Marketing Mix – 4Ps</w:t>
      </w:r>
      <w:bookmarkEnd w:id="7"/>
    </w:p>
    <w:p w14:paraId="64402CBB" w14:textId="77777777" w:rsidR="005222DC" w:rsidRDefault="005222DC" w:rsidP="005222DC">
      <w:pPr>
        <w:rPr>
          <w:noProof/>
        </w:rPr>
      </w:pPr>
    </w:p>
    <w:p w14:paraId="435421AB" w14:textId="77777777" w:rsidR="005222DC" w:rsidRDefault="005222DC" w:rsidP="005222DC">
      <w:pPr>
        <w:rPr>
          <w:noProof/>
        </w:rPr>
      </w:pPr>
    </w:p>
    <w:p w14:paraId="47503FC3" w14:textId="0D4FA406" w:rsidR="005222DC" w:rsidRDefault="005222DC" w:rsidP="005222DC">
      <w:pPr>
        <w:jc w:val="center"/>
      </w:pPr>
      <w:r>
        <w:rPr>
          <w:noProof/>
        </w:rPr>
        <w:drawing>
          <wp:inline distT="0" distB="0" distL="0" distR="0" wp14:anchorId="33476F31" wp14:editId="7A5E437A">
            <wp:extent cx="4181475" cy="3048000"/>
            <wp:effectExtent l="0" t="0" r="9525" b="0"/>
            <wp:docPr id="1455433954" name="Picture 1" descr="Marketing Mix: What Are The 4Ps &amp; How To Use (With Examples) // Uns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What Are The 4Ps &amp; How To Use (With Examples) // Unstop"/>
                    <pic:cNvPicPr>
                      <a:picLocks noChangeAspect="1" noChangeArrowheads="1"/>
                    </pic:cNvPicPr>
                  </pic:nvPicPr>
                  <pic:blipFill rotWithShape="1">
                    <a:blip r:embed="rId9">
                      <a:extLst>
                        <a:ext uri="{28A0092B-C50C-407E-A947-70E740481C1C}">
                          <a14:useLocalDpi xmlns:a14="http://schemas.microsoft.com/office/drawing/2010/main" val="0"/>
                        </a:ext>
                      </a:extLst>
                    </a:blip>
                    <a:srcRect l="14957" t="5298" r="12088" b="5466"/>
                    <a:stretch>
                      <a:fillRect/>
                    </a:stretch>
                  </pic:blipFill>
                  <pic:spPr bwMode="auto">
                    <a:xfrm>
                      <a:off x="0" y="0"/>
                      <a:ext cx="4181475" cy="3048000"/>
                    </a:xfrm>
                    <a:prstGeom prst="rect">
                      <a:avLst/>
                    </a:prstGeom>
                    <a:noFill/>
                    <a:ln>
                      <a:noFill/>
                    </a:ln>
                    <a:extLst>
                      <a:ext uri="{53640926-AAD7-44D8-BBD7-CCE9431645EC}">
                        <a14:shadowObscured xmlns:a14="http://schemas.microsoft.com/office/drawing/2010/main"/>
                      </a:ext>
                    </a:extLst>
                  </pic:spPr>
                </pic:pic>
              </a:graphicData>
            </a:graphic>
          </wp:inline>
        </w:drawing>
      </w:r>
    </w:p>
    <w:p w14:paraId="44F73F46" w14:textId="0B28F1E9" w:rsidR="005222DC" w:rsidRPr="005222DC" w:rsidRDefault="005222DC" w:rsidP="005222DC">
      <w:pPr>
        <w:jc w:val="center"/>
        <w:rPr>
          <w:i/>
          <w:iCs/>
        </w:rPr>
      </w:pPr>
      <w:r w:rsidRPr="005222DC">
        <w:rPr>
          <w:i/>
          <w:iCs/>
        </w:rPr>
        <w:t>Figure 1.</w:t>
      </w:r>
      <w:r w:rsidR="00800E84">
        <w:rPr>
          <w:i/>
          <w:iCs/>
        </w:rPr>
        <w:t>2</w:t>
      </w:r>
      <w:r w:rsidRPr="005222DC">
        <w:rPr>
          <w:i/>
          <w:iCs/>
        </w:rPr>
        <w:t xml:space="preserve">: Marketing mix. </w:t>
      </w:r>
      <w:proofErr w:type="gramStart"/>
      <w:r w:rsidRPr="005222DC">
        <w:rPr>
          <w:i/>
          <w:iCs/>
        </w:rPr>
        <w:t xml:space="preserve">( </w:t>
      </w:r>
      <w:proofErr w:type="spellStart"/>
      <w:r w:rsidRPr="005222DC">
        <w:rPr>
          <w:i/>
          <w:iCs/>
        </w:rPr>
        <w:t>Kumavat</w:t>
      </w:r>
      <w:proofErr w:type="spellEnd"/>
      <w:proofErr w:type="gramEnd"/>
      <w:r w:rsidRPr="005222DC">
        <w:rPr>
          <w:i/>
          <w:iCs/>
        </w:rPr>
        <w:t>, 2012)</w:t>
      </w:r>
    </w:p>
    <w:p w14:paraId="0F9943FB" w14:textId="77777777" w:rsidR="00C93ECF" w:rsidRDefault="00C93ECF" w:rsidP="00C93ECF">
      <w:pPr>
        <w:pStyle w:val="Heading2"/>
        <w:rPr>
          <w:noProof/>
        </w:rPr>
      </w:pPr>
      <w:bookmarkStart w:id="8" w:name="_Toc216780317"/>
      <w:r>
        <w:rPr>
          <w:noProof/>
        </w:rPr>
        <w:t>1. Product Strategy</w:t>
      </w:r>
      <w:bookmarkEnd w:id="8"/>
    </w:p>
    <w:p w14:paraId="05D1AD35" w14:textId="77777777" w:rsidR="00C93ECF" w:rsidRPr="00C93ECF" w:rsidRDefault="00C93ECF" w:rsidP="00C93ECF">
      <w:pPr>
        <w:rPr>
          <w:b/>
          <w:bCs/>
          <w:noProof/>
        </w:rPr>
      </w:pPr>
      <w:r w:rsidRPr="00C93ECF">
        <w:rPr>
          <w:b/>
          <w:bCs/>
          <w:noProof/>
        </w:rPr>
        <w:t>Product Idea and Essential Worth.</w:t>
      </w:r>
    </w:p>
    <w:p w14:paraId="57EE867F" w14:textId="77777777" w:rsidR="00C93ECF" w:rsidRDefault="00C93ECF" w:rsidP="00C93ECF">
      <w:pPr>
        <w:rPr>
          <w:noProof/>
        </w:rPr>
      </w:pPr>
      <w:r>
        <w:rPr>
          <w:noProof/>
        </w:rPr>
        <w:t xml:space="preserve">Apple Vita is a high-end, technological wellness platform which provides personalised nutritional advice in the form of AI-based supplement suggestions incorporated in Apple Health (Apple Inc., 2023). The core product is centred on preventive care, a better living, and </w:t>
      </w:r>
      <w:r>
        <w:rPr>
          <w:noProof/>
        </w:rPr>
        <w:lastRenderedPageBreak/>
        <w:t>customised nutrient optimization, depending on personal biometric information (Deloitte, 2024).</w:t>
      </w:r>
    </w:p>
    <w:p w14:paraId="74AA9179" w14:textId="77777777" w:rsidR="00C93ECF" w:rsidRPr="00C93ECF" w:rsidRDefault="00C93ECF" w:rsidP="00C93ECF">
      <w:pPr>
        <w:rPr>
          <w:b/>
          <w:bCs/>
          <w:noProof/>
        </w:rPr>
      </w:pPr>
      <w:r w:rsidRPr="00C93ECF">
        <w:rPr>
          <w:b/>
          <w:bCs/>
          <w:noProof/>
        </w:rPr>
        <w:t>Actual Product Components</w:t>
      </w:r>
    </w:p>
    <w:p w14:paraId="4E9BB8E8" w14:textId="77777777" w:rsidR="00C93ECF" w:rsidRDefault="00C93ECF" w:rsidP="00C93ECF">
      <w:pPr>
        <w:rPr>
          <w:noProof/>
        </w:rPr>
      </w:pPr>
      <w:r>
        <w:rPr>
          <w:noProof/>
        </w:rPr>
        <w:t>The physical product will be comprised of smart Vita Capsules, an AI-tailored supplement formula, a smart tracking bottle, eco-friendly refill packs, and monthly subscriptions bundles to make the product more convenient, compliant, and engaging to use (PwC, 2024). These characteristics indicate the current consumer preference of wellness solutions that are integrated into the daily routine (aurthur, 2015).</w:t>
      </w:r>
    </w:p>
    <w:p w14:paraId="47117020" w14:textId="77777777" w:rsidR="00C93ECF" w:rsidRPr="00C93ECF" w:rsidRDefault="00C93ECF" w:rsidP="00C93ECF">
      <w:pPr>
        <w:rPr>
          <w:b/>
          <w:bCs/>
          <w:noProof/>
        </w:rPr>
      </w:pPr>
      <w:r w:rsidRPr="00C93ECF">
        <w:rPr>
          <w:b/>
          <w:bCs/>
          <w:noProof/>
        </w:rPr>
        <w:t>Features and Functionality of the product.</w:t>
      </w:r>
    </w:p>
    <w:p w14:paraId="03075F49" w14:textId="77777777" w:rsidR="00C93ECF" w:rsidRDefault="00C93ECF" w:rsidP="00C93ECF">
      <w:pPr>
        <w:rPr>
          <w:noProof/>
        </w:rPr>
      </w:pPr>
      <w:r>
        <w:rPr>
          <w:noProof/>
        </w:rPr>
        <w:t>The Vita Capsules are classified as to meet particular health demands such as Energy Boost, Stress Relief, Sleep Support, Immunity, and Women Cycle Support (Blythe, 2013). Vita Smart Bottle will improve functionality by tracking the intake, providing LED notifications, and integration with the Apple Health in real time (Ries, 2025). Self-adjusting AI analytics will ensure that formulations of supplements are automatically changed on a monthly basis according to the health data patterns, which strengthens the reputation of Apple as a provider of personalised digital services (Seri et al., 2023).</w:t>
      </w:r>
    </w:p>
    <w:p w14:paraId="4CDF16F6" w14:textId="77777777" w:rsidR="00C93ECF" w:rsidRPr="00C93ECF" w:rsidRDefault="00C93ECF" w:rsidP="00C93ECF">
      <w:pPr>
        <w:rPr>
          <w:b/>
          <w:bCs/>
          <w:noProof/>
        </w:rPr>
      </w:pPr>
      <w:r w:rsidRPr="00C93ECF">
        <w:rPr>
          <w:b/>
          <w:bCs/>
          <w:noProof/>
        </w:rPr>
        <w:t>Branding, Quality and Differentiation.</w:t>
      </w:r>
    </w:p>
    <w:p w14:paraId="2580B1FD" w14:textId="77777777" w:rsidR="00C93ECF" w:rsidRDefault="00C93ECF" w:rsidP="00C93ECF">
      <w:pPr>
        <w:rPr>
          <w:noProof/>
        </w:rPr>
      </w:pPr>
      <w:r>
        <w:rPr>
          <w:noProof/>
        </w:rPr>
        <w:t>Apple Vita uses minimalism design with an icon of leaf-and-apple and clean colour to build a brand personality of scientific to make it more credible in the competitive market in wellness (Kotler, 1994). Third-party testing, GMP certification, and visible ingredient labelling are the quality assurance methods that address the rising consumer interest in safety and traceability (Bitner, 2025). This is in line with the beliefs of McCarthy regarding product strategy to generate better value by being innovative and reliable (McCarthy, 1960).</w:t>
      </w:r>
    </w:p>
    <w:p w14:paraId="5539007D" w14:textId="77777777" w:rsidR="00C93ECF" w:rsidRDefault="00C93ECF" w:rsidP="00C93ECF">
      <w:pPr>
        <w:pStyle w:val="Heading2"/>
        <w:rPr>
          <w:noProof/>
        </w:rPr>
      </w:pPr>
      <w:bookmarkStart w:id="9" w:name="_Toc216780318"/>
      <w:r>
        <w:rPr>
          <w:noProof/>
        </w:rPr>
        <w:t>2. Price Strategy</w:t>
      </w:r>
      <w:bookmarkEnd w:id="9"/>
    </w:p>
    <w:p w14:paraId="06D4A37D" w14:textId="77777777" w:rsidR="00C93ECF" w:rsidRPr="00C93ECF" w:rsidRDefault="00C93ECF" w:rsidP="00C93ECF">
      <w:pPr>
        <w:rPr>
          <w:b/>
          <w:bCs/>
          <w:noProof/>
        </w:rPr>
      </w:pPr>
      <w:r w:rsidRPr="00C93ECF">
        <w:rPr>
          <w:b/>
          <w:bCs/>
          <w:noProof/>
        </w:rPr>
        <w:t>Pricing Approach</w:t>
      </w:r>
    </w:p>
    <w:p w14:paraId="2690B15A" w14:textId="77777777" w:rsidR="00C93ECF" w:rsidRDefault="00C93ECF" w:rsidP="00C93ECF">
      <w:pPr>
        <w:rPr>
          <w:noProof/>
        </w:rPr>
      </w:pPr>
      <w:r>
        <w:rPr>
          <w:noProof/>
        </w:rPr>
        <w:t>Apple Vita is a price leader and value-based pricing strategy in line with the premium positioning of the Apple brand and perceived value of the high-tech digital health solutions (Kumavat, 2012).</w:t>
      </w:r>
    </w:p>
    <w:p w14:paraId="17F0935A" w14:textId="77777777" w:rsidR="00C93ECF" w:rsidRPr="00C93ECF" w:rsidRDefault="00C93ECF" w:rsidP="00C93ECF">
      <w:pPr>
        <w:rPr>
          <w:b/>
          <w:bCs/>
          <w:noProof/>
        </w:rPr>
      </w:pPr>
      <w:r w:rsidRPr="00C93ECF">
        <w:rPr>
          <w:b/>
          <w:bCs/>
          <w:noProof/>
        </w:rPr>
        <w:t>Subscription Model and Price Structure.</w:t>
      </w:r>
    </w:p>
    <w:p w14:paraId="0351AC61" w14:textId="77777777" w:rsidR="00C93ECF" w:rsidRDefault="00C93ECF" w:rsidP="00C93ECF">
      <w:pPr>
        <w:rPr>
          <w:noProof/>
        </w:rPr>
      </w:pPr>
      <w:r>
        <w:rPr>
          <w:noProof/>
        </w:rPr>
        <w:t>The pricing model consists of a monthly subscription of the price of 49, a Starter Kit of 199, and individual supplement packs that are sold at a price of 29. Such prices are the combination of hardware, software, and AI-driven personalisation in the product ecosystem (Blythe, 2013).</w:t>
      </w:r>
    </w:p>
    <w:p w14:paraId="6F4EC00E" w14:textId="77777777" w:rsidR="00C93ECF" w:rsidRPr="00C93ECF" w:rsidRDefault="00C93ECF" w:rsidP="00C93ECF">
      <w:pPr>
        <w:rPr>
          <w:b/>
          <w:bCs/>
          <w:noProof/>
        </w:rPr>
      </w:pPr>
      <w:r w:rsidRPr="00C93ECF">
        <w:rPr>
          <w:b/>
          <w:bCs/>
          <w:noProof/>
        </w:rPr>
        <w:t>Tiered Pricing and Bundling</w:t>
      </w:r>
    </w:p>
    <w:p w14:paraId="3B2AC97B" w14:textId="77777777" w:rsidR="00C93ECF" w:rsidRDefault="00C93ECF" w:rsidP="00C93ECF">
      <w:pPr>
        <w:rPr>
          <w:noProof/>
        </w:rPr>
      </w:pPr>
      <w:r>
        <w:rPr>
          <w:noProof/>
        </w:rPr>
        <w:t>Basic, Advanced, and Pro pricing tiers are provided to offer different AI analytics functionality regarding the needs of consumers with varied health requirements and financial means (Luthfiandana et al., 2024). Bundling prices (like buying Apple Watch with other products) are taking advantage of the synergies in the eco-system to drive the cross product adoption (McMillan, 2010).</w:t>
      </w:r>
    </w:p>
    <w:p w14:paraId="73804FEB" w14:textId="77777777" w:rsidR="00C93ECF" w:rsidRPr="00C93ECF" w:rsidRDefault="00C93ECF" w:rsidP="00C93ECF">
      <w:pPr>
        <w:rPr>
          <w:b/>
          <w:bCs/>
          <w:noProof/>
        </w:rPr>
      </w:pPr>
      <w:r w:rsidRPr="00C93ECF">
        <w:rPr>
          <w:b/>
          <w:bCs/>
          <w:noProof/>
        </w:rPr>
        <w:lastRenderedPageBreak/>
        <w:t>Perception of Value Justification</w:t>
      </w:r>
    </w:p>
    <w:p w14:paraId="1C86DB37" w14:textId="77777777" w:rsidR="00C93ECF" w:rsidRDefault="00C93ECF" w:rsidP="00C93ECF">
      <w:pPr>
        <w:rPr>
          <w:noProof/>
        </w:rPr>
      </w:pPr>
      <w:r>
        <w:rPr>
          <w:noProof/>
        </w:rPr>
        <w:t>Premium pricing is also based on the fact that consumers are less price sensitive when focusing on long-term health results, convenience and scientific credibility. This strategy conforms to the fact that consumer value and differentiation are more reflected in pricing, which is a principle of Kotler (Kotler, 1994).</w:t>
      </w:r>
    </w:p>
    <w:p w14:paraId="7C9495BC" w14:textId="77777777" w:rsidR="00C93ECF" w:rsidRDefault="00C93ECF" w:rsidP="00C93ECF">
      <w:pPr>
        <w:pStyle w:val="Heading2"/>
        <w:rPr>
          <w:noProof/>
        </w:rPr>
      </w:pPr>
      <w:bookmarkStart w:id="10" w:name="_Toc216780319"/>
      <w:r>
        <w:rPr>
          <w:noProof/>
        </w:rPr>
        <w:t>3. Place Strategy</w:t>
      </w:r>
      <w:bookmarkEnd w:id="10"/>
    </w:p>
    <w:p w14:paraId="6B413572" w14:textId="77777777" w:rsidR="00C93ECF" w:rsidRPr="00C93ECF" w:rsidRDefault="00C93ECF" w:rsidP="00C93ECF">
      <w:pPr>
        <w:rPr>
          <w:b/>
          <w:bCs/>
          <w:noProof/>
        </w:rPr>
      </w:pPr>
      <w:r w:rsidRPr="00C93ECF">
        <w:rPr>
          <w:b/>
          <w:bCs/>
          <w:noProof/>
        </w:rPr>
        <w:t>Distribution Objectives</w:t>
      </w:r>
    </w:p>
    <w:p w14:paraId="3FAC42D6" w14:textId="77777777" w:rsidR="00C93ECF" w:rsidRDefault="00C93ECF" w:rsidP="00C93ECF">
      <w:pPr>
        <w:rPr>
          <w:noProof/>
        </w:rPr>
      </w:pPr>
      <w:r>
        <w:rPr>
          <w:noProof/>
        </w:rPr>
        <w:t>Apple Vita uses an approach of hybrid distribution which involves combination of physical retail, digital distribution, and strategic alliances to ensure optimal accessibility and convenience (Bitner, 2025).</w:t>
      </w:r>
    </w:p>
    <w:p w14:paraId="4E8CDF49" w14:textId="77777777" w:rsidR="00C93ECF" w:rsidRPr="00C93ECF" w:rsidRDefault="00C93ECF" w:rsidP="00C93ECF">
      <w:pPr>
        <w:rPr>
          <w:b/>
          <w:bCs/>
          <w:noProof/>
        </w:rPr>
      </w:pPr>
      <w:r w:rsidRPr="00C93ECF">
        <w:rPr>
          <w:b/>
          <w:bCs/>
          <w:noProof/>
        </w:rPr>
        <w:t>Physical Distribution Channels.</w:t>
      </w:r>
    </w:p>
    <w:p w14:paraId="0D5EE1AB" w14:textId="77777777" w:rsidR="00C93ECF" w:rsidRDefault="00C93ECF" w:rsidP="00C93ECF">
      <w:pPr>
        <w:rPr>
          <w:noProof/>
        </w:rPr>
      </w:pPr>
      <w:r>
        <w:rPr>
          <w:noProof/>
        </w:rPr>
        <w:t>The Apple Stores are high-end experiential touchpoints where consumers are allowed to view the product, have wellness tests, and personalised advice (Blythe, 2013). This solution can meet the demands of consumers to have practical experience with health technologies (Statista, 2024).</w:t>
      </w:r>
    </w:p>
    <w:p w14:paraId="0C04110D" w14:textId="77777777" w:rsidR="00C93ECF" w:rsidRPr="00C93ECF" w:rsidRDefault="00C93ECF" w:rsidP="00C93ECF">
      <w:pPr>
        <w:rPr>
          <w:b/>
          <w:bCs/>
          <w:noProof/>
        </w:rPr>
      </w:pPr>
      <w:r w:rsidRPr="00C93ECF">
        <w:rPr>
          <w:b/>
          <w:bCs/>
          <w:noProof/>
        </w:rPr>
        <w:t>Distribution Channels (via Internet).</w:t>
      </w:r>
    </w:p>
    <w:p w14:paraId="130ECE7B" w14:textId="77777777" w:rsidR="00C93ECF" w:rsidRDefault="00C93ECF" w:rsidP="00C93ECF">
      <w:pPr>
        <w:rPr>
          <w:noProof/>
        </w:rPr>
      </w:pPr>
      <w:r>
        <w:rPr>
          <w:noProof/>
        </w:rPr>
        <w:t>Distribution is provided via the Apple site, App Store, and a special site of Apple Vita which users can access to purchase and subscribe to wellness services based on a subscription, which is currently on the rise using digital channels (Chaffey and Ellis-Chadwick, 2019).</w:t>
      </w:r>
    </w:p>
    <w:p w14:paraId="3A140559" w14:textId="77777777" w:rsidR="00C93ECF" w:rsidRPr="00C93ECF" w:rsidRDefault="00C93ECF" w:rsidP="00C93ECF">
      <w:pPr>
        <w:rPr>
          <w:b/>
          <w:bCs/>
          <w:noProof/>
        </w:rPr>
      </w:pPr>
      <w:r w:rsidRPr="00C93ECF">
        <w:rPr>
          <w:b/>
          <w:bCs/>
          <w:noProof/>
        </w:rPr>
        <w:t>Supply Chain Strategy and partnership.</w:t>
      </w:r>
    </w:p>
    <w:p w14:paraId="2D1DF7CE" w14:textId="77777777" w:rsidR="00C93ECF" w:rsidRDefault="00C93ECF" w:rsidP="00C93ECF">
      <w:pPr>
        <w:rPr>
          <w:noProof/>
        </w:rPr>
      </w:pPr>
      <w:r>
        <w:rPr>
          <w:noProof/>
        </w:rPr>
        <w:t>The distribution is expanded by collaborating with gyms, corporate wellness programmes, and universities to make the brand more popular among health-conscious communities (PwC, 2024). The international supply chain at Apple will guarantee the availability of high quality and effective delivery of monthly subscription boxes (McMillan, 2010).</w:t>
      </w:r>
    </w:p>
    <w:p w14:paraId="71B876D2" w14:textId="77777777" w:rsidR="00C93ECF" w:rsidRPr="00C93ECF" w:rsidRDefault="00C93ECF" w:rsidP="00C93ECF">
      <w:pPr>
        <w:rPr>
          <w:b/>
          <w:bCs/>
          <w:noProof/>
        </w:rPr>
      </w:pPr>
      <w:r w:rsidRPr="00C93ECF">
        <w:rPr>
          <w:b/>
          <w:bCs/>
          <w:noProof/>
        </w:rPr>
        <w:t>Strategic Alignment</w:t>
      </w:r>
    </w:p>
    <w:p w14:paraId="4CB34016" w14:textId="77777777" w:rsidR="00C93ECF" w:rsidRDefault="00C93ECF" w:rsidP="00C93ECF">
      <w:pPr>
        <w:rPr>
          <w:noProof/>
        </w:rPr>
      </w:pPr>
      <w:r>
        <w:rPr>
          <w:noProof/>
        </w:rPr>
        <w:t>This multichannel approach can be attributed to the principle developed by McCarthy stating that place choices must promote availability, satisfaction, and loyalty along with the reinforcement of the smooth ecosystem-based worth of Apple Vita (McCarthy, 1960).</w:t>
      </w:r>
    </w:p>
    <w:p w14:paraId="13AE781E" w14:textId="77777777" w:rsidR="00C93ECF" w:rsidRDefault="00C93ECF" w:rsidP="00C93ECF">
      <w:pPr>
        <w:pStyle w:val="Heading2"/>
        <w:rPr>
          <w:noProof/>
        </w:rPr>
      </w:pPr>
      <w:bookmarkStart w:id="11" w:name="_Toc216780320"/>
      <w:r>
        <w:rPr>
          <w:noProof/>
        </w:rPr>
        <w:t>4. Promotion Strategy</w:t>
      </w:r>
      <w:bookmarkEnd w:id="11"/>
    </w:p>
    <w:p w14:paraId="2742CE7F" w14:textId="77777777" w:rsidR="00C93ECF" w:rsidRPr="00C93ECF" w:rsidRDefault="00C93ECF" w:rsidP="00C93ECF">
      <w:pPr>
        <w:rPr>
          <w:b/>
          <w:bCs/>
          <w:noProof/>
        </w:rPr>
      </w:pPr>
      <w:r w:rsidRPr="00C93ECF">
        <w:rPr>
          <w:b/>
          <w:bCs/>
          <w:noProof/>
        </w:rPr>
        <w:t>Promotional Objectives</w:t>
      </w:r>
    </w:p>
    <w:p w14:paraId="48F8AF6F" w14:textId="77777777" w:rsidR="00C93ECF" w:rsidRDefault="00C93ECF" w:rsidP="00C93ECF">
      <w:pPr>
        <w:rPr>
          <w:noProof/>
        </w:rPr>
      </w:pPr>
      <w:r>
        <w:rPr>
          <w:noProof/>
        </w:rPr>
        <w:t>The promotion strategy of Apple Vita will focus on creating awareness, promoting the use of subscription, and strengthening the leader of digital wellness solutions offered by Apple (Apple Inc., 2023).</w:t>
      </w:r>
    </w:p>
    <w:p w14:paraId="076F123D" w14:textId="77777777" w:rsidR="00C93ECF" w:rsidRPr="00C93ECF" w:rsidRDefault="00C93ECF" w:rsidP="00C93ECF">
      <w:pPr>
        <w:rPr>
          <w:b/>
          <w:bCs/>
          <w:noProof/>
        </w:rPr>
      </w:pPr>
      <w:r w:rsidRPr="00C93ECF">
        <w:rPr>
          <w:b/>
          <w:bCs/>
          <w:noProof/>
        </w:rPr>
        <w:t>Online and Influencer Marketing.</w:t>
      </w:r>
    </w:p>
    <w:p w14:paraId="4B1B6AA0" w14:textId="77777777" w:rsidR="00C93ECF" w:rsidRDefault="00C93ECF" w:rsidP="00C93ECF">
      <w:pPr>
        <w:rPr>
          <w:noProof/>
        </w:rPr>
      </w:pPr>
      <w:r>
        <w:rPr>
          <w:noProof/>
        </w:rPr>
        <w:t>The influencer relationships with fitness experts, healthcare professionals, and tech reviewers support digital advertising on Apple platforms, social media, and YouTube Shorts and increase the credibility and reach (Chaffey and Ellis-Chadwick, 2019; Deloitte, 2024).</w:t>
      </w:r>
    </w:p>
    <w:p w14:paraId="3E082FBC" w14:textId="7A0C6777" w:rsidR="00C93ECF" w:rsidRPr="00C93ECF" w:rsidRDefault="00C93ECF" w:rsidP="00C93ECF">
      <w:pPr>
        <w:rPr>
          <w:b/>
          <w:bCs/>
          <w:noProof/>
        </w:rPr>
      </w:pPr>
      <w:r w:rsidRPr="00C93ECF">
        <w:rPr>
          <w:b/>
          <w:bCs/>
          <w:noProof/>
        </w:rPr>
        <w:lastRenderedPageBreak/>
        <w:t>Launch and Experiential Promotion</w:t>
      </w:r>
    </w:p>
    <w:p w14:paraId="5B1C1430" w14:textId="77777777" w:rsidR="00C93ECF" w:rsidRDefault="00C93ECF" w:rsidP="00C93ECF">
      <w:pPr>
        <w:rPr>
          <w:noProof/>
        </w:rPr>
      </w:pPr>
      <w:r>
        <w:rPr>
          <w:noProof/>
        </w:rPr>
        <w:t>Launching of products is conducted in the manner Apple does through key-note presentation with scientific explanation, demos, and testimonials to inspire trust and transparency (Kotler, 1994). Personalised plans, in-store wellness kiosk, and free biometric scan provide interactive promotional programmes (Bitner, 2025).</w:t>
      </w:r>
    </w:p>
    <w:p w14:paraId="5F3F6DEC" w14:textId="77777777" w:rsidR="00C93ECF" w:rsidRPr="00C93ECF" w:rsidRDefault="00C93ECF" w:rsidP="00C93ECF">
      <w:pPr>
        <w:rPr>
          <w:b/>
          <w:bCs/>
          <w:noProof/>
        </w:rPr>
      </w:pPr>
      <w:r w:rsidRPr="00C93ECF">
        <w:rPr>
          <w:b/>
          <w:bCs/>
          <w:noProof/>
        </w:rPr>
        <w:t>Sales Incentives and Promotion.</w:t>
      </w:r>
    </w:p>
    <w:p w14:paraId="1F68D393" w14:textId="77777777" w:rsidR="00C93ECF" w:rsidRDefault="00C93ECF" w:rsidP="00C93ECF">
      <w:pPr>
        <w:rPr>
          <w:noProof/>
        </w:rPr>
      </w:pPr>
      <w:r>
        <w:rPr>
          <w:noProof/>
        </w:rPr>
        <w:t>Incentives to adoption include one month complimentary subscriptions with Apple Watch sales and student plans at a reduced rate (Luthfiandana et al., 2024).</w:t>
      </w:r>
    </w:p>
    <w:p w14:paraId="138963E7" w14:textId="77777777" w:rsidR="00C93ECF" w:rsidRPr="00C93ECF" w:rsidRDefault="00C93ECF" w:rsidP="00C93ECF">
      <w:pPr>
        <w:rPr>
          <w:b/>
          <w:bCs/>
          <w:noProof/>
        </w:rPr>
      </w:pPr>
      <w:r w:rsidRPr="00C93ECF">
        <w:rPr>
          <w:b/>
          <w:bCs/>
          <w:noProof/>
        </w:rPr>
        <w:t>Public Relations Strategy</w:t>
      </w:r>
    </w:p>
    <w:p w14:paraId="2DDFF66C" w14:textId="18CA62EC" w:rsidR="00C93ECF" w:rsidRPr="00C93ECF" w:rsidRDefault="00C93ECF" w:rsidP="00C93ECF">
      <w:pPr>
        <w:rPr>
          <w:noProof/>
        </w:rPr>
      </w:pPr>
      <w:r>
        <w:rPr>
          <w:noProof/>
        </w:rPr>
        <w:t>Press releases, expert interviews, and publishing of evidence-based findings are the PR actions that may be implemented to help Apple Vita to position its wellness as evidence-based (PwC, 2024). This combined promotional strategy is in line with the position of Blythe who believes that successful communication has to develop with varying consumer expectation and values of brands (Blythe, 2013).</w:t>
      </w:r>
    </w:p>
    <w:p w14:paraId="0DB78DB2" w14:textId="16F70D69" w:rsidR="007E3BB2" w:rsidRPr="007E3BB2" w:rsidRDefault="007E3BB2" w:rsidP="00C93ECF">
      <w:pPr>
        <w:rPr>
          <w:noProof/>
        </w:rPr>
      </w:pPr>
    </w:p>
    <w:p w14:paraId="42BBF6F0" w14:textId="6D2E0562" w:rsidR="007E3BB2" w:rsidRDefault="007E3BB2" w:rsidP="007E3BB2">
      <w:pPr>
        <w:pStyle w:val="Heading1"/>
        <w:rPr>
          <w:noProof/>
        </w:rPr>
      </w:pPr>
      <w:bookmarkStart w:id="12" w:name="_Toc216780321"/>
      <w:r w:rsidRPr="007E3BB2">
        <w:rPr>
          <w:noProof/>
        </w:rPr>
        <w:t>Element 3: Marketing Strategy Pitch</w:t>
      </w:r>
      <w:bookmarkEnd w:id="12"/>
    </w:p>
    <w:p w14:paraId="39FEFB0E" w14:textId="343A7C36" w:rsidR="007E3BB2" w:rsidRDefault="007E3BB2" w:rsidP="0092759F">
      <w:pPr>
        <w:pStyle w:val="Heading2"/>
        <w:rPr>
          <w:rFonts w:eastAsia="Times New Roman"/>
          <w:noProof/>
        </w:rPr>
      </w:pPr>
      <w:bookmarkStart w:id="13" w:name="_Toc216780322"/>
      <w:r w:rsidRPr="007E3BB2">
        <w:rPr>
          <w:rFonts w:eastAsia="Times New Roman"/>
          <w:noProof/>
        </w:rPr>
        <w:t>Marketing Pitch: Apple Vita</w:t>
      </w:r>
      <w:bookmarkEnd w:id="13"/>
      <w:r w:rsidRPr="007E3BB2">
        <w:rPr>
          <w:rFonts w:eastAsia="Times New Roman"/>
          <w:noProof/>
        </w:rPr>
        <w:t xml:space="preserve"> </w:t>
      </w:r>
    </w:p>
    <w:p w14:paraId="474A7CB6" w14:textId="52459E36" w:rsidR="003460D1" w:rsidRPr="003460D1" w:rsidRDefault="003460D1" w:rsidP="003460D1">
      <w:r>
        <w:rPr>
          <w:noProof/>
          <w14:ligatures w14:val="standardContextual"/>
        </w:rPr>
        <w:drawing>
          <wp:inline distT="0" distB="0" distL="0" distR="0" wp14:anchorId="53D37161" wp14:editId="712B9D73">
            <wp:extent cx="5731510" cy="3223895"/>
            <wp:effectExtent l="0" t="0" r="2540" b="0"/>
            <wp:docPr id="20623460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5585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1D88986" w14:textId="77777777" w:rsidR="00747EE2" w:rsidRDefault="00747EE2" w:rsidP="00747EE2">
      <w:pPr>
        <w:rPr>
          <w:noProof/>
        </w:rPr>
      </w:pPr>
      <w:r>
        <w:rPr>
          <w:noProof/>
        </w:rPr>
        <w:t>I am happy to present a new innovation today by Apple Vita which is the innovation in personalised wellness at Apple. Apple Vita is a smart, science-focused supplement system that assists individuals to optimise their daily health on the strength of the Apple ecosystem.</w:t>
      </w:r>
    </w:p>
    <w:p w14:paraId="3B209F4A" w14:textId="77777777" w:rsidR="00747EE2" w:rsidRDefault="00747EE2" w:rsidP="00747EE2">
      <w:pPr>
        <w:rPr>
          <w:noProof/>
        </w:rPr>
      </w:pPr>
      <w:r>
        <w:rPr>
          <w:noProof/>
        </w:rPr>
        <w:t xml:space="preserve">Based on the health data provided by the Apple Watch and Health App in real-time, Apple Vita compares sleep, stress, activity, and nutrition deficits, providing an individual with a collection </w:t>
      </w:r>
      <w:r>
        <w:rPr>
          <w:noProof/>
        </w:rPr>
        <w:lastRenderedPageBreak/>
        <w:t>of supplement packs corresponding to his or her needs. The product line consists of intelligent refillable bottles, biodegradable capsules, and an artificial intelligence dashboard, which automatically adapts your wellness programme every month.</w:t>
      </w:r>
    </w:p>
    <w:p w14:paraId="6D8BA9E7" w14:textId="77777777" w:rsidR="00747EE2" w:rsidRDefault="00747EE2" w:rsidP="00747EE2">
      <w:pPr>
        <w:rPr>
          <w:noProof/>
        </w:rPr>
      </w:pPr>
      <w:r>
        <w:rPr>
          <w:noProof/>
        </w:rPr>
        <w:t>This is a brand that is positioned in line with the increasing trends in preventative health and personalised wellbeing that is taking place globally. Apple is developing an entirely new category of product; technology-enabled supplements, by combining digital health technology and high-quality nutraceuticals.</w:t>
      </w:r>
    </w:p>
    <w:p w14:paraId="220202D3" w14:textId="77777777" w:rsidR="00747EE2" w:rsidRDefault="00747EE2" w:rsidP="00747EE2">
      <w:pPr>
        <w:rPr>
          <w:noProof/>
        </w:rPr>
      </w:pPr>
      <w:r>
        <w:rPr>
          <w:noProof/>
        </w:rPr>
        <w:t>The demographics of our target market are the health conscious yet tech savvy individuals aged 22-40 having already purchased Apple products and who appreciate personalised wellness solutions. Apple Vita markets itself as a high-end, credible, scientifically-proven brand that is meant to elevate wellbeing.</w:t>
      </w:r>
    </w:p>
    <w:p w14:paraId="082963C4" w14:textId="3BC11B86" w:rsidR="007E3BB2" w:rsidRDefault="00747EE2" w:rsidP="00747EE2">
      <w:pPr>
        <w:rPr>
          <w:noProof/>
        </w:rPr>
      </w:pPr>
      <w:r>
        <w:rPr>
          <w:noProof/>
        </w:rPr>
        <w:t>Apple Vita is a scalable, profitable, and future-oriented brand opportunity with high market demand, subscription-based prices, and with Apple having an existing strong ecosystem. Thank you.</w:t>
      </w:r>
    </w:p>
    <w:p w14:paraId="203A23D6" w14:textId="228E9722" w:rsidR="003460D1" w:rsidRPr="007E3BB2" w:rsidRDefault="003460D1" w:rsidP="00747EE2">
      <w:pPr>
        <w:rPr>
          <w:noProof/>
        </w:rPr>
      </w:pPr>
      <w:r>
        <w:rPr>
          <w:noProof/>
          <w14:ligatures w14:val="standardContextual"/>
        </w:rPr>
        <w:drawing>
          <wp:inline distT="0" distB="0" distL="0" distR="0" wp14:anchorId="5348C5B2" wp14:editId="361F956E">
            <wp:extent cx="5731510" cy="3223895"/>
            <wp:effectExtent l="0" t="0" r="2540" b="0"/>
            <wp:docPr id="2203679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7332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53AD3FD" w14:textId="0868FB3B" w:rsidR="007E3BB2" w:rsidRDefault="007E3BB2" w:rsidP="007E3BB2">
      <w:pPr>
        <w:pStyle w:val="Heading1"/>
        <w:rPr>
          <w:noProof/>
        </w:rPr>
      </w:pPr>
      <w:bookmarkStart w:id="14" w:name="_Toc216780323"/>
      <w:r w:rsidRPr="007E3BB2">
        <w:rPr>
          <w:noProof/>
        </w:rPr>
        <w:t>Element 4: Reflection</w:t>
      </w:r>
      <w:bookmarkEnd w:id="14"/>
    </w:p>
    <w:p w14:paraId="7A57285D" w14:textId="77777777" w:rsidR="00747EE2" w:rsidRDefault="00747EE2" w:rsidP="00747EE2">
      <w:r>
        <w:t xml:space="preserve">This assignment has greatly enlightened me about the interaction of branding, consumer behaviour and digital marketing strategies to form a very interesting product concept. </w:t>
      </w:r>
      <w:proofErr w:type="gramStart"/>
      <w:r>
        <w:t>In the course of</w:t>
      </w:r>
      <w:proofErr w:type="gramEnd"/>
      <w:r>
        <w:t xml:space="preserve"> the analysis of the examples like Apple Vita and NikeFuel and, in turn, creating my poster, I have learnt about the practical use of marketing theories. This reflection summarises my learning experience, the struggles I went through, and how the experience has shaped my professional competency.</w:t>
      </w:r>
    </w:p>
    <w:p w14:paraId="7CB479EF" w14:textId="77777777" w:rsidR="00747EE2" w:rsidRDefault="00747EE2" w:rsidP="00747EE2">
      <w:r>
        <w:t xml:space="preserve">I realised that one of the most important aspects was the significance of visual communication in developing consumer perceptions. The Apple Vita promotional poster as a design involved me going beyond product characteristics and thinking on how layout, colour psychology, icons, </w:t>
      </w:r>
      <w:r>
        <w:lastRenderedPageBreak/>
        <w:t>and typography would help in identity of the brand. As an illustration, after the minimalist design of NikeFuel, the message of simplicity and credibility with the help of visual consistency was conveyed by high-quality brands. This is in line with the fundamental concepts of consumer-behaviour in the sense that familiarity, clarity, and emotion appeal are all powerful factors in purchasing choices.</w:t>
      </w:r>
    </w:p>
    <w:p w14:paraId="32B6B34C" w14:textId="77777777" w:rsidR="00747EE2" w:rsidRDefault="00747EE2" w:rsidP="00747EE2">
      <w:r>
        <w:t>The other point of learning was the importance of segmentation and positioning. When designing the poster, I needed to concisely state the target audience, which is tech-savvy consumers of fitness, owners of Apple Watches, and millennials who care about their health. The definitions of these segments assisted me in the comprehension of how brands can use a specific message to suit the anticipations, inspirations, and way of life tendencies of certain consumer groups. Through the emphasis on personalised wellness, sustainability, and intelligent integration, I made Apple Vita an object of modern, science-oriented wellbeing product, which can accommodate the increasing trend of preventative health.</w:t>
      </w:r>
    </w:p>
    <w:p w14:paraId="26092CA0" w14:textId="291B0A26" w:rsidR="00747EE2" w:rsidRDefault="00747EE2" w:rsidP="00747EE2">
      <w:r>
        <w:t xml:space="preserve">One of my greatest needs was in being consistent to an already established brand style and yet still developing a unique idea. The translation of the NikeFuel layout into a new design with the Apple theme took much care </w:t>
      </w:r>
      <w:r w:rsidR="00DF4568">
        <w:t>about</w:t>
      </w:r>
      <w:r>
        <w:t xml:space="preserve"> hierarchy, space and iconography. The process helped me to be more conscious of how strong brands employ repetition, structure and visual information to establish recognisable identities. It also helped me acquire my ability to adapt design templates without imitating them.</w:t>
      </w:r>
    </w:p>
    <w:p w14:paraId="4901AA93" w14:textId="77777777" w:rsidR="00747EE2" w:rsidRDefault="00747EE2" w:rsidP="00747EE2">
      <w:r>
        <w:t>Moreover, the exercise enhanced my knowledge on digital marketing strategy. Every part of the poster, including key benefits, sustainability, smart integration, audience, and availability, was to provide value-based messages. This is in line with the current marketing culture of using short but eye-catching content on digital platforms like Instagram, websites and promotional campaigns.</w:t>
      </w:r>
    </w:p>
    <w:p w14:paraId="730E802B" w14:textId="5FF9A8EF" w:rsidR="0092759F" w:rsidRPr="0092759F" w:rsidRDefault="00747EE2" w:rsidP="00747EE2">
      <w:proofErr w:type="gramStart"/>
      <w:r>
        <w:t>On the whole</w:t>
      </w:r>
      <w:proofErr w:type="gramEnd"/>
      <w:r>
        <w:t>, this assignment enhanced my skill of combining theory with practise. I also studied how consumer-behaviour knowledge, branding, and visual communications can be combined to market a new product. It also enhanced my creativity, critical thinking as well as attention to detail. To continue, I am more confident in creating marketing materials based on a clear strategy, solid brand positioning, and the realisation of what drives customer engagement.</w:t>
      </w:r>
    </w:p>
    <w:p w14:paraId="003A58D1" w14:textId="77777777" w:rsidR="007E3BB2" w:rsidRPr="007E3BB2" w:rsidRDefault="007E3BB2" w:rsidP="007E3BB2"/>
    <w:p w14:paraId="3F23D64D" w14:textId="17B04A7B" w:rsidR="0003023C" w:rsidRDefault="000F477F" w:rsidP="000F477F">
      <w:pPr>
        <w:rPr>
          <w:noProof/>
        </w:rPr>
      </w:pPr>
      <w:r>
        <w:rPr>
          <w:noProof/>
        </w:rPr>
        <w:br w:type="page"/>
      </w:r>
    </w:p>
    <w:p w14:paraId="03D79043" w14:textId="77777777" w:rsidR="004F049A" w:rsidRPr="004F049A" w:rsidRDefault="004F049A" w:rsidP="0092759F">
      <w:pPr>
        <w:pStyle w:val="Heading1"/>
      </w:pPr>
      <w:bookmarkStart w:id="15" w:name="_Toc216780324"/>
      <w:bookmarkStart w:id="16" w:name="_Hlk216380489"/>
      <w:r w:rsidRPr="004F049A">
        <w:lastRenderedPageBreak/>
        <w:t>Reference list</w:t>
      </w:r>
      <w:bookmarkEnd w:id="15"/>
    </w:p>
    <w:p w14:paraId="7FC5FC0E" w14:textId="1387C145" w:rsidR="004F049A" w:rsidRDefault="004F049A" w:rsidP="004F049A">
      <w:r w:rsidRPr="004F049A">
        <w:t xml:space="preserve">Bitner, V.A. (2025). Services </w:t>
      </w:r>
      <w:proofErr w:type="gramStart"/>
      <w:r w:rsidRPr="004F049A">
        <w:t>marketing :</w:t>
      </w:r>
      <w:proofErr w:type="gramEnd"/>
      <w:r w:rsidRPr="004F049A">
        <w:t xml:space="preserve"> integrating customer focus across the firm. </w:t>
      </w:r>
      <w:r w:rsidRPr="004F049A">
        <w:rPr>
          <w:i/>
          <w:iCs/>
        </w:rPr>
        <w:t>(No Title)</w:t>
      </w:r>
      <w:r w:rsidRPr="004F049A">
        <w:t xml:space="preserve">, [online] p.-. Available at: </w:t>
      </w:r>
      <w:hyperlink r:id="rId14" w:history="1">
        <w:r w:rsidRPr="004F049A">
          <w:rPr>
            <w:rStyle w:val="Hyperlink"/>
          </w:rPr>
          <w:t>https://cir.nii.ac.jp/crid/1130000795316261504</w:t>
        </w:r>
      </w:hyperlink>
      <w:r w:rsidRPr="004F049A">
        <w:t>.</w:t>
      </w:r>
    </w:p>
    <w:p w14:paraId="69639B3F" w14:textId="461E9250" w:rsidR="004F049A" w:rsidRPr="004F049A" w:rsidRDefault="004F049A" w:rsidP="004F049A">
      <w:r w:rsidRPr="004F049A">
        <w:t xml:space="preserve">Kumavat, P.P. (2012). A Book Review </w:t>
      </w:r>
      <w:proofErr w:type="gramStart"/>
      <w:r w:rsidRPr="004F049A">
        <w:t>On</w:t>
      </w:r>
      <w:proofErr w:type="gramEnd"/>
      <w:r w:rsidRPr="004F049A">
        <w:t xml:space="preserve"> Principles </w:t>
      </w:r>
      <w:proofErr w:type="gramStart"/>
      <w:r w:rsidRPr="004F049A">
        <w:t>Of</w:t>
      </w:r>
      <w:proofErr w:type="gramEnd"/>
      <w:r w:rsidRPr="004F049A">
        <w:t xml:space="preserve"> Marketing Management 14Th Edition </w:t>
      </w:r>
      <w:proofErr w:type="gramStart"/>
      <w:r w:rsidRPr="004F049A">
        <w:t>By</w:t>
      </w:r>
      <w:proofErr w:type="gramEnd"/>
      <w:r w:rsidRPr="004F049A">
        <w:t xml:space="preserve"> Philip Kotler </w:t>
      </w:r>
      <w:proofErr w:type="gramStart"/>
      <w:r w:rsidRPr="004F049A">
        <w:t>And</w:t>
      </w:r>
      <w:proofErr w:type="gramEnd"/>
      <w:r w:rsidRPr="004F049A">
        <w:t xml:space="preserve"> Gary Armstrong. </w:t>
      </w:r>
      <w:r w:rsidRPr="004F049A">
        <w:rPr>
          <w:i/>
          <w:iCs/>
        </w:rPr>
        <w:t>International Journal of Scientific Research</w:t>
      </w:r>
      <w:r w:rsidRPr="004F049A">
        <w:t xml:space="preserve">, 1(4), pp.83–85. </w:t>
      </w:r>
      <w:hyperlink r:id="rId15" w:history="1">
        <w:r w:rsidRPr="004F049A">
          <w:rPr>
            <w:rStyle w:val="Hyperlink"/>
          </w:rPr>
          <w:t>https://doi.org/10.15373/22778179/sep2012/29</w:t>
        </w:r>
      </w:hyperlink>
      <w:r w:rsidRPr="004F049A">
        <w:t>.</w:t>
      </w:r>
      <w:r>
        <w:t xml:space="preserve"> </w:t>
      </w:r>
    </w:p>
    <w:p w14:paraId="2D47AAF6" w14:textId="350A2A64" w:rsidR="004F049A" w:rsidRPr="004F049A" w:rsidRDefault="004F049A" w:rsidP="004F049A">
      <w:r w:rsidRPr="004F049A">
        <w:t xml:space="preserve">Ries, T. (2025). Technology Continuance in </w:t>
      </w:r>
      <w:proofErr w:type="gramStart"/>
      <w:r w:rsidRPr="004F049A">
        <w:t>Health :</w:t>
      </w:r>
      <w:proofErr w:type="gramEnd"/>
      <w:r w:rsidRPr="004F049A">
        <w:t xml:space="preserve"> Development and Application of New Measurement Models - EPub Bayreuth. </w:t>
      </w:r>
      <w:r w:rsidRPr="004F049A">
        <w:rPr>
          <w:i/>
          <w:iCs/>
        </w:rPr>
        <w:t>Doi.org</w:t>
      </w:r>
      <w:r w:rsidRPr="004F049A">
        <w:t xml:space="preserve">. [online] </w:t>
      </w:r>
      <w:hyperlink r:id="rId16" w:history="1">
        <w:r w:rsidRPr="004F049A">
          <w:rPr>
            <w:rStyle w:val="Hyperlink"/>
          </w:rPr>
          <w:t>https://epub.uni-bayreuth.de/id/eprint/8183/1/2025_Dissertation%20Ries%20final.pdf</w:t>
        </w:r>
      </w:hyperlink>
      <w:r w:rsidRPr="004F049A">
        <w:t>.</w:t>
      </w:r>
      <w:r>
        <w:t xml:space="preserve"> </w:t>
      </w:r>
    </w:p>
    <w:p w14:paraId="15367E5E" w14:textId="24363774" w:rsidR="004F049A" w:rsidRDefault="004F049A" w:rsidP="004F049A">
      <w:r w:rsidRPr="004F049A">
        <w:t xml:space="preserve">Seri, L., Bong, B. and Zakiah binti Othman (2023). PRINCIPLES OF MARKETING. </w:t>
      </w:r>
      <w:r w:rsidRPr="004F049A">
        <w:rPr>
          <w:i/>
          <w:iCs/>
        </w:rPr>
        <w:t>Psa.edu.my</w:t>
      </w:r>
      <w:r w:rsidRPr="004F049A">
        <w:t xml:space="preserve">. [online] </w:t>
      </w:r>
      <w:hyperlink r:id="rId17" w:history="1">
        <w:r w:rsidRPr="004F049A">
          <w:rPr>
            <w:rStyle w:val="Hyperlink"/>
          </w:rPr>
          <w:t>https://doi.org/978-967-0032-90-0</w:t>
        </w:r>
      </w:hyperlink>
      <w:r w:rsidRPr="004F049A">
        <w:t>.</w:t>
      </w:r>
      <w:r>
        <w:t xml:space="preserve"> </w:t>
      </w:r>
    </w:p>
    <w:p w14:paraId="3DFCDC2D" w14:textId="3879015F" w:rsidR="004F049A" w:rsidRDefault="004F049A" w:rsidP="004F049A">
      <w:r w:rsidRPr="004F049A">
        <w:t xml:space="preserve">Apple Inc. (2023). </w:t>
      </w:r>
      <w:r w:rsidRPr="004F049A">
        <w:rPr>
          <w:i/>
          <w:iCs/>
        </w:rPr>
        <w:t>Apple Health: A new era of personalised wellbeing</w:t>
      </w:r>
      <w:r w:rsidRPr="004F049A">
        <w:t>. Apple Press Release.</w:t>
      </w:r>
      <w:r>
        <w:t xml:space="preserve"> Available at: </w:t>
      </w:r>
      <w:hyperlink r:id="rId18" w:history="1">
        <w:r w:rsidRPr="0052269A">
          <w:rPr>
            <w:rStyle w:val="Hyperlink"/>
          </w:rPr>
          <w:t>https://www.apple.com/newsroom/2023/06/apple-provides-powerful-insights-into-new-areas-of-health/</w:t>
        </w:r>
      </w:hyperlink>
    </w:p>
    <w:p w14:paraId="7BDD0EB1" w14:textId="721BDFCB" w:rsidR="004F049A" w:rsidRDefault="004F049A" w:rsidP="004F049A">
      <w:r w:rsidRPr="004F049A">
        <w:t xml:space="preserve">Statista. (2024). </w:t>
      </w:r>
      <w:r w:rsidRPr="004F049A">
        <w:rPr>
          <w:i/>
          <w:iCs/>
        </w:rPr>
        <w:t>Digital health market worldwide – statistics and facts</w:t>
      </w:r>
      <w:r w:rsidRPr="004F049A">
        <w:t>.</w:t>
      </w:r>
      <w:r>
        <w:t xml:space="preserve"> Available at: </w:t>
      </w:r>
      <w:hyperlink r:id="rId19" w:history="1">
        <w:r w:rsidRPr="0052269A">
          <w:rPr>
            <w:rStyle w:val="Hyperlink"/>
          </w:rPr>
          <w:t>https://www.statista.com/outlook/hmo/digital-health/worldwide?srsltid=AfmBOop25QDORsk1TfyksJ14KbGIa_v5eF9DXWERq1x45WE-lqM_Aivs</w:t>
        </w:r>
      </w:hyperlink>
    </w:p>
    <w:p w14:paraId="66AE5E1A" w14:textId="78B49765" w:rsidR="004F049A" w:rsidRDefault="004F049A" w:rsidP="004F049A">
      <w:r w:rsidRPr="004F049A">
        <w:t xml:space="preserve">Deloitte. (2024). </w:t>
      </w:r>
      <w:r w:rsidRPr="004F049A">
        <w:rPr>
          <w:i/>
          <w:iCs/>
        </w:rPr>
        <w:t>Global consumer trends: Personalisation and health technology adoption</w:t>
      </w:r>
      <w:r w:rsidRPr="004F049A">
        <w:t>.</w:t>
      </w:r>
      <w:r>
        <w:t xml:space="preserve"> Available at: </w:t>
      </w:r>
      <w:hyperlink r:id="rId20" w:history="1">
        <w:r w:rsidRPr="0052269A">
          <w:rPr>
            <w:rStyle w:val="Hyperlink"/>
          </w:rPr>
          <w:t>https://www.deloitte.com/us/en/Industries/life-sciences-health-care/articles/healthcare-tech-trends-2024.html</w:t>
        </w:r>
      </w:hyperlink>
    </w:p>
    <w:p w14:paraId="43B4E3F7" w14:textId="3E6AF943" w:rsidR="004F049A" w:rsidRDefault="004F049A" w:rsidP="004F049A">
      <w:r w:rsidRPr="004F049A">
        <w:t xml:space="preserve">PwC. (2024). </w:t>
      </w:r>
      <w:r w:rsidRPr="004F049A">
        <w:rPr>
          <w:i/>
          <w:iCs/>
        </w:rPr>
        <w:t>Future of consumer markets: Health, wellness, and digital transformation</w:t>
      </w:r>
      <w:r w:rsidRPr="004F049A">
        <w:t>. PricewaterhouseCoopers.</w:t>
      </w:r>
      <w:r>
        <w:t xml:space="preserve"> Available at: </w:t>
      </w:r>
      <w:hyperlink r:id="rId21" w:history="1">
        <w:r w:rsidRPr="0052269A">
          <w:rPr>
            <w:rStyle w:val="Hyperlink"/>
          </w:rPr>
          <w:t>https://www.pwc.com/gx/en/industries/consumer-markets.html</w:t>
        </w:r>
      </w:hyperlink>
    </w:p>
    <w:p w14:paraId="5584A959" w14:textId="55FF4B69" w:rsidR="004F049A" w:rsidRDefault="004F049A" w:rsidP="004F049A">
      <w:r w:rsidRPr="004879F7">
        <w:t xml:space="preserve">Luthfiandana, R., Barus, G.A., Nuraeni, N., Yanthy, S. and Pujiati, H. (2024). Marketing Strategy: Segmenting, Targeting, and Positioning for Digital Business (Literature Review). </w:t>
      </w:r>
      <w:r w:rsidRPr="004879F7">
        <w:rPr>
          <w:i/>
          <w:iCs/>
        </w:rPr>
        <w:t>Siber International Journal of Digital Business (SIJDB)</w:t>
      </w:r>
      <w:r w:rsidRPr="004879F7">
        <w:t xml:space="preserve">, 2(1), pp.11–22. </w:t>
      </w:r>
      <w:hyperlink r:id="rId22" w:history="1">
        <w:r w:rsidRPr="004879F7">
          <w:rPr>
            <w:rStyle w:val="Hyperlink"/>
          </w:rPr>
          <w:t>https://doi.org/10.38035/sijdb.v2i1.30</w:t>
        </w:r>
      </w:hyperlink>
      <w:r w:rsidRPr="004879F7">
        <w:t>.</w:t>
      </w:r>
    </w:p>
    <w:p w14:paraId="5D6196E5" w14:textId="77777777" w:rsidR="004F049A" w:rsidRPr="00E82734" w:rsidRDefault="004F049A" w:rsidP="004F049A">
      <w:r w:rsidRPr="00E82734">
        <w:t xml:space="preserve">aurthur, H. (2015). </w:t>
      </w:r>
      <w:r w:rsidRPr="00E82734">
        <w:rPr>
          <w:i/>
          <w:iCs/>
        </w:rPr>
        <w:t>Consumer-Behavior</w:t>
      </w:r>
      <w:r w:rsidRPr="00E82734">
        <w:t xml:space="preserve">. [online] Academia.edu. Available at: </w:t>
      </w:r>
      <w:hyperlink r:id="rId23" w:history="1">
        <w:r w:rsidRPr="00E82734">
          <w:rPr>
            <w:rStyle w:val="Hyperlink"/>
          </w:rPr>
          <w:t>https://www.academia.edu/download/38962867/Consumer-Behavior.pdf</w:t>
        </w:r>
      </w:hyperlink>
      <w:r w:rsidRPr="00E82734">
        <w:t>.</w:t>
      </w:r>
      <w:r>
        <w:t xml:space="preserve"> </w:t>
      </w:r>
    </w:p>
    <w:p w14:paraId="03E6A7B0" w14:textId="77777777" w:rsidR="004F049A" w:rsidRPr="00E82734" w:rsidRDefault="004F049A" w:rsidP="004F049A">
      <w:r w:rsidRPr="00E82734">
        <w:t xml:space="preserve">Blythe, J. (2013). </w:t>
      </w:r>
      <w:r w:rsidRPr="00E82734">
        <w:rPr>
          <w:i/>
          <w:iCs/>
        </w:rPr>
        <w:t>Principles and Practice of Marketing</w:t>
      </w:r>
      <w:r w:rsidRPr="00E82734">
        <w:t>. SAGE.</w:t>
      </w:r>
      <w:r>
        <w:t xml:space="preserve"> </w:t>
      </w:r>
    </w:p>
    <w:p w14:paraId="42BBABE8" w14:textId="77777777" w:rsidR="004F049A" w:rsidRDefault="004F049A" w:rsidP="004F049A">
      <w:r w:rsidRPr="00E82734">
        <w:t xml:space="preserve">Kotler, P. (1994). Reconceptualizing marketing: an Interview with Philip Kotler. </w:t>
      </w:r>
      <w:r w:rsidRPr="00E82734">
        <w:rPr>
          <w:i/>
          <w:iCs/>
        </w:rPr>
        <w:t>European Management Journal</w:t>
      </w:r>
      <w:r w:rsidRPr="00E82734">
        <w:t xml:space="preserve">, 12(4), pp.353–361. </w:t>
      </w:r>
      <w:hyperlink r:id="rId24" w:history="1">
        <w:r w:rsidRPr="00E82734">
          <w:rPr>
            <w:rStyle w:val="Hyperlink"/>
          </w:rPr>
          <w:t>https://doi.org/10.1016/0263-2373(94)90021-3</w:t>
        </w:r>
      </w:hyperlink>
      <w:r w:rsidRPr="00E82734">
        <w:t>.</w:t>
      </w:r>
      <w:r>
        <w:t xml:space="preserve"> </w:t>
      </w:r>
    </w:p>
    <w:p w14:paraId="34BEBA20" w14:textId="77777777" w:rsidR="004F049A" w:rsidRDefault="004F049A" w:rsidP="004F049A">
      <w:r w:rsidRPr="00E82734">
        <w:t xml:space="preserve">McCarthy, E.J. (1960). Basic Marketing: A Managerial Approach. </w:t>
      </w:r>
      <w:r w:rsidRPr="00E82734">
        <w:rPr>
          <w:i/>
          <w:iCs/>
        </w:rPr>
        <w:t>Journal of Marketing</w:t>
      </w:r>
      <w:r w:rsidRPr="00E82734">
        <w:t>, 42(4), p.103.</w:t>
      </w:r>
    </w:p>
    <w:p w14:paraId="13F7251C" w14:textId="77777777" w:rsidR="004F049A" w:rsidRPr="00E82734" w:rsidRDefault="004F049A" w:rsidP="004F049A">
      <w:r w:rsidRPr="00E82734">
        <w:t xml:space="preserve">McMillan, C. (2010). Five competitive forces of effective leadership and innovation. </w:t>
      </w:r>
      <w:r w:rsidRPr="00E82734">
        <w:rPr>
          <w:i/>
          <w:iCs/>
        </w:rPr>
        <w:t>Journal of Business Strategy</w:t>
      </w:r>
      <w:r w:rsidRPr="00E82734">
        <w:t xml:space="preserve">, 31(1), pp.11–22. </w:t>
      </w:r>
      <w:hyperlink r:id="rId25" w:history="1">
        <w:r w:rsidRPr="00E82734">
          <w:rPr>
            <w:rStyle w:val="Hyperlink"/>
          </w:rPr>
          <w:t>https://doi.org/10.1108/02756661011012741</w:t>
        </w:r>
      </w:hyperlink>
      <w:r w:rsidRPr="00E82734">
        <w:t>.</w:t>
      </w:r>
      <w:r>
        <w:t xml:space="preserve"> </w:t>
      </w:r>
    </w:p>
    <w:p w14:paraId="70904CB0" w14:textId="0F65076B" w:rsidR="0092759F" w:rsidRDefault="004F049A" w:rsidP="0003023C">
      <w:r w:rsidRPr="009009BB">
        <w:t>Chaffey, D. and Ellis-Chadwick, F.</w:t>
      </w:r>
      <w:r>
        <w:t xml:space="preserve"> (</w:t>
      </w:r>
      <w:r w:rsidRPr="009009BB">
        <w:t>2019</w:t>
      </w:r>
      <w:r>
        <w:t>)</w:t>
      </w:r>
      <w:r w:rsidRPr="009009BB">
        <w:t>. </w:t>
      </w:r>
      <w:r w:rsidRPr="009009BB">
        <w:rPr>
          <w:i/>
          <w:iCs/>
        </w:rPr>
        <w:t>Digital marketing</w:t>
      </w:r>
      <w:r w:rsidRPr="009009BB">
        <w:t xml:space="preserve">. Pearson </w:t>
      </w:r>
      <w:proofErr w:type="spellStart"/>
      <w:r w:rsidRPr="009009BB">
        <w:t>uk</w:t>
      </w:r>
      <w:proofErr w:type="spellEnd"/>
      <w:r w:rsidRPr="009009BB">
        <w:t>.</w:t>
      </w:r>
      <w:bookmarkEnd w:id="16"/>
    </w:p>
    <w:p w14:paraId="08F3E8E8" w14:textId="77777777" w:rsidR="0092759F" w:rsidRDefault="0092759F" w:rsidP="0092759F">
      <w:pPr>
        <w:pStyle w:val="Heading1"/>
      </w:pPr>
      <w:bookmarkStart w:id="17" w:name="_Toc216780325"/>
      <w:r>
        <w:lastRenderedPageBreak/>
        <w:t>Appendices</w:t>
      </w:r>
      <w:bookmarkEnd w:id="17"/>
    </w:p>
    <w:p w14:paraId="1522A14F" w14:textId="3B62AEE9" w:rsidR="0092759F" w:rsidRDefault="003E7EA1">
      <w:r>
        <w:rPr>
          <w:noProof/>
          <w14:ligatures w14:val="standardContextual"/>
        </w:rPr>
        <w:drawing>
          <wp:inline distT="0" distB="0" distL="0" distR="0" wp14:anchorId="53DD0379" wp14:editId="4447C76C">
            <wp:extent cx="5731510" cy="3223895"/>
            <wp:effectExtent l="0" t="0" r="2540" b="0"/>
            <wp:docPr id="10910188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018809"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CF50407" w14:textId="77777777" w:rsidR="0092759F" w:rsidRDefault="0092759F">
      <w:r>
        <w:rPr>
          <w:noProof/>
          <w14:ligatures w14:val="standardContextual"/>
        </w:rPr>
        <w:drawing>
          <wp:inline distT="0" distB="0" distL="0" distR="0" wp14:anchorId="703DC0C3" wp14:editId="7C6CF18C">
            <wp:extent cx="5731510" cy="3223895"/>
            <wp:effectExtent l="0" t="0" r="2540" b="0"/>
            <wp:docPr id="17862558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5585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7C20BFA5" w14:textId="56187CF5" w:rsidR="007D0132" w:rsidRDefault="0092759F" w:rsidP="0003023C">
      <w:r>
        <w:rPr>
          <w:noProof/>
          <w14:ligatures w14:val="standardContextual"/>
        </w:rPr>
        <w:lastRenderedPageBreak/>
        <w:drawing>
          <wp:inline distT="0" distB="0" distL="0" distR="0" wp14:anchorId="2E885CEE" wp14:editId="08F585AB">
            <wp:extent cx="5731510" cy="3223895"/>
            <wp:effectExtent l="0" t="0" r="2540" b="0"/>
            <wp:docPr id="20132733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7332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sectPr w:rsidR="007D01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5406D" w14:textId="77777777" w:rsidR="00F24794" w:rsidRDefault="00F24794" w:rsidP="007E3BB2">
      <w:pPr>
        <w:spacing w:before="0" w:line="240" w:lineRule="auto"/>
      </w:pPr>
      <w:r>
        <w:separator/>
      </w:r>
    </w:p>
  </w:endnote>
  <w:endnote w:type="continuationSeparator" w:id="0">
    <w:p w14:paraId="4CC2B984" w14:textId="77777777" w:rsidR="00F24794" w:rsidRDefault="00F24794" w:rsidP="007E3BB2">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63588" w14:textId="77777777" w:rsidR="00F24794" w:rsidRDefault="00F24794" w:rsidP="007E3BB2">
      <w:pPr>
        <w:spacing w:before="0" w:line="240" w:lineRule="auto"/>
      </w:pPr>
      <w:r>
        <w:separator/>
      </w:r>
    </w:p>
  </w:footnote>
  <w:footnote w:type="continuationSeparator" w:id="0">
    <w:p w14:paraId="11558ED2" w14:textId="77777777" w:rsidR="00F24794" w:rsidRDefault="00F24794" w:rsidP="007E3BB2">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07D"/>
    <w:rsid w:val="0003023C"/>
    <w:rsid w:val="000F477F"/>
    <w:rsid w:val="001170EE"/>
    <w:rsid w:val="00187205"/>
    <w:rsid w:val="00243BE3"/>
    <w:rsid w:val="003460D1"/>
    <w:rsid w:val="003A7503"/>
    <w:rsid w:val="003D143A"/>
    <w:rsid w:val="003E2AF9"/>
    <w:rsid w:val="003E7EA1"/>
    <w:rsid w:val="00455393"/>
    <w:rsid w:val="004F049A"/>
    <w:rsid w:val="005222DC"/>
    <w:rsid w:val="00560E72"/>
    <w:rsid w:val="006A5F75"/>
    <w:rsid w:val="006A6078"/>
    <w:rsid w:val="00747EE2"/>
    <w:rsid w:val="0079165C"/>
    <w:rsid w:val="007D0132"/>
    <w:rsid w:val="007E3BB2"/>
    <w:rsid w:val="00800E84"/>
    <w:rsid w:val="008B2E3E"/>
    <w:rsid w:val="008F0D14"/>
    <w:rsid w:val="008F2F15"/>
    <w:rsid w:val="00911F53"/>
    <w:rsid w:val="0092759F"/>
    <w:rsid w:val="00931516"/>
    <w:rsid w:val="009510D5"/>
    <w:rsid w:val="00951848"/>
    <w:rsid w:val="00973554"/>
    <w:rsid w:val="009A3436"/>
    <w:rsid w:val="009B4880"/>
    <w:rsid w:val="00A76E04"/>
    <w:rsid w:val="00AA5DCE"/>
    <w:rsid w:val="00AF507D"/>
    <w:rsid w:val="00BA47B1"/>
    <w:rsid w:val="00BC0072"/>
    <w:rsid w:val="00C93ECF"/>
    <w:rsid w:val="00DF4568"/>
    <w:rsid w:val="00E21424"/>
    <w:rsid w:val="00E3162F"/>
    <w:rsid w:val="00F13F01"/>
    <w:rsid w:val="00F24794"/>
    <w:rsid w:val="00F83BF7"/>
    <w:rsid w:val="00FC3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2F21D"/>
  <w15:chartTrackingRefBased/>
  <w15:docId w15:val="{95FB4EC2-7693-4C58-AA14-B36597F5D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before="120" w:line="276" w:lineRule="auto"/>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F0D14"/>
    <w:rPr>
      <w:rFonts w:ascii="Times New Roman" w:hAnsi="Times New Roman" w:cs="Times New Roman"/>
      <w:kern w:val="0"/>
      <w:sz w:val="24"/>
      <w14:ligatures w14:val="none"/>
    </w:rPr>
  </w:style>
  <w:style w:type="paragraph" w:styleId="Heading1">
    <w:name w:val="heading 1"/>
    <w:basedOn w:val="Normal"/>
    <w:next w:val="Normal"/>
    <w:link w:val="Heading1Char"/>
    <w:uiPriority w:val="9"/>
    <w:qFormat/>
    <w:rsid w:val="00F83BF7"/>
    <w:pPr>
      <w:keepNext/>
      <w:keepLines/>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170E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E3162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AF507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F507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F507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507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507D"/>
    <w:pPr>
      <w:keepNext/>
      <w:keepLines/>
      <w:spacing w:before="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507D"/>
    <w:pPr>
      <w:keepNext/>
      <w:keepLines/>
      <w:spacing w:before="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BF7"/>
    <w:rPr>
      <w:rFonts w:ascii="Times New Roman" w:eastAsiaTheme="majorEastAsia" w:hAnsi="Times New Roman" w:cstheme="majorBidi"/>
      <w:b/>
      <w:color w:val="000000" w:themeColor="text1"/>
      <w:kern w:val="0"/>
      <w:sz w:val="32"/>
      <w:szCs w:val="32"/>
      <w:lang w:val="en-US"/>
      <w14:ligatures w14:val="none"/>
    </w:rPr>
  </w:style>
  <w:style w:type="character" w:customStyle="1" w:styleId="Heading2Char">
    <w:name w:val="Heading 2 Char"/>
    <w:basedOn w:val="DefaultParagraphFont"/>
    <w:link w:val="Heading2"/>
    <w:uiPriority w:val="9"/>
    <w:rsid w:val="001170EE"/>
    <w:rPr>
      <w:rFonts w:ascii="Times New Roman" w:eastAsiaTheme="majorEastAsia" w:hAnsi="Times New Roman"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E3162F"/>
    <w:rPr>
      <w:rFonts w:ascii="Times New Roman" w:eastAsiaTheme="majorEastAsia" w:hAnsi="Times New Roman" w:cstheme="majorBidi"/>
      <w:b/>
      <w:color w:val="000000" w:themeColor="text1"/>
      <w:kern w:val="0"/>
      <w:sz w:val="24"/>
      <w:szCs w:val="28"/>
      <w:lang w:val="en-US"/>
      <w14:ligatures w14:val="none"/>
    </w:rPr>
  </w:style>
  <w:style w:type="character" w:customStyle="1" w:styleId="Heading4Char">
    <w:name w:val="Heading 4 Char"/>
    <w:basedOn w:val="DefaultParagraphFont"/>
    <w:link w:val="Heading4"/>
    <w:uiPriority w:val="9"/>
    <w:semiHidden/>
    <w:rsid w:val="00AF507D"/>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AF507D"/>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AF507D"/>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AF507D"/>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AF507D"/>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AF507D"/>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AF507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07D"/>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AF507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07D"/>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F50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507D"/>
    <w:rPr>
      <w:rFonts w:ascii="Times New Roman" w:hAnsi="Times New Roman" w:cs="Times New Roman"/>
      <w:i/>
      <w:iCs/>
      <w:color w:val="404040" w:themeColor="text1" w:themeTint="BF"/>
      <w:kern w:val="0"/>
      <w:sz w:val="24"/>
      <w14:ligatures w14:val="none"/>
    </w:rPr>
  </w:style>
  <w:style w:type="paragraph" w:styleId="ListParagraph">
    <w:name w:val="List Paragraph"/>
    <w:basedOn w:val="Normal"/>
    <w:uiPriority w:val="34"/>
    <w:qFormat/>
    <w:rsid w:val="00AF507D"/>
    <w:pPr>
      <w:ind w:left="720"/>
      <w:contextualSpacing/>
    </w:pPr>
  </w:style>
  <w:style w:type="character" w:styleId="IntenseEmphasis">
    <w:name w:val="Intense Emphasis"/>
    <w:basedOn w:val="DefaultParagraphFont"/>
    <w:uiPriority w:val="21"/>
    <w:qFormat/>
    <w:rsid w:val="00AF507D"/>
    <w:rPr>
      <w:i/>
      <w:iCs/>
      <w:color w:val="0F4761" w:themeColor="accent1" w:themeShade="BF"/>
    </w:rPr>
  </w:style>
  <w:style w:type="paragraph" w:styleId="IntenseQuote">
    <w:name w:val="Intense Quote"/>
    <w:basedOn w:val="Normal"/>
    <w:next w:val="Normal"/>
    <w:link w:val="IntenseQuoteChar"/>
    <w:uiPriority w:val="30"/>
    <w:qFormat/>
    <w:rsid w:val="00AF5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07D"/>
    <w:rPr>
      <w:rFonts w:ascii="Times New Roman" w:hAnsi="Times New Roman" w:cs="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AF507D"/>
    <w:rPr>
      <w:b/>
      <w:bCs/>
      <w:smallCaps/>
      <w:color w:val="0F4761" w:themeColor="accent1" w:themeShade="BF"/>
      <w:spacing w:val="5"/>
    </w:rPr>
  </w:style>
  <w:style w:type="character" w:styleId="Hyperlink">
    <w:name w:val="Hyperlink"/>
    <w:basedOn w:val="DefaultParagraphFont"/>
    <w:uiPriority w:val="99"/>
    <w:unhideWhenUsed/>
    <w:rsid w:val="004F049A"/>
    <w:rPr>
      <w:color w:val="467886" w:themeColor="hyperlink"/>
      <w:u w:val="single"/>
    </w:rPr>
  </w:style>
  <w:style w:type="character" w:styleId="UnresolvedMention">
    <w:name w:val="Unresolved Mention"/>
    <w:basedOn w:val="DefaultParagraphFont"/>
    <w:uiPriority w:val="99"/>
    <w:semiHidden/>
    <w:unhideWhenUsed/>
    <w:rsid w:val="004F049A"/>
    <w:rPr>
      <w:color w:val="605E5C"/>
      <w:shd w:val="clear" w:color="auto" w:fill="E1DFDD"/>
    </w:rPr>
  </w:style>
  <w:style w:type="paragraph" w:styleId="Header">
    <w:name w:val="header"/>
    <w:basedOn w:val="Normal"/>
    <w:link w:val="HeaderChar"/>
    <w:uiPriority w:val="99"/>
    <w:unhideWhenUsed/>
    <w:rsid w:val="007E3BB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E3BB2"/>
    <w:rPr>
      <w:rFonts w:ascii="Times New Roman" w:hAnsi="Times New Roman" w:cs="Times New Roman"/>
      <w:kern w:val="0"/>
      <w:sz w:val="24"/>
      <w14:ligatures w14:val="none"/>
    </w:rPr>
  </w:style>
  <w:style w:type="paragraph" w:styleId="Footer">
    <w:name w:val="footer"/>
    <w:basedOn w:val="Normal"/>
    <w:link w:val="FooterChar"/>
    <w:uiPriority w:val="99"/>
    <w:unhideWhenUsed/>
    <w:rsid w:val="007E3BB2"/>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E3BB2"/>
    <w:rPr>
      <w:rFonts w:ascii="Times New Roman" w:hAnsi="Times New Roman" w:cs="Times New Roman"/>
      <w:kern w:val="0"/>
      <w:sz w:val="24"/>
      <w14:ligatures w14:val="none"/>
    </w:rPr>
  </w:style>
  <w:style w:type="paragraph" w:styleId="TOCHeading">
    <w:name w:val="TOC Heading"/>
    <w:basedOn w:val="Heading1"/>
    <w:next w:val="Normal"/>
    <w:uiPriority w:val="39"/>
    <w:unhideWhenUsed/>
    <w:qFormat/>
    <w:rsid w:val="009B4880"/>
    <w:pPr>
      <w:spacing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9B4880"/>
    <w:pPr>
      <w:spacing w:after="100"/>
    </w:pPr>
  </w:style>
  <w:style w:type="paragraph" w:styleId="TOC2">
    <w:name w:val="toc 2"/>
    <w:basedOn w:val="Normal"/>
    <w:next w:val="Normal"/>
    <w:autoRedefine/>
    <w:uiPriority w:val="39"/>
    <w:unhideWhenUsed/>
    <w:rsid w:val="009B4880"/>
    <w:pPr>
      <w:spacing w:after="100"/>
      <w:ind w:left="240"/>
    </w:pPr>
  </w:style>
  <w:style w:type="table" w:styleId="TableGrid">
    <w:name w:val="Table Grid"/>
    <w:basedOn w:val="TableNormal"/>
    <w:uiPriority w:val="39"/>
    <w:rsid w:val="00AA5DCE"/>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hyperlink" Target="https://www.apple.com/newsroom/2023/06/apple-provides-powerful-insights-into-new-areas-of-health/" TargetMode="External"/><Relationship Id="rId26"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hyperlink" Target="https://www.pwc.com/gx/en/industries/consumer-markets.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978-967-0032-90-0" TargetMode="External"/><Relationship Id="rId25" Type="http://schemas.openxmlformats.org/officeDocument/2006/relationships/hyperlink" Target="https://doi.org/10.1108/02756661011012741" TargetMode="External"/><Relationship Id="rId2" Type="http://schemas.openxmlformats.org/officeDocument/2006/relationships/styles" Target="styles.xml"/><Relationship Id="rId16" Type="http://schemas.openxmlformats.org/officeDocument/2006/relationships/hyperlink" Target="https://epub.uni-bayreuth.de/id/eprint/8183/1/2025_Dissertation%20Ries%20final.pdf" TargetMode="External"/><Relationship Id="rId20" Type="http://schemas.openxmlformats.org/officeDocument/2006/relationships/hyperlink" Target="https://www.deloitte.com/us/en/Industries/life-sciences-health-care/articles/healthcare-tech-trends-2024.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hyperlink" Target="https://doi.org/10.1016/0263-2373(94)90021-3" TargetMode="External"/><Relationship Id="rId5" Type="http://schemas.openxmlformats.org/officeDocument/2006/relationships/footnotes" Target="footnotes.xml"/><Relationship Id="rId15" Type="http://schemas.openxmlformats.org/officeDocument/2006/relationships/hyperlink" Target="https://doi.org/10.15373/22778179/sep2012/29" TargetMode="External"/><Relationship Id="rId23" Type="http://schemas.openxmlformats.org/officeDocument/2006/relationships/hyperlink" Target="https://www.academia.edu/download/38962867/Consumer-Behavior.pdf"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statista.com/outlook/hmo/digital-health/worldwide?srsltid=AfmBOop25QDORsk1TfyksJ14KbGIa_v5eF9DXWERq1x45WE-lqM_Aiv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ir.nii.ac.jp/crid/1130000795316261504" TargetMode="External"/><Relationship Id="rId22" Type="http://schemas.openxmlformats.org/officeDocument/2006/relationships/hyperlink" Target="https://doi.org/10.38035/sijdb.v2i1.30" TargetMode="External"/><Relationship Id="rId27" Type="http://schemas.openxmlformats.org/officeDocument/2006/relationships/image" Target="media/image9.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6DC2C-3D25-4B78-8D8B-A5A743C30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13</Pages>
  <Words>3319</Words>
  <Characters>18921</Characters>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2025-12-11T15:47:00Z</dcterms:created>
  <dcterms:modified xsi:type="dcterms:W3CDTF">2025-12-16T14:09:00Z</dcterms:modified>
</cp:coreProperties>
</file>