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AEB" w:rsidRDefault="00B73AEB" w:rsidP="00127B7B">
      <w:r w:rsidRPr="00B73AEB">
        <w:rPr>
          <w:b/>
        </w:rPr>
        <w:t>Force</w:t>
      </w:r>
      <w:r>
        <w:t xml:space="preserve">: South Wales Police  </w:t>
      </w:r>
    </w:p>
    <w:p w:rsidR="00B73AEB" w:rsidRDefault="00B73AEB" w:rsidP="00127B7B">
      <w:r w:rsidRPr="00B73AEB">
        <w:rPr>
          <w:b/>
        </w:rPr>
        <w:t>Name</w:t>
      </w:r>
      <w:r>
        <w:t xml:space="preserve">: </w:t>
      </w:r>
      <w:r w:rsidR="00127B7B">
        <w:t xml:space="preserve">Jamie Hall (PC 6954) </w:t>
      </w:r>
      <w:r>
        <w:t xml:space="preserve">   </w:t>
      </w:r>
    </w:p>
    <w:p w:rsidR="00B73AEB" w:rsidRDefault="00B73AEB" w:rsidP="00127B7B">
      <w:r w:rsidRPr="00B73AEB">
        <w:rPr>
          <w:b/>
        </w:rPr>
        <w:t>University Number</w:t>
      </w:r>
      <w:r>
        <w:t xml:space="preserve">: 2029488    </w:t>
      </w:r>
    </w:p>
    <w:p w:rsidR="00127B7B" w:rsidRPr="00127B7B" w:rsidRDefault="00B73AEB" w:rsidP="00127B7B">
      <w:r w:rsidRPr="00B73AEB">
        <w:rPr>
          <w:b/>
        </w:rPr>
        <w:t>Date</w:t>
      </w:r>
      <w:r>
        <w:t>: 23/08/2021</w:t>
      </w:r>
    </w:p>
    <w:p w:rsidR="00127B7B" w:rsidRDefault="00127B7B" w:rsidP="00127B7B">
      <w:pPr>
        <w:jc w:val="center"/>
        <w:rPr>
          <w:u w:val="single"/>
        </w:rPr>
      </w:pPr>
      <w:r>
        <w:rPr>
          <w:u w:val="single"/>
        </w:rPr>
        <w:t>Exam 2</w:t>
      </w:r>
    </w:p>
    <w:p w:rsidR="00E21C2D" w:rsidRDefault="00E21C2D" w:rsidP="00E21C2D">
      <w:pPr>
        <w:pStyle w:val="ListParagraph"/>
        <w:numPr>
          <w:ilvl w:val="0"/>
          <w:numId w:val="1"/>
        </w:numPr>
      </w:pPr>
      <w:r>
        <w:t xml:space="preserve">Section 163 Road Traffic Act 1988 – Stopping a vehicle </w:t>
      </w:r>
    </w:p>
    <w:p w:rsidR="00E21C2D" w:rsidRDefault="00E21C2D" w:rsidP="00E21C2D">
      <w:pPr>
        <w:pStyle w:val="ListParagraph"/>
      </w:pPr>
    </w:p>
    <w:p w:rsidR="00E21C2D" w:rsidRDefault="00E21C2D" w:rsidP="00E21C2D">
      <w:pPr>
        <w:pStyle w:val="ListParagraph"/>
      </w:pPr>
      <w:r>
        <w:t>Person driving a mechanically propelled vehicle on a road must stop when required to do so by a constable or traffic officer. Person riding a pedal cycle on a road must stop when required to do so by a constable or traffic officer. It is an offence if they fail to stop.</w:t>
      </w:r>
    </w:p>
    <w:p w:rsidR="00E21C2D" w:rsidRDefault="00E21C2D" w:rsidP="00E21C2D">
      <w:pPr>
        <w:pStyle w:val="ListParagraph"/>
      </w:pPr>
    </w:p>
    <w:p w:rsidR="00E21C2D" w:rsidRDefault="00E21C2D" w:rsidP="00E21C2D">
      <w:pPr>
        <w:pStyle w:val="ListParagraph"/>
        <w:numPr>
          <w:ilvl w:val="0"/>
          <w:numId w:val="1"/>
        </w:numPr>
      </w:pPr>
      <w:r>
        <w:t xml:space="preserve">Section 6 (4) Road Traffic Act 1988 </w:t>
      </w:r>
    </w:p>
    <w:p w:rsidR="00E21C2D" w:rsidRDefault="00E21C2D" w:rsidP="00E21C2D">
      <w:pPr>
        <w:pStyle w:val="ListParagraph"/>
      </w:pPr>
    </w:p>
    <w:p w:rsidR="00E21C2D" w:rsidRDefault="00E21C2D" w:rsidP="00E21C2D">
      <w:pPr>
        <w:pStyle w:val="ListParagraph"/>
      </w:pPr>
      <w:r>
        <w:t>States that a constable can require any person who has committed a moving road traffic offence to provide a sample of breath for road side analysis. It is an offence if they fail to do so without reasonable excuse.</w:t>
      </w:r>
    </w:p>
    <w:p w:rsidR="00E21C2D" w:rsidRDefault="00E21C2D" w:rsidP="00E21C2D">
      <w:pPr>
        <w:pStyle w:val="ListParagraph"/>
      </w:pPr>
    </w:p>
    <w:p w:rsidR="00E21C2D" w:rsidRDefault="00E21C2D" w:rsidP="00E21C2D">
      <w:pPr>
        <w:pStyle w:val="ListParagraph"/>
        <w:numPr>
          <w:ilvl w:val="0"/>
          <w:numId w:val="1"/>
        </w:numPr>
      </w:pPr>
      <w:r>
        <w:t xml:space="preserve">Section 3 Road Traffic Act 1988 – Driving without due care and attention </w:t>
      </w:r>
    </w:p>
    <w:p w:rsidR="00E21C2D" w:rsidRDefault="00E21C2D" w:rsidP="00E21C2D">
      <w:pPr>
        <w:pStyle w:val="ListParagraph"/>
      </w:pPr>
    </w:p>
    <w:p w:rsidR="00E21C2D" w:rsidRDefault="00E21C2D" w:rsidP="00E21C2D">
      <w:pPr>
        <w:pStyle w:val="ListParagraph"/>
      </w:pPr>
      <w:r>
        <w:t>Person commits an offence if they drive a mechanically propelled vehicle on a road or public place, without due care and attention or reasonable consideration for other road users.</w:t>
      </w:r>
    </w:p>
    <w:p w:rsidR="00E21C2D" w:rsidRDefault="00E21C2D" w:rsidP="00E21C2D">
      <w:pPr>
        <w:pStyle w:val="ListParagraph"/>
      </w:pPr>
    </w:p>
    <w:p w:rsidR="00E21C2D" w:rsidRDefault="000E7098" w:rsidP="00E21C2D">
      <w:pPr>
        <w:pStyle w:val="ListParagraph"/>
        <w:numPr>
          <w:ilvl w:val="0"/>
          <w:numId w:val="1"/>
        </w:numPr>
      </w:pPr>
      <w:r>
        <w:t xml:space="preserve">The effective use of roads policing powers can help reduce the amount of accidents on the roads dramatically. This can occur by dealing with drink/drug drivers appropriately as there is less chance of a road traffic collision if they are dealt with. Also carrying out vehicle checks and ensuring cars are fit and safe to drive on the road, will help prevent sudden mechanical defects leading to accidents. </w:t>
      </w:r>
    </w:p>
    <w:p w:rsidR="000E7098" w:rsidRDefault="000E7098" w:rsidP="000E7098">
      <w:pPr>
        <w:pStyle w:val="ListParagraph"/>
      </w:pPr>
    </w:p>
    <w:p w:rsidR="00E21C2D" w:rsidRDefault="00C47E79" w:rsidP="00E21C2D">
      <w:pPr>
        <w:pStyle w:val="ListParagraph"/>
        <w:numPr>
          <w:ilvl w:val="0"/>
          <w:numId w:val="1"/>
        </w:numPr>
      </w:pPr>
      <w:r>
        <w:t xml:space="preserve">Section 165A Road Traffic Act 1988 – Seizing a vehicle </w:t>
      </w:r>
    </w:p>
    <w:p w:rsidR="00C47E79" w:rsidRDefault="00C47E79" w:rsidP="00C47E79">
      <w:pPr>
        <w:pStyle w:val="ListParagraph"/>
      </w:pPr>
    </w:p>
    <w:p w:rsidR="00C47E79" w:rsidRDefault="00C47E79" w:rsidP="00C47E79">
      <w:pPr>
        <w:pStyle w:val="ListParagraph"/>
      </w:pPr>
      <w:r>
        <w:t>If any of the specified conditions are present then a constable may: Move any vehicle, seize any vehicle or enter private premises to locate any vehicle.</w:t>
      </w:r>
    </w:p>
    <w:p w:rsidR="00C47E79" w:rsidRDefault="00C47E79" w:rsidP="00C47E79">
      <w:pPr>
        <w:pStyle w:val="ListParagraph"/>
      </w:pPr>
    </w:p>
    <w:p w:rsidR="00C47E79" w:rsidRDefault="00C47E79" w:rsidP="00C47E79">
      <w:pPr>
        <w:pStyle w:val="ListParagraph"/>
      </w:pPr>
      <w:r>
        <w:t>Specified Conditions are: Failure to produce insurance or reasonable grounds to suspect no insurance. Fails to produce driving licence or vehicle been driven otherwise than in accordance to licence. Vehicle fails to stop and reasonable grounds to suspect has no insurance/licence.</w:t>
      </w:r>
    </w:p>
    <w:p w:rsidR="00C47E79" w:rsidRDefault="00C47E79" w:rsidP="00C47E79">
      <w:pPr>
        <w:pStyle w:val="ListParagraph"/>
      </w:pPr>
      <w:r>
        <w:t xml:space="preserve"> </w:t>
      </w:r>
    </w:p>
    <w:p w:rsidR="0011098B" w:rsidRDefault="0011098B" w:rsidP="00E21C2D">
      <w:pPr>
        <w:pStyle w:val="ListParagraph"/>
        <w:numPr>
          <w:ilvl w:val="0"/>
          <w:numId w:val="1"/>
        </w:numPr>
      </w:pPr>
      <w:r>
        <w:t>Section 170(1) Road Traffic Act 1988:</w:t>
      </w:r>
    </w:p>
    <w:p w:rsidR="00E21C2D" w:rsidRDefault="00C47E79" w:rsidP="0011098B">
      <w:pPr>
        <w:pStyle w:val="ListParagraph"/>
      </w:pPr>
      <w:r>
        <w:t>Owing to the presence of a mechanically propelled vehicle on a road or public place, an accident occurs whereby:</w:t>
      </w:r>
    </w:p>
    <w:p w:rsidR="00C47E79" w:rsidRDefault="00C47E79" w:rsidP="00C47E79">
      <w:pPr>
        <w:pStyle w:val="ListParagraph"/>
        <w:numPr>
          <w:ilvl w:val="0"/>
          <w:numId w:val="2"/>
        </w:numPr>
      </w:pPr>
      <w:r>
        <w:t>Injury is caused to any person (other than the driver of the mechanically propelled vehicle)</w:t>
      </w:r>
    </w:p>
    <w:p w:rsidR="00C47E79" w:rsidRDefault="00C47E79" w:rsidP="00C47E79">
      <w:pPr>
        <w:pStyle w:val="ListParagraph"/>
        <w:ind w:left="1080"/>
      </w:pPr>
      <w:r>
        <w:t>Any damage is caused to:</w:t>
      </w:r>
    </w:p>
    <w:p w:rsidR="00C47E79" w:rsidRDefault="00C47E79" w:rsidP="00C47E79">
      <w:pPr>
        <w:pStyle w:val="ListParagraph"/>
        <w:numPr>
          <w:ilvl w:val="0"/>
          <w:numId w:val="2"/>
        </w:numPr>
      </w:pPr>
      <w:r>
        <w:t>Any vehicle (Other than the mechanically propelled vehicle or trailer being drawn)</w:t>
      </w:r>
    </w:p>
    <w:p w:rsidR="00C47E79" w:rsidRDefault="00C47E79" w:rsidP="00C47E79">
      <w:pPr>
        <w:pStyle w:val="ListParagraph"/>
        <w:numPr>
          <w:ilvl w:val="0"/>
          <w:numId w:val="2"/>
        </w:numPr>
      </w:pPr>
      <w:r>
        <w:lastRenderedPageBreak/>
        <w:t xml:space="preserve">Any animal </w:t>
      </w:r>
      <w:proofErr w:type="gramStart"/>
      <w:r>
        <w:t>( Other</w:t>
      </w:r>
      <w:proofErr w:type="gramEnd"/>
      <w:r>
        <w:t xml:space="preserve"> than in that mechanically propelled vehicle or drawn by it)</w:t>
      </w:r>
    </w:p>
    <w:p w:rsidR="00C47E79" w:rsidRDefault="00C47E79" w:rsidP="00C47E79">
      <w:pPr>
        <w:pStyle w:val="ListParagraph"/>
        <w:numPr>
          <w:ilvl w:val="0"/>
          <w:numId w:val="2"/>
        </w:numPr>
      </w:pPr>
      <w:r>
        <w:t>Any property fixed to, constructed on or otherwise forming part of the land.</w:t>
      </w:r>
    </w:p>
    <w:p w:rsidR="00C47E79" w:rsidRDefault="00C47E79" w:rsidP="00C47E79">
      <w:pPr>
        <w:pStyle w:val="ListParagraph"/>
        <w:numPr>
          <w:ilvl w:val="0"/>
          <w:numId w:val="2"/>
        </w:numPr>
      </w:pPr>
    </w:p>
    <w:p w:rsidR="00C47E79" w:rsidRDefault="00C47E79" w:rsidP="00C47E79"/>
    <w:p w:rsidR="00E21C2D" w:rsidRDefault="00C47E79" w:rsidP="00E21C2D">
      <w:pPr>
        <w:pStyle w:val="ListParagraph"/>
        <w:numPr>
          <w:ilvl w:val="0"/>
          <w:numId w:val="1"/>
        </w:numPr>
      </w:pPr>
      <w:r>
        <w:t>Family Liaison Officers</w:t>
      </w:r>
      <w:r w:rsidR="0011098B">
        <w:t xml:space="preserve"> (FLOs)</w:t>
      </w:r>
      <w:r>
        <w:t xml:space="preserve"> play a big part in supporting families </w:t>
      </w:r>
      <w:r w:rsidR="0011098B">
        <w:t>regarding a fatal road traffic collision. They are the</w:t>
      </w:r>
      <w:r w:rsidR="000E7098">
        <w:t xml:space="preserve"> single</w:t>
      </w:r>
      <w:r w:rsidR="0011098B">
        <w:t xml:space="preserve"> point of contact for families if they want to find out anything surrounding the investigation. FLOs can update families on investigations</w:t>
      </w:r>
      <w:r w:rsidR="000E7098">
        <w:t xml:space="preserve"> and what lines of enquiry they are yet to do. Fatal road traffic collisions can have a catastrophic effect on families and FLOs can</w:t>
      </w:r>
      <w:r w:rsidR="0011098B">
        <w:t xml:space="preserve"> provide families with organisations that will offer support and advice to families who require it.</w:t>
      </w:r>
    </w:p>
    <w:p w:rsidR="0011098B" w:rsidRDefault="0011098B" w:rsidP="0011098B"/>
    <w:p w:rsidR="00E21C2D" w:rsidRDefault="0011098B" w:rsidP="00E21C2D">
      <w:pPr>
        <w:pStyle w:val="ListParagraph"/>
        <w:numPr>
          <w:ilvl w:val="0"/>
          <w:numId w:val="1"/>
        </w:numPr>
      </w:pPr>
      <w:r>
        <w:t>A driver involved in a road traffic collision should provide the relevant details to anyone who has reasonable grounds for having them. They must remain at the scene for a reasonable amount of time to allow people to obtain the relevant details. A driver must provide name and address of the driver, name and address of the registered owner of the vehicle and also make and model and registration of the vehicle. If a person is injured in the road traffic collision, then the driver must also provide insurance details. A person has up to 24 hours to report a road traffic collision to a police station, if they fail to do so it I an offence.</w:t>
      </w:r>
    </w:p>
    <w:p w:rsidR="0011098B" w:rsidRDefault="0011098B" w:rsidP="0011098B">
      <w:pPr>
        <w:pStyle w:val="ListParagraph"/>
      </w:pPr>
    </w:p>
    <w:p w:rsidR="0011098B" w:rsidRDefault="0011098B" w:rsidP="00E21C2D">
      <w:pPr>
        <w:pStyle w:val="ListParagraph"/>
        <w:numPr>
          <w:ilvl w:val="0"/>
          <w:numId w:val="1"/>
        </w:numPr>
      </w:pPr>
      <w:r>
        <w:t xml:space="preserve">Section 6E Road Traffic Act 1988 – power to enter a house and deal with offence of over prescribed limit </w:t>
      </w:r>
    </w:p>
    <w:p w:rsidR="0011098B" w:rsidRDefault="0011098B" w:rsidP="0011098B">
      <w:pPr>
        <w:pStyle w:val="ListParagraph"/>
      </w:pPr>
    </w:p>
    <w:p w:rsidR="0011098B" w:rsidRDefault="0011098B" w:rsidP="0011098B">
      <w:pPr>
        <w:pStyle w:val="ListParagraph"/>
      </w:pPr>
      <w:r>
        <w:t xml:space="preserve">A constable may enter any premises for the purpose of arresting someone for being over the prescribed limit. If a constable has reasonable grounds to believe that someone was involved in an accident and was over the prescribed limit, then a constable may arrest that person </w:t>
      </w:r>
      <w:r w:rsidR="00C3406B">
        <w:t xml:space="preserve">to </w:t>
      </w:r>
      <w:r w:rsidR="00241BDB">
        <w:t>carry out the necessary tests.</w:t>
      </w:r>
    </w:p>
    <w:p w:rsidR="0011098B" w:rsidRDefault="0011098B" w:rsidP="0011098B"/>
    <w:p w:rsidR="0011098B" w:rsidRDefault="0011098B" w:rsidP="0011098B"/>
    <w:p w:rsidR="00E21C2D" w:rsidRDefault="00241BDB" w:rsidP="00E21C2D">
      <w:pPr>
        <w:pStyle w:val="ListParagraph"/>
        <w:numPr>
          <w:ilvl w:val="0"/>
          <w:numId w:val="1"/>
        </w:numPr>
      </w:pPr>
      <w:r>
        <w:t>Section 1 Road Traffic Act 1988 – Causing death by dangerous driving</w:t>
      </w:r>
    </w:p>
    <w:p w:rsidR="00241BDB" w:rsidRDefault="00241BDB" w:rsidP="00241BDB">
      <w:pPr>
        <w:pStyle w:val="ListParagraph"/>
      </w:pPr>
    </w:p>
    <w:p w:rsidR="00241BDB" w:rsidRDefault="00241BDB" w:rsidP="00241BDB">
      <w:pPr>
        <w:pStyle w:val="ListParagraph"/>
      </w:pPr>
      <w:r>
        <w:t>Person commits an offence if they cause the death of another and at the time the person was driving a mechanically propelled vehicle on a road or public place dangerously.</w:t>
      </w:r>
    </w:p>
    <w:p w:rsidR="00241BDB" w:rsidRDefault="00241BDB" w:rsidP="00241BDB">
      <w:pPr>
        <w:pStyle w:val="ListParagraph"/>
      </w:pPr>
    </w:p>
    <w:p w:rsidR="00E21C2D" w:rsidRDefault="00241BDB" w:rsidP="00E21C2D">
      <w:pPr>
        <w:pStyle w:val="ListParagraph"/>
        <w:numPr>
          <w:ilvl w:val="0"/>
          <w:numId w:val="1"/>
        </w:numPr>
      </w:pPr>
      <w:r>
        <w:t>Prescribed Limits:</w:t>
      </w:r>
    </w:p>
    <w:p w:rsidR="00241BDB" w:rsidRDefault="00241BDB" w:rsidP="00241BDB">
      <w:pPr>
        <w:pStyle w:val="ListParagraph"/>
      </w:pPr>
      <w:r>
        <w:t>Alcohol:</w:t>
      </w:r>
    </w:p>
    <w:p w:rsidR="00241BDB" w:rsidRDefault="00241BDB" w:rsidP="00241BDB">
      <w:pPr>
        <w:pStyle w:val="ListParagraph"/>
        <w:numPr>
          <w:ilvl w:val="0"/>
          <w:numId w:val="2"/>
        </w:numPr>
      </w:pPr>
      <w:r>
        <w:t>35 micrograms of alcohol in 100 millilitres of breath</w:t>
      </w:r>
    </w:p>
    <w:p w:rsidR="00241BDB" w:rsidRDefault="00241BDB" w:rsidP="00241BDB">
      <w:pPr>
        <w:pStyle w:val="ListParagraph"/>
        <w:numPr>
          <w:ilvl w:val="0"/>
          <w:numId w:val="2"/>
        </w:numPr>
      </w:pPr>
      <w:r>
        <w:t>80 milligrams of alcohol in 100 millilitres of blood</w:t>
      </w:r>
    </w:p>
    <w:p w:rsidR="00241BDB" w:rsidRDefault="00241BDB" w:rsidP="00241BDB">
      <w:pPr>
        <w:pStyle w:val="ListParagraph"/>
        <w:numPr>
          <w:ilvl w:val="0"/>
          <w:numId w:val="2"/>
        </w:numPr>
      </w:pPr>
      <w:r>
        <w:t>107 milligrams of alcohol in 100 millilitres of urine</w:t>
      </w:r>
    </w:p>
    <w:p w:rsidR="00241BDB" w:rsidRDefault="00241BDB" w:rsidP="00241BDB">
      <w:pPr>
        <w:ind w:left="720"/>
      </w:pPr>
      <w:r>
        <w:t>Drugs:</w:t>
      </w:r>
    </w:p>
    <w:p w:rsidR="00241BDB" w:rsidRDefault="00241BDB" w:rsidP="00241BDB">
      <w:pPr>
        <w:pStyle w:val="ListParagraph"/>
        <w:numPr>
          <w:ilvl w:val="0"/>
          <w:numId w:val="2"/>
        </w:numPr>
      </w:pPr>
      <w:r>
        <w:t>10 micrograms of cocaine in 100 millilitres of blood</w:t>
      </w:r>
    </w:p>
    <w:p w:rsidR="00241BDB" w:rsidRDefault="00241BDB" w:rsidP="00241BDB">
      <w:pPr>
        <w:pStyle w:val="ListParagraph"/>
        <w:numPr>
          <w:ilvl w:val="0"/>
          <w:numId w:val="2"/>
        </w:numPr>
      </w:pPr>
      <w:r>
        <w:t>2 micrograms in 100 millilitres of blood</w:t>
      </w:r>
    </w:p>
    <w:p w:rsidR="00241BDB" w:rsidRDefault="00241BDB" w:rsidP="00241BDB">
      <w:pPr>
        <w:pStyle w:val="ListParagraph"/>
        <w:ind w:left="1080"/>
      </w:pPr>
    </w:p>
    <w:p w:rsidR="00E21C2D" w:rsidRDefault="00241BDB" w:rsidP="00E21C2D">
      <w:pPr>
        <w:pStyle w:val="ListParagraph"/>
        <w:numPr>
          <w:ilvl w:val="0"/>
          <w:numId w:val="1"/>
        </w:numPr>
      </w:pPr>
      <w:r>
        <w:lastRenderedPageBreak/>
        <w:t xml:space="preserve">There are many people that could be present during a suspect interview. Every suspect is entitled to free legal advice from a solicitor, where they will be present during an interview to make sure that their client is being treated in accordance to the Police and Criminal Evidence Act 1984. Appropriate Adults can also be present, where their role is to support the suspect and make sure that they understand the questions that are being asked. It is not their role to answer the questions for them, solely to make them understand what is being asked. People who are classed as vulnerable are entitled to an appropriate adult. Interpreters can also be present during an interview, where they are there solely to transcribe what </w:t>
      </w:r>
      <w:r w:rsidR="00927B25">
        <w:t>is being said by both parties. It is very important to have an interpreter that has nothing to do with the case or suspect as the information may be different to what is being said.</w:t>
      </w:r>
    </w:p>
    <w:p w:rsidR="00927B25" w:rsidRDefault="00927B25" w:rsidP="00927B25">
      <w:pPr>
        <w:pStyle w:val="ListParagraph"/>
      </w:pPr>
    </w:p>
    <w:p w:rsidR="00E21C2D" w:rsidRDefault="00927B25" w:rsidP="00E21C2D">
      <w:pPr>
        <w:pStyle w:val="ListParagraph"/>
        <w:numPr>
          <w:ilvl w:val="0"/>
          <w:numId w:val="1"/>
        </w:numPr>
      </w:pPr>
      <w:r>
        <w:t>Interviewing is extremely important and therefore it is paramount that they are executed correctly. The policing model used is PEACE and I will be talking about all the different parts.</w:t>
      </w:r>
    </w:p>
    <w:p w:rsidR="00927B25" w:rsidRDefault="00927B25" w:rsidP="00927B25">
      <w:pPr>
        <w:pStyle w:val="ListParagraph"/>
      </w:pPr>
      <w:r>
        <w:t>The ‘P’ stands for ‘Planning and Preparation’, this section is all about planning for the interview in advance. Making sure you have a list of topics you want to ask about, gathering all your evidence that you want to talk about, it could also include making sure there is a room available to conduct the interview.</w:t>
      </w:r>
    </w:p>
    <w:p w:rsidR="00927B25" w:rsidRDefault="00927B25" w:rsidP="00927B25">
      <w:pPr>
        <w:pStyle w:val="ListParagraph"/>
      </w:pPr>
    </w:p>
    <w:p w:rsidR="00927B25" w:rsidRDefault="00927B25" w:rsidP="00927B25">
      <w:pPr>
        <w:pStyle w:val="ListParagraph"/>
      </w:pPr>
      <w:r>
        <w:t>The ‘E’ stands for ‘Engage and Explain’. This part is where you make conduct with who you are interviewing. This includes greeting the person and building up a rapport with them, explaining to them why they are there, describe to them the process what is going to happen, and making sure that it stays on topic of the interview.</w:t>
      </w:r>
    </w:p>
    <w:p w:rsidR="00927B25" w:rsidRDefault="00927B25" w:rsidP="00927B25">
      <w:pPr>
        <w:pStyle w:val="ListParagraph"/>
      </w:pPr>
    </w:p>
    <w:p w:rsidR="00927B25" w:rsidRDefault="00927B25" w:rsidP="00927B25">
      <w:pPr>
        <w:pStyle w:val="ListParagraph"/>
      </w:pPr>
      <w:r>
        <w:t>The next stage is ‘Account’, this is all about the person giving their account. Using open questions to gather as much i</w:t>
      </w:r>
      <w:r w:rsidR="008B1C44">
        <w:t>nformation as you can</w:t>
      </w:r>
      <w:r>
        <w:t xml:space="preserve">, letting them speak uninterrupted. Once they have told you their free narrative, then you would probe certain topics that you have identified </w:t>
      </w:r>
      <w:r w:rsidR="008B1C44">
        <w:t xml:space="preserve">to find out more. You can do this by using the 5 </w:t>
      </w:r>
      <w:proofErr w:type="spellStart"/>
      <w:r w:rsidR="008B1C44">
        <w:t>Wh’s</w:t>
      </w:r>
      <w:proofErr w:type="spellEnd"/>
      <w:r w:rsidR="008B1C44">
        <w:t xml:space="preserve"> (Who, what, when, where, why).</w:t>
      </w:r>
    </w:p>
    <w:p w:rsidR="008B1C44" w:rsidRDefault="008B1C44" w:rsidP="00927B25">
      <w:pPr>
        <w:pStyle w:val="ListParagraph"/>
      </w:pPr>
    </w:p>
    <w:p w:rsidR="008B1C44" w:rsidRDefault="008B1C44" w:rsidP="00927B25">
      <w:pPr>
        <w:pStyle w:val="ListParagraph"/>
      </w:pPr>
      <w:r>
        <w:t>Once you have gathered everything you need, you will then lead onto ‘Closure’. This section you describe to the person the next steps, what you are going to do and what they can expect. Alongside this, asking them if they have any questions or anything that they need clarifying.</w:t>
      </w:r>
    </w:p>
    <w:p w:rsidR="008B1C44" w:rsidRDefault="008B1C44" w:rsidP="00927B25">
      <w:pPr>
        <w:pStyle w:val="ListParagraph"/>
      </w:pPr>
    </w:p>
    <w:p w:rsidR="008B1C44" w:rsidRDefault="008B1C44" w:rsidP="00927B25">
      <w:pPr>
        <w:pStyle w:val="ListParagraph"/>
      </w:pPr>
      <w:r>
        <w:t>The final stage is the ‘Evaluation’ stage, in this part you evaluate everything that was said during the interview and you would write it up. Alongside this, evaluating yourself as the interview, what you could have done differently or what you could have done better.</w:t>
      </w:r>
    </w:p>
    <w:p w:rsidR="00927B25" w:rsidRDefault="00927B25" w:rsidP="008B1C44"/>
    <w:p w:rsidR="00927B25" w:rsidRDefault="008B1C44" w:rsidP="00E21C2D">
      <w:pPr>
        <w:pStyle w:val="ListParagraph"/>
        <w:numPr>
          <w:ilvl w:val="0"/>
          <w:numId w:val="1"/>
        </w:numPr>
      </w:pPr>
      <w:r>
        <w:t>Section 76 of the Serious Crime Act 2015 – Coercive and Controlling</w:t>
      </w:r>
    </w:p>
    <w:p w:rsidR="008B1C44" w:rsidRDefault="008B1C44" w:rsidP="008B1C44">
      <w:pPr>
        <w:pStyle w:val="ListParagraph"/>
      </w:pPr>
    </w:p>
    <w:p w:rsidR="008B1C44" w:rsidRDefault="008B1C44" w:rsidP="008B1C44">
      <w:pPr>
        <w:pStyle w:val="ListParagraph"/>
      </w:pPr>
      <w:r>
        <w:t>A person (A) is guilty if he continuously and repeatedly engages in behaviour towards another (B), and the behaviour is coercive and controlling, and at the time A + B are personally connected, and A knows or ought to know that the behaviour is having a serous effect on B.</w:t>
      </w:r>
    </w:p>
    <w:p w:rsidR="008B1C44" w:rsidRDefault="008B1C44" w:rsidP="008B1C44"/>
    <w:p w:rsidR="00E21C2D" w:rsidRDefault="008B1C44" w:rsidP="00E21C2D">
      <w:pPr>
        <w:pStyle w:val="ListParagraph"/>
        <w:numPr>
          <w:ilvl w:val="0"/>
          <w:numId w:val="1"/>
        </w:numPr>
      </w:pPr>
      <w:r>
        <w:lastRenderedPageBreak/>
        <w:t>Coercive control is very important and someone may not know it</w:t>
      </w:r>
      <w:r w:rsidR="000E7098">
        <w:t xml:space="preserve"> i</w:t>
      </w:r>
      <w:r>
        <w:t>s happening to them. It could have been a way of life for ages and until its brought to their attention they will not recognise what is happening.</w:t>
      </w:r>
      <w:r w:rsidR="000E7098">
        <w:t xml:space="preserve"> Therefore, it is important for police officers to identify the signs of coercive control and deal with it accordingly. </w:t>
      </w:r>
    </w:p>
    <w:p w:rsidR="008B1C44" w:rsidRDefault="008B1C44" w:rsidP="008B1C44"/>
    <w:p w:rsidR="00E21C2D" w:rsidRDefault="009142A4" w:rsidP="00E21C2D">
      <w:pPr>
        <w:pStyle w:val="ListParagraph"/>
        <w:numPr>
          <w:ilvl w:val="0"/>
          <w:numId w:val="1"/>
        </w:numPr>
      </w:pPr>
      <w:r>
        <w:t xml:space="preserve">Section 46 of the Children Act 1989 – Child Protection Order </w:t>
      </w:r>
    </w:p>
    <w:p w:rsidR="009142A4" w:rsidRDefault="009142A4" w:rsidP="009142A4">
      <w:pPr>
        <w:pStyle w:val="ListParagraph"/>
      </w:pPr>
      <w:r>
        <w:t>If a constable has reasonable cause to believe that a child is likely to suffer significant harm</w:t>
      </w:r>
      <w:r w:rsidR="000E7098">
        <w:t>,</w:t>
      </w:r>
      <w:r>
        <w:t xml:space="preserve"> then they may remove the child to a suitable location or take such </w:t>
      </w:r>
      <w:r w:rsidR="000E7098">
        <w:t xml:space="preserve">reasonable </w:t>
      </w:r>
      <w:r>
        <w:t>steps to prevent the child’s removal from a hospital or other place.</w:t>
      </w:r>
    </w:p>
    <w:p w:rsidR="009142A4" w:rsidRDefault="009142A4" w:rsidP="009142A4">
      <w:pPr>
        <w:pStyle w:val="ListParagraph"/>
      </w:pPr>
    </w:p>
    <w:p w:rsidR="009142A4" w:rsidRDefault="009142A4" w:rsidP="00E21C2D">
      <w:pPr>
        <w:pStyle w:val="ListParagraph"/>
        <w:numPr>
          <w:ilvl w:val="0"/>
          <w:numId w:val="1"/>
        </w:numPr>
      </w:pPr>
      <w:r>
        <w:t xml:space="preserve">Section 1 of the Children and Young Persons Act 1933 – Child Cruelty </w:t>
      </w:r>
    </w:p>
    <w:p w:rsidR="009142A4" w:rsidRDefault="009142A4" w:rsidP="009142A4">
      <w:pPr>
        <w:pStyle w:val="ListParagraph"/>
      </w:pPr>
    </w:p>
    <w:p w:rsidR="009142A4" w:rsidRDefault="009142A4" w:rsidP="009142A4">
      <w:pPr>
        <w:pStyle w:val="ListParagraph"/>
      </w:pPr>
      <w:r>
        <w:t>A person is guilty if they are 16 or older, and has parental responsibility for a child or young person ages 16 or under, and they wilfully ill-treat, neglect, assault, abandons or exposes that child or young person in such a way that it is likely to cause significant suffering to injury or health.</w:t>
      </w:r>
    </w:p>
    <w:p w:rsidR="009142A4" w:rsidRDefault="009142A4" w:rsidP="009142A4"/>
    <w:p w:rsidR="009142A4" w:rsidRDefault="009142A4" w:rsidP="009142A4"/>
    <w:p w:rsidR="00E21C2D" w:rsidRDefault="009142A4" w:rsidP="00E21C2D">
      <w:pPr>
        <w:pStyle w:val="ListParagraph"/>
        <w:numPr>
          <w:ilvl w:val="0"/>
          <w:numId w:val="1"/>
        </w:numPr>
      </w:pPr>
      <w:r>
        <w:t xml:space="preserve">The DASH model is used in relation to domestic abuse. It is a list of 27 questions, that are used for victims of Domestic Abuse, Stalking and Harassment and Honour Based Violence. The questions involved ask around escalation of violence, </w:t>
      </w:r>
      <w:r w:rsidR="0010136F">
        <w:t>seriousness of injuries and repeat victimisation. Based on the answers that are given they will be classed as low, medium or high risk. Victims should be encouraged to answer the DASH questions as it will help police decide what services are required, alongside this, providing the police with a level of risk to the victim.</w:t>
      </w:r>
    </w:p>
    <w:p w:rsidR="0010136F" w:rsidRDefault="0010136F" w:rsidP="0010136F"/>
    <w:p w:rsidR="0010136F" w:rsidRDefault="0010136F" w:rsidP="0010136F">
      <w:pPr>
        <w:pStyle w:val="ListParagraph"/>
        <w:numPr>
          <w:ilvl w:val="0"/>
          <w:numId w:val="1"/>
        </w:numPr>
      </w:pPr>
      <w:r>
        <w:t>Public Protection Notifications (PPN), are used by the police whenever someone is suspected of being vulnerable or at risk. In the PPN there are lots of questions (including DASH) surrounding vulnerability. Questions involved will include the escalation of violence, seriousness of injuries and repeat victimisation. Police are encouraged to submit PPN whenever someone is suspected of being vulnerable and at risk. A PPN will then be submitted where it will be look at by someone who will determine the risk and what priority they are</w:t>
      </w:r>
      <w:r w:rsidR="000E7098">
        <w:t>, they will be classes as low, medium or high. PPNs will also be referred onto</w:t>
      </w:r>
      <w:r>
        <w:t xml:space="preserve"> Multi Agency Risk Assessment Conference</w:t>
      </w:r>
      <w:r w:rsidR="000E7098">
        <w:t>s</w:t>
      </w:r>
      <w:r>
        <w:t xml:space="preserve"> (MARAC) where different services will get together and</w:t>
      </w:r>
      <w:r w:rsidR="000E7098">
        <w:t xml:space="preserve"> discuss what options they have and what they can do to help the individual. </w:t>
      </w:r>
    </w:p>
    <w:p w:rsidR="0010136F" w:rsidRDefault="0010136F" w:rsidP="0010136F">
      <w:pPr>
        <w:pStyle w:val="ListParagraph"/>
      </w:pPr>
    </w:p>
    <w:p w:rsidR="0010136F" w:rsidRDefault="0010136F" w:rsidP="0010136F">
      <w:pPr>
        <w:pStyle w:val="ListParagraph"/>
        <w:numPr>
          <w:ilvl w:val="0"/>
          <w:numId w:val="1"/>
        </w:numPr>
      </w:pPr>
      <w:r>
        <w:t>A DVPN stands for a Domestic Violence Protection Notice. Police can apply for a DVPN when a constable has reasonable grounds to believe that a person has used or threatened violence towards another, and a DVPN is n</w:t>
      </w:r>
      <w:r w:rsidR="00D2772E">
        <w:t>ecessary to protect the victim. It will put emergency measures in place where the person cannot make contact with the victim or even go into the same house. It has to be authorised by a Super Intendant, and it must be heard at a magistrate’s court within 48 hours. If there is a need to extend, Police can apply for a Domestic Violence Protection Order where it will be extended up to 28 days.</w:t>
      </w:r>
    </w:p>
    <w:p w:rsidR="00D2772E" w:rsidRDefault="00D2772E" w:rsidP="00D2772E">
      <w:pPr>
        <w:pStyle w:val="ListParagraph"/>
      </w:pPr>
    </w:p>
    <w:p w:rsidR="00D2772E" w:rsidRDefault="00D2772E" w:rsidP="0010136F">
      <w:pPr>
        <w:pStyle w:val="ListParagraph"/>
        <w:numPr>
          <w:ilvl w:val="0"/>
          <w:numId w:val="1"/>
        </w:numPr>
      </w:pPr>
      <w:r>
        <w:lastRenderedPageBreak/>
        <w:t>Child Sexual Exploitation is a form of child abuse. It occurs when an individual or group take advantage of an imbalance of power to coerce, manipulate or deceive the victim into taking part in sexual activity, for: something the victim wants or needs, or for the financial advantage or increased statues of the perpetrator.</w:t>
      </w:r>
    </w:p>
    <w:p w:rsidR="00E21C2D" w:rsidRDefault="00E21C2D" w:rsidP="00E21C2D">
      <w:pPr>
        <w:pStyle w:val="ListParagraph"/>
      </w:pPr>
    </w:p>
    <w:p w:rsidR="00E21C2D" w:rsidRDefault="00D2772E" w:rsidP="00D2772E">
      <w:pPr>
        <w:pStyle w:val="ListParagraph"/>
        <w:numPr>
          <w:ilvl w:val="0"/>
          <w:numId w:val="1"/>
        </w:numPr>
      </w:pPr>
      <w:proofErr w:type="spellStart"/>
      <w:r>
        <w:t>Sarahs</w:t>
      </w:r>
      <w:proofErr w:type="spellEnd"/>
      <w:r>
        <w:t xml:space="preserve"> Law is something that members of the public can ask the police about. If parents or someone who has parental responsibility of child, know of someone that is having contact with their child, the parents can contact the police and ask whether the certain individual has previous sexual offences involving children. The police will tell them if they have and therefore the parents can prevent the </w:t>
      </w:r>
      <w:r w:rsidR="009F0740">
        <w:t xml:space="preserve">person from seeing the child. </w:t>
      </w:r>
    </w:p>
    <w:p w:rsidR="009F0740" w:rsidRDefault="009F0740" w:rsidP="009F0740">
      <w:pPr>
        <w:pStyle w:val="ListParagraph"/>
      </w:pPr>
    </w:p>
    <w:p w:rsidR="009F0740" w:rsidRDefault="009F0740" w:rsidP="00D2772E">
      <w:pPr>
        <w:pStyle w:val="ListParagraph"/>
        <w:numPr>
          <w:ilvl w:val="0"/>
          <w:numId w:val="1"/>
        </w:numPr>
      </w:pPr>
      <w:r>
        <w:t xml:space="preserve">Evidential presumption </w:t>
      </w:r>
    </w:p>
    <w:p w:rsidR="009F0740" w:rsidRDefault="009F0740" w:rsidP="009F0740">
      <w:pPr>
        <w:pStyle w:val="ListParagraph"/>
      </w:pPr>
    </w:p>
    <w:p w:rsidR="009F0740" w:rsidRDefault="009F0740" w:rsidP="009F0740">
      <w:pPr>
        <w:pStyle w:val="ListParagraph"/>
      </w:pPr>
      <w:r>
        <w:t>A court will class someone to have not consented if; a sexual offence has been committed, at least one of the specified conditions were present, and the person knows that one of the specified conditions were present.</w:t>
      </w:r>
    </w:p>
    <w:p w:rsidR="009F0740" w:rsidRDefault="009F0740" w:rsidP="009F0740">
      <w:pPr>
        <w:pStyle w:val="ListParagraph"/>
      </w:pPr>
    </w:p>
    <w:p w:rsidR="009F0740" w:rsidRDefault="009F0740" w:rsidP="009F0740">
      <w:pPr>
        <w:pStyle w:val="ListParagraph"/>
      </w:pPr>
      <w:r>
        <w:t>Specified Conditions:</w:t>
      </w:r>
    </w:p>
    <w:p w:rsidR="009F0740" w:rsidRDefault="009F0740" w:rsidP="009F0740">
      <w:pPr>
        <w:pStyle w:val="ListParagraph"/>
        <w:numPr>
          <w:ilvl w:val="0"/>
          <w:numId w:val="2"/>
        </w:numPr>
      </w:pPr>
      <w:r>
        <w:t>Disability – the person was disabled</w:t>
      </w:r>
    </w:p>
    <w:p w:rsidR="009F0740" w:rsidRDefault="009F0740" w:rsidP="009F0740">
      <w:pPr>
        <w:pStyle w:val="ListParagraph"/>
        <w:numPr>
          <w:ilvl w:val="0"/>
          <w:numId w:val="2"/>
        </w:numPr>
      </w:pPr>
      <w:r>
        <w:t>Violence – the person used or threatened violence on the victim</w:t>
      </w:r>
    </w:p>
    <w:p w:rsidR="009F0740" w:rsidRDefault="009F0740" w:rsidP="009F0740">
      <w:pPr>
        <w:pStyle w:val="ListParagraph"/>
        <w:numPr>
          <w:ilvl w:val="0"/>
          <w:numId w:val="2"/>
        </w:numPr>
      </w:pPr>
      <w:r>
        <w:t>Sleeping – the victim was sleeping</w:t>
      </w:r>
    </w:p>
    <w:p w:rsidR="009F0740" w:rsidRDefault="009F0740" w:rsidP="009F0740">
      <w:pPr>
        <w:pStyle w:val="ListParagraph"/>
        <w:numPr>
          <w:ilvl w:val="0"/>
          <w:numId w:val="2"/>
        </w:numPr>
      </w:pPr>
      <w:r>
        <w:t>Detained – the victim was detained</w:t>
      </w:r>
    </w:p>
    <w:p w:rsidR="009F0740" w:rsidRDefault="009F0740" w:rsidP="009F0740">
      <w:pPr>
        <w:pStyle w:val="ListParagraph"/>
        <w:numPr>
          <w:ilvl w:val="0"/>
          <w:numId w:val="2"/>
        </w:numPr>
      </w:pPr>
      <w:r>
        <w:t xml:space="preserve">Violence – the person used or threatened violence on another </w:t>
      </w:r>
    </w:p>
    <w:p w:rsidR="009F0740" w:rsidRDefault="009F0740" w:rsidP="009F0740">
      <w:pPr>
        <w:pStyle w:val="ListParagraph"/>
        <w:numPr>
          <w:ilvl w:val="0"/>
          <w:numId w:val="2"/>
        </w:numPr>
      </w:pPr>
      <w:r>
        <w:t xml:space="preserve">Stupefied – the victim was stupefied </w:t>
      </w:r>
    </w:p>
    <w:p w:rsidR="00E21C2D" w:rsidRDefault="00E21C2D" w:rsidP="00E21C2D">
      <w:pPr>
        <w:pStyle w:val="ListParagraph"/>
      </w:pPr>
    </w:p>
    <w:p w:rsidR="009F0740" w:rsidRDefault="00823908" w:rsidP="009F0740">
      <w:pPr>
        <w:pStyle w:val="ListParagraph"/>
        <w:numPr>
          <w:ilvl w:val="0"/>
          <w:numId w:val="1"/>
        </w:numPr>
      </w:pPr>
      <w:r>
        <w:t>The Jury will make a decision and decide whether the person is guilty or not.</w:t>
      </w:r>
      <w:bookmarkStart w:id="0" w:name="_GoBack"/>
      <w:bookmarkEnd w:id="0"/>
    </w:p>
    <w:p w:rsidR="00823908" w:rsidRDefault="00823908" w:rsidP="00823908">
      <w:pPr>
        <w:pStyle w:val="ListParagraph"/>
      </w:pPr>
    </w:p>
    <w:p w:rsidR="009F0740" w:rsidRDefault="009F0740" w:rsidP="009F0740">
      <w:pPr>
        <w:pStyle w:val="ListParagraph"/>
        <w:numPr>
          <w:ilvl w:val="0"/>
          <w:numId w:val="1"/>
        </w:numPr>
      </w:pPr>
      <w:r>
        <w:t xml:space="preserve">Full Code Test is used to decide whether a case is worth charging. It is split into two parts: </w:t>
      </w:r>
    </w:p>
    <w:p w:rsidR="009F0740" w:rsidRDefault="009F0740" w:rsidP="009F0740">
      <w:pPr>
        <w:pStyle w:val="ListParagraph"/>
      </w:pPr>
    </w:p>
    <w:p w:rsidR="009F0740" w:rsidRDefault="009F0740" w:rsidP="009F0740">
      <w:pPr>
        <w:pStyle w:val="ListParagraph"/>
      </w:pPr>
      <w:r>
        <w:t>The Evidential stage – where the custody sergeant will look at all the evidence and decide whether it is worth pursuing.</w:t>
      </w:r>
    </w:p>
    <w:p w:rsidR="009F0740" w:rsidRDefault="009F0740" w:rsidP="009F0740">
      <w:pPr>
        <w:pStyle w:val="ListParagraph"/>
      </w:pPr>
    </w:p>
    <w:p w:rsidR="009F0740" w:rsidRDefault="009F0740" w:rsidP="009F0740">
      <w:pPr>
        <w:pStyle w:val="ListParagraph"/>
      </w:pPr>
      <w:r>
        <w:t>The Public Interest stage – the custody sergeant will move onto this stage if they are happy with the first stage. They will decide whether it is in the public</w:t>
      </w:r>
      <w:r w:rsidR="00823908">
        <w:t>’</w:t>
      </w:r>
      <w:r>
        <w:t>s interest to charge.</w:t>
      </w:r>
    </w:p>
    <w:p w:rsidR="009F0740" w:rsidRDefault="009F0740" w:rsidP="009F0740">
      <w:pPr>
        <w:pStyle w:val="ListParagraph"/>
      </w:pPr>
    </w:p>
    <w:p w:rsidR="009F0740" w:rsidRDefault="009F0740" w:rsidP="009F0740">
      <w:pPr>
        <w:pStyle w:val="ListParagraph"/>
      </w:pPr>
      <w:r>
        <w:t>If both stages are met, then the case will be charged.</w:t>
      </w:r>
    </w:p>
    <w:p w:rsidR="00E21C2D" w:rsidRDefault="00E21C2D" w:rsidP="00E21C2D">
      <w:pPr>
        <w:pStyle w:val="ListParagraph"/>
      </w:pPr>
    </w:p>
    <w:p w:rsidR="00E21C2D" w:rsidRDefault="00E21C2D" w:rsidP="00E21C2D">
      <w:pPr>
        <w:pStyle w:val="ListParagraph"/>
      </w:pPr>
    </w:p>
    <w:p w:rsidR="00E21C2D" w:rsidRDefault="00E21C2D" w:rsidP="00E21C2D">
      <w:pPr>
        <w:pStyle w:val="ListParagraph"/>
      </w:pPr>
    </w:p>
    <w:p w:rsidR="00E21C2D" w:rsidRPr="00B73AEB" w:rsidRDefault="00E21C2D" w:rsidP="00E21C2D">
      <w:pPr>
        <w:pStyle w:val="ListParagraph"/>
      </w:pPr>
    </w:p>
    <w:sectPr w:rsidR="00E21C2D" w:rsidRPr="00B73AEB" w:rsidSect="00127B7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098" w:rsidRDefault="000E7098" w:rsidP="00127B7B">
      <w:pPr>
        <w:spacing w:after="0" w:line="240" w:lineRule="auto"/>
      </w:pPr>
      <w:r>
        <w:separator/>
      </w:r>
    </w:p>
  </w:endnote>
  <w:endnote w:type="continuationSeparator" w:id="0">
    <w:p w:rsidR="000E7098" w:rsidRDefault="000E7098" w:rsidP="00127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98" w:rsidRDefault="00656A62" w:rsidP="00656A62">
    <w:pPr>
      <w:pStyle w:val="Footer"/>
      <w:rPr>
        <w:color w:val="000000"/>
        <w:sz w:val="17"/>
      </w:rPr>
    </w:pPr>
    <w:bookmarkStart w:id="3" w:name="TITUS1FooterEvenPages"/>
    <w:r>
      <w:rPr>
        <w:color w:val="000000"/>
        <w:sz w:val="17"/>
      </w:rPr>
      <w:t> </w:t>
    </w:r>
  </w:p>
  <w:bookmarkEnd w:id="3"/>
  <w:p w:rsidR="000E7098" w:rsidRDefault="000E7098" w:rsidP="00C3406B">
    <w:pPr>
      <w:pStyle w:val="Footer"/>
    </w:pPr>
  </w:p>
  <w:p w:rsidR="000E7098" w:rsidRDefault="000E709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98" w:rsidRDefault="00656A62" w:rsidP="00656A62">
    <w:pPr>
      <w:pStyle w:val="Footer"/>
      <w:rPr>
        <w:color w:val="000000"/>
        <w:sz w:val="17"/>
      </w:rPr>
    </w:pPr>
    <w:bookmarkStart w:id="4" w:name="TITUS1FooterPrimary"/>
    <w:r>
      <w:rPr>
        <w:color w:val="000000"/>
        <w:sz w:val="17"/>
      </w:rPr>
      <w:t> </w:t>
    </w:r>
  </w:p>
  <w:bookmarkEnd w:id="4"/>
  <w:p w:rsidR="000E7098" w:rsidRDefault="000E709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98" w:rsidRDefault="00656A62" w:rsidP="00656A62">
    <w:pPr>
      <w:pStyle w:val="Footer"/>
      <w:rPr>
        <w:color w:val="000000"/>
        <w:sz w:val="17"/>
      </w:rPr>
    </w:pPr>
    <w:bookmarkStart w:id="6" w:name="TITUS1FooterFirstPage"/>
    <w:r>
      <w:rPr>
        <w:color w:val="000000"/>
        <w:sz w:val="17"/>
      </w:rPr>
      <w:t> </w:t>
    </w:r>
  </w:p>
  <w:bookmarkEnd w:id="6"/>
  <w:p w:rsidR="000E7098" w:rsidRDefault="000E70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098" w:rsidRDefault="000E7098" w:rsidP="00127B7B">
      <w:pPr>
        <w:spacing w:after="0" w:line="240" w:lineRule="auto"/>
      </w:pPr>
      <w:r>
        <w:separator/>
      </w:r>
    </w:p>
  </w:footnote>
  <w:footnote w:type="continuationSeparator" w:id="0">
    <w:p w:rsidR="000E7098" w:rsidRDefault="000E7098" w:rsidP="00127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98" w:rsidRDefault="00656A62" w:rsidP="00656A62">
    <w:pPr>
      <w:pStyle w:val="Header"/>
      <w:rPr>
        <w:color w:val="000000"/>
        <w:sz w:val="17"/>
      </w:rPr>
    </w:pPr>
    <w:bookmarkStart w:id="1" w:name="TITUS1HeaderEvenPages"/>
    <w:r>
      <w:rPr>
        <w:color w:val="000000"/>
        <w:sz w:val="17"/>
      </w:rPr>
      <w:t> </w:t>
    </w:r>
  </w:p>
  <w:bookmarkEnd w:id="1"/>
  <w:p w:rsidR="000E7098" w:rsidRDefault="000E7098" w:rsidP="00C3406B">
    <w:pPr>
      <w:pStyle w:val="Header"/>
    </w:pPr>
  </w:p>
  <w:p w:rsidR="000E7098" w:rsidRDefault="000E709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98" w:rsidRDefault="00656A62" w:rsidP="00656A62">
    <w:pPr>
      <w:pStyle w:val="Header"/>
      <w:rPr>
        <w:color w:val="000000"/>
        <w:sz w:val="17"/>
      </w:rPr>
    </w:pPr>
    <w:bookmarkStart w:id="2" w:name="TITUS1HeaderPrimary"/>
    <w:r>
      <w:rPr>
        <w:color w:val="000000"/>
        <w:sz w:val="17"/>
      </w:rPr>
      <w:t> </w:t>
    </w:r>
  </w:p>
  <w:bookmarkEnd w:id="2"/>
  <w:p w:rsidR="000E7098" w:rsidRDefault="000E709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098" w:rsidRDefault="00656A62" w:rsidP="00656A62">
    <w:pPr>
      <w:pStyle w:val="Header"/>
      <w:rPr>
        <w:color w:val="000000"/>
        <w:sz w:val="17"/>
      </w:rPr>
    </w:pPr>
    <w:bookmarkStart w:id="5" w:name="TITUS1HeaderFirstPage"/>
    <w:r>
      <w:rPr>
        <w:color w:val="000000"/>
        <w:sz w:val="17"/>
      </w:rPr>
      <w:t> </w:t>
    </w:r>
  </w:p>
  <w:bookmarkEnd w:id="5"/>
  <w:p w:rsidR="000E7098" w:rsidRDefault="000E709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E7E97"/>
    <w:multiLevelType w:val="hybridMultilevel"/>
    <w:tmpl w:val="B3C88F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124F21"/>
    <w:multiLevelType w:val="hybridMultilevel"/>
    <w:tmpl w:val="DF8EEB52"/>
    <w:lvl w:ilvl="0" w:tplc="61B868EE">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B7B"/>
    <w:rsid w:val="000E7098"/>
    <w:rsid w:val="0010136F"/>
    <w:rsid w:val="0011098B"/>
    <w:rsid w:val="00127B7B"/>
    <w:rsid w:val="00241BDB"/>
    <w:rsid w:val="00656A62"/>
    <w:rsid w:val="006C5660"/>
    <w:rsid w:val="0071292D"/>
    <w:rsid w:val="00823908"/>
    <w:rsid w:val="008B1C44"/>
    <w:rsid w:val="009142A4"/>
    <w:rsid w:val="00927B25"/>
    <w:rsid w:val="009F0740"/>
    <w:rsid w:val="00B73AEB"/>
    <w:rsid w:val="00C3406B"/>
    <w:rsid w:val="00C47E79"/>
    <w:rsid w:val="00D2772E"/>
    <w:rsid w:val="00D600F9"/>
    <w:rsid w:val="00E21C2D"/>
    <w:rsid w:val="00F0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603EC"/>
  <w15:chartTrackingRefBased/>
  <w15:docId w15:val="{DB28D64B-B7AF-4368-BB62-8FEF5A4E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7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B7B"/>
  </w:style>
  <w:style w:type="paragraph" w:styleId="Footer">
    <w:name w:val="footer"/>
    <w:basedOn w:val="Normal"/>
    <w:link w:val="FooterChar"/>
    <w:uiPriority w:val="99"/>
    <w:unhideWhenUsed/>
    <w:rsid w:val="00127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B7B"/>
  </w:style>
  <w:style w:type="paragraph" w:styleId="ListParagraph">
    <w:name w:val="List Paragraph"/>
    <w:basedOn w:val="Normal"/>
    <w:uiPriority w:val="34"/>
    <w:qFormat/>
    <w:rsid w:val="00E21C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Hall,Jamie swp6954</dc:creator>
  <cp:keywords/>
  <dc:description/>
  <cp:lastModifiedBy>Hall,Jamie swp6954</cp:lastModifiedBy>
  <cp:revision>2</cp:revision>
  <dcterms:created xsi:type="dcterms:W3CDTF">2021-08-23T14:06:00Z</dcterms:created>
  <dcterms:modified xsi:type="dcterms:W3CDTF">2021-08-23T14:06:00Z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40b5e00e-ca6d-4c35-bcea-d53b2e641c88</vt:lpwstr>
  </property>
  <property fmtid="{D5CDD505-2E9C-101B-9397-08002B2CF9AE}" pid="3" name="Classification">
    <vt:lpwstr>OFFICIAL</vt:lpwstr>
  </property>
  <property fmtid="{D5CDD505-2E9C-101B-9397-08002B2CF9AE}" pid="4" name="Visibility">
    <vt:lpwstr>NOT VISIBLE</vt:lpwstr>
  </property>
</Properties>
</file>