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38F40" w14:textId="40DF923B" w:rsidR="00CF1333" w:rsidRPr="00343A3C" w:rsidRDefault="001249CD" w:rsidP="001249CD">
      <w:pPr>
        <w:spacing w:line="360" w:lineRule="auto"/>
        <w:jc w:val="center"/>
        <w:rPr>
          <w:rFonts w:ascii="Times New Roman" w:hAnsi="Times New Roman" w:cs="Times New Roman"/>
          <w:b/>
          <w:bCs/>
          <w:sz w:val="24"/>
          <w:szCs w:val="24"/>
        </w:rPr>
      </w:pPr>
      <w:r w:rsidRPr="00343A3C">
        <w:rPr>
          <w:rFonts w:ascii="Times New Roman" w:hAnsi="Times New Roman" w:cs="Times New Roman"/>
          <w:b/>
          <w:bCs/>
          <w:sz w:val="24"/>
          <w:szCs w:val="24"/>
        </w:rPr>
        <w:t>Examination of the role and challenges in managing supplier relationships in Unilever in the UK</w:t>
      </w:r>
    </w:p>
    <w:p w14:paraId="478EB822" w14:textId="77777777" w:rsidR="00343A3C" w:rsidRDefault="00343A3C">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1317450923"/>
        <w:docPartObj>
          <w:docPartGallery w:val="Table of Contents"/>
          <w:docPartUnique/>
        </w:docPartObj>
      </w:sdtPr>
      <w:sdtEndPr>
        <w:rPr>
          <w:b/>
          <w:bCs/>
          <w:noProof/>
        </w:rPr>
      </w:sdtEndPr>
      <w:sdtContent>
        <w:p w14:paraId="68CAC589" w14:textId="6D9FD7AF" w:rsidR="00343A3C" w:rsidRDefault="00343A3C">
          <w:pPr>
            <w:pStyle w:val="TOCHeading"/>
          </w:pPr>
          <w:r>
            <w:t>Contents</w:t>
          </w:r>
        </w:p>
        <w:p w14:paraId="5B585351" w14:textId="4500C491" w:rsidR="007F45E7" w:rsidRDefault="00343A3C">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72501475" w:history="1">
            <w:r w:rsidR="007F45E7" w:rsidRPr="000114C2">
              <w:rPr>
                <w:rStyle w:val="Hyperlink"/>
                <w:noProof/>
              </w:rPr>
              <w:t>1. Introduction</w:t>
            </w:r>
            <w:r w:rsidR="007F45E7">
              <w:rPr>
                <w:noProof/>
                <w:webHidden/>
              </w:rPr>
              <w:tab/>
            </w:r>
            <w:r w:rsidR="007F45E7">
              <w:rPr>
                <w:noProof/>
                <w:webHidden/>
              </w:rPr>
              <w:fldChar w:fldCharType="begin"/>
            </w:r>
            <w:r w:rsidR="007F45E7">
              <w:rPr>
                <w:noProof/>
                <w:webHidden/>
              </w:rPr>
              <w:instrText xml:space="preserve"> PAGEREF _Toc172501475 \h </w:instrText>
            </w:r>
            <w:r w:rsidR="007F45E7">
              <w:rPr>
                <w:noProof/>
                <w:webHidden/>
              </w:rPr>
            </w:r>
            <w:r w:rsidR="007F45E7">
              <w:rPr>
                <w:noProof/>
                <w:webHidden/>
              </w:rPr>
              <w:fldChar w:fldCharType="separate"/>
            </w:r>
            <w:r w:rsidR="007F45E7">
              <w:rPr>
                <w:noProof/>
                <w:webHidden/>
              </w:rPr>
              <w:t>3</w:t>
            </w:r>
            <w:r w:rsidR="007F45E7">
              <w:rPr>
                <w:noProof/>
                <w:webHidden/>
              </w:rPr>
              <w:fldChar w:fldCharType="end"/>
            </w:r>
          </w:hyperlink>
        </w:p>
        <w:p w14:paraId="66812995" w14:textId="1C323FAB" w:rsidR="007F45E7" w:rsidRDefault="005463E3">
          <w:pPr>
            <w:pStyle w:val="TOC2"/>
            <w:tabs>
              <w:tab w:val="right" w:leader="dot" w:pos="9016"/>
            </w:tabs>
            <w:rPr>
              <w:rFonts w:eastAsiaTheme="minorEastAsia"/>
              <w:noProof/>
              <w:lang w:eastAsia="en-IN"/>
            </w:rPr>
          </w:pPr>
          <w:hyperlink w:anchor="_Toc172501476" w:history="1">
            <w:r w:rsidR="007F45E7" w:rsidRPr="000114C2">
              <w:rPr>
                <w:rStyle w:val="Hyperlink"/>
                <w:noProof/>
              </w:rPr>
              <w:t>1.1 Research background</w:t>
            </w:r>
            <w:r w:rsidR="007F45E7">
              <w:rPr>
                <w:noProof/>
                <w:webHidden/>
              </w:rPr>
              <w:tab/>
            </w:r>
            <w:r w:rsidR="007F45E7">
              <w:rPr>
                <w:noProof/>
                <w:webHidden/>
              </w:rPr>
              <w:fldChar w:fldCharType="begin"/>
            </w:r>
            <w:r w:rsidR="007F45E7">
              <w:rPr>
                <w:noProof/>
                <w:webHidden/>
              </w:rPr>
              <w:instrText xml:space="preserve"> PAGEREF _Toc172501476 \h </w:instrText>
            </w:r>
            <w:r w:rsidR="007F45E7">
              <w:rPr>
                <w:noProof/>
                <w:webHidden/>
              </w:rPr>
            </w:r>
            <w:r w:rsidR="007F45E7">
              <w:rPr>
                <w:noProof/>
                <w:webHidden/>
              </w:rPr>
              <w:fldChar w:fldCharType="separate"/>
            </w:r>
            <w:r w:rsidR="007F45E7">
              <w:rPr>
                <w:noProof/>
                <w:webHidden/>
              </w:rPr>
              <w:t>3</w:t>
            </w:r>
            <w:r w:rsidR="007F45E7">
              <w:rPr>
                <w:noProof/>
                <w:webHidden/>
              </w:rPr>
              <w:fldChar w:fldCharType="end"/>
            </w:r>
          </w:hyperlink>
        </w:p>
        <w:p w14:paraId="04252D32" w14:textId="2EBCDEC1" w:rsidR="007F45E7" w:rsidRDefault="005463E3">
          <w:pPr>
            <w:pStyle w:val="TOC2"/>
            <w:tabs>
              <w:tab w:val="right" w:leader="dot" w:pos="9016"/>
            </w:tabs>
            <w:rPr>
              <w:rFonts w:eastAsiaTheme="minorEastAsia"/>
              <w:noProof/>
              <w:lang w:eastAsia="en-IN"/>
            </w:rPr>
          </w:pPr>
          <w:hyperlink w:anchor="_Toc172501477" w:history="1">
            <w:r w:rsidR="007F45E7" w:rsidRPr="000114C2">
              <w:rPr>
                <w:rStyle w:val="Hyperlink"/>
                <w:noProof/>
              </w:rPr>
              <w:t>1.2 Rationale</w:t>
            </w:r>
            <w:r w:rsidR="007F45E7">
              <w:rPr>
                <w:noProof/>
                <w:webHidden/>
              </w:rPr>
              <w:tab/>
            </w:r>
            <w:r w:rsidR="007F45E7">
              <w:rPr>
                <w:noProof/>
                <w:webHidden/>
              </w:rPr>
              <w:fldChar w:fldCharType="begin"/>
            </w:r>
            <w:r w:rsidR="007F45E7">
              <w:rPr>
                <w:noProof/>
                <w:webHidden/>
              </w:rPr>
              <w:instrText xml:space="preserve"> PAGEREF _Toc172501477 \h </w:instrText>
            </w:r>
            <w:r w:rsidR="007F45E7">
              <w:rPr>
                <w:noProof/>
                <w:webHidden/>
              </w:rPr>
            </w:r>
            <w:r w:rsidR="007F45E7">
              <w:rPr>
                <w:noProof/>
                <w:webHidden/>
              </w:rPr>
              <w:fldChar w:fldCharType="separate"/>
            </w:r>
            <w:r w:rsidR="007F45E7">
              <w:rPr>
                <w:noProof/>
                <w:webHidden/>
              </w:rPr>
              <w:t>6</w:t>
            </w:r>
            <w:r w:rsidR="007F45E7">
              <w:rPr>
                <w:noProof/>
                <w:webHidden/>
              </w:rPr>
              <w:fldChar w:fldCharType="end"/>
            </w:r>
          </w:hyperlink>
        </w:p>
        <w:p w14:paraId="21439881" w14:textId="26B9B010" w:rsidR="007F45E7" w:rsidRDefault="005463E3">
          <w:pPr>
            <w:pStyle w:val="TOC2"/>
            <w:tabs>
              <w:tab w:val="right" w:leader="dot" w:pos="9016"/>
            </w:tabs>
            <w:rPr>
              <w:rFonts w:eastAsiaTheme="minorEastAsia"/>
              <w:noProof/>
              <w:lang w:eastAsia="en-IN"/>
            </w:rPr>
          </w:pPr>
          <w:hyperlink w:anchor="_Toc172501478" w:history="1">
            <w:r w:rsidR="007F45E7" w:rsidRPr="000114C2">
              <w:rPr>
                <w:rStyle w:val="Hyperlink"/>
                <w:noProof/>
              </w:rPr>
              <w:t>1.3 Aim of the Study</w:t>
            </w:r>
            <w:r w:rsidR="007F45E7">
              <w:rPr>
                <w:noProof/>
                <w:webHidden/>
              </w:rPr>
              <w:tab/>
            </w:r>
            <w:r w:rsidR="007F45E7">
              <w:rPr>
                <w:noProof/>
                <w:webHidden/>
              </w:rPr>
              <w:fldChar w:fldCharType="begin"/>
            </w:r>
            <w:r w:rsidR="007F45E7">
              <w:rPr>
                <w:noProof/>
                <w:webHidden/>
              </w:rPr>
              <w:instrText xml:space="preserve"> PAGEREF _Toc172501478 \h </w:instrText>
            </w:r>
            <w:r w:rsidR="007F45E7">
              <w:rPr>
                <w:noProof/>
                <w:webHidden/>
              </w:rPr>
            </w:r>
            <w:r w:rsidR="007F45E7">
              <w:rPr>
                <w:noProof/>
                <w:webHidden/>
              </w:rPr>
              <w:fldChar w:fldCharType="separate"/>
            </w:r>
            <w:r w:rsidR="007F45E7">
              <w:rPr>
                <w:noProof/>
                <w:webHidden/>
              </w:rPr>
              <w:t>8</w:t>
            </w:r>
            <w:r w:rsidR="007F45E7">
              <w:rPr>
                <w:noProof/>
                <w:webHidden/>
              </w:rPr>
              <w:fldChar w:fldCharType="end"/>
            </w:r>
          </w:hyperlink>
        </w:p>
        <w:p w14:paraId="393E4F53" w14:textId="165CDDF6" w:rsidR="007F45E7" w:rsidRDefault="005463E3">
          <w:pPr>
            <w:pStyle w:val="TOC2"/>
            <w:tabs>
              <w:tab w:val="right" w:leader="dot" w:pos="9016"/>
            </w:tabs>
            <w:rPr>
              <w:rFonts w:eastAsiaTheme="minorEastAsia"/>
              <w:noProof/>
              <w:lang w:eastAsia="en-IN"/>
            </w:rPr>
          </w:pPr>
          <w:hyperlink w:anchor="_Toc172501479" w:history="1">
            <w:r w:rsidR="007F45E7" w:rsidRPr="000114C2">
              <w:rPr>
                <w:rStyle w:val="Hyperlink"/>
                <w:noProof/>
              </w:rPr>
              <w:t>1.4 Objectives</w:t>
            </w:r>
            <w:r w:rsidR="007F45E7">
              <w:rPr>
                <w:noProof/>
                <w:webHidden/>
              </w:rPr>
              <w:tab/>
            </w:r>
            <w:r w:rsidR="007F45E7">
              <w:rPr>
                <w:noProof/>
                <w:webHidden/>
              </w:rPr>
              <w:fldChar w:fldCharType="begin"/>
            </w:r>
            <w:r w:rsidR="007F45E7">
              <w:rPr>
                <w:noProof/>
                <w:webHidden/>
              </w:rPr>
              <w:instrText xml:space="preserve"> PAGEREF _Toc172501479 \h </w:instrText>
            </w:r>
            <w:r w:rsidR="007F45E7">
              <w:rPr>
                <w:noProof/>
                <w:webHidden/>
              </w:rPr>
            </w:r>
            <w:r w:rsidR="007F45E7">
              <w:rPr>
                <w:noProof/>
                <w:webHidden/>
              </w:rPr>
              <w:fldChar w:fldCharType="separate"/>
            </w:r>
            <w:r w:rsidR="007F45E7">
              <w:rPr>
                <w:noProof/>
                <w:webHidden/>
              </w:rPr>
              <w:t>8</w:t>
            </w:r>
            <w:r w:rsidR="007F45E7">
              <w:rPr>
                <w:noProof/>
                <w:webHidden/>
              </w:rPr>
              <w:fldChar w:fldCharType="end"/>
            </w:r>
          </w:hyperlink>
        </w:p>
        <w:p w14:paraId="2676016A" w14:textId="16B1BD79" w:rsidR="007F45E7" w:rsidRDefault="005463E3">
          <w:pPr>
            <w:pStyle w:val="TOC2"/>
            <w:tabs>
              <w:tab w:val="right" w:leader="dot" w:pos="9016"/>
            </w:tabs>
            <w:rPr>
              <w:rFonts w:eastAsiaTheme="minorEastAsia"/>
              <w:noProof/>
              <w:lang w:eastAsia="en-IN"/>
            </w:rPr>
          </w:pPr>
          <w:hyperlink w:anchor="_Toc172501480" w:history="1">
            <w:r w:rsidR="007F45E7" w:rsidRPr="000114C2">
              <w:rPr>
                <w:rStyle w:val="Hyperlink"/>
                <w:noProof/>
              </w:rPr>
              <w:t>1.5 Research questions</w:t>
            </w:r>
            <w:r w:rsidR="007F45E7">
              <w:rPr>
                <w:noProof/>
                <w:webHidden/>
              </w:rPr>
              <w:tab/>
            </w:r>
            <w:r w:rsidR="007F45E7">
              <w:rPr>
                <w:noProof/>
                <w:webHidden/>
              </w:rPr>
              <w:fldChar w:fldCharType="begin"/>
            </w:r>
            <w:r w:rsidR="007F45E7">
              <w:rPr>
                <w:noProof/>
                <w:webHidden/>
              </w:rPr>
              <w:instrText xml:space="preserve"> PAGEREF _Toc172501480 \h </w:instrText>
            </w:r>
            <w:r w:rsidR="007F45E7">
              <w:rPr>
                <w:noProof/>
                <w:webHidden/>
              </w:rPr>
            </w:r>
            <w:r w:rsidR="007F45E7">
              <w:rPr>
                <w:noProof/>
                <w:webHidden/>
              </w:rPr>
              <w:fldChar w:fldCharType="separate"/>
            </w:r>
            <w:r w:rsidR="007F45E7">
              <w:rPr>
                <w:noProof/>
                <w:webHidden/>
              </w:rPr>
              <w:t>8</w:t>
            </w:r>
            <w:r w:rsidR="007F45E7">
              <w:rPr>
                <w:noProof/>
                <w:webHidden/>
              </w:rPr>
              <w:fldChar w:fldCharType="end"/>
            </w:r>
          </w:hyperlink>
        </w:p>
        <w:p w14:paraId="18210651" w14:textId="51208172" w:rsidR="007F45E7" w:rsidRDefault="005463E3">
          <w:pPr>
            <w:pStyle w:val="TOC2"/>
            <w:tabs>
              <w:tab w:val="right" w:leader="dot" w:pos="9016"/>
            </w:tabs>
            <w:rPr>
              <w:rFonts w:eastAsiaTheme="minorEastAsia"/>
              <w:noProof/>
              <w:lang w:eastAsia="en-IN"/>
            </w:rPr>
          </w:pPr>
          <w:hyperlink w:anchor="_Toc172501481" w:history="1">
            <w:r w:rsidR="007F45E7" w:rsidRPr="000114C2">
              <w:rPr>
                <w:rStyle w:val="Hyperlink"/>
                <w:noProof/>
              </w:rPr>
              <w:t>Reference</w:t>
            </w:r>
            <w:r w:rsidR="007F45E7">
              <w:rPr>
                <w:noProof/>
                <w:webHidden/>
              </w:rPr>
              <w:tab/>
            </w:r>
            <w:r w:rsidR="007F45E7">
              <w:rPr>
                <w:noProof/>
                <w:webHidden/>
              </w:rPr>
              <w:fldChar w:fldCharType="begin"/>
            </w:r>
            <w:r w:rsidR="007F45E7">
              <w:rPr>
                <w:noProof/>
                <w:webHidden/>
              </w:rPr>
              <w:instrText xml:space="preserve"> PAGEREF _Toc172501481 \h </w:instrText>
            </w:r>
            <w:r w:rsidR="007F45E7">
              <w:rPr>
                <w:noProof/>
                <w:webHidden/>
              </w:rPr>
            </w:r>
            <w:r w:rsidR="007F45E7">
              <w:rPr>
                <w:noProof/>
                <w:webHidden/>
              </w:rPr>
              <w:fldChar w:fldCharType="separate"/>
            </w:r>
            <w:r w:rsidR="007F45E7">
              <w:rPr>
                <w:noProof/>
                <w:webHidden/>
              </w:rPr>
              <w:t>9</w:t>
            </w:r>
            <w:r w:rsidR="007F45E7">
              <w:rPr>
                <w:noProof/>
                <w:webHidden/>
              </w:rPr>
              <w:fldChar w:fldCharType="end"/>
            </w:r>
          </w:hyperlink>
        </w:p>
        <w:p w14:paraId="460902A5" w14:textId="45FC1DDA" w:rsidR="00343A3C" w:rsidRDefault="00343A3C">
          <w:r>
            <w:rPr>
              <w:b/>
              <w:bCs/>
              <w:noProof/>
            </w:rPr>
            <w:fldChar w:fldCharType="end"/>
          </w:r>
        </w:p>
      </w:sdtContent>
    </w:sdt>
    <w:p w14:paraId="70A4DD60" w14:textId="77777777" w:rsidR="00343A3C" w:rsidRDefault="00343A3C">
      <w:pPr>
        <w:rPr>
          <w:rFonts w:ascii="Times New Roman" w:hAnsi="Times New Roman" w:cs="Times New Roman"/>
          <w:b/>
          <w:bCs/>
          <w:sz w:val="24"/>
          <w:szCs w:val="24"/>
        </w:rPr>
      </w:pPr>
      <w:r>
        <w:rPr>
          <w:rFonts w:ascii="Times New Roman" w:hAnsi="Times New Roman" w:cs="Times New Roman"/>
          <w:b/>
          <w:bCs/>
          <w:sz w:val="24"/>
          <w:szCs w:val="24"/>
        </w:rPr>
        <w:br w:type="page"/>
      </w:r>
    </w:p>
    <w:p w14:paraId="485511C3" w14:textId="493AD25C" w:rsidR="001249CD" w:rsidRPr="00877509" w:rsidRDefault="0054422B" w:rsidP="00877509">
      <w:pPr>
        <w:pStyle w:val="Heading1"/>
      </w:pPr>
      <w:bookmarkStart w:id="0" w:name="_Toc172501475"/>
      <w:r w:rsidRPr="00877509">
        <w:t xml:space="preserve">1. </w:t>
      </w:r>
      <w:r w:rsidR="001249CD" w:rsidRPr="00877509">
        <w:t>Introduction</w:t>
      </w:r>
      <w:bookmarkEnd w:id="0"/>
    </w:p>
    <w:p w14:paraId="2442227A" w14:textId="7CC5F567" w:rsidR="001249CD" w:rsidRDefault="001249CD" w:rsidP="00343A3C">
      <w:pPr>
        <w:pStyle w:val="Heading2"/>
        <w:spacing w:line="360" w:lineRule="auto"/>
      </w:pPr>
      <w:bookmarkStart w:id="1" w:name="_Toc172501476"/>
      <w:r w:rsidRPr="001249CD">
        <w:t>1.1</w:t>
      </w:r>
      <w:r>
        <w:t xml:space="preserve"> Research background</w:t>
      </w:r>
      <w:bookmarkEnd w:id="1"/>
      <w:r>
        <w:t xml:space="preserve"> </w:t>
      </w:r>
    </w:p>
    <w:p w14:paraId="435E9F6A" w14:textId="2E82F812" w:rsidR="00EF2BFF" w:rsidRPr="00192875" w:rsidRDefault="008A6AE0" w:rsidP="00192875">
      <w:pPr>
        <w:spacing w:line="360" w:lineRule="auto"/>
        <w:jc w:val="both"/>
      </w:pPr>
      <w:r>
        <w:rPr>
          <w:rFonts w:ascii="Times New Roman" w:hAnsi="Times New Roman" w:cs="Times New Roman"/>
          <w:sz w:val="24"/>
          <w:szCs w:val="24"/>
        </w:rPr>
        <w:t>According to</w:t>
      </w:r>
      <w:r w:rsidR="00B7527B">
        <w:rPr>
          <w:rFonts w:ascii="Times New Roman" w:hAnsi="Times New Roman" w:cs="Times New Roman"/>
          <w:sz w:val="24"/>
          <w:szCs w:val="24"/>
        </w:rPr>
        <w:t xml:space="preserve"> </w:t>
      </w:r>
      <w:r w:rsidR="00B7527B" w:rsidRPr="00B7527B">
        <w:rPr>
          <w:rFonts w:ascii="Times New Roman" w:hAnsi="Times New Roman" w:cs="Times New Roman"/>
          <w:color w:val="222222"/>
          <w:sz w:val="24"/>
          <w:szCs w:val="24"/>
          <w:shd w:val="clear" w:color="auto" w:fill="FFFFFF"/>
        </w:rPr>
        <w:t>Camilleri</w:t>
      </w:r>
      <w:r>
        <w:rPr>
          <w:rFonts w:ascii="Times New Roman" w:hAnsi="Times New Roman" w:cs="Times New Roman"/>
          <w:sz w:val="24"/>
          <w:szCs w:val="24"/>
        </w:rPr>
        <w:t xml:space="preserve"> (</w:t>
      </w:r>
      <w:r w:rsidR="00B35A42">
        <w:rPr>
          <w:rFonts w:ascii="Times New Roman" w:hAnsi="Times New Roman" w:cs="Times New Roman"/>
          <w:sz w:val="24"/>
          <w:szCs w:val="24"/>
        </w:rPr>
        <w:t>2020</w:t>
      </w:r>
      <w:r>
        <w:rPr>
          <w:rFonts w:ascii="Times New Roman" w:hAnsi="Times New Roman" w:cs="Times New Roman"/>
          <w:sz w:val="24"/>
          <w:szCs w:val="24"/>
        </w:rPr>
        <w:t>), t</w:t>
      </w:r>
      <w:r w:rsidR="0054422B" w:rsidRPr="0054422B">
        <w:rPr>
          <w:rFonts w:ascii="Times New Roman" w:hAnsi="Times New Roman" w:cs="Times New Roman"/>
          <w:sz w:val="24"/>
          <w:szCs w:val="24"/>
        </w:rPr>
        <w:t xml:space="preserve">he </w:t>
      </w:r>
      <w:r w:rsidR="0054422B">
        <w:rPr>
          <w:rFonts w:ascii="Times New Roman" w:hAnsi="Times New Roman" w:cs="Times New Roman"/>
          <w:sz w:val="24"/>
          <w:szCs w:val="24"/>
        </w:rPr>
        <w:t>consumer goods industry offers a wide range of products that range from food and beverages to personal care items and are vital to the national economy.</w:t>
      </w:r>
      <w:r>
        <w:rPr>
          <w:rFonts w:ascii="Times New Roman" w:hAnsi="Times New Roman" w:cs="Times New Roman"/>
          <w:sz w:val="24"/>
          <w:szCs w:val="24"/>
        </w:rPr>
        <w:t xml:space="preserve"> This industry consists of numerous multinational corporations and small to medium enterprises that collectively strive to meet the changing consumer needs (</w:t>
      </w:r>
      <w:r w:rsidRPr="008A6AE0">
        <w:rPr>
          <w:rFonts w:ascii="Times New Roman" w:hAnsi="Times New Roman" w:cs="Times New Roman"/>
          <w:color w:val="222222"/>
          <w:sz w:val="24"/>
          <w:szCs w:val="24"/>
          <w:shd w:val="clear" w:color="auto" w:fill="FFFFFF"/>
        </w:rPr>
        <w:t>Juergensen</w:t>
      </w:r>
      <w:r>
        <w:rPr>
          <w:rFonts w:ascii="Times New Roman" w:hAnsi="Times New Roman" w:cs="Times New Roman"/>
          <w:color w:val="222222"/>
          <w:sz w:val="24"/>
          <w:szCs w:val="24"/>
          <w:shd w:val="clear" w:color="auto" w:fill="FFFFFF"/>
        </w:rPr>
        <w:t xml:space="preserve"> et al., </w:t>
      </w:r>
      <w:r w:rsidRPr="008A6AE0">
        <w:rPr>
          <w:rFonts w:ascii="Times New Roman" w:hAnsi="Times New Roman" w:cs="Times New Roman"/>
          <w:color w:val="222222"/>
          <w:sz w:val="24"/>
          <w:szCs w:val="24"/>
          <w:shd w:val="clear" w:color="auto" w:fill="FFFFFF"/>
        </w:rPr>
        <w:t>2020</w:t>
      </w:r>
      <w:r>
        <w:rPr>
          <w:rFonts w:ascii="Times New Roman" w:hAnsi="Times New Roman" w:cs="Times New Roman"/>
          <w:sz w:val="24"/>
          <w:szCs w:val="24"/>
        </w:rPr>
        <w:t>). Further, the core of the success of these companies is an efficient supplier relationship that ensures product quality, cost-effectiveness, and timely delivery. The study by</w:t>
      </w:r>
      <w:r w:rsidR="00B35A42">
        <w:rPr>
          <w:rFonts w:ascii="Times New Roman" w:hAnsi="Times New Roman" w:cs="Times New Roman"/>
          <w:sz w:val="24"/>
          <w:szCs w:val="24"/>
        </w:rPr>
        <w:t xml:space="preserve"> </w:t>
      </w:r>
      <w:proofErr w:type="spellStart"/>
      <w:r w:rsidR="00B35A42" w:rsidRPr="00A04E49">
        <w:rPr>
          <w:rFonts w:ascii="Times New Roman" w:hAnsi="Times New Roman" w:cs="Times New Roman"/>
          <w:color w:val="222222"/>
          <w:sz w:val="24"/>
          <w:szCs w:val="24"/>
          <w:shd w:val="clear" w:color="auto" w:fill="FFFFFF"/>
        </w:rPr>
        <w:t>Paparoidamis</w:t>
      </w:r>
      <w:proofErr w:type="spellEnd"/>
      <w:r w:rsidR="00B35A42">
        <w:rPr>
          <w:rFonts w:ascii="Times New Roman" w:hAnsi="Times New Roman" w:cs="Times New Roman"/>
          <w:color w:val="222222"/>
          <w:sz w:val="24"/>
          <w:szCs w:val="24"/>
          <w:shd w:val="clear" w:color="auto" w:fill="FFFFFF"/>
        </w:rPr>
        <w:t xml:space="preserve"> et al. (2019)</w:t>
      </w:r>
      <w:r w:rsidR="00C36279">
        <w:rPr>
          <w:rFonts w:ascii="Times New Roman" w:hAnsi="Times New Roman" w:cs="Times New Roman"/>
          <w:color w:val="222222"/>
          <w:sz w:val="24"/>
          <w:szCs w:val="24"/>
          <w:shd w:val="clear" w:color="auto" w:fill="FFFFFF"/>
        </w:rPr>
        <w:t xml:space="preserve"> points out the role of supplier performance in building customer trust and loyalty. </w:t>
      </w:r>
      <w:r w:rsidR="00EF1C85">
        <w:rPr>
          <w:rFonts w:ascii="Times New Roman" w:hAnsi="Times New Roman" w:cs="Times New Roman"/>
          <w:color w:val="222222"/>
          <w:sz w:val="24"/>
          <w:szCs w:val="24"/>
          <w:shd w:val="clear" w:color="auto" w:fill="FFFFFF"/>
        </w:rPr>
        <w:t>In the business-to-business markets, long-term trust-based relationships between suppliers and customers have numerous benefits</w:t>
      </w:r>
      <w:r w:rsidR="00BB023E">
        <w:rPr>
          <w:rFonts w:ascii="Times New Roman" w:hAnsi="Times New Roman" w:cs="Times New Roman"/>
          <w:color w:val="222222"/>
          <w:sz w:val="24"/>
          <w:szCs w:val="24"/>
          <w:shd w:val="clear" w:color="auto" w:fill="FFFFFF"/>
        </w:rPr>
        <w:t>,</w:t>
      </w:r>
      <w:r w:rsidR="00730798">
        <w:rPr>
          <w:rFonts w:ascii="Times New Roman" w:hAnsi="Times New Roman" w:cs="Times New Roman"/>
          <w:color w:val="222222"/>
          <w:sz w:val="24"/>
          <w:szCs w:val="24"/>
          <w:shd w:val="clear" w:color="auto" w:fill="FFFFFF"/>
        </w:rPr>
        <w:t xml:space="preserve"> such as lower transaction costs and increased satisfaction. Further, trust in relationships can lower duplication and promote joint actions that </w:t>
      </w:r>
      <w:r w:rsidR="00BF78AA">
        <w:rPr>
          <w:rFonts w:ascii="Times New Roman" w:hAnsi="Times New Roman" w:cs="Times New Roman"/>
          <w:color w:val="222222"/>
          <w:sz w:val="24"/>
          <w:szCs w:val="24"/>
          <w:shd w:val="clear" w:color="auto" w:fill="FFFFFF"/>
        </w:rPr>
        <w:t>enhance</w:t>
      </w:r>
      <w:r w:rsidR="00730798">
        <w:rPr>
          <w:rFonts w:ascii="Times New Roman" w:hAnsi="Times New Roman" w:cs="Times New Roman"/>
          <w:color w:val="222222"/>
          <w:sz w:val="24"/>
          <w:szCs w:val="24"/>
          <w:shd w:val="clear" w:color="auto" w:fill="FFFFFF"/>
        </w:rPr>
        <w:t xml:space="preserve"> the firm performance. </w:t>
      </w:r>
      <w:r w:rsidR="00BF78AA">
        <w:rPr>
          <w:rFonts w:ascii="Times New Roman" w:hAnsi="Times New Roman" w:cs="Times New Roman"/>
          <w:color w:val="222222"/>
          <w:sz w:val="24"/>
          <w:szCs w:val="24"/>
          <w:shd w:val="clear" w:color="auto" w:fill="FFFFFF"/>
        </w:rPr>
        <w:t>On the other hand,</w:t>
      </w:r>
      <w:r w:rsidR="00192875">
        <w:rPr>
          <w:rFonts w:ascii="Times New Roman" w:hAnsi="Times New Roman" w:cs="Times New Roman"/>
          <w:color w:val="222222"/>
          <w:sz w:val="24"/>
          <w:szCs w:val="24"/>
          <w:shd w:val="clear" w:color="auto" w:fill="FFFFFF"/>
        </w:rPr>
        <w:t xml:space="preserve"> developing trust with international partners is more challenging due to geographical and cultural differences (</w:t>
      </w:r>
      <w:proofErr w:type="spellStart"/>
      <w:r w:rsidR="00192875" w:rsidRPr="00A04E49">
        <w:rPr>
          <w:rFonts w:ascii="Times New Roman" w:hAnsi="Times New Roman" w:cs="Times New Roman"/>
          <w:color w:val="222222"/>
          <w:sz w:val="24"/>
          <w:szCs w:val="24"/>
          <w:shd w:val="clear" w:color="auto" w:fill="FFFFFF"/>
        </w:rPr>
        <w:t>Paparoidamis</w:t>
      </w:r>
      <w:proofErr w:type="spellEnd"/>
      <w:r w:rsidR="00192875">
        <w:rPr>
          <w:rFonts w:ascii="Times New Roman" w:hAnsi="Times New Roman" w:cs="Times New Roman"/>
          <w:color w:val="222222"/>
          <w:sz w:val="24"/>
          <w:szCs w:val="24"/>
          <w:shd w:val="clear" w:color="auto" w:fill="FFFFFF"/>
        </w:rPr>
        <w:t xml:space="preserve"> et al., 2019).</w:t>
      </w:r>
      <w:r w:rsidR="00BF78AA">
        <w:rPr>
          <w:rFonts w:ascii="Times New Roman" w:hAnsi="Times New Roman" w:cs="Times New Roman"/>
          <w:color w:val="222222"/>
          <w:sz w:val="24"/>
          <w:szCs w:val="24"/>
          <w:shd w:val="clear" w:color="auto" w:fill="FFFFFF"/>
        </w:rPr>
        <w:t xml:space="preserve"> </w:t>
      </w:r>
      <w:r w:rsidR="00B35A42">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     </w:t>
      </w:r>
      <w:r w:rsidR="0054422B">
        <w:rPr>
          <w:rFonts w:ascii="Times New Roman" w:hAnsi="Times New Roman" w:cs="Times New Roman"/>
          <w:sz w:val="24"/>
          <w:szCs w:val="24"/>
        </w:rPr>
        <w:t xml:space="preserve"> </w:t>
      </w:r>
    </w:p>
    <w:p w14:paraId="19F02697" w14:textId="11CB5734" w:rsidR="00195DEF" w:rsidRPr="00195DEF" w:rsidRDefault="00695A50" w:rsidP="007E038C">
      <w:pPr>
        <w:spacing w:line="360" w:lineRule="auto"/>
        <w:jc w:val="both"/>
      </w:pPr>
      <w:r w:rsidRPr="00695A50">
        <w:rPr>
          <w:rFonts w:ascii="Times New Roman" w:hAnsi="Times New Roman" w:cs="Times New Roman"/>
          <w:sz w:val="24"/>
          <w:szCs w:val="24"/>
        </w:rPr>
        <w:t xml:space="preserve">From the </w:t>
      </w:r>
      <w:r>
        <w:rPr>
          <w:rFonts w:ascii="Times New Roman" w:hAnsi="Times New Roman" w:cs="Times New Roman"/>
          <w:sz w:val="24"/>
          <w:szCs w:val="24"/>
        </w:rPr>
        <w:t xml:space="preserve">historical perspective, consumer goods are driven by </w:t>
      </w:r>
      <w:r w:rsidR="0017785D">
        <w:rPr>
          <w:rFonts w:ascii="Times New Roman" w:hAnsi="Times New Roman" w:cs="Times New Roman"/>
          <w:sz w:val="24"/>
          <w:szCs w:val="24"/>
        </w:rPr>
        <w:t>ever-changing</w:t>
      </w:r>
      <w:r>
        <w:rPr>
          <w:rFonts w:ascii="Times New Roman" w:hAnsi="Times New Roman" w:cs="Times New Roman"/>
          <w:sz w:val="24"/>
          <w:szCs w:val="24"/>
        </w:rPr>
        <w:t xml:space="preserve"> consumer </w:t>
      </w:r>
      <w:r w:rsidR="0017785D">
        <w:rPr>
          <w:rFonts w:ascii="Times New Roman" w:hAnsi="Times New Roman" w:cs="Times New Roman"/>
          <w:sz w:val="24"/>
          <w:szCs w:val="24"/>
        </w:rPr>
        <w:t>preferences</w:t>
      </w:r>
      <w:r>
        <w:rPr>
          <w:rFonts w:ascii="Times New Roman" w:hAnsi="Times New Roman" w:cs="Times New Roman"/>
          <w:sz w:val="24"/>
          <w:szCs w:val="24"/>
        </w:rPr>
        <w:t>, changes in technology</w:t>
      </w:r>
      <w:r w:rsidR="0017785D">
        <w:rPr>
          <w:rFonts w:ascii="Times New Roman" w:hAnsi="Times New Roman" w:cs="Times New Roman"/>
          <w:sz w:val="24"/>
          <w:szCs w:val="24"/>
        </w:rPr>
        <w:t>,</w:t>
      </w:r>
      <w:r>
        <w:rPr>
          <w:rFonts w:ascii="Times New Roman" w:hAnsi="Times New Roman" w:cs="Times New Roman"/>
          <w:sz w:val="24"/>
          <w:szCs w:val="24"/>
        </w:rPr>
        <w:t xml:space="preserve"> </w:t>
      </w:r>
      <w:r w:rsidR="0017785D">
        <w:rPr>
          <w:rFonts w:ascii="Times New Roman" w:hAnsi="Times New Roman" w:cs="Times New Roman"/>
          <w:sz w:val="24"/>
          <w:szCs w:val="24"/>
        </w:rPr>
        <w:t>and globali</w:t>
      </w:r>
      <w:r w:rsidR="00BB023E">
        <w:rPr>
          <w:rFonts w:ascii="Times New Roman" w:hAnsi="Times New Roman" w:cs="Times New Roman"/>
          <w:sz w:val="24"/>
          <w:szCs w:val="24"/>
        </w:rPr>
        <w:t>s</w:t>
      </w:r>
      <w:r w:rsidR="0017785D">
        <w:rPr>
          <w:rFonts w:ascii="Times New Roman" w:hAnsi="Times New Roman" w:cs="Times New Roman"/>
          <w:sz w:val="24"/>
          <w:szCs w:val="24"/>
        </w:rPr>
        <w:t>ation</w:t>
      </w:r>
      <w:r>
        <w:rPr>
          <w:rFonts w:ascii="Times New Roman" w:hAnsi="Times New Roman" w:cs="Times New Roman"/>
          <w:sz w:val="24"/>
          <w:szCs w:val="24"/>
        </w:rPr>
        <w:t>. This industry</w:t>
      </w:r>
      <w:r w:rsidR="00BB023E">
        <w:rPr>
          <w:rFonts w:ascii="Times New Roman" w:hAnsi="Times New Roman" w:cs="Times New Roman"/>
          <w:sz w:val="24"/>
          <w:szCs w:val="24"/>
        </w:rPr>
        <w:t>,</w:t>
      </w:r>
      <w:r>
        <w:rPr>
          <w:rFonts w:ascii="Times New Roman" w:hAnsi="Times New Roman" w:cs="Times New Roman"/>
          <w:sz w:val="24"/>
          <w:szCs w:val="24"/>
        </w:rPr>
        <w:t xml:space="preserve"> </w:t>
      </w:r>
      <w:r w:rsidR="0017785D">
        <w:rPr>
          <w:rFonts w:ascii="Times New Roman" w:hAnsi="Times New Roman" w:cs="Times New Roman"/>
          <w:sz w:val="24"/>
          <w:szCs w:val="24"/>
        </w:rPr>
        <w:t>since the 20</w:t>
      </w:r>
      <w:r w:rsidR="0017785D" w:rsidRPr="0017785D">
        <w:rPr>
          <w:rFonts w:ascii="Times New Roman" w:hAnsi="Times New Roman" w:cs="Times New Roman"/>
          <w:sz w:val="24"/>
          <w:szCs w:val="24"/>
          <w:vertAlign w:val="superscript"/>
        </w:rPr>
        <w:t>th</w:t>
      </w:r>
      <w:r w:rsidR="0017785D">
        <w:rPr>
          <w:rFonts w:ascii="Times New Roman" w:hAnsi="Times New Roman" w:cs="Times New Roman"/>
          <w:sz w:val="24"/>
          <w:szCs w:val="24"/>
        </w:rPr>
        <w:t xml:space="preserve"> century</w:t>
      </w:r>
      <w:r w:rsidR="00BB023E">
        <w:rPr>
          <w:rFonts w:ascii="Times New Roman" w:hAnsi="Times New Roman" w:cs="Times New Roman"/>
          <w:sz w:val="24"/>
          <w:szCs w:val="24"/>
        </w:rPr>
        <w:t>,</w:t>
      </w:r>
      <w:r w:rsidR="0017785D">
        <w:rPr>
          <w:rFonts w:ascii="Times New Roman" w:hAnsi="Times New Roman" w:cs="Times New Roman"/>
          <w:sz w:val="24"/>
          <w:szCs w:val="24"/>
        </w:rPr>
        <w:t xml:space="preserve"> relied on local production and distribution with firms sourcing raw materials from nearby suppliers</w:t>
      </w:r>
      <w:r w:rsidR="00F82B38">
        <w:rPr>
          <w:rFonts w:ascii="Times New Roman" w:hAnsi="Times New Roman" w:cs="Times New Roman"/>
          <w:sz w:val="24"/>
          <w:szCs w:val="24"/>
        </w:rPr>
        <w:t xml:space="preserve"> (</w:t>
      </w:r>
      <w:r w:rsidR="006F5214" w:rsidRPr="006F5214">
        <w:rPr>
          <w:rFonts w:ascii="Times New Roman" w:hAnsi="Times New Roman" w:cs="Times New Roman"/>
          <w:color w:val="222222"/>
          <w:sz w:val="24"/>
          <w:szCs w:val="24"/>
          <w:shd w:val="clear" w:color="auto" w:fill="FFFFFF"/>
        </w:rPr>
        <w:t>Ahmad</w:t>
      </w:r>
      <w:r w:rsidR="006F5214">
        <w:rPr>
          <w:rFonts w:ascii="Times New Roman" w:hAnsi="Times New Roman" w:cs="Times New Roman"/>
          <w:color w:val="222222"/>
          <w:sz w:val="24"/>
          <w:szCs w:val="24"/>
          <w:shd w:val="clear" w:color="auto" w:fill="FFFFFF"/>
        </w:rPr>
        <w:t xml:space="preserve"> et al., </w:t>
      </w:r>
      <w:r w:rsidR="006F5214" w:rsidRPr="006F5214">
        <w:rPr>
          <w:rFonts w:ascii="Times New Roman" w:hAnsi="Times New Roman" w:cs="Times New Roman"/>
          <w:color w:val="222222"/>
          <w:sz w:val="24"/>
          <w:szCs w:val="24"/>
          <w:shd w:val="clear" w:color="auto" w:fill="FFFFFF"/>
        </w:rPr>
        <w:t>2020</w:t>
      </w:r>
      <w:r w:rsidR="00F82B38">
        <w:rPr>
          <w:rFonts w:ascii="Times New Roman" w:hAnsi="Times New Roman" w:cs="Times New Roman"/>
          <w:sz w:val="24"/>
          <w:szCs w:val="24"/>
        </w:rPr>
        <w:t>)</w:t>
      </w:r>
      <w:r w:rsidR="0017785D">
        <w:rPr>
          <w:rFonts w:ascii="Times New Roman" w:hAnsi="Times New Roman" w:cs="Times New Roman"/>
          <w:sz w:val="24"/>
          <w:szCs w:val="24"/>
        </w:rPr>
        <w:t xml:space="preserve">. It was the </w:t>
      </w:r>
      <w:r w:rsidR="00BA4BF8">
        <w:rPr>
          <w:rFonts w:ascii="Times New Roman" w:hAnsi="Times New Roman" w:cs="Times New Roman"/>
          <w:sz w:val="24"/>
          <w:szCs w:val="24"/>
        </w:rPr>
        <w:t xml:space="preserve">recent </w:t>
      </w:r>
      <w:r w:rsidR="0017785D">
        <w:rPr>
          <w:rFonts w:ascii="Times New Roman" w:hAnsi="Times New Roman" w:cs="Times New Roman"/>
          <w:sz w:val="24"/>
          <w:szCs w:val="24"/>
        </w:rPr>
        <w:t>world war that marked a shift in the expansion of their operations to an international level and the global</w:t>
      </w:r>
      <w:r w:rsidR="00496BF7">
        <w:rPr>
          <w:rFonts w:ascii="Times New Roman" w:hAnsi="Times New Roman" w:cs="Times New Roman"/>
          <w:sz w:val="24"/>
          <w:szCs w:val="24"/>
        </w:rPr>
        <w:t xml:space="preserve"> expansion</w:t>
      </w:r>
      <w:r w:rsidR="0017785D">
        <w:rPr>
          <w:rFonts w:ascii="Times New Roman" w:hAnsi="Times New Roman" w:cs="Times New Roman"/>
          <w:sz w:val="24"/>
          <w:szCs w:val="24"/>
        </w:rPr>
        <w:t xml:space="preserve"> of the supply chains. However, this expansion introduced complexities in the international logistics and regulatory environments. The companies had to foster supplier relationship management practices to navigate through these challenges. In modern times</w:t>
      </w:r>
      <w:r w:rsidR="00BB023E">
        <w:rPr>
          <w:rFonts w:ascii="Times New Roman" w:hAnsi="Times New Roman" w:cs="Times New Roman"/>
          <w:sz w:val="24"/>
          <w:szCs w:val="24"/>
        </w:rPr>
        <w:t>,</w:t>
      </w:r>
      <w:r w:rsidR="0017785D">
        <w:rPr>
          <w:rFonts w:ascii="Times New Roman" w:hAnsi="Times New Roman" w:cs="Times New Roman"/>
          <w:sz w:val="24"/>
          <w:szCs w:val="24"/>
        </w:rPr>
        <w:t xml:space="preserve"> supply chain management focuses on global sourcing, maintaining quality</w:t>
      </w:r>
      <w:r w:rsidR="004D4084">
        <w:rPr>
          <w:rFonts w:ascii="Times New Roman" w:hAnsi="Times New Roman" w:cs="Times New Roman"/>
          <w:sz w:val="24"/>
          <w:szCs w:val="24"/>
        </w:rPr>
        <w:t>,</w:t>
      </w:r>
      <w:r w:rsidR="0017785D">
        <w:rPr>
          <w:rFonts w:ascii="Times New Roman" w:hAnsi="Times New Roman" w:cs="Times New Roman"/>
          <w:sz w:val="24"/>
          <w:szCs w:val="24"/>
        </w:rPr>
        <w:t xml:space="preserve"> and compliance with international market regulations</w:t>
      </w:r>
      <w:r w:rsidR="00F82B38">
        <w:rPr>
          <w:rFonts w:ascii="Times New Roman" w:hAnsi="Times New Roman" w:cs="Times New Roman"/>
          <w:sz w:val="24"/>
          <w:szCs w:val="24"/>
        </w:rPr>
        <w:t xml:space="preserve"> (</w:t>
      </w:r>
      <w:r w:rsidR="006F5214" w:rsidRPr="006F5214">
        <w:rPr>
          <w:rFonts w:ascii="Times New Roman" w:hAnsi="Times New Roman" w:cs="Times New Roman"/>
          <w:color w:val="222222"/>
          <w:sz w:val="24"/>
          <w:szCs w:val="24"/>
          <w:shd w:val="clear" w:color="auto" w:fill="FFFFFF"/>
        </w:rPr>
        <w:t>Kim and Chai, 2017</w:t>
      </w:r>
      <w:r w:rsidR="00F82B38">
        <w:rPr>
          <w:rFonts w:ascii="Times New Roman" w:hAnsi="Times New Roman" w:cs="Times New Roman"/>
          <w:sz w:val="24"/>
          <w:szCs w:val="24"/>
        </w:rPr>
        <w:t>)</w:t>
      </w:r>
      <w:r w:rsidR="0017785D">
        <w:rPr>
          <w:rFonts w:ascii="Times New Roman" w:hAnsi="Times New Roman" w:cs="Times New Roman"/>
          <w:sz w:val="24"/>
          <w:szCs w:val="24"/>
        </w:rPr>
        <w:t xml:space="preserve">. </w:t>
      </w:r>
      <w:r w:rsidR="00186AAC" w:rsidRPr="00186AAC">
        <w:rPr>
          <w:rFonts w:ascii="Times New Roman" w:hAnsi="Times New Roman" w:cs="Times New Roman"/>
          <w:sz w:val="24"/>
          <w:szCs w:val="24"/>
        </w:rPr>
        <w:t>According to Statista (2024</w:t>
      </w:r>
      <w:r w:rsidR="00225AEC">
        <w:rPr>
          <w:rFonts w:ascii="Times New Roman" w:hAnsi="Times New Roman" w:cs="Times New Roman"/>
          <w:sz w:val="24"/>
          <w:szCs w:val="24"/>
        </w:rPr>
        <w:t>a</w:t>
      </w:r>
      <w:r w:rsidR="00186AAC" w:rsidRPr="00186AAC">
        <w:rPr>
          <w:rFonts w:ascii="Times New Roman" w:hAnsi="Times New Roman" w:cs="Times New Roman"/>
          <w:sz w:val="24"/>
          <w:szCs w:val="24"/>
        </w:rPr>
        <w:t>)</w:t>
      </w:r>
      <w:r w:rsidR="00186AAC">
        <w:rPr>
          <w:rFonts w:ascii="Times New Roman" w:hAnsi="Times New Roman" w:cs="Times New Roman"/>
          <w:sz w:val="24"/>
          <w:szCs w:val="24"/>
        </w:rPr>
        <w:t>,</w:t>
      </w:r>
      <w:r w:rsidR="004D4334">
        <w:rPr>
          <w:rFonts w:ascii="Times New Roman" w:hAnsi="Times New Roman" w:cs="Times New Roman"/>
          <w:sz w:val="24"/>
          <w:szCs w:val="24"/>
        </w:rPr>
        <w:t xml:space="preserve"> the consumer goods and </w:t>
      </w:r>
      <w:r w:rsidR="00BA2811">
        <w:rPr>
          <w:rFonts w:ascii="Times New Roman" w:hAnsi="Times New Roman" w:cs="Times New Roman"/>
          <w:sz w:val="24"/>
          <w:szCs w:val="24"/>
        </w:rPr>
        <w:t>fast-moving consumer goods  (FMCG)</w:t>
      </w:r>
      <w:r w:rsidR="004D4334">
        <w:rPr>
          <w:rFonts w:ascii="Times New Roman" w:hAnsi="Times New Roman" w:cs="Times New Roman"/>
          <w:sz w:val="24"/>
          <w:szCs w:val="24"/>
        </w:rPr>
        <w:t xml:space="preserve"> market is constantly </w:t>
      </w:r>
      <w:r w:rsidR="003825EA">
        <w:rPr>
          <w:rFonts w:ascii="Times New Roman" w:hAnsi="Times New Roman" w:cs="Times New Roman"/>
          <w:sz w:val="24"/>
          <w:szCs w:val="24"/>
        </w:rPr>
        <w:t>evolving</w:t>
      </w:r>
      <w:r w:rsidR="004D4334">
        <w:rPr>
          <w:rFonts w:ascii="Times New Roman" w:hAnsi="Times New Roman" w:cs="Times New Roman"/>
          <w:sz w:val="24"/>
          <w:szCs w:val="24"/>
        </w:rPr>
        <w:t xml:space="preserve"> with the changing consumer </w:t>
      </w:r>
      <w:r w:rsidR="0004141A">
        <w:rPr>
          <w:rFonts w:ascii="Times New Roman" w:hAnsi="Times New Roman" w:cs="Times New Roman"/>
          <w:sz w:val="24"/>
          <w:szCs w:val="24"/>
        </w:rPr>
        <w:t>needs</w:t>
      </w:r>
      <w:r w:rsidR="004D4334">
        <w:rPr>
          <w:rFonts w:ascii="Times New Roman" w:hAnsi="Times New Roman" w:cs="Times New Roman"/>
          <w:sz w:val="24"/>
          <w:szCs w:val="24"/>
        </w:rPr>
        <w:t xml:space="preserve"> and trends. </w:t>
      </w:r>
      <w:r w:rsidR="003825EA">
        <w:rPr>
          <w:rFonts w:ascii="Times New Roman" w:hAnsi="Times New Roman" w:cs="Times New Roman"/>
          <w:sz w:val="24"/>
          <w:szCs w:val="24"/>
        </w:rPr>
        <w:t>Digital</w:t>
      </w:r>
      <w:r w:rsidR="004D4334">
        <w:rPr>
          <w:rFonts w:ascii="Times New Roman" w:hAnsi="Times New Roman" w:cs="Times New Roman"/>
          <w:sz w:val="24"/>
          <w:szCs w:val="24"/>
        </w:rPr>
        <w:t xml:space="preserve"> innovation</w:t>
      </w:r>
      <w:r w:rsidR="003825EA">
        <w:rPr>
          <w:rFonts w:ascii="Times New Roman" w:hAnsi="Times New Roman" w:cs="Times New Roman"/>
          <w:sz w:val="24"/>
          <w:szCs w:val="24"/>
        </w:rPr>
        <w:t>, inflation, and healthy habits have significantly influenced the market. Further, digitalisation has empowered consumers and has allowed for instant comparison</w:t>
      </w:r>
      <w:r w:rsidR="0004141A">
        <w:rPr>
          <w:rFonts w:ascii="Times New Roman" w:hAnsi="Times New Roman" w:cs="Times New Roman"/>
          <w:sz w:val="24"/>
          <w:szCs w:val="24"/>
        </w:rPr>
        <w:t xml:space="preserve">s and scrutiny of the markets. </w:t>
      </w:r>
      <w:r w:rsidR="00861EC1">
        <w:rPr>
          <w:rFonts w:ascii="Times New Roman" w:hAnsi="Times New Roman" w:cs="Times New Roman"/>
          <w:sz w:val="24"/>
          <w:szCs w:val="24"/>
        </w:rPr>
        <w:t xml:space="preserve">This has put pressure on companies to optimise their strategies in supply chain and marketing to enhance brand </w:t>
      </w:r>
      <w:r w:rsidR="007E038C">
        <w:rPr>
          <w:rFonts w:ascii="Times New Roman" w:hAnsi="Times New Roman" w:cs="Times New Roman"/>
          <w:sz w:val="24"/>
          <w:szCs w:val="24"/>
        </w:rPr>
        <w:t>loyalty</w:t>
      </w:r>
      <w:r w:rsidR="00861EC1">
        <w:rPr>
          <w:rFonts w:ascii="Times New Roman" w:hAnsi="Times New Roman" w:cs="Times New Roman"/>
          <w:sz w:val="24"/>
          <w:szCs w:val="24"/>
        </w:rPr>
        <w:t xml:space="preserve"> and retain customers in this competitive landscape</w:t>
      </w:r>
      <w:r w:rsidR="007E038C">
        <w:rPr>
          <w:rFonts w:ascii="Times New Roman" w:hAnsi="Times New Roman" w:cs="Times New Roman"/>
          <w:sz w:val="24"/>
          <w:szCs w:val="24"/>
        </w:rPr>
        <w:t xml:space="preserve"> (</w:t>
      </w:r>
      <w:proofErr w:type="spellStart"/>
      <w:r w:rsidR="007E038C" w:rsidRPr="007E038C">
        <w:rPr>
          <w:rFonts w:ascii="Times New Roman" w:hAnsi="Times New Roman" w:cs="Times New Roman"/>
          <w:color w:val="222222"/>
          <w:sz w:val="24"/>
          <w:szCs w:val="24"/>
          <w:shd w:val="clear" w:color="auto" w:fill="FFFFFF"/>
        </w:rPr>
        <w:t>Fernie</w:t>
      </w:r>
      <w:proofErr w:type="spellEnd"/>
      <w:r w:rsidR="007E038C" w:rsidRPr="007E038C">
        <w:rPr>
          <w:rFonts w:ascii="Times New Roman" w:hAnsi="Times New Roman" w:cs="Times New Roman"/>
          <w:color w:val="222222"/>
          <w:sz w:val="24"/>
          <w:szCs w:val="24"/>
          <w:shd w:val="clear" w:color="auto" w:fill="FFFFFF"/>
        </w:rPr>
        <w:t>, 2023</w:t>
      </w:r>
      <w:r w:rsidR="007E038C">
        <w:rPr>
          <w:rFonts w:ascii="Times New Roman" w:hAnsi="Times New Roman" w:cs="Times New Roman"/>
          <w:sz w:val="24"/>
          <w:szCs w:val="24"/>
        </w:rPr>
        <w:t>)</w:t>
      </w:r>
      <w:r w:rsidR="00861EC1">
        <w:rPr>
          <w:rFonts w:ascii="Times New Roman" w:hAnsi="Times New Roman" w:cs="Times New Roman"/>
          <w:sz w:val="24"/>
          <w:szCs w:val="24"/>
        </w:rPr>
        <w:t xml:space="preserve">. </w:t>
      </w:r>
    </w:p>
    <w:p w14:paraId="54B2D002" w14:textId="373F2D10" w:rsidR="00195DEF" w:rsidRDefault="007350CA" w:rsidP="007E03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by Min et al. (2019) points out that customers along the supply chain expect more benefits for less money and demand personalised customisation of services to meet their unique needs. It is indicated that globalisation has increased competition and firms are employing strategies such as providing additional features, customising core elements, and reformulating products as per customer needs to increase </w:t>
      </w:r>
      <w:r w:rsidR="007C7F4C">
        <w:rPr>
          <w:rFonts w:ascii="Times New Roman" w:hAnsi="Times New Roman" w:cs="Times New Roman"/>
          <w:sz w:val="24"/>
          <w:szCs w:val="24"/>
        </w:rPr>
        <w:t xml:space="preserve">the </w:t>
      </w:r>
      <w:r>
        <w:rPr>
          <w:rFonts w:ascii="Times New Roman" w:hAnsi="Times New Roman" w:cs="Times New Roman"/>
          <w:sz w:val="24"/>
          <w:szCs w:val="24"/>
        </w:rPr>
        <w:t>market share.</w:t>
      </w:r>
      <w:r w:rsidR="007C7F4C">
        <w:rPr>
          <w:rFonts w:ascii="Times New Roman" w:hAnsi="Times New Roman" w:cs="Times New Roman"/>
          <w:sz w:val="24"/>
          <w:szCs w:val="24"/>
        </w:rPr>
        <w:t xml:space="preserve"> For these approaches</w:t>
      </w:r>
      <w:r w:rsidR="00BF4AB1">
        <w:rPr>
          <w:rFonts w:ascii="Times New Roman" w:hAnsi="Times New Roman" w:cs="Times New Roman"/>
          <w:sz w:val="24"/>
          <w:szCs w:val="24"/>
        </w:rPr>
        <w:t xml:space="preserve">, it </w:t>
      </w:r>
      <w:r w:rsidR="00CD2AA3">
        <w:rPr>
          <w:rFonts w:ascii="Times New Roman" w:hAnsi="Times New Roman" w:cs="Times New Roman"/>
          <w:sz w:val="24"/>
          <w:szCs w:val="24"/>
        </w:rPr>
        <w:t>requires</w:t>
      </w:r>
      <w:r w:rsidR="00BF4AB1">
        <w:rPr>
          <w:rFonts w:ascii="Times New Roman" w:hAnsi="Times New Roman" w:cs="Times New Roman"/>
          <w:sz w:val="24"/>
          <w:szCs w:val="24"/>
        </w:rPr>
        <w:t xml:space="preserve"> coordination </w:t>
      </w:r>
      <w:r w:rsidR="00CD2AA3">
        <w:rPr>
          <w:rFonts w:ascii="Times New Roman" w:hAnsi="Times New Roman" w:cs="Times New Roman"/>
          <w:sz w:val="24"/>
          <w:szCs w:val="24"/>
        </w:rPr>
        <w:t xml:space="preserve">within the firm from various departments including sales, marketing, and logistics. The globalisation perspective </w:t>
      </w:r>
      <w:r w:rsidR="00195DEF">
        <w:rPr>
          <w:rFonts w:ascii="Times New Roman" w:hAnsi="Times New Roman" w:cs="Times New Roman"/>
          <w:sz w:val="24"/>
          <w:szCs w:val="24"/>
        </w:rPr>
        <w:t>has increased the supply and demand uncertainty</w:t>
      </w:r>
      <w:r w:rsidR="00BB023E">
        <w:rPr>
          <w:rFonts w:ascii="Times New Roman" w:hAnsi="Times New Roman" w:cs="Times New Roman"/>
          <w:sz w:val="24"/>
          <w:szCs w:val="24"/>
        </w:rPr>
        <w:t>,</w:t>
      </w:r>
      <w:r w:rsidR="00195DEF">
        <w:rPr>
          <w:rFonts w:ascii="Times New Roman" w:hAnsi="Times New Roman" w:cs="Times New Roman"/>
          <w:sz w:val="24"/>
          <w:szCs w:val="24"/>
        </w:rPr>
        <w:t xml:space="preserve"> and companies have integrated upstream and downstream flows across supply chain partners. Further, trust and commitment among supply chain partners are critical and are supported by advancing information and communication technologies (Min et al., 2019).  </w:t>
      </w:r>
    </w:p>
    <w:p w14:paraId="36A03ED4" w14:textId="7173886D" w:rsidR="00A55829" w:rsidRPr="007920CD" w:rsidRDefault="00C67608" w:rsidP="007920CD">
      <w:pPr>
        <w:spacing w:line="360" w:lineRule="auto"/>
        <w:jc w:val="both"/>
        <w:rPr>
          <w:rFonts w:ascii="Times New Roman" w:hAnsi="Times New Roman" w:cs="Times New Roman"/>
          <w:sz w:val="24"/>
          <w:szCs w:val="24"/>
        </w:rPr>
      </w:pPr>
      <w:r w:rsidRPr="008151C3">
        <w:rPr>
          <w:rFonts w:ascii="Times New Roman" w:hAnsi="Times New Roman" w:cs="Times New Roman"/>
          <w:sz w:val="24"/>
          <w:szCs w:val="24"/>
        </w:rPr>
        <w:t>The role of effective supplier relationship management is critical in the consumer goods industry</w:t>
      </w:r>
      <w:r w:rsidR="002D2826" w:rsidRPr="008151C3">
        <w:rPr>
          <w:rFonts w:ascii="Times New Roman" w:hAnsi="Times New Roman" w:cs="Times New Roman"/>
          <w:sz w:val="24"/>
          <w:szCs w:val="24"/>
        </w:rPr>
        <w:t xml:space="preserve"> and plays a vital role in ensuring quality, cost-efficiency, innovation, sustainability, and risk management (</w:t>
      </w:r>
      <w:proofErr w:type="spellStart"/>
      <w:r w:rsidR="002D2826" w:rsidRPr="008151C3">
        <w:rPr>
          <w:rFonts w:ascii="Times New Roman" w:hAnsi="Times New Roman" w:cs="Times New Roman"/>
          <w:color w:val="222222"/>
          <w:sz w:val="24"/>
          <w:szCs w:val="24"/>
          <w:shd w:val="clear" w:color="auto" w:fill="FFFFFF"/>
        </w:rPr>
        <w:t>Alkurdi</w:t>
      </w:r>
      <w:proofErr w:type="spellEnd"/>
      <w:r w:rsidR="002D2826" w:rsidRPr="008151C3">
        <w:rPr>
          <w:rFonts w:ascii="Times New Roman" w:hAnsi="Times New Roman" w:cs="Times New Roman"/>
          <w:color w:val="222222"/>
          <w:sz w:val="24"/>
          <w:szCs w:val="24"/>
          <w:shd w:val="clear" w:color="auto" w:fill="FFFFFF"/>
        </w:rPr>
        <w:t xml:space="preserve"> and </w:t>
      </w:r>
      <w:proofErr w:type="spellStart"/>
      <w:r w:rsidR="002D2826" w:rsidRPr="008151C3">
        <w:rPr>
          <w:rFonts w:ascii="Times New Roman" w:hAnsi="Times New Roman" w:cs="Times New Roman"/>
          <w:color w:val="222222"/>
          <w:sz w:val="24"/>
          <w:szCs w:val="24"/>
          <w:shd w:val="clear" w:color="auto" w:fill="FFFFFF"/>
        </w:rPr>
        <w:t>Vázquez-Bustelo</w:t>
      </w:r>
      <w:proofErr w:type="spellEnd"/>
      <w:r w:rsidR="002D2826" w:rsidRPr="008151C3">
        <w:rPr>
          <w:rFonts w:ascii="Times New Roman" w:hAnsi="Times New Roman" w:cs="Times New Roman"/>
          <w:color w:val="222222"/>
          <w:sz w:val="24"/>
          <w:szCs w:val="24"/>
          <w:shd w:val="clear" w:color="auto" w:fill="FFFFFF"/>
        </w:rPr>
        <w:t>, 2022</w:t>
      </w:r>
      <w:r w:rsidR="002D2826" w:rsidRPr="008151C3">
        <w:rPr>
          <w:rFonts w:ascii="Times New Roman" w:hAnsi="Times New Roman" w:cs="Times New Roman"/>
          <w:sz w:val="24"/>
          <w:szCs w:val="24"/>
        </w:rPr>
        <w:t>).</w:t>
      </w:r>
      <w:r w:rsidRPr="008151C3">
        <w:rPr>
          <w:rFonts w:ascii="Times New Roman" w:hAnsi="Times New Roman" w:cs="Times New Roman"/>
          <w:sz w:val="24"/>
          <w:szCs w:val="24"/>
        </w:rPr>
        <w:t xml:space="preserve"> </w:t>
      </w:r>
      <w:r w:rsidR="00A15C15" w:rsidRPr="008151C3">
        <w:rPr>
          <w:rFonts w:ascii="Times New Roman" w:hAnsi="Times New Roman" w:cs="Times New Roman"/>
          <w:sz w:val="24"/>
          <w:szCs w:val="24"/>
        </w:rPr>
        <w:t xml:space="preserve">It ensures that suppliers meet stringent quality standards that are essential for meeting the reputation and reliability of consumer products. Further, proper supply relationship management enables companies to negotiate </w:t>
      </w:r>
      <w:r w:rsidR="008151C3" w:rsidRPr="008151C3">
        <w:rPr>
          <w:rFonts w:ascii="Times New Roman" w:hAnsi="Times New Roman" w:cs="Times New Roman"/>
          <w:sz w:val="24"/>
          <w:szCs w:val="24"/>
        </w:rPr>
        <w:t>favourable</w:t>
      </w:r>
      <w:r w:rsidR="00A15C15" w:rsidRPr="008151C3">
        <w:rPr>
          <w:rFonts w:ascii="Times New Roman" w:hAnsi="Times New Roman" w:cs="Times New Roman"/>
          <w:sz w:val="24"/>
          <w:szCs w:val="24"/>
        </w:rPr>
        <w:t xml:space="preserve"> terms, secure bulk-purchasing discounts, and reduce procurement costs. This optimisation of cost efficiency allows firms to maintain competitive pricing in the market</w:t>
      </w:r>
      <w:r w:rsidR="00BB023E">
        <w:rPr>
          <w:rFonts w:ascii="Times New Roman" w:hAnsi="Times New Roman" w:cs="Times New Roman"/>
          <w:sz w:val="24"/>
          <w:szCs w:val="24"/>
        </w:rPr>
        <w:t>,</w:t>
      </w:r>
      <w:r w:rsidR="00A15C15" w:rsidRPr="008151C3">
        <w:rPr>
          <w:rFonts w:ascii="Times New Roman" w:hAnsi="Times New Roman" w:cs="Times New Roman"/>
          <w:sz w:val="24"/>
          <w:szCs w:val="24"/>
        </w:rPr>
        <w:t xml:space="preserve"> and</w:t>
      </w:r>
      <w:r w:rsidR="0065714D" w:rsidRPr="008151C3">
        <w:rPr>
          <w:rFonts w:ascii="Times New Roman" w:hAnsi="Times New Roman" w:cs="Times New Roman"/>
          <w:sz w:val="24"/>
          <w:szCs w:val="24"/>
        </w:rPr>
        <w:t xml:space="preserve"> along with</w:t>
      </w:r>
      <w:r w:rsidR="00A15C15" w:rsidRPr="008151C3">
        <w:rPr>
          <w:rFonts w:ascii="Times New Roman" w:hAnsi="Times New Roman" w:cs="Times New Roman"/>
          <w:sz w:val="24"/>
          <w:szCs w:val="24"/>
        </w:rPr>
        <w:t xml:space="preserve"> a collaborative relationship with suppliers</w:t>
      </w:r>
      <w:r w:rsidR="00BB023E">
        <w:rPr>
          <w:rFonts w:ascii="Times New Roman" w:hAnsi="Times New Roman" w:cs="Times New Roman"/>
          <w:sz w:val="24"/>
          <w:szCs w:val="24"/>
        </w:rPr>
        <w:t>,</w:t>
      </w:r>
      <w:r w:rsidR="00A15C15" w:rsidRPr="008151C3">
        <w:rPr>
          <w:rFonts w:ascii="Times New Roman" w:hAnsi="Times New Roman" w:cs="Times New Roman"/>
          <w:sz w:val="24"/>
          <w:szCs w:val="24"/>
        </w:rPr>
        <w:t xml:space="preserve"> </w:t>
      </w:r>
      <w:r w:rsidR="0065714D" w:rsidRPr="008151C3">
        <w:rPr>
          <w:rFonts w:ascii="Times New Roman" w:hAnsi="Times New Roman" w:cs="Times New Roman"/>
          <w:sz w:val="24"/>
          <w:szCs w:val="24"/>
        </w:rPr>
        <w:t xml:space="preserve">it </w:t>
      </w:r>
      <w:r w:rsidR="00A15C15" w:rsidRPr="008151C3">
        <w:rPr>
          <w:rFonts w:ascii="Times New Roman" w:hAnsi="Times New Roman" w:cs="Times New Roman"/>
          <w:sz w:val="24"/>
          <w:szCs w:val="24"/>
        </w:rPr>
        <w:t>drive</w:t>
      </w:r>
      <w:r w:rsidR="0065714D" w:rsidRPr="008151C3">
        <w:rPr>
          <w:rFonts w:ascii="Times New Roman" w:hAnsi="Times New Roman" w:cs="Times New Roman"/>
          <w:sz w:val="24"/>
          <w:szCs w:val="24"/>
        </w:rPr>
        <w:t>s</w:t>
      </w:r>
      <w:r w:rsidR="00A15C15" w:rsidRPr="008151C3">
        <w:rPr>
          <w:rFonts w:ascii="Times New Roman" w:hAnsi="Times New Roman" w:cs="Times New Roman"/>
          <w:sz w:val="24"/>
          <w:szCs w:val="24"/>
        </w:rPr>
        <w:t xml:space="preserve"> innovation and </w:t>
      </w:r>
      <w:r w:rsidR="0065714D" w:rsidRPr="008151C3">
        <w:rPr>
          <w:rFonts w:ascii="Times New Roman" w:hAnsi="Times New Roman" w:cs="Times New Roman"/>
          <w:sz w:val="24"/>
          <w:szCs w:val="24"/>
        </w:rPr>
        <w:t>brings</w:t>
      </w:r>
      <w:r w:rsidR="00A15C15" w:rsidRPr="008151C3">
        <w:rPr>
          <w:rFonts w:ascii="Times New Roman" w:hAnsi="Times New Roman" w:cs="Times New Roman"/>
          <w:sz w:val="24"/>
          <w:szCs w:val="24"/>
        </w:rPr>
        <w:t xml:space="preserve"> new technologies and processes that can be integrated into product development</w:t>
      </w:r>
      <w:r w:rsidR="0065714D" w:rsidRPr="008151C3">
        <w:rPr>
          <w:rFonts w:ascii="Times New Roman" w:hAnsi="Times New Roman" w:cs="Times New Roman"/>
          <w:sz w:val="24"/>
          <w:szCs w:val="24"/>
        </w:rPr>
        <w:t xml:space="preserve"> (</w:t>
      </w:r>
      <w:r w:rsidR="008151C3" w:rsidRPr="008151C3">
        <w:rPr>
          <w:rFonts w:ascii="Times New Roman" w:hAnsi="Times New Roman" w:cs="Times New Roman"/>
          <w:color w:val="222222"/>
          <w:sz w:val="24"/>
          <w:szCs w:val="24"/>
          <w:shd w:val="clear" w:color="auto" w:fill="FFFFFF"/>
        </w:rPr>
        <w:t>Jimenez-Jimenez et al., 2019</w:t>
      </w:r>
      <w:r w:rsidR="0065714D" w:rsidRPr="008151C3">
        <w:rPr>
          <w:rFonts w:ascii="Times New Roman" w:hAnsi="Times New Roman" w:cs="Times New Roman"/>
          <w:sz w:val="24"/>
          <w:szCs w:val="24"/>
        </w:rPr>
        <w:t>)</w:t>
      </w:r>
      <w:r w:rsidR="00A15C15" w:rsidRPr="008151C3">
        <w:rPr>
          <w:rFonts w:ascii="Times New Roman" w:hAnsi="Times New Roman" w:cs="Times New Roman"/>
          <w:sz w:val="24"/>
          <w:szCs w:val="24"/>
        </w:rPr>
        <w:t>.</w:t>
      </w:r>
      <w:r w:rsidR="0065714D" w:rsidRPr="008151C3">
        <w:rPr>
          <w:rFonts w:ascii="Times New Roman" w:hAnsi="Times New Roman" w:cs="Times New Roman"/>
          <w:sz w:val="24"/>
          <w:szCs w:val="24"/>
        </w:rPr>
        <w:t xml:space="preserve"> Moreover, </w:t>
      </w:r>
      <w:r w:rsidR="006401E9" w:rsidRPr="008151C3">
        <w:rPr>
          <w:rFonts w:ascii="Times New Roman" w:hAnsi="Times New Roman" w:cs="Times New Roman"/>
          <w:sz w:val="24"/>
          <w:szCs w:val="24"/>
        </w:rPr>
        <w:t>the companies are also under increasing pressure to ensure that their supply chains are sustainable and ethically sound. Effective supply chain management helps ensure that suppliers comply with ethical and environmentally friendly practices. This not only meets the regulatory requirements but also aligns with consumer preferences for ethically produced goods</w:t>
      </w:r>
      <w:r w:rsidR="008151C3">
        <w:rPr>
          <w:rFonts w:ascii="Times New Roman" w:hAnsi="Times New Roman" w:cs="Times New Roman"/>
          <w:sz w:val="24"/>
          <w:szCs w:val="24"/>
        </w:rPr>
        <w:t xml:space="preserve"> (</w:t>
      </w:r>
      <w:proofErr w:type="spellStart"/>
      <w:r w:rsidR="008151C3" w:rsidRPr="008151C3">
        <w:rPr>
          <w:rFonts w:ascii="Times New Roman" w:hAnsi="Times New Roman" w:cs="Times New Roman"/>
          <w:color w:val="222222"/>
          <w:sz w:val="24"/>
          <w:szCs w:val="24"/>
          <w:shd w:val="clear" w:color="auto" w:fill="FFFFFF"/>
        </w:rPr>
        <w:t>Jajja</w:t>
      </w:r>
      <w:proofErr w:type="spellEnd"/>
      <w:r w:rsidR="008151C3">
        <w:rPr>
          <w:rFonts w:ascii="Times New Roman" w:hAnsi="Times New Roman" w:cs="Times New Roman"/>
          <w:color w:val="222222"/>
          <w:sz w:val="24"/>
          <w:szCs w:val="24"/>
          <w:shd w:val="clear" w:color="auto" w:fill="FFFFFF"/>
        </w:rPr>
        <w:t xml:space="preserve"> et al., </w:t>
      </w:r>
      <w:r w:rsidR="008151C3" w:rsidRPr="008151C3">
        <w:rPr>
          <w:rFonts w:ascii="Times New Roman" w:hAnsi="Times New Roman" w:cs="Times New Roman"/>
          <w:color w:val="222222"/>
          <w:sz w:val="24"/>
          <w:szCs w:val="24"/>
          <w:shd w:val="clear" w:color="auto" w:fill="FFFFFF"/>
        </w:rPr>
        <w:t>2017</w:t>
      </w:r>
      <w:r w:rsidR="008151C3">
        <w:rPr>
          <w:rFonts w:ascii="Times New Roman" w:hAnsi="Times New Roman" w:cs="Times New Roman"/>
          <w:sz w:val="24"/>
          <w:szCs w:val="24"/>
        </w:rPr>
        <w:t>)</w:t>
      </w:r>
      <w:r w:rsidR="006401E9" w:rsidRPr="008151C3">
        <w:rPr>
          <w:rFonts w:ascii="Times New Roman" w:hAnsi="Times New Roman" w:cs="Times New Roman"/>
          <w:sz w:val="24"/>
          <w:szCs w:val="24"/>
        </w:rPr>
        <w:t xml:space="preserve">. </w:t>
      </w:r>
      <w:r w:rsidR="009E1D6F">
        <w:rPr>
          <w:rFonts w:ascii="Times New Roman" w:hAnsi="Times New Roman" w:cs="Times New Roman"/>
          <w:sz w:val="24"/>
          <w:szCs w:val="24"/>
        </w:rPr>
        <w:t xml:space="preserve">According to </w:t>
      </w:r>
      <w:r w:rsidR="00395052" w:rsidRPr="00395052">
        <w:rPr>
          <w:rFonts w:ascii="Times New Roman" w:hAnsi="Times New Roman" w:cs="Times New Roman"/>
          <w:color w:val="222222"/>
          <w:sz w:val="24"/>
          <w:szCs w:val="24"/>
          <w:shd w:val="clear" w:color="auto" w:fill="FFFFFF"/>
        </w:rPr>
        <w:t>Fan and Stevenson</w:t>
      </w:r>
      <w:r w:rsidR="00395052">
        <w:rPr>
          <w:rFonts w:ascii="Times New Roman" w:hAnsi="Times New Roman" w:cs="Times New Roman"/>
          <w:color w:val="222222"/>
          <w:sz w:val="24"/>
          <w:szCs w:val="24"/>
          <w:shd w:val="clear" w:color="auto" w:fill="FFFFFF"/>
        </w:rPr>
        <w:t xml:space="preserve"> (</w:t>
      </w:r>
      <w:r w:rsidR="00395052" w:rsidRPr="00395052">
        <w:rPr>
          <w:rFonts w:ascii="Times New Roman" w:hAnsi="Times New Roman" w:cs="Times New Roman"/>
          <w:color w:val="222222"/>
          <w:sz w:val="24"/>
          <w:szCs w:val="24"/>
          <w:shd w:val="clear" w:color="auto" w:fill="FFFFFF"/>
        </w:rPr>
        <w:t>2018</w:t>
      </w:r>
      <w:r w:rsidR="00395052">
        <w:rPr>
          <w:rFonts w:ascii="Times New Roman" w:hAnsi="Times New Roman" w:cs="Times New Roman"/>
          <w:color w:val="222222"/>
          <w:sz w:val="24"/>
          <w:szCs w:val="24"/>
          <w:shd w:val="clear" w:color="auto" w:fill="FFFFFF"/>
        </w:rPr>
        <w:t>)</w:t>
      </w:r>
      <w:r w:rsidR="009E1D6F">
        <w:rPr>
          <w:rFonts w:ascii="Times New Roman" w:hAnsi="Times New Roman" w:cs="Times New Roman"/>
          <w:sz w:val="24"/>
          <w:szCs w:val="24"/>
        </w:rPr>
        <w:t>, i</w:t>
      </w:r>
      <w:r w:rsidR="009E1D6F" w:rsidRPr="009E1D6F">
        <w:rPr>
          <w:rFonts w:ascii="Times New Roman" w:hAnsi="Times New Roman" w:cs="Times New Roman"/>
          <w:sz w:val="24"/>
          <w:szCs w:val="24"/>
        </w:rPr>
        <w:t>t is</w:t>
      </w:r>
      <w:r w:rsidR="009E1D6F">
        <w:rPr>
          <w:rFonts w:ascii="Times New Roman" w:hAnsi="Times New Roman" w:cs="Times New Roman"/>
          <w:sz w:val="24"/>
          <w:szCs w:val="24"/>
        </w:rPr>
        <w:t xml:space="preserve"> </w:t>
      </w:r>
      <w:r w:rsidR="00DD4002">
        <w:rPr>
          <w:rFonts w:ascii="Times New Roman" w:hAnsi="Times New Roman" w:cs="Times New Roman"/>
          <w:sz w:val="24"/>
          <w:szCs w:val="24"/>
        </w:rPr>
        <w:t xml:space="preserve">realised that strong supplier relationships aid in risk management. By maintaining </w:t>
      </w:r>
      <w:r w:rsidR="009963E8">
        <w:rPr>
          <w:rFonts w:ascii="Times New Roman" w:hAnsi="Times New Roman" w:cs="Times New Roman"/>
          <w:sz w:val="24"/>
          <w:szCs w:val="24"/>
        </w:rPr>
        <w:t xml:space="preserve">close communication and coordination with suppliers the companies can anticipate and mitigate the risks in an effective manner. These risks include supply chain disruptions, quality issues, and compliance failures. </w:t>
      </w:r>
      <w:r w:rsidR="00622EA8">
        <w:rPr>
          <w:rFonts w:ascii="Times New Roman" w:hAnsi="Times New Roman" w:cs="Times New Roman"/>
          <w:sz w:val="24"/>
          <w:szCs w:val="24"/>
        </w:rPr>
        <w:t>It is this proactive approach that aids in ensuring a stable supply chain essential for maintaining consistent product availability and quality (</w:t>
      </w:r>
      <w:r w:rsidR="008354F9" w:rsidRPr="00395052">
        <w:rPr>
          <w:rFonts w:ascii="Times New Roman" w:hAnsi="Times New Roman" w:cs="Times New Roman"/>
          <w:color w:val="222222"/>
          <w:sz w:val="24"/>
          <w:szCs w:val="24"/>
          <w:shd w:val="clear" w:color="auto" w:fill="FFFFFF"/>
        </w:rPr>
        <w:t>Fan and Stevenson</w:t>
      </w:r>
      <w:r w:rsidR="008354F9">
        <w:rPr>
          <w:rFonts w:ascii="Times New Roman" w:hAnsi="Times New Roman" w:cs="Times New Roman"/>
          <w:color w:val="222222"/>
          <w:sz w:val="24"/>
          <w:szCs w:val="24"/>
          <w:shd w:val="clear" w:color="auto" w:fill="FFFFFF"/>
        </w:rPr>
        <w:t xml:space="preserve">, </w:t>
      </w:r>
      <w:r w:rsidR="008354F9" w:rsidRPr="00395052">
        <w:rPr>
          <w:rFonts w:ascii="Times New Roman" w:hAnsi="Times New Roman" w:cs="Times New Roman"/>
          <w:color w:val="222222"/>
          <w:sz w:val="24"/>
          <w:szCs w:val="24"/>
          <w:shd w:val="clear" w:color="auto" w:fill="FFFFFF"/>
        </w:rPr>
        <w:t>2018</w:t>
      </w:r>
      <w:r w:rsidR="00622EA8">
        <w:rPr>
          <w:rFonts w:ascii="Times New Roman" w:hAnsi="Times New Roman" w:cs="Times New Roman"/>
          <w:sz w:val="24"/>
          <w:szCs w:val="24"/>
        </w:rPr>
        <w:t xml:space="preserve">). </w:t>
      </w:r>
    </w:p>
    <w:p w14:paraId="5E123BEF" w14:textId="7F48A02F" w:rsidR="00611093" w:rsidRPr="00BB023E" w:rsidRDefault="008354F9" w:rsidP="00BA4BF8">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by Mishra et al. (2018)</w:t>
      </w:r>
      <w:r w:rsidR="005F4E66">
        <w:rPr>
          <w:rFonts w:ascii="Times New Roman" w:hAnsi="Times New Roman" w:cs="Times New Roman"/>
          <w:sz w:val="24"/>
          <w:szCs w:val="24"/>
        </w:rPr>
        <w:t xml:space="preserve"> </w:t>
      </w:r>
      <w:r w:rsidR="007C4096">
        <w:rPr>
          <w:rFonts w:ascii="Times New Roman" w:hAnsi="Times New Roman" w:cs="Times New Roman"/>
          <w:sz w:val="24"/>
          <w:szCs w:val="24"/>
        </w:rPr>
        <w:t>has stressed value creation from a circular economy-led closed-loop supply chain that enhances sustainability, reduces waste, and improves efficiency in resource usage.</w:t>
      </w:r>
      <w:r w:rsidR="003F1496">
        <w:rPr>
          <w:rFonts w:ascii="Times New Roman" w:hAnsi="Times New Roman" w:cs="Times New Roman"/>
          <w:sz w:val="24"/>
          <w:szCs w:val="24"/>
        </w:rPr>
        <w:t xml:space="preserve"> </w:t>
      </w:r>
      <w:r w:rsidR="00B30A23">
        <w:rPr>
          <w:rFonts w:ascii="Times New Roman" w:hAnsi="Times New Roman" w:cs="Times New Roman"/>
          <w:sz w:val="24"/>
          <w:szCs w:val="24"/>
        </w:rPr>
        <w:t xml:space="preserve">It is indicated that the </w:t>
      </w:r>
      <w:r w:rsidR="003F1496">
        <w:rPr>
          <w:rFonts w:ascii="Times New Roman" w:hAnsi="Times New Roman" w:cs="Times New Roman"/>
          <w:sz w:val="24"/>
          <w:szCs w:val="24"/>
        </w:rPr>
        <w:t xml:space="preserve">role of a closed-loop supply chain in creating and recovering value is </w:t>
      </w:r>
      <w:r w:rsidR="007920CD">
        <w:rPr>
          <w:rFonts w:ascii="Times New Roman" w:hAnsi="Times New Roman" w:cs="Times New Roman"/>
          <w:sz w:val="24"/>
          <w:szCs w:val="24"/>
        </w:rPr>
        <w:t>accepted</w:t>
      </w:r>
      <w:r w:rsidR="003F1496">
        <w:rPr>
          <w:rFonts w:ascii="Times New Roman" w:hAnsi="Times New Roman" w:cs="Times New Roman"/>
          <w:sz w:val="24"/>
          <w:szCs w:val="24"/>
        </w:rPr>
        <w:t xml:space="preserve"> in supply chain management. The identification </w:t>
      </w:r>
      <w:r w:rsidR="00A55829">
        <w:rPr>
          <w:rFonts w:ascii="Times New Roman" w:hAnsi="Times New Roman" w:cs="Times New Roman"/>
          <w:sz w:val="24"/>
          <w:szCs w:val="24"/>
        </w:rPr>
        <w:t>and measurement of material and resource benefits is crucial to avoid negative externalities.</w:t>
      </w:r>
      <w:r w:rsidR="00BC141E">
        <w:rPr>
          <w:rFonts w:ascii="Times New Roman" w:hAnsi="Times New Roman" w:cs="Times New Roman"/>
          <w:sz w:val="24"/>
          <w:szCs w:val="24"/>
        </w:rPr>
        <w:t xml:space="preserve"> </w:t>
      </w:r>
      <w:r w:rsidR="00A55829">
        <w:rPr>
          <w:rFonts w:ascii="Times New Roman" w:hAnsi="Times New Roman" w:cs="Times New Roman"/>
          <w:sz w:val="24"/>
          <w:szCs w:val="24"/>
        </w:rPr>
        <w:t>From the circular economy perspective</w:t>
      </w:r>
      <w:r w:rsidR="00B30A23">
        <w:rPr>
          <w:rFonts w:ascii="Times New Roman" w:hAnsi="Times New Roman" w:cs="Times New Roman"/>
          <w:sz w:val="24"/>
          <w:szCs w:val="24"/>
        </w:rPr>
        <w:t>,</w:t>
      </w:r>
      <w:r w:rsidR="00A55829">
        <w:rPr>
          <w:rFonts w:ascii="Times New Roman" w:hAnsi="Times New Roman" w:cs="Times New Roman"/>
          <w:sz w:val="24"/>
          <w:szCs w:val="24"/>
        </w:rPr>
        <w:t xml:space="preserve"> projects Easy Grow, Infinity, and Neo Eco were specifically created to prioritise and add customer value to the framework.</w:t>
      </w:r>
      <w:r w:rsidR="00B30A23">
        <w:rPr>
          <w:rFonts w:ascii="Times New Roman" w:hAnsi="Times New Roman" w:cs="Times New Roman"/>
          <w:sz w:val="24"/>
          <w:szCs w:val="24"/>
        </w:rPr>
        <w:t xml:space="preserve"> The Easy Grow is referred to as a project focusing on using recycling materials for new products while Infinity is a circular economy initiative addressing product lifecycle and resource management. However, the Neo eco is a sustainable model that lays importance on local sourcing and waste material utilisation. It is found that t</w:t>
      </w:r>
      <w:r w:rsidR="00A55829">
        <w:rPr>
          <w:rFonts w:ascii="Times New Roman" w:hAnsi="Times New Roman" w:cs="Times New Roman"/>
          <w:sz w:val="24"/>
          <w:szCs w:val="24"/>
        </w:rPr>
        <w:t>he recovery of products poses a unique challenge</w:t>
      </w:r>
      <w:r w:rsidR="00BB023E">
        <w:rPr>
          <w:rFonts w:ascii="Times New Roman" w:hAnsi="Times New Roman" w:cs="Times New Roman"/>
          <w:sz w:val="24"/>
          <w:szCs w:val="24"/>
        </w:rPr>
        <w:t>,</w:t>
      </w:r>
      <w:r w:rsidR="00A55829">
        <w:rPr>
          <w:rFonts w:ascii="Times New Roman" w:hAnsi="Times New Roman" w:cs="Times New Roman"/>
          <w:sz w:val="24"/>
          <w:szCs w:val="24"/>
        </w:rPr>
        <w:t xml:space="preserve"> in particular</w:t>
      </w:r>
      <w:r w:rsidR="00BB023E">
        <w:rPr>
          <w:rFonts w:ascii="Times New Roman" w:hAnsi="Times New Roman" w:cs="Times New Roman"/>
          <w:sz w:val="24"/>
          <w:szCs w:val="24"/>
        </w:rPr>
        <w:t>,</w:t>
      </w:r>
      <w:r w:rsidR="00A55829">
        <w:rPr>
          <w:rFonts w:ascii="Times New Roman" w:hAnsi="Times New Roman" w:cs="Times New Roman"/>
          <w:sz w:val="24"/>
          <w:szCs w:val="24"/>
        </w:rPr>
        <w:t xml:space="preserve"> the design of cost cost-effective reverse logistics network and the willingness of the customer to return the products. As such</w:t>
      </w:r>
      <w:r w:rsidR="00BB023E">
        <w:rPr>
          <w:rFonts w:ascii="Times New Roman" w:hAnsi="Times New Roman" w:cs="Times New Roman"/>
          <w:sz w:val="24"/>
          <w:szCs w:val="24"/>
        </w:rPr>
        <w:t>,</w:t>
      </w:r>
      <w:r w:rsidR="00A55829">
        <w:rPr>
          <w:rFonts w:ascii="Times New Roman" w:hAnsi="Times New Roman" w:cs="Times New Roman"/>
          <w:sz w:val="24"/>
          <w:szCs w:val="24"/>
        </w:rPr>
        <w:t xml:space="preserve"> Neo Eco and Infinite</w:t>
      </w:r>
      <w:r w:rsidR="00B30A23">
        <w:rPr>
          <w:rFonts w:ascii="Times New Roman" w:hAnsi="Times New Roman" w:cs="Times New Roman"/>
          <w:sz w:val="24"/>
          <w:szCs w:val="24"/>
        </w:rPr>
        <w:t xml:space="preserve"> projects </w:t>
      </w:r>
      <w:r w:rsidR="00A55829">
        <w:rPr>
          <w:rFonts w:ascii="Times New Roman" w:hAnsi="Times New Roman" w:cs="Times New Roman"/>
          <w:sz w:val="24"/>
          <w:szCs w:val="24"/>
        </w:rPr>
        <w:t>have attempted to address this challenge by offering incentives for product returns.</w:t>
      </w:r>
      <w:r w:rsidR="00BB023E">
        <w:rPr>
          <w:rFonts w:ascii="Times New Roman" w:hAnsi="Times New Roman" w:cs="Times New Roman"/>
          <w:sz w:val="24"/>
          <w:szCs w:val="24"/>
        </w:rPr>
        <w:t xml:space="preserve"> However</w:t>
      </w:r>
      <w:r w:rsidR="00B30A23">
        <w:rPr>
          <w:rFonts w:ascii="Times New Roman" w:hAnsi="Times New Roman" w:cs="Times New Roman"/>
          <w:sz w:val="24"/>
          <w:szCs w:val="24"/>
        </w:rPr>
        <w:t>, the tool</w:t>
      </w:r>
      <w:r w:rsidR="007116E3">
        <w:rPr>
          <w:rFonts w:ascii="Times New Roman" w:hAnsi="Times New Roman" w:cs="Times New Roman"/>
          <w:sz w:val="24"/>
          <w:szCs w:val="24"/>
        </w:rPr>
        <w:t xml:space="preserve"> hire model in Poland uses a traditional hire period to manage forecasting, scheduling, returns, and servicing more effectively.</w:t>
      </w:r>
      <w:r w:rsidR="00B30A23">
        <w:rPr>
          <w:rFonts w:ascii="Times New Roman" w:hAnsi="Times New Roman" w:cs="Times New Roman"/>
          <w:sz w:val="24"/>
          <w:szCs w:val="24"/>
        </w:rPr>
        <w:t xml:space="preserve"> </w:t>
      </w:r>
      <w:r w:rsidR="007920CD">
        <w:rPr>
          <w:rFonts w:ascii="Times New Roman" w:hAnsi="Times New Roman" w:cs="Times New Roman"/>
          <w:sz w:val="24"/>
          <w:szCs w:val="24"/>
        </w:rPr>
        <w:t>Moreover</w:t>
      </w:r>
      <w:r w:rsidR="00B30A23">
        <w:rPr>
          <w:rFonts w:ascii="Times New Roman" w:hAnsi="Times New Roman" w:cs="Times New Roman"/>
          <w:sz w:val="24"/>
          <w:szCs w:val="24"/>
        </w:rPr>
        <w:t xml:space="preserve">, the lack of public collection systems for packaging has been a challenge for the Easy Grow project. </w:t>
      </w:r>
      <w:r w:rsidR="00BB023E">
        <w:rPr>
          <w:rFonts w:ascii="Times New Roman" w:hAnsi="Times New Roman" w:cs="Times New Roman"/>
          <w:sz w:val="24"/>
          <w:szCs w:val="24"/>
        </w:rPr>
        <w:t>It</w:t>
      </w:r>
      <w:r w:rsidR="00B30A23">
        <w:rPr>
          <w:rFonts w:ascii="Times New Roman" w:hAnsi="Times New Roman" w:cs="Times New Roman"/>
          <w:sz w:val="24"/>
          <w:szCs w:val="24"/>
        </w:rPr>
        <w:t xml:space="preserve"> brings out the fact that circular value propositions and business models require continuous innovation and adaption to create different forms of value (Mishra et al., 2018). </w:t>
      </w:r>
      <w:r w:rsidR="009963E8">
        <w:rPr>
          <w:rFonts w:ascii="Times New Roman" w:hAnsi="Times New Roman" w:cs="Times New Roman"/>
          <w:sz w:val="24"/>
          <w:szCs w:val="24"/>
        </w:rPr>
        <w:t xml:space="preserve"> </w:t>
      </w:r>
    </w:p>
    <w:p w14:paraId="4496286F" w14:textId="01053B96" w:rsidR="0040518D" w:rsidRPr="00A465E2" w:rsidRDefault="00A465E2" w:rsidP="00C46C68">
      <w:pPr>
        <w:pStyle w:val="NormalWeb"/>
        <w:spacing w:line="360" w:lineRule="auto"/>
        <w:jc w:val="both"/>
      </w:pPr>
      <w:r>
        <w:t>The current state of the consumer goods industry in the UK is highly dynamic and competitive</w:t>
      </w:r>
      <w:r w:rsidR="00BB023E">
        <w:t>,</w:t>
      </w:r>
      <w:r>
        <w:t xml:space="preserve"> with firms striving to innovate and adapt to changing market conditions. Further, supplier relationship management is </w:t>
      </w:r>
      <w:r w:rsidR="00307146">
        <w:t xml:space="preserve">a strategic function </w:t>
      </w:r>
      <w:r w:rsidR="00345407">
        <w:t>that is integral to maintaining competitiveness and operational excellence</w:t>
      </w:r>
      <w:r w:rsidR="00C46C68">
        <w:t xml:space="preserve"> </w:t>
      </w:r>
      <w:r w:rsidR="00D80511">
        <w:t>(</w:t>
      </w:r>
      <w:proofErr w:type="spellStart"/>
      <w:r w:rsidR="00C46C68" w:rsidRPr="00C46C68">
        <w:rPr>
          <w:color w:val="222222"/>
          <w:shd w:val="clear" w:color="auto" w:fill="FFFFFF"/>
        </w:rPr>
        <w:t>Sehnem</w:t>
      </w:r>
      <w:proofErr w:type="spellEnd"/>
      <w:r w:rsidR="00C46C68">
        <w:rPr>
          <w:color w:val="222222"/>
          <w:shd w:val="clear" w:color="auto" w:fill="FFFFFF"/>
        </w:rPr>
        <w:t xml:space="preserve"> et al., </w:t>
      </w:r>
      <w:r w:rsidR="00C46C68" w:rsidRPr="00C46C68">
        <w:rPr>
          <w:color w:val="222222"/>
          <w:shd w:val="clear" w:color="auto" w:fill="FFFFFF"/>
        </w:rPr>
        <w:t>2019</w:t>
      </w:r>
      <w:r w:rsidR="00D80511">
        <w:t>)</w:t>
      </w:r>
      <w:r w:rsidR="00345407">
        <w:t>.</w:t>
      </w:r>
      <w:r w:rsidR="00C46C68">
        <w:t xml:space="preserve"> </w:t>
      </w:r>
      <w:r w:rsidR="00D80511">
        <w:t xml:space="preserve">Modern companies invest heavily in building robust relationships with suppliers to ensure the smooth flow of goods and services from production to the end consumer. The companies collaborate with suppliers to develop new materials and processes that align with the circular principles. </w:t>
      </w:r>
      <w:r w:rsidR="00C46C68">
        <w:t xml:space="preserve">This joint effort can bring in new technologies and maintain quality standards. Further, another element identified is cost management which is a significant benefit of stronger supplier relationships. </w:t>
      </w:r>
      <w:r w:rsidR="000E4D49">
        <w:t>Long-term</w:t>
      </w:r>
      <w:r w:rsidR="00C46C68">
        <w:t xml:space="preserve"> partnerships often lead to cost efficiencies by reducing waste and </w:t>
      </w:r>
      <w:r w:rsidR="000E4D49">
        <w:t>optimising the use of resources. These relationships aid in mitigating risks related to supply chain disruptions and regulatory changes by fostering resilience and transparency (</w:t>
      </w:r>
      <w:r w:rsidR="000E4D49" w:rsidRPr="000E4D49">
        <w:rPr>
          <w:color w:val="222222"/>
          <w:shd w:val="clear" w:color="auto" w:fill="FFFFFF"/>
        </w:rPr>
        <w:t>Chatterjee</w:t>
      </w:r>
      <w:r w:rsidR="000E4D49">
        <w:rPr>
          <w:color w:val="222222"/>
          <w:shd w:val="clear" w:color="auto" w:fill="FFFFFF"/>
        </w:rPr>
        <w:t xml:space="preserve"> </w:t>
      </w:r>
      <w:r w:rsidR="000E4D49" w:rsidRPr="000E4D49">
        <w:rPr>
          <w:color w:val="222222"/>
          <w:shd w:val="clear" w:color="auto" w:fill="FFFFFF"/>
        </w:rPr>
        <w:t>and Chaudhuri, 2022</w:t>
      </w:r>
      <w:r w:rsidR="000E4D49">
        <w:t xml:space="preserve">).   </w:t>
      </w:r>
      <w:r w:rsidR="00C46C68">
        <w:t xml:space="preserve">      </w:t>
      </w:r>
      <w:r w:rsidR="00D80511">
        <w:t xml:space="preserve">  </w:t>
      </w:r>
    </w:p>
    <w:p w14:paraId="74840FD2" w14:textId="251D1D9E" w:rsidR="008354F9" w:rsidRPr="00BA4BF8" w:rsidRDefault="00611093" w:rsidP="00BA4BF8">
      <w:pPr>
        <w:spacing w:line="360" w:lineRule="auto"/>
        <w:jc w:val="both"/>
        <w:rPr>
          <w:rFonts w:ascii="Times New Roman" w:hAnsi="Times New Roman" w:cs="Times New Roman"/>
          <w:sz w:val="24"/>
          <w:szCs w:val="24"/>
        </w:rPr>
      </w:pPr>
      <w:r w:rsidRPr="00BA4BF8">
        <w:rPr>
          <w:rFonts w:ascii="Times New Roman" w:hAnsi="Times New Roman" w:cs="Times New Roman"/>
          <w:sz w:val="24"/>
          <w:szCs w:val="24"/>
        </w:rPr>
        <w:t>In the context of the consumer industry of the UK, managing supplier relationships ensures</w:t>
      </w:r>
      <w:r w:rsidR="00D455DA" w:rsidRPr="00BA4BF8">
        <w:rPr>
          <w:rFonts w:ascii="Times New Roman" w:hAnsi="Times New Roman" w:cs="Times New Roman"/>
          <w:sz w:val="24"/>
          <w:szCs w:val="24"/>
        </w:rPr>
        <w:t xml:space="preserve"> that </w:t>
      </w:r>
      <w:r w:rsidRPr="00BA4BF8">
        <w:rPr>
          <w:rFonts w:ascii="Times New Roman" w:hAnsi="Times New Roman" w:cs="Times New Roman"/>
          <w:sz w:val="24"/>
          <w:szCs w:val="24"/>
        </w:rPr>
        <w:t>firms stay competitive in the market while ensuring product quality and cost efficiency. The firms must navigate through complex supply chains and adhere to stringent regulatory</w:t>
      </w:r>
      <w:r w:rsidR="00D455DA" w:rsidRPr="00BA4BF8">
        <w:rPr>
          <w:rFonts w:ascii="Times New Roman" w:hAnsi="Times New Roman" w:cs="Times New Roman"/>
          <w:sz w:val="24"/>
          <w:szCs w:val="24"/>
        </w:rPr>
        <w:t xml:space="preserve"> </w:t>
      </w:r>
      <w:r w:rsidRPr="00BA4BF8">
        <w:rPr>
          <w:rFonts w:ascii="Times New Roman" w:hAnsi="Times New Roman" w:cs="Times New Roman"/>
          <w:sz w:val="24"/>
          <w:szCs w:val="24"/>
        </w:rPr>
        <w:t>standards. Further, the rise of ethical</w:t>
      </w:r>
      <w:r w:rsidR="00D455DA" w:rsidRPr="00BA4BF8">
        <w:rPr>
          <w:rFonts w:ascii="Times New Roman" w:hAnsi="Times New Roman" w:cs="Times New Roman"/>
          <w:sz w:val="24"/>
          <w:szCs w:val="24"/>
        </w:rPr>
        <w:t xml:space="preserve"> consumerism has put immense pressure on businesses to ensure sustainability and ethical practices across the supply chain networks.</w:t>
      </w:r>
      <w:r w:rsidR="0011353E" w:rsidRPr="00BA4BF8">
        <w:rPr>
          <w:rFonts w:ascii="Times New Roman" w:hAnsi="Times New Roman" w:cs="Times New Roman"/>
          <w:sz w:val="24"/>
          <w:szCs w:val="24"/>
        </w:rPr>
        <w:t xml:space="preserve"> The key challenge includes mitigating supply chain disruptions and ensuring consistent quality along with balancing the cost. For this</w:t>
      </w:r>
      <w:r w:rsidR="00BB023E">
        <w:rPr>
          <w:rFonts w:ascii="Times New Roman" w:hAnsi="Times New Roman" w:cs="Times New Roman"/>
          <w:sz w:val="24"/>
          <w:szCs w:val="24"/>
        </w:rPr>
        <w:t>,</w:t>
      </w:r>
      <w:r w:rsidR="0011353E" w:rsidRPr="00BA4BF8">
        <w:rPr>
          <w:rFonts w:ascii="Times New Roman" w:hAnsi="Times New Roman" w:cs="Times New Roman"/>
          <w:sz w:val="24"/>
          <w:szCs w:val="24"/>
        </w:rPr>
        <w:t xml:space="preserve"> </w:t>
      </w:r>
      <w:r w:rsidR="00BB023E">
        <w:rPr>
          <w:rFonts w:ascii="Times New Roman" w:hAnsi="Times New Roman" w:cs="Times New Roman"/>
          <w:sz w:val="24"/>
          <w:szCs w:val="24"/>
        </w:rPr>
        <w:t xml:space="preserve">an </w:t>
      </w:r>
      <w:r w:rsidR="0011353E" w:rsidRPr="00BA4BF8">
        <w:rPr>
          <w:rFonts w:ascii="Times New Roman" w:hAnsi="Times New Roman" w:cs="Times New Roman"/>
          <w:sz w:val="24"/>
          <w:szCs w:val="24"/>
        </w:rPr>
        <w:t>effective supplier relationship is essential</w:t>
      </w:r>
      <w:r w:rsidR="00BB023E">
        <w:rPr>
          <w:rFonts w:ascii="Times New Roman" w:hAnsi="Times New Roman" w:cs="Times New Roman"/>
          <w:sz w:val="24"/>
          <w:szCs w:val="24"/>
        </w:rPr>
        <w:t>,</w:t>
      </w:r>
      <w:r w:rsidR="0011353E" w:rsidRPr="00BA4BF8">
        <w:rPr>
          <w:rFonts w:ascii="Times New Roman" w:hAnsi="Times New Roman" w:cs="Times New Roman"/>
          <w:sz w:val="24"/>
          <w:szCs w:val="24"/>
        </w:rPr>
        <w:t xml:space="preserve"> and it helps to build resilient and transparent supply chains that align with regulatory requirements and meet the customer's expectations (</w:t>
      </w:r>
      <w:r w:rsidR="00BA4BF8" w:rsidRPr="00BA4BF8">
        <w:rPr>
          <w:rFonts w:ascii="Times New Roman" w:hAnsi="Times New Roman" w:cs="Times New Roman"/>
          <w:color w:val="222222"/>
          <w:sz w:val="24"/>
          <w:szCs w:val="24"/>
          <w:shd w:val="clear" w:color="auto" w:fill="FFFFFF"/>
        </w:rPr>
        <w:t>Razak et al., 2023</w:t>
      </w:r>
      <w:r w:rsidR="0011353E" w:rsidRPr="00BA4BF8">
        <w:rPr>
          <w:rFonts w:ascii="Times New Roman" w:hAnsi="Times New Roman" w:cs="Times New Roman"/>
          <w:sz w:val="24"/>
          <w:szCs w:val="24"/>
        </w:rPr>
        <w:t>).</w:t>
      </w:r>
      <w:r w:rsidR="00D455DA" w:rsidRPr="00BA4BF8">
        <w:rPr>
          <w:rFonts w:ascii="Times New Roman" w:hAnsi="Times New Roman" w:cs="Times New Roman"/>
          <w:sz w:val="24"/>
          <w:szCs w:val="24"/>
        </w:rPr>
        <w:t xml:space="preserve"> </w:t>
      </w:r>
      <w:r w:rsidRPr="00BA4BF8">
        <w:rPr>
          <w:rFonts w:ascii="Times New Roman" w:hAnsi="Times New Roman" w:cs="Times New Roman"/>
          <w:sz w:val="24"/>
          <w:szCs w:val="24"/>
        </w:rPr>
        <w:t xml:space="preserve">  </w:t>
      </w:r>
      <w:r w:rsidR="00B30A23" w:rsidRPr="00BA4BF8">
        <w:rPr>
          <w:rFonts w:ascii="Times New Roman" w:hAnsi="Times New Roman" w:cs="Times New Roman"/>
          <w:sz w:val="24"/>
          <w:szCs w:val="24"/>
        </w:rPr>
        <w:t xml:space="preserve">  </w:t>
      </w:r>
    </w:p>
    <w:p w14:paraId="78C41B81" w14:textId="0CA307B0" w:rsidR="001249CD" w:rsidRDefault="0054422B" w:rsidP="00343A3C">
      <w:pPr>
        <w:pStyle w:val="Heading2"/>
        <w:spacing w:line="360" w:lineRule="auto"/>
      </w:pPr>
      <w:bookmarkStart w:id="2" w:name="_Toc172501477"/>
      <w:r>
        <w:t xml:space="preserve">1.2 </w:t>
      </w:r>
      <w:r w:rsidR="001249CD">
        <w:t>Rationale</w:t>
      </w:r>
      <w:bookmarkEnd w:id="2"/>
      <w:r w:rsidR="001249CD">
        <w:t xml:space="preserve"> </w:t>
      </w:r>
    </w:p>
    <w:p w14:paraId="47725DDB" w14:textId="656AAB4D" w:rsidR="00225AEC" w:rsidRDefault="00E95455" w:rsidP="00225AEC">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modern competitive market demands efficient management of supplier relationships and is </w:t>
      </w:r>
      <w:r w:rsidR="00225AEC">
        <w:rPr>
          <w:rFonts w:ascii="Times New Roman" w:hAnsi="Times New Roman" w:cs="Times New Roman"/>
          <w:sz w:val="24"/>
          <w:szCs w:val="24"/>
        </w:rPr>
        <w:t>core</w:t>
      </w:r>
      <w:r>
        <w:rPr>
          <w:rFonts w:ascii="Times New Roman" w:hAnsi="Times New Roman" w:cs="Times New Roman"/>
          <w:sz w:val="24"/>
          <w:szCs w:val="24"/>
        </w:rPr>
        <w:t xml:space="preserve"> for the success of </w:t>
      </w:r>
      <w:r w:rsidR="00225AEC">
        <w:rPr>
          <w:rFonts w:ascii="Times New Roman" w:hAnsi="Times New Roman" w:cs="Times New Roman"/>
          <w:sz w:val="24"/>
          <w:szCs w:val="24"/>
        </w:rPr>
        <w:t>any</w:t>
      </w:r>
      <w:r>
        <w:rPr>
          <w:rFonts w:ascii="Times New Roman" w:hAnsi="Times New Roman" w:cs="Times New Roman"/>
          <w:sz w:val="24"/>
          <w:szCs w:val="24"/>
        </w:rPr>
        <w:t xml:space="preserve"> company. </w:t>
      </w:r>
      <w:r w:rsidR="00803CA7">
        <w:rPr>
          <w:rFonts w:ascii="Times New Roman" w:hAnsi="Times New Roman" w:cs="Times New Roman"/>
          <w:sz w:val="24"/>
          <w:szCs w:val="24"/>
        </w:rPr>
        <w:t>According to Sta</w:t>
      </w:r>
      <w:r w:rsidR="00225AEC">
        <w:rPr>
          <w:rFonts w:ascii="Times New Roman" w:hAnsi="Times New Roman" w:cs="Times New Roman"/>
          <w:sz w:val="24"/>
          <w:szCs w:val="24"/>
        </w:rPr>
        <w:t>tista (2024b), the consumer goods market is projected to reach a value of US$53.3 billion in 2024 with a CAGR of 1.08 per</w:t>
      </w:r>
      <w:r w:rsidR="00343A3C">
        <w:rPr>
          <w:rFonts w:ascii="Times New Roman" w:hAnsi="Times New Roman" w:cs="Times New Roman"/>
          <w:sz w:val="24"/>
          <w:szCs w:val="24"/>
        </w:rPr>
        <w:t xml:space="preserve"> </w:t>
      </w:r>
      <w:r w:rsidR="00225AEC">
        <w:rPr>
          <w:rFonts w:ascii="Times New Roman" w:hAnsi="Times New Roman" w:cs="Times New Roman"/>
          <w:sz w:val="24"/>
          <w:szCs w:val="24"/>
        </w:rPr>
        <w:t>cent from 2024 to 2029. This highlights the importance of efficient supply chain relationships to ensure reliable supply chains. In an ever-changing consumer goods market, effective supply chain management supports scalability and sustainable growth, helping businesses benefit from market opportunities and sail through economic fluctuations. Further, in a competitive market, multinational companies need to manage supplier relationships effectively to sustain growth (</w:t>
      </w:r>
      <w:r w:rsidR="00423825" w:rsidRPr="00423825">
        <w:rPr>
          <w:rFonts w:ascii="Times New Roman" w:hAnsi="Times New Roman" w:cs="Times New Roman"/>
          <w:color w:val="222222"/>
          <w:sz w:val="24"/>
          <w:szCs w:val="24"/>
          <w:shd w:val="clear" w:color="auto" w:fill="FFFFFF"/>
        </w:rPr>
        <w:t>Tallman</w:t>
      </w:r>
      <w:r w:rsidR="00423825">
        <w:rPr>
          <w:rFonts w:ascii="Times New Roman" w:hAnsi="Times New Roman" w:cs="Times New Roman"/>
          <w:color w:val="222222"/>
          <w:sz w:val="24"/>
          <w:szCs w:val="24"/>
          <w:shd w:val="clear" w:color="auto" w:fill="FFFFFF"/>
        </w:rPr>
        <w:t xml:space="preserve"> et al., </w:t>
      </w:r>
      <w:r w:rsidR="00423825" w:rsidRPr="00423825">
        <w:rPr>
          <w:rFonts w:ascii="Times New Roman" w:hAnsi="Times New Roman" w:cs="Times New Roman"/>
          <w:color w:val="222222"/>
          <w:sz w:val="24"/>
          <w:szCs w:val="24"/>
          <w:shd w:val="clear" w:color="auto" w:fill="FFFFFF"/>
        </w:rPr>
        <w:t>2018</w:t>
      </w:r>
      <w:r w:rsidR="00225AEC">
        <w:rPr>
          <w:rFonts w:ascii="Times New Roman" w:hAnsi="Times New Roman" w:cs="Times New Roman"/>
          <w:sz w:val="24"/>
          <w:szCs w:val="24"/>
        </w:rPr>
        <w:t>).</w:t>
      </w:r>
    </w:p>
    <w:p w14:paraId="08654619" w14:textId="483A83EF" w:rsidR="00D63E2D" w:rsidRDefault="00225AEC" w:rsidP="00323CA9">
      <w:pPr>
        <w:spacing w:line="360" w:lineRule="auto"/>
        <w:jc w:val="both"/>
        <w:rPr>
          <w:rFonts w:ascii="Times New Roman" w:hAnsi="Times New Roman" w:cs="Times New Roman"/>
          <w:b/>
          <w:bCs/>
          <w:sz w:val="24"/>
          <w:szCs w:val="24"/>
        </w:rPr>
      </w:pPr>
      <w:r>
        <w:rPr>
          <w:rFonts w:ascii="Times New Roman" w:hAnsi="Times New Roman" w:cs="Times New Roman"/>
          <w:sz w:val="24"/>
          <w:szCs w:val="24"/>
        </w:rPr>
        <w:t>In the context of Unilever</w:t>
      </w:r>
      <w:r w:rsidR="00343A3C">
        <w:rPr>
          <w:rFonts w:ascii="Times New Roman" w:hAnsi="Times New Roman" w:cs="Times New Roman"/>
          <w:sz w:val="24"/>
          <w:szCs w:val="24"/>
        </w:rPr>
        <w:t>,</w:t>
      </w:r>
      <w:r>
        <w:rPr>
          <w:rFonts w:ascii="Times New Roman" w:hAnsi="Times New Roman" w:cs="Times New Roman"/>
          <w:sz w:val="24"/>
          <w:szCs w:val="24"/>
        </w:rPr>
        <w:t xml:space="preserve"> which operates in the UK, robust supplier relationship management is crucial to ensure quality, cost efficiency, and sustainability. Moreover, the importance of supplier relationships has been elevated after the major disruptions caused by the pandemic and the UK</w:t>
      </w:r>
      <w:r w:rsidR="00343A3C">
        <w:rPr>
          <w:rFonts w:ascii="Times New Roman" w:hAnsi="Times New Roman" w:cs="Times New Roman"/>
          <w:sz w:val="24"/>
          <w:szCs w:val="24"/>
        </w:rPr>
        <w:t>'</w:t>
      </w:r>
      <w:r>
        <w:rPr>
          <w:rFonts w:ascii="Times New Roman" w:hAnsi="Times New Roman" w:cs="Times New Roman"/>
          <w:sz w:val="24"/>
          <w:szCs w:val="24"/>
        </w:rPr>
        <w:t xml:space="preserve">s exit from the European Union. The pandemic has exposed the vulnerabilities in the global supply chains </w:t>
      </w:r>
      <w:r w:rsidR="00423825">
        <w:rPr>
          <w:rFonts w:ascii="Times New Roman" w:hAnsi="Times New Roman" w:cs="Times New Roman"/>
          <w:sz w:val="24"/>
          <w:szCs w:val="24"/>
        </w:rPr>
        <w:t xml:space="preserve">and has brought out the critical role of reliable supplier relationships. It is the firms with strong supplier relationships that are better managed to navigate through logistical challenges </w:t>
      </w:r>
      <w:r w:rsidR="00BB783D">
        <w:rPr>
          <w:rFonts w:ascii="Times New Roman" w:hAnsi="Times New Roman" w:cs="Times New Roman"/>
          <w:sz w:val="24"/>
          <w:szCs w:val="24"/>
        </w:rPr>
        <w:t>to</w:t>
      </w:r>
      <w:r w:rsidR="00423825">
        <w:rPr>
          <w:rFonts w:ascii="Times New Roman" w:hAnsi="Times New Roman" w:cs="Times New Roman"/>
          <w:sz w:val="24"/>
          <w:szCs w:val="24"/>
        </w:rPr>
        <w:t xml:space="preserve"> which collaboration and communication </w:t>
      </w:r>
      <w:r w:rsidR="00BB783D">
        <w:rPr>
          <w:rFonts w:ascii="Times New Roman" w:hAnsi="Times New Roman" w:cs="Times New Roman"/>
          <w:sz w:val="24"/>
          <w:szCs w:val="24"/>
        </w:rPr>
        <w:t>are</w:t>
      </w:r>
      <w:r w:rsidR="00423825">
        <w:rPr>
          <w:rFonts w:ascii="Times New Roman" w:hAnsi="Times New Roman" w:cs="Times New Roman"/>
          <w:sz w:val="24"/>
          <w:szCs w:val="24"/>
        </w:rPr>
        <w:t xml:space="preserve"> the key (</w:t>
      </w:r>
      <w:r w:rsidR="00DB10ED" w:rsidRPr="00DB10ED">
        <w:rPr>
          <w:rFonts w:ascii="Times New Roman" w:hAnsi="Times New Roman" w:cs="Times New Roman"/>
          <w:color w:val="222222"/>
          <w:sz w:val="24"/>
          <w:szCs w:val="24"/>
          <w:shd w:val="clear" w:color="auto" w:fill="FFFFFF"/>
        </w:rPr>
        <w:t>Jimenez-Jimenez</w:t>
      </w:r>
      <w:r w:rsidR="00DB10ED">
        <w:rPr>
          <w:rFonts w:ascii="Times New Roman" w:hAnsi="Times New Roman" w:cs="Times New Roman"/>
          <w:color w:val="222222"/>
          <w:sz w:val="24"/>
          <w:szCs w:val="24"/>
          <w:shd w:val="clear" w:color="auto" w:fill="FFFFFF"/>
        </w:rPr>
        <w:t xml:space="preserve"> et al., </w:t>
      </w:r>
      <w:r w:rsidR="00DB10ED" w:rsidRPr="00DB10ED">
        <w:rPr>
          <w:rFonts w:ascii="Times New Roman" w:hAnsi="Times New Roman" w:cs="Times New Roman"/>
          <w:color w:val="222222"/>
          <w:sz w:val="24"/>
          <w:szCs w:val="24"/>
          <w:shd w:val="clear" w:color="auto" w:fill="FFFFFF"/>
        </w:rPr>
        <w:t>2019</w:t>
      </w:r>
      <w:r w:rsidR="00423825">
        <w:rPr>
          <w:rFonts w:ascii="Times New Roman" w:hAnsi="Times New Roman" w:cs="Times New Roman"/>
          <w:sz w:val="24"/>
          <w:szCs w:val="24"/>
        </w:rPr>
        <w:t>).</w:t>
      </w:r>
      <w:r>
        <w:rPr>
          <w:rFonts w:ascii="Times New Roman" w:hAnsi="Times New Roman" w:cs="Times New Roman"/>
          <w:sz w:val="24"/>
          <w:szCs w:val="24"/>
        </w:rPr>
        <w:t xml:space="preserve"> </w:t>
      </w:r>
    </w:p>
    <w:p w14:paraId="5DDF0DDF" w14:textId="07E4554C" w:rsidR="00491353" w:rsidRDefault="00756B91" w:rsidP="00E31369">
      <w:pPr>
        <w:pStyle w:val="NormalWeb"/>
        <w:spacing w:line="360" w:lineRule="auto"/>
        <w:jc w:val="both"/>
        <w:rPr>
          <w:b/>
          <w:bCs/>
        </w:rPr>
      </w:pPr>
      <w:r w:rsidRPr="00756B91">
        <w:t xml:space="preserve">The </w:t>
      </w:r>
      <w:r>
        <w:t xml:space="preserve">Study by </w:t>
      </w:r>
      <w:proofErr w:type="spellStart"/>
      <w:r w:rsidRPr="00756B91">
        <w:rPr>
          <w:color w:val="222222"/>
          <w:shd w:val="clear" w:color="auto" w:fill="FFFFFF"/>
        </w:rPr>
        <w:t>Shaoping</w:t>
      </w:r>
      <w:proofErr w:type="spellEnd"/>
      <w:r>
        <w:rPr>
          <w:color w:val="222222"/>
          <w:shd w:val="clear" w:color="auto" w:fill="FFFFFF"/>
        </w:rPr>
        <w:t xml:space="preserve"> (</w:t>
      </w:r>
      <w:r w:rsidRPr="00756B91">
        <w:rPr>
          <w:color w:val="222222"/>
          <w:shd w:val="clear" w:color="auto" w:fill="FFFFFF"/>
        </w:rPr>
        <w:t>2023</w:t>
      </w:r>
      <w:r>
        <w:rPr>
          <w:color w:val="222222"/>
          <w:shd w:val="clear" w:color="auto" w:fill="FFFFFF"/>
        </w:rPr>
        <w:t xml:space="preserve">) indicates that Unilever is a key player that was significantly impacted by Brexit but was devoted to sustainability and ethical sourcing. Further, the company aims to lower its ecological footprint and enhance </w:t>
      </w:r>
      <w:r w:rsidR="007862B7">
        <w:rPr>
          <w:color w:val="222222"/>
          <w:shd w:val="clear" w:color="auto" w:fill="FFFFFF"/>
        </w:rPr>
        <w:t xml:space="preserve">the lives of those on its supply network. </w:t>
      </w:r>
      <w:r w:rsidR="00F60F9F">
        <w:rPr>
          <w:color w:val="222222"/>
          <w:shd w:val="clear" w:color="auto" w:fill="FFFFFF"/>
        </w:rPr>
        <w:t xml:space="preserve">The </w:t>
      </w:r>
      <w:r w:rsidR="00343A3C">
        <w:rPr>
          <w:color w:val="222222"/>
          <w:shd w:val="clear" w:color="auto" w:fill="FFFFFF"/>
        </w:rPr>
        <w:t>'</w:t>
      </w:r>
      <w:r w:rsidR="00F60F9F">
        <w:rPr>
          <w:color w:val="222222"/>
          <w:shd w:val="clear" w:color="auto" w:fill="FFFFFF"/>
        </w:rPr>
        <w:t>Partner to Win</w:t>
      </w:r>
      <w:r w:rsidR="00343A3C">
        <w:rPr>
          <w:color w:val="222222"/>
          <w:shd w:val="clear" w:color="auto" w:fill="FFFFFF"/>
        </w:rPr>
        <w:t>'</w:t>
      </w:r>
      <w:r w:rsidR="00F60F9F">
        <w:rPr>
          <w:color w:val="222222"/>
          <w:shd w:val="clear" w:color="auto" w:fill="FFFFFF"/>
        </w:rPr>
        <w:t xml:space="preserve"> strategy emphasises close collaboration with suppliers to foster innovation and add economic value to the supply chain.</w:t>
      </w:r>
      <w:r w:rsidR="00E13CE2">
        <w:rPr>
          <w:color w:val="222222"/>
          <w:shd w:val="clear" w:color="auto" w:fill="FFFFFF"/>
        </w:rPr>
        <w:t xml:space="preserve"> </w:t>
      </w:r>
      <w:r w:rsidR="007C00B6">
        <w:rPr>
          <w:color w:val="222222"/>
          <w:shd w:val="clear" w:color="auto" w:fill="FFFFFF"/>
        </w:rPr>
        <w:t xml:space="preserve">An effective supplier relationship is vital for Unilever to meet its goals and generate long-term value for its stakeholders. The company's objectives include ensuring products meet its stringent quality and safety standards while promoting supply chain innovation and </w:t>
      </w:r>
      <w:r w:rsidR="00510890">
        <w:rPr>
          <w:color w:val="222222"/>
          <w:shd w:val="clear" w:color="auto" w:fill="FFFFFF"/>
        </w:rPr>
        <w:t>aligning</w:t>
      </w:r>
      <w:r w:rsidR="00D06FC8">
        <w:rPr>
          <w:color w:val="222222"/>
          <w:shd w:val="clear" w:color="auto" w:fill="FFFFFF"/>
        </w:rPr>
        <w:t xml:space="preserve"> with the </w:t>
      </w:r>
      <w:r w:rsidR="007C00B6">
        <w:rPr>
          <w:color w:val="222222"/>
          <w:shd w:val="clear" w:color="auto" w:fill="FFFFFF"/>
        </w:rPr>
        <w:t>competition.</w:t>
      </w:r>
      <w:r w:rsidR="00516226">
        <w:rPr>
          <w:color w:val="222222"/>
          <w:shd w:val="clear" w:color="auto" w:fill="FFFFFF"/>
        </w:rPr>
        <w:t xml:space="preserve"> However, Unilever faces several challenges in managing supplier relations, especially after </w:t>
      </w:r>
      <w:r w:rsidR="00D06FC8">
        <w:rPr>
          <w:color w:val="222222"/>
          <w:shd w:val="clear" w:color="auto" w:fill="FFFFFF"/>
        </w:rPr>
        <w:t>the UK</w:t>
      </w:r>
      <w:r w:rsidR="00343A3C">
        <w:rPr>
          <w:color w:val="222222"/>
          <w:shd w:val="clear" w:color="auto" w:fill="FFFFFF"/>
        </w:rPr>
        <w:t>'</w:t>
      </w:r>
      <w:r w:rsidR="00D06FC8">
        <w:rPr>
          <w:color w:val="222222"/>
          <w:shd w:val="clear" w:color="auto" w:fill="FFFFFF"/>
        </w:rPr>
        <w:t>s</w:t>
      </w:r>
      <w:r w:rsidR="00516226">
        <w:rPr>
          <w:color w:val="222222"/>
          <w:shd w:val="clear" w:color="auto" w:fill="FFFFFF"/>
        </w:rPr>
        <w:t xml:space="preserve"> exit from the European Union. It is a fact that being a global company the supply chain consists of global vendors</w:t>
      </w:r>
      <w:r w:rsidR="007C00B6">
        <w:rPr>
          <w:color w:val="222222"/>
          <w:shd w:val="clear" w:color="auto" w:fill="FFFFFF"/>
        </w:rPr>
        <w:t xml:space="preserve"> </w:t>
      </w:r>
      <w:r w:rsidR="00DC61A9">
        <w:rPr>
          <w:color w:val="222222"/>
          <w:shd w:val="clear" w:color="auto" w:fill="FFFFFF"/>
        </w:rPr>
        <w:t>and is vulnerable to disruptions. There is cost inflation due to competitive pressures, currency fluctuations, trade tariffs,</w:t>
      </w:r>
      <w:r w:rsidR="009C0AA2">
        <w:rPr>
          <w:color w:val="222222"/>
          <w:shd w:val="clear" w:color="auto" w:fill="FFFFFF"/>
        </w:rPr>
        <w:t xml:space="preserve"> </w:t>
      </w:r>
      <w:r w:rsidR="00DC61A9">
        <w:rPr>
          <w:color w:val="222222"/>
          <w:shd w:val="clear" w:color="auto" w:fill="FFFFFF"/>
        </w:rPr>
        <w:t xml:space="preserve">and global </w:t>
      </w:r>
      <w:r w:rsidR="0008161D">
        <w:rPr>
          <w:color w:val="222222"/>
          <w:shd w:val="clear" w:color="auto" w:fill="FFFFFF"/>
        </w:rPr>
        <w:t xml:space="preserve">economic shifts which heavily </w:t>
      </w:r>
      <w:r w:rsidR="00D06FC8">
        <w:rPr>
          <w:color w:val="222222"/>
          <w:shd w:val="clear" w:color="auto" w:fill="FFFFFF"/>
        </w:rPr>
        <w:t>influence</w:t>
      </w:r>
      <w:r w:rsidR="0008161D">
        <w:rPr>
          <w:color w:val="222222"/>
          <w:shd w:val="clear" w:color="auto" w:fill="FFFFFF"/>
        </w:rPr>
        <w:t xml:space="preserve"> the sourcing </w:t>
      </w:r>
      <w:r w:rsidR="007A7A80">
        <w:rPr>
          <w:color w:val="222222"/>
          <w:shd w:val="clear" w:color="auto" w:fill="FFFFFF"/>
        </w:rPr>
        <w:t>strategies</w:t>
      </w:r>
      <w:r w:rsidR="0008161D">
        <w:rPr>
          <w:color w:val="222222"/>
          <w:shd w:val="clear" w:color="auto" w:fill="FFFFFF"/>
        </w:rPr>
        <w:t xml:space="preserve">. </w:t>
      </w:r>
      <w:r w:rsidR="004B30B9">
        <w:rPr>
          <w:color w:val="222222"/>
          <w:shd w:val="clear" w:color="auto" w:fill="FFFFFF"/>
        </w:rPr>
        <w:t>To</w:t>
      </w:r>
      <w:r w:rsidR="00D06FC8">
        <w:rPr>
          <w:color w:val="222222"/>
          <w:shd w:val="clear" w:color="auto" w:fill="FFFFFF"/>
        </w:rPr>
        <w:t xml:space="preserve"> mitigate these risks</w:t>
      </w:r>
      <w:r w:rsidR="00343A3C">
        <w:rPr>
          <w:color w:val="222222"/>
          <w:shd w:val="clear" w:color="auto" w:fill="FFFFFF"/>
        </w:rPr>
        <w:t>,</w:t>
      </w:r>
      <w:r w:rsidR="00D06FC8">
        <w:rPr>
          <w:color w:val="222222"/>
          <w:shd w:val="clear" w:color="auto" w:fill="FFFFFF"/>
        </w:rPr>
        <w:t xml:space="preserve"> </w:t>
      </w:r>
      <w:r w:rsidR="00905581">
        <w:rPr>
          <w:color w:val="222222"/>
          <w:shd w:val="clear" w:color="auto" w:fill="FFFFFF"/>
        </w:rPr>
        <w:t>Unilever</w:t>
      </w:r>
      <w:r w:rsidR="00D06FC8">
        <w:rPr>
          <w:color w:val="222222"/>
          <w:shd w:val="clear" w:color="auto" w:fill="FFFFFF"/>
        </w:rPr>
        <w:t xml:space="preserve"> has</w:t>
      </w:r>
      <w:r w:rsidR="004B30B9">
        <w:rPr>
          <w:color w:val="222222"/>
          <w:shd w:val="clear" w:color="auto" w:fill="FFFFFF"/>
        </w:rPr>
        <w:t xml:space="preserve"> implemented a comprehensive supplier management program that includes supplier selection, assessment, and supervision. </w:t>
      </w:r>
      <w:r w:rsidR="00CC63AA">
        <w:rPr>
          <w:color w:val="222222"/>
          <w:shd w:val="clear" w:color="auto" w:fill="FFFFFF"/>
        </w:rPr>
        <w:t>In addition, the company supports ethical and sustainable sourcing practices and works closely with suppliers to ensure Unilever's quality standards (</w:t>
      </w:r>
      <w:proofErr w:type="spellStart"/>
      <w:r w:rsidR="00CC63AA" w:rsidRPr="00756B91">
        <w:rPr>
          <w:color w:val="222222"/>
          <w:shd w:val="clear" w:color="auto" w:fill="FFFFFF"/>
        </w:rPr>
        <w:t>Shaoping</w:t>
      </w:r>
      <w:proofErr w:type="spellEnd"/>
      <w:r w:rsidR="00CC63AA">
        <w:rPr>
          <w:color w:val="222222"/>
          <w:shd w:val="clear" w:color="auto" w:fill="FFFFFF"/>
        </w:rPr>
        <w:t xml:space="preserve">, </w:t>
      </w:r>
      <w:r w:rsidR="00CC63AA" w:rsidRPr="00756B91">
        <w:rPr>
          <w:color w:val="222222"/>
          <w:shd w:val="clear" w:color="auto" w:fill="FFFFFF"/>
        </w:rPr>
        <w:t>2023</w:t>
      </w:r>
      <w:r w:rsidR="00CC63AA">
        <w:rPr>
          <w:color w:val="222222"/>
          <w:shd w:val="clear" w:color="auto" w:fill="FFFFFF"/>
        </w:rPr>
        <w:t xml:space="preserve">). </w:t>
      </w:r>
      <w:r w:rsidR="00D06FC8">
        <w:rPr>
          <w:color w:val="222222"/>
          <w:shd w:val="clear" w:color="auto" w:fill="FFFFFF"/>
        </w:rPr>
        <w:t xml:space="preserve"> </w:t>
      </w:r>
      <w:r w:rsidR="0008161D">
        <w:rPr>
          <w:color w:val="222222"/>
          <w:shd w:val="clear" w:color="auto" w:fill="FFFFFF"/>
        </w:rPr>
        <w:t xml:space="preserve"> </w:t>
      </w:r>
      <w:r w:rsidR="007C00B6">
        <w:rPr>
          <w:color w:val="222222"/>
          <w:shd w:val="clear" w:color="auto" w:fill="FFFFFF"/>
        </w:rPr>
        <w:t xml:space="preserve"> </w:t>
      </w:r>
      <w:r>
        <w:t xml:space="preserve"> </w:t>
      </w:r>
    </w:p>
    <w:p w14:paraId="2B618B86" w14:textId="5DA9068B" w:rsidR="007F1983" w:rsidRDefault="007F1983" w:rsidP="00B25AB5">
      <w:pPr>
        <w:spacing w:line="360" w:lineRule="auto"/>
        <w:jc w:val="both"/>
        <w:rPr>
          <w:rFonts w:ascii="Times New Roman" w:hAnsi="Times New Roman" w:cs="Times New Roman"/>
          <w:sz w:val="24"/>
          <w:szCs w:val="24"/>
        </w:rPr>
      </w:pPr>
      <w:r w:rsidRPr="00B25AB5">
        <w:rPr>
          <w:rFonts w:ascii="Times New Roman" w:hAnsi="Times New Roman" w:cs="Times New Roman"/>
          <w:sz w:val="24"/>
          <w:szCs w:val="24"/>
        </w:rPr>
        <w:t>According to IBM (2021),</w:t>
      </w:r>
      <w:r w:rsidR="00B25AB5">
        <w:rPr>
          <w:rFonts w:ascii="Times New Roman" w:hAnsi="Times New Roman" w:cs="Times New Roman"/>
          <w:sz w:val="24"/>
          <w:szCs w:val="24"/>
        </w:rPr>
        <w:t xml:space="preserve"> firms in the product delivery businesses are dependent on acquiring, retaining, and effectively working with suppliers to meet customer expectations for quality products that are delivered on time. The global supply chains have made supplier management complex, time-consuming and costly. Further, turbulent events such as the pandemic point out the importance of strong and agile supply chains. On the other hand, the future of supply chain management is set to be a fully digital experience through multi-enterprise supply chain networks. It may need more </w:t>
      </w:r>
      <w:r w:rsidR="004C7ED9">
        <w:rPr>
          <w:rFonts w:ascii="Times New Roman" w:hAnsi="Times New Roman" w:cs="Times New Roman"/>
          <w:sz w:val="24"/>
          <w:szCs w:val="24"/>
        </w:rPr>
        <w:t>business-to-business</w:t>
      </w:r>
      <w:r w:rsidR="00B25AB5">
        <w:rPr>
          <w:rFonts w:ascii="Times New Roman" w:hAnsi="Times New Roman" w:cs="Times New Roman"/>
          <w:sz w:val="24"/>
          <w:szCs w:val="24"/>
        </w:rPr>
        <w:t xml:space="preserve"> participants</w:t>
      </w:r>
      <w:r w:rsidR="00343A3C">
        <w:rPr>
          <w:rFonts w:ascii="Times New Roman" w:hAnsi="Times New Roman" w:cs="Times New Roman"/>
          <w:sz w:val="24"/>
          <w:szCs w:val="24"/>
        </w:rPr>
        <w:t>,</w:t>
      </w:r>
      <w:r w:rsidR="00B25AB5">
        <w:rPr>
          <w:rFonts w:ascii="Times New Roman" w:hAnsi="Times New Roman" w:cs="Times New Roman"/>
          <w:sz w:val="24"/>
          <w:szCs w:val="24"/>
        </w:rPr>
        <w:t xml:space="preserve"> enabling carriers to resolve delivery disruptions</w:t>
      </w:r>
      <w:r w:rsidR="004C7ED9">
        <w:rPr>
          <w:rFonts w:ascii="Times New Roman" w:hAnsi="Times New Roman" w:cs="Times New Roman"/>
          <w:sz w:val="24"/>
          <w:szCs w:val="24"/>
        </w:rPr>
        <w:t xml:space="preserve"> and partners to validate supplier status. </w:t>
      </w:r>
      <w:r w:rsidR="00A6403F">
        <w:rPr>
          <w:rFonts w:ascii="Times New Roman" w:hAnsi="Times New Roman" w:cs="Times New Roman"/>
          <w:sz w:val="24"/>
          <w:szCs w:val="24"/>
        </w:rPr>
        <w:t>Moreover, the use of Artificial intelligence is set to provide recommendations for automating the recovery process. The new ecosystem will have capabilities to offer strategic, operational, and commercial benefits (</w:t>
      </w:r>
      <w:r w:rsidR="00A6403F" w:rsidRPr="00B25AB5">
        <w:rPr>
          <w:rFonts w:ascii="Times New Roman" w:hAnsi="Times New Roman" w:cs="Times New Roman"/>
          <w:sz w:val="24"/>
          <w:szCs w:val="24"/>
        </w:rPr>
        <w:t>IBM 2021</w:t>
      </w:r>
      <w:r w:rsidR="00A6403F">
        <w:rPr>
          <w:rFonts w:ascii="Times New Roman" w:hAnsi="Times New Roman" w:cs="Times New Roman"/>
          <w:sz w:val="24"/>
          <w:szCs w:val="24"/>
        </w:rPr>
        <w:t xml:space="preserve">).   </w:t>
      </w:r>
      <w:r w:rsidR="004C7ED9">
        <w:rPr>
          <w:rFonts w:ascii="Times New Roman" w:hAnsi="Times New Roman" w:cs="Times New Roman"/>
          <w:sz w:val="24"/>
          <w:szCs w:val="24"/>
        </w:rPr>
        <w:t xml:space="preserve"> </w:t>
      </w:r>
      <w:r w:rsidR="00B25AB5">
        <w:rPr>
          <w:rFonts w:ascii="Times New Roman" w:hAnsi="Times New Roman" w:cs="Times New Roman"/>
          <w:sz w:val="24"/>
          <w:szCs w:val="24"/>
        </w:rPr>
        <w:t xml:space="preserve"> </w:t>
      </w:r>
    </w:p>
    <w:p w14:paraId="680CD978" w14:textId="24015CE5" w:rsidR="00803CA7" w:rsidRDefault="00442AE0" w:rsidP="00343A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by Sodhi and Tang (2019) </w:t>
      </w:r>
      <w:r w:rsidR="00E31369">
        <w:rPr>
          <w:rFonts w:ascii="Times New Roman" w:hAnsi="Times New Roman" w:cs="Times New Roman"/>
          <w:sz w:val="24"/>
          <w:szCs w:val="24"/>
        </w:rPr>
        <w:t>has highlighted that supply chain visibility is crucial for companies to avoid, mitigate, and respond to disruptions that threaten the value of shareholders. Further, the end-to-end visibility includes real-time tracking and monitoring from raw materials to end consumers. For investors, visibility is essential for assessing risks associated with supply chain disruptions. As such, companies with greater visibility can protect shareholder value, and maintain operational efficiency along with compliance with regulations (Sodhi and Tang, 2019).</w:t>
      </w:r>
      <w:r w:rsidR="00E31369">
        <w:rPr>
          <w:rFonts w:ascii="Times New Roman" w:hAnsi="Times New Roman" w:cs="Times New Roman"/>
          <w:b/>
          <w:bCs/>
          <w:sz w:val="24"/>
          <w:szCs w:val="24"/>
        </w:rPr>
        <w:t xml:space="preserve"> </w:t>
      </w:r>
      <w:r w:rsidR="0064391A">
        <w:rPr>
          <w:rFonts w:ascii="Times New Roman" w:hAnsi="Times New Roman" w:cs="Times New Roman"/>
          <w:sz w:val="24"/>
          <w:szCs w:val="24"/>
        </w:rPr>
        <w:t>The data for this study</w:t>
      </w:r>
      <w:r w:rsidR="00343A3C">
        <w:rPr>
          <w:rFonts w:ascii="Times New Roman" w:hAnsi="Times New Roman" w:cs="Times New Roman"/>
          <w:sz w:val="24"/>
          <w:szCs w:val="24"/>
        </w:rPr>
        <w:t>,</w:t>
      </w:r>
      <w:r w:rsidR="0064391A">
        <w:rPr>
          <w:rFonts w:ascii="Times New Roman" w:hAnsi="Times New Roman" w:cs="Times New Roman"/>
          <w:sz w:val="24"/>
          <w:szCs w:val="24"/>
        </w:rPr>
        <w:t xml:space="preserve"> </w:t>
      </w:r>
      <w:r w:rsidR="00343A3C">
        <w:rPr>
          <w:rFonts w:ascii="Times New Roman" w:hAnsi="Times New Roman" w:cs="Times New Roman"/>
          <w:sz w:val="24"/>
          <w:szCs w:val="24"/>
        </w:rPr>
        <w:t>'</w:t>
      </w:r>
      <w:r w:rsidR="00E31369">
        <w:rPr>
          <w:rFonts w:ascii="Times New Roman" w:hAnsi="Times New Roman" w:cs="Times New Roman"/>
          <w:sz w:val="24"/>
          <w:szCs w:val="24"/>
        </w:rPr>
        <w:t>examining the role and challenges in managing supplier relationships in Unilever UK</w:t>
      </w:r>
      <w:r w:rsidR="00343A3C">
        <w:rPr>
          <w:rFonts w:ascii="Times New Roman" w:hAnsi="Times New Roman" w:cs="Times New Roman"/>
          <w:sz w:val="24"/>
          <w:szCs w:val="24"/>
        </w:rPr>
        <w:t>',</w:t>
      </w:r>
      <w:r w:rsidR="00E31369">
        <w:rPr>
          <w:rFonts w:ascii="Times New Roman" w:hAnsi="Times New Roman" w:cs="Times New Roman"/>
          <w:sz w:val="24"/>
          <w:szCs w:val="24"/>
        </w:rPr>
        <w:t xml:space="preserve"> </w:t>
      </w:r>
      <w:r w:rsidR="0064391A">
        <w:rPr>
          <w:rFonts w:ascii="Times New Roman" w:hAnsi="Times New Roman" w:cs="Times New Roman"/>
          <w:sz w:val="24"/>
          <w:szCs w:val="24"/>
        </w:rPr>
        <w:t>is to be gathered by</w:t>
      </w:r>
      <w:r w:rsidR="00E31369">
        <w:rPr>
          <w:rFonts w:ascii="Times New Roman" w:hAnsi="Times New Roman" w:cs="Times New Roman"/>
          <w:sz w:val="24"/>
          <w:szCs w:val="24"/>
        </w:rPr>
        <w:t xml:space="preserve"> </w:t>
      </w:r>
      <w:r w:rsidR="0064391A">
        <w:rPr>
          <w:rFonts w:ascii="Times New Roman" w:hAnsi="Times New Roman" w:cs="Times New Roman"/>
          <w:sz w:val="24"/>
          <w:szCs w:val="24"/>
        </w:rPr>
        <w:t>secondary data collection method</w:t>
      </w:r>
      <w:r w:rsidR="006002A0">
        <w:rPr>
          <w:rFonts w:ascii="Times New Roman" w:hAnsi="Times New Roman" w:cs="Times New Roman"/>
          <w:sz w:val="24"/>
          <w:szCs w:val="24"/>
        </w:rPr>
        <w:t>s</w:t>
      </w:r>
      <w:r w:rsidR="00343A3C">
        <w:rPr>
          <w:rFonts w:ascii="Times New Roman" w:hAnsi="Times New Roman" w:cs="Times New Roman"/>
          <w:sz w:val="24"/>
          <w:szCs w:val="24"/>
        </w:rPr>
        <w:t>,</w:t>
      </w:r>
      <w:r w:rsidR="0064391A">
        <w:rPr>
          <w:rFonts w:ascii="Times New Roman" w:hAnsi="Times New Roman" w:cs="Times New Roman"/>
          <w:sz w:val="24"/>
          <w:szCs w:val="24"/>
        </w:rPr>
        <w:t xml:space="preserve"> which </w:t>
      </w:r>
      <w:r w:rsidR="006002A0">
        <w:rPr>
          <w:rFonts w:ascii="Times New Roman" w:hAnsi="Times New Roman" w:cs="Times New Roman"/>
          <w:sz w:val="24"/>
          <w:szCs w:val="24"/>
        </w:rPr>
        <w:t>consist</w:t>
      </w:r>
      <w:r w:rsidR="0064391A">
        <w:rPr>
          <w:rFonts w:ascii="Times New Roman" w:hAnsi="Times New Roman" w:cs="Times New Roman"/>
          <w:sz w:val="24"/>
          <w:szCs w:val="24"/>
        </w:rPr>
        <w:t xml:space="preserve"> of online journals, government reports, scholarly databases</w:t>
      </w:r>
      <w:r w:rsidR="006002A0">
        <w:rPr>
          <w:rFonts w:ascii="Times New Roman" w:hAnsi="Times New Roman" w:cs="Times New Roman"/>
          <w:sz w:val="24"/>
          <w:szCs w:val="24"/>
        </w:rPr>
        <w:t>,</w:t>
      </w:r>
      <w:r w:rsidR="0064391A">
        <w:rPr>
          <w:rFonts w:ascii="Times New Roman" w:hAnsi="Times New Roman" w:cs="Times New Roman"/>
          <w:sz w:val="24"/>
          <w:szCs w:val="24"/>
        </w:rPr>
        <w:t xml:space="preserve"> and </w:t>
      </w:r>
      <w:r w:rsidR="006002A0">
        <w:rPr>
          <w:rFonts w:ascii="Times New Roman" w:hAnsi="Times New Roman" w:cs="Times New Roman"/>
          <w:sz w:val="24"/>
          <w:szCs w:val="24"/>
        </w:rPr>
        <w:t>relevant websites (</w:t>
      </w:r>
      <w:r w:rsidR="00A07F98" w:rsidRPr="00A07F98">
        <w:rPr>
          <w:rFonts w:ascii="Times New Roman" w:hAnsi="Times New Roman" w:cs="Times New Roman"/>
          <w:color w:val="222222"/>
          <w:sz w:val="24"/>
          <w:szCs w:val="24"/>
          <w:shd w:val="clear" w:color="auto" w:fill="FFFFFF"/>
        </w:rPr>
        <w:t>Ruggiano</w:t>
      </w:r>
      <w:r w:rsidR="00A07F98">
        <w:rPr>
          <w:color w:val="222222"/>
          <w:shd w:val="clear" w:color="auto" w:fill="FFFFFF"/>
        </w:rPr>
        <w:t xml:space="preserve"> </w:t>
      </w:r>
      <w:r w:rsidR="00A07F98" w:rsidRPr="00A07F98">
        <w:rPr>
          <w:rFonts w:ascii="Times New Roman" w:hAnsi="Times New Roman" w:cs="Times New Roman"/>
          <w:color w:val="222222"/>
          <w:sz w:val="24"/>
          <w:szCs w:val="24"/>
          <w:shd w:val="clear" w:color="auto" w:fill="FFFFFF"/>
        </w:rPr>
        <w:t>and Perry,</w:t>
      </w:r>
      <w:r w:rsidR="00A07F98">
        <w:rPr>
          <w:color w:val="222222"/>
          <w:shd w:val="clear" w:color="auto" w:fill="FFFFFF"/>
        </w:rPr>
        <w:t xml:space="preserve"> </w:t>
      </w:r>
      <w:r w:rsidR="00A07F98" w:rsidRPr="00A07F98">
        <w:rPr>
          <w:rFonts w:ascii="Times New Roman" w:hAnsi="Times New Roman" w:cs="Times New Roman"/>
          <w:color w:val="222222"/>
          <w:sz w:val="24"/>
          <w:szCs w:val="24"/>
          <w:shd w:val="clear" w:color="auto" w:fill="FFFFFF"/>
        </w:rPr>
        <w:t>2019</w:t>
      </w:r>
      <w:r w:rsidR="006002A0">
        <w:rPr>
          <w:rFonts w:ascii="Times New Roman" w:hAnsi="Times New Roman" w:cs="Times New Roman"/>
          <w:sz w:val="24"/>
          <w:szCs w:val="24"/>
        </w:rPr>
        <w:t xml:space="preserve">). This will ensure </w:t>
      </w:r>
      <w:r w:rsidR="00BA7FF9">
        <w:rPr>
          <w:rFonts w:ascii="Times New Roman" w:hAnsi="Times New Roman" w:cs="Times New Roman"/>
          <w:sz w:val="24"/>
          <w:szCs w:val="24"/>
        </w:rPr>
        <w:t xml:space="preserve">a large volume of </w:t>
      </w:r>
      <w:r w:rsidR="006002A0">
        <w:rPr>
          <w:rFonts w:ascii="Times New Roman" w:hAnsi="Times New Roman" w:cs="Times New Roman"/>
          <w:sz w:val="24"/>
          <w:szCs w:val="24"/>
        </w:rPr>
        <w:t xml:space="preserve">quality data for the study </w:t>
      </w:r>
      <w:r w:rsidR="00E31369">
        <w:rPr>
          <w:rFonts w:ascii="Times New Roman" w:hAnsi="Times New Roman" w:cs="Times New Roman"/>
          <w:sz w:val="24"/>
          <w:szCs w:val="24"/>
        </w:rPr>
        <w:t xml:space="preserve">and use </w:t>
      </w:r>
      <w:r w:rsidR="006002A0">
        <w:rPr>
          <w:rFonts w:ascii="Times New Roman" w:hAnsi="Times New Roman" w:cs="Times New Roman"/>
          <w:sz w:val="24"/>
          <w:szCs w:val="24"/>
        </w:rPr>
        <w:t xml:space="preserve">a case study strategy. This study is of potential importance to the consumer industry and </w:t>
      </w:r>
      <w:r w:rsidR="0040244A">
        <w:rPr>
          <w:rFonts w:ascii="Times New Roman" w:hAnsi="Times New Roman" w:cs="Times New Roman"/>
          <w:sz w:val="24"/>
          <w:szCs w:val="24"/>
        </w:rPr>
        <w:t>for</w:t>
      </w:r>
      <w:r w:rsidR="006002A0">
        <w:rPr>
          <w:rFonts w:ascii="Times New Roman" w:hAnsi="Times New Roman" w:cs="Times New Roman"/>
          <w:sz w:val="24"/>
          <w:szCs w:val="24"/>
        </w:rPr>
        <w:t xml:space="preserve"> Unilever</w:t>
      </w:r>
      <w:r w:rsidR="00343A3C">
        <w:rPr>
          <w:rFonts w:ascii="Times New Roman" w:hAnsi="Times New Roman" w:cs="Times New Roman"/>
          <w:sz w:val="24"/>
          <w:szCs w:val="24"/>
        </w:rPr>
        <w:t>,</w:t>
      </w:r>
      <w:r w:rsidR="006002A0">
        <w:rPr>
          <w:rFonts w:ascii="Times New Roman" w:hAnsi="Times New Roman" w:cs="Times New Roman"/>
          <w:sz w:val="24"/>
          <w:szCs w:val="24"/>
        </w:rPr>
        <w:t xml:space="preserve"> </w:t>
      </w:r>
      <w:r w:rsidR="0040244A">
        <w:rPr>
          <w:rFonts w:ascii="Times New Roman" w:hAnsi="Times New Roman" w:cs="Times New Roman"/>
          <w:sz w:val="24"/>
          <w:szCs w:val="24"/>
        </w:rPr>
        <w:t>especially in the</w:t>
      </w:r>
      <w:r w:rsidR="00E31369">
        <w:rPr>
          <w:rFonts w:ascii="Times New Roman" w:hAnsi="Times New Roman" w:cs="Times New Roman"/>
          <w:sz w:val="24"/>
          <w:szCs w:val="24"/>
        </w:rPr>
        <w:t xml:space="preserve"> </w:t>
      </w:r>
      <w:r w:rsidR="0040244A">
        <w:rPr>
          <w:rFonts w:ascii="Times New Roman" w:hAnsi="Times New Roman" w:cs="Times New Roman"/>
          <w:sz w:val="24"/>
          <w:szCs w:val="24"/>
        </w:rPr>
        <w:t>changing times</w:t>
      </w:r>
      <w:r w:rsidR="00E31369">
        <w:rPr>
          <w:rFonts w:ascii="Times New Roman" w:hAnsi="Times New Roman" w:cs="Times New Roman"/>
          <w:sz w:val="24"/>
          <w:szCs w:val="24"/>
        </w:rPr>
        <w:t xml:space="preserve">. </w:t>
      </w:r>
      <w:r w:rsidR="0040244A">
        <w:rPr>
          <w:rFonts w:ascii="Times New Roman" w:hAnsi="Times New Roman" w:cs="Times New Roman"/>
          <w:sz w:val="24"/>
          <w:szCs w:val="24"/>
        </w:rPr>
        <w:t>Further, e</w:t>
      </w:r>
      <w:r w:rsidR="00F36403">
        <w:rPr>
          <w:rFonts w:ascii="Times New Roman" w:hAnsi="Times New Roman" w:cs="Times New Roman"/>
          <w:sz w:val="24"/>
          <w:szCs w:val="24"/>
        </w:rPr>
        <w:t xml:space="preserve">nhancing supplier relationships and creating long-term value through innovative strategies </w:t>
      </w:r>
      <w:r w:rsidR="0040244A">
        <w:rPr>
          <w:rFonts w:ascii="Times New Roman" w:hAnsi="Times New Roman" w:cs="Times New Roman"/>
          <w:sz w:val="24"/>
          <w:szCs w:val="24"/>
        </w:rPr>
        <w:t>benefits</w:t>
      </w:r>
      <w:r w:rsidR="006002A0">
        <w:rPr>
          <w:rFonts w:ascii="Times New Roman" w:hAnsi="Times New Roman" w:cs="Times New Roman"/>
          <w:sz w:val="24"/>
          <w:szCs w:val="24"/>
        </w:rPr>
        <w:t xml:space="preserve"> both the industry and </w:t>
      </w:r>
      <w:r w:rsidR="00F36403">
        <w:rPr>
          <w:rFonts w:ascii="Times New Roman" w:hAnsi="Times New Roman" w:cs="Times New Roman"/>
          <w:sz w:val="24"/>
          <w:szCs w:val="24"/>
        </w:rPr>
        <w:t xml:space="preserve">the </w:t>
      </w:r>
      <w:r w:rsidR="006002A0">
        <w:rPr>
          <w:rFonts w:ascii="Times New Roman" w:hAnsi="Times New Roman" w:cs="Times New Roman"/>
          <w:sz w:val="24"/>
          <w:szCs w:val="24"/>
        </w:rPr>
        <w:t>consumers</w:t>
      </w:r>
      <w:r w:rsidR="00343A3C">
        <w:rPr>
          <w:rFonts w:ascii="Times New Roman" w:hAnsi="Times New Roman" w:cs="Times New Roman"/>
          <w:sz w:val="24"/>
          <w:szCs w:val="24"/>
        </w:rPr>
        <w:t>,</w:t>
      </w:r>
      <w:r w:rsidR="0040244A">
        <w:rPr>
          <w:rFonts w:ascii="Times New Roman" w:hAnsi="Times New Roman" w:cs="Times New Roman"/>
          <w:sz w:val="24"/>
          <w:szCs w:val="24"/>
        </w:rPr>
        <w:t xml:space="preserve"> justifying the need for this investigation</w:t>
      </w:r>
      <w:r w:rsidR="00E31369">
        <w:rPr>
          <w:rFonts w:ascii="Times New Roman" w:hAnsi="Times New Roman" w:cs="Times New Roman"/>
          <w:sz w:val="24"/>
          <w:szCs w:val="24"/>
        </w:rPr>
        <w:t xml:space="preserve"> (</w:t>
      </w:r>
      <w:proofErr w:type="spellStart"/>
      <w:r w:rsidR="00E31369" w:rsidRPr="00A07F98">
        <w:rPr>
          <w:rFonts w:ascii="Times New Roman" w:hAnsi="Times New Roman" w:cs="Times New Roman"/>
          <w:color w:val="222222"/>
          <w:sz w:val="24"/>
          <w:szCs w:val="24"/>
          <w:shd w:val="clear" w:color="auto" w:fill="FFFFFF"/>
        </w:rPr>
        <w:t>Bilovodska</w:t>
      </w:r>
      <w:proofErr w:type="spellEnd"/>
      <w:r w:rsidR="00E31369">
        <w:rPr>
          <w:rFonts w:ascii="Times New Roman" w:hAnsi="Times New Roman" w:cs="Times New Roman"/>
          <w:color w:val="222222"/>
          <w:sz w:val="24"/>
          <w:szCs w:val="24"/>
          <w:shd w:val="clear" w:color="auto" w:fill="FFFFFF"/>
        </w:rPr>
        <w:t xml:space="preserve"> et al., </w:t>
      </w:r>
      <w:r w:rsidR="00E31369" w:rsidRPr="00A07F98">
        <w:rPr>
          <w:rFonts w:ascii="Times New Roman" w:hAnsi="Times New Roman" w:cs="Times New Roman"/>
          <w:color w:val="222222"/>
          <w:sz w:val="24"/>
          <w:szCs w:val="24"/>
          <w:shd w:val="clear" w:color="auto" w:fill="FFFFFF"/>
        </w:rPr>
        <w:t>2018</w:t>
      </w:r>
      <w:r w:rsidR="00E31369">
        <w:rPr>
          <w:rFonts w:ascii="Times New Roman" w:hAnsi="Times New Roman" w:cs="Times New Roman"/>
          <w:sz w:val="24"/>
          <w:szCs w:val="24"/>
        </w:rPr>
        <w:t xml:space="preserve">).  </w:t>
      </w:r>
      <w:r w:rsidR="00F36403">
        <w:rPr>
          <w:rFonts w:ascii="Times New Roman" w:hAnsi="Times New Roman" w:cs="Times New Roman"/>
          <w:sz w:val="24"/>
          <w:szCs w:val="24"/>
        </w:rPr>
        <w:t xml:space="preserve"> </w:t>
      </w:r>
      <w:r w:rsidR="007F1983">
        <w:t xml:space="preserve"> </w:t>
      </w:r>
    </w:p>
    <w:p w14:paraId="65F9FE3F" w14:textId="309DAC65" w:rsidR="00E95455" w:rsidRPr="00E95455" w:rsidRDefault="007F1983" w:rsidP="00E95455">
      <w:r>
        <w:t xml:space="preserve"> </w:t>
      </w:r>
    </w:p>
    <w:p w14:paraId="77558B09" w14:textId="77777777" w:rsidR="00BA4BF8" w:rsidRDefault="00BA4BF8" w:rsidP="0054422B">
      <w:pPr>
        <w:pStyle w:val="ListParagraph"/>
        <w:spacing w:line="360" w:lineRule="auto"/>
        <w:ind w:left="142" w:hanging="142"/>
        <w:rPr>
          <w:rFonts w:ascii="Times New Roman" w:hAnsi="Times New Roman" w:cs="Times New Roman"/>
          <w:b/>
          <w:bCs/>
          <w:sz w:val="24"/>
          <w:szCs w:val="24"/>
        </w:rPr>
      </w:pPr>
    </w:p>
    <w:p w14:paraId="1B8317AD" w14:textId="77777777" w:rsidR="00BA4BF8" w:rsidRDefault="00BA4BF8" w:rsidP="0054422B">
      <w:pPr>
        <w:pStyle w:val="ListParagraph"/>
        <w:spacing w:line="360" w:lineRule="auto"/>
        <w:ind w:left="142" w:hanging="142"/>
        <w:rPr>
          <w:rFonts w:ascii="Times New Roman" w:hAnsi="Times New Roman" w:cs="Times New Roman"/>
          <w:b/>
          <w:bCs/>
          <w:sz w:val="24"/>
          <w:szCs w:val="24"/>
        </w:rPr>
      </w:pPr>
    </w:p>
    <w:p w14:paraId="4A9E6F57" w14:textId="7CA1E1EA" w:rsidR="001249CD" w:rsidRPr="00343A3C" w:rsidRDefault="001249CD" w:rsidP="00343A3C">
      <w:pPr>
        <w:pStyle w:val="Heading2"/>
        <w:spacing w:line="360" w:lineRule="auto"/>
      </w:pPr>
      <w:bookmarkStart w:id="3" w:name="_Toc172501478"/>
      <w:r w:rsidRPr="00343A3C">
        <w:t>1.3 Aim of the Study</w:t>
      </w:r>
      <w:bookmarkEnd w:id="3"/>
      <w:r w:rsidRPr="00343A3C">
        <w:t xml:space="preserve"> </w:t>
      </w:r>
    </w:p>
    <w:p w14:paraId="270CA640" w14:textId="7687BB81" w:rsidR="00272F80" w:rsidRPr="00343A3C" w:rsidRDefault="00272F80" w:rsidP="00343A3C">
      <w:pPr>
        <w:spacing w:line="360" w:lineRule="auto"/>
        <w:rPr>
          <w:rFonts w:ascii="Times New Roman" w:hAnsi="Times New Roman" w:cs="Times New Roman"/>
          <w:sz w:val="24"/>
          <w:szCs w:val="24"/>
        </w:rPr>
      </w:pPr>
      <w:r w:rsidRPr="00343A3C">
        <w:rPr>
          <w:rFonts w:ascii="Times New Roman" w:hAnsi="Times New Roman" w:cs="Times New Roman"/>
          <w:sz w:val="24"/>
          <w:szCs w:val="24"/>
        </w:rPr>
        <w:t>To examine the role and challenges in managing supplier relationships at Unilever in the UK.</w:t>
      </w:r>
    </w:p>
    <w:p w14:paraId="4A360821" w14:textId="3FE0A5A6" w:rsidR="001249CD" w:rsidRDefault="001249CD" w:rsidP="00343A3C">
      <w:pPr>
        <w:pStyle w:val="Heading2"/>
        <w:spacing w:line="360" w:lineRule="auto"/>
      </w:pPr>
      <w:bookmarkStart w:id="4" w:name="_Toc172501479"/>
      <w:r>
        <w:t>1.4 Objectives</w:t>
      </w:r>
      <w:bookmarkEnd w:id="4"/>
    </w:p>
    <w:p w14:paraId="34B2DEE4" w14:textId="77777777" w:rsidR="00272F80" w:rsidRDefault="00272F80" w:rsidP="00272F80">
      <w:pPr>
        <w:pStyle w:val="ListParagraph"/>
        <w:numPr>
          <w:ilvl w:val="0"/>
          <w:numId w:val="3"/>
        </w:numPr>
        <w:spacing w:line="360" w:lineRule="auto"/>
        <w:rPr>
          <w:rFonts w:ascii="Times New Roman" w:hAnsi="Times New Roman" w:cs="Times New Roman"/>
          <w:sz w:val="24"/>
          <w:szCs w:val="24"/>
        </w:rPr>
      </w:pPr>
      <w:r w:rsidRPr="00272F80">
        <w:rPr>
          <w:rFonts w:ascii="Times New Roman" w:hAnsi="Times New Roman" w:cs="Times New Roman"/>
          <w:sz w:val="24"/>
          <w:szCs w:val="24"/>
        </w:rPr>
        <w:t xml:space="preserve">To </w:t>
      </w:r>
      <w:r>
        <w:rPr>
          <w:rFonts w:ascii="Times New Roman" w:hAnsi="Times New Roman" w:cs="Times New Roman"/>
          <w:sz w:val="24"/>
          <w:szCs w:val="24"/>
        </w:rPr>
        <w:t>identify</w:t>
      </w:r>
      <w:r w:rsidRPr="00272F80">
        <w:rPr>
          <w:rFonts w:ascii="Times New Roman" w:hAnsi="Times New Roman" w:cs="Times New Roman"/>
          <w:sz w:val="24"/>
          <w:szCs w:val="24"/>
        </w:rPr>
        <w:t xml:space="preserve"> the</w:t>
      </w:r>
      <w:r>
        <w:rPr>
          <w:rFonts w:ascii="Times New Roman" w:hAnsi="Times New Roman" w:cs="Times New Roman"/>
          <w:sz w:val="24"/>
          <w:szCs w:val="24"/>
        </w:rPr>
        <w:t xml:space="preserve"> trends in managing supplier relationships in the UK.</w:t>
      </w:r>
    </w:p>
    <w:p w14:paraId="4C723753" w14:textId="77777777" w:rsidR="00EF5FCA" w:rsidRDefault="00272F80" w:rsidP="00272F8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examine the factors influencing the </w:t>
      </w:r>
      <w:r w:rsidR="00EF5FCA">
        <w:rPr>
          <w:rFonts w:ascii="Times New Roman" w:hAnsi="Times New Roman" w:cs="Times New Roman"/>
          <w:sz w:val="24"/>
          <w:szCs w:val="24"/>
        </w:rPr>
        <w:t>management</w:t>
      </w:r>
      <w:r>
        <w:rPr>
          <w:rFonts w:ascii="Times New Roman" w:hAnsi="Times New Roman" w:cs="Times New Roman"/>
          <w:sz w:val="24"/>
          <w:szCs w:val="24"/>
        </w:rPr>
        <w:t xml:space="preserve"> of supplier </w:t>
      </w:r>
      <w:r w:rsidR="00EF5FCA">
        <w:rPr>
          <w:rFonts w:ascii="Times New Roman" w:hAnsi="Times New Roman" w:cs="Times New Roman"/>
          <w:sz w:val="24"/>
          <w:szCs w:val="24"/>
        </w:rPr>
        <w:t>relationships in the consumer goods industry.</w:t>
      </w:r>
    </w:p>
    <w:p w14:paraId="4F740BC2" w14:textId="460C3B32" w:rsidR="00EF5FCA" w:rsidRDefault="00EF5FCA" w:rsidP="00272F8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evaluate the </w:t>
      </w:r>
      <w:r w:rsidR="00EF2BFF">
        <w:rPr>
          <w:rFonts w:ascii="Times New Roman" w:hAnsi="Times New Roman" w:cs="Times New Roman"/>
          <w:sz w:val="24"/>
          <w:szCs w:val="24"/>
        </w:rPr>
        <w:t>challenges</w:t>
      </w:r>
      <w:r>
        <w:rPr>
          <w:rFonts w:ascii="Times New Roman" w:hAnsi="Times New Roman" w:cs="Times New Roman"/>
          <w:sz w:val="24"/>
          <w:szCs w:val="24"/>
        </w:rPr>
        <w:t xml:space="preserve"> of managing supplier relationships at Unilever in the UK.</w:t>
      </w:r>
    </w:p>
    <w:p w14:paraId="7F341AE1" w14:textId="4CBFFB09" w:rsidR="00272F80" w:rsidRPr="00272F80" w:rsidRDefault="00EF5FCA" w:rsidP="00272F80">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provide recommendations for overcoming the challenges in supplier relations with specific reference to Unilever in the UK.  </w:t>
      </w:r>
      <w:r w:rsidR="00272F80">
        <w:rPr>
          <w:rFonts w:ascii="Times New Roman" w:hAnsi="Times New Roman" w:cs="Times New Roman"/>
          <w:sz w:val="24"/>
          <w:szCs w:val="24"/>
        </w:rPr>
        <w:t xml:space="preserve"> </w:t>
      </w:r>
    </w:p>
    <w:p w14:paraId="2B76348F" w14:textId="6C50ED89" w:rsidR="001249CD" w:rsidRPr="00735735" w:rsidRDefault="001249CD" w:rsidP="00343A3C">
      <w:pPr>
        <w:pStyle w:val="Heading2"/>
        <w:spacing w:line="360" w:lineRule="auto"/>
      </w:pPr>
      <w:bookmarkStart w:id="5" w:name="_Toc172501480"/>
      <w:r w:rsidRPr="00735735">
        <w:t>1.5 Research questions</w:t>
      </w:r>
      <w:bookmarkEnd w:id="5"/>
      <w:r w:rsidRPr="00735735">
        <w:t xml:space="preserve"> </w:t>
      </w:r>
    </w:p>
    <w:p w14:paraId="6D62A11A" w14:textId="387919B7" w:rsidR="009049CE" w:rsidRDefault="009049CE" w:rsidP="009049CE">
      <w:pPr>
        <w:pStyle w:val="ListParagraph"/>
        <w:numPr>
          <w:ilvl w:val="0"/>
          <w:numId w:val="4"/>
        </w:numPr>
        <w:spacing w:line="360" w:lineRule="auto"/>
        <w:rPr>
          <w:rFonts w:ascii="Times New Roman" w:hAnsi="Times New Roman" w:cs="Times New Roman"/>
          <w:sz w:val="24"/>
          <w:szCs w:val="24"/>
        </w:rPr>
      </w:pPr>
      <w:r w:rsidRPr="009049CE">
        <w:rPr>
          <w:rFonts w:ascii="Times New Roman" w:hAnsi="Times New Roman" w:cs="Times New Roman"/>
          <w:sz w:val="24"/>
          <w:szCs w:val="24"/>
        </w:rPr>
        <w:t xml:space="preserve">What are the </w:t>
      </w:r>
      <w:r>
        <w:rPr>
          <w:rFonts w:ascii="Times New Roman" w:hAnsi="Times New Roman" w:cs="Times New Roman"/>
          <w:sz w:val="24"/>
          <w:szCs w:val="24"/>
        </w:rPr>
        <w:t>trends in managing supplier relationships in the UK?</w:t>
      </w:r>
    </w:p>
    <w:p w14:paraId="413E5307" w14:textId="0F040717" w:rsidR="009049CE" w:rsidRDefault="009049CE" w:rsidP="009049CE">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How do various factors influence the management of supplier relationships in the consumer goods industry?</w:t>
      </w:r>
    </w:p>
    <w:p w14:paraId="3D404389" w14:textId="6831F30A" w:rsidR="009049CE" w:rsidRDefault="009049CE" w:rsidP="009049CE">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 are the challenges of managing supplier relationships at Unilever in the UK? </w:t>
      </w:r>
    </w:p>
    <w:p w14:paraId="324DD28B" w14:textId="28F6A245" w:rsidR="009049CE" w:rsidRPr="009049CE" w:rsidRDefault="00DB2C27" w:rsidP="009049CE">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 strategic recommendations can be provided for overcoming the challenges and enriching supplier relations of Unilever in the UK? </w:t>
      </w:r>
    </w:p>
    <w:p w14:paraId="42586421" w14:textId="77777777" w:rsidR="00A07F98" w:rsidRDefault="00A07F98">
      <w:pPr>
        <w:rPr>
          <w:rFonts w:ascii="Times New Roman" w:hAnsi="Times New Roman" w:cs="Times New Roman"/>
          <w:b/>
          <w:bCs/>
          <w:sz w:val="24"/>
          <w:szCs w:val="24"/>
        </w:rPr>
      </w:pPr>
      <w:r>
        <w:rPr>
          <w:rFonts w:ascii="Times New Roman" w:hAnsi="Times New Roman" w:cs="Times New Roman"/>
          <w:b/>
          <w:bCs/>
          <w:sz w:val="24"/>
          <w:szCs w:val="24"/>
        </w:rPr>
        <w:br w:type="page"/>
      </w:r>
    </w:p>
    <w:p w14:paraId="53729099" w14:textId="0BC8DCE9" w:rsidR="00343A3C" w:rsidRPr="001249CD" w:rsidRDefault="00272F80" w:rsidP="00343A3C">
      <w:pPr>
        <w:pStyle w:val="Heading2"/>
        <w:spacing w:line="360" w:lineRule="auto"/>
      </w:pPr>
      <w:bookmarkStart w:id="6" w:name="_Toc172501481"/>
      <w:r>
        <w:t>Reference</w:t>
      </w:r>
      <w:bookmarkEnd w:id="6"/>
    </w:p>
    <w:p w14:paraId="6D22292D"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6F5214">
        <w:rPr>
          <w:rFonts w:ascii="Times New Roman" w:hAnsi="Times New Roman" w:cs="Times New Roman"/>
          <w:color w:val="222222"/>
          <w:sz w:val="24"/>
          <w:szCs w:val="24"/>
          <w:shd w:val="clear" w:color="auto" w:fill="FFFFFF"/>
        </w:rPr>
        <w:t>Ahmad, A.H., Masri, R., Chong, C.V., Fauzi, R</w:t>
      </w:r>
      <w:r>
        <w:rPr>
          <w:rFonts w:ascii="Times New Roman" w:hAnsi="Times New Roman" w:cs="Times New Roman"/>
          <w:color w:val="222222"/>
          <w:sz w:val="24"/>
          <w:szCs w:val="24"/>
          <w:shd w:val="clear" w:color="auto" w:fill="FFFFFF"/>
        </w:rPr>
        <w:t>UA</w:t>
      </w:r>
      <w:r w:rsidRPr="006F5214">
        <w:rPr>
          <w:rFonts w:ascii="Times New Roman" w:hAnsi="Times New Roman" w:cs="Times New Roman"/>
          <w:color w:val="222222"/>
          <w:sz w:val="24"/>
          <w:szCs w:val="24"/>
          <w:shd w:val="clear" w:color="auto" w:fill="FFFFFF"/>
        </w:rPr>
        <w:t xml:space="preserve"> and Idris, I</w:t>
      </w:r>
      <w:r>
        <w:rPr>
          <w:rFonts w:ascii="Times New Roman" w:hAnsi="Times New Roman" w:cs="Times New Roman"/>
          <w:color w:val="222222"/>
          <w:sz w:val="24"/>
          <w:szCs w:val="24"/>
          <w:shd w:val="clear" w:color="auto" w:fill="FFFFFF"/>
        </w:rPr>
        <w:t xml:space="preserve"> (</w:t>
      </w:r>
      <w:r w:rsidRPr="006F5214">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6F5214">
        <w:rPr>
          <w:rFonts w:ascii="Times New Roman" w:hAnsi="Times New Roman" w:cs="Times New Roman"/>
          <w:color w:val="222222"/>
          <w:sz w:val="24"/>
          <w:szCs w:val="24"/>
          <w:shd w:val="clear" w:color="auto" w:fill="FFFFFF"/>
        </w:rPr>
        <w:t xml:space="preserve"> Evolution of technology and consumer </w:t>
      </w:r>
      <w:proofErr w:type="spellStart"/>
      <w:r w:rsidRPr="006F5214">
        <w:rPr>
          <w:rFonts w:ascii="Times New Roman" w:hAnsi="Times New Roman" w:cs="Times New Roman"/>
          <w:color w:val="222222"/>
          <w:sz w:val="24"/>
          <w:szCs w:val="24"/>
          <w:shd w:val="clear" w:color="auto" w:fill="FFFFFF"/>
        </w:rPr>
        <w:t>behavior</w:t>
      </w:r>
      <w:proofErr w:type="spellEnd"/>
      <w:r w:rsidRPr="006F5214">
        <w:rPr>
          <w:rFonts w:ascii="Times New Roman" w:hAnsi="Times New Roman" w:cs="Times New Roman"/>
          <w:color w:val="222222"/>
          <w:sz w:val="24"/>
          <w:szCs w:val="24"/>
          <w:shd w:val="clear" w:color="auto" w:fill="FFFFFF"/>
        </w:rPr>
        <w:t>: The unavoidable impacts. </w:t>
      </w:r>
      <w:r w:rsidRPr="006F5214">
        <w:rPr>
          <w:rFonts w:ascii="Times New Roman" w:hAnsi="Times New Roman" w:cs="Times New Roman"/>
          <w:i/>
          <w:iCs/>
          <w:color w:val="222222"/>
          <w:sz w:val="24"/>
          <w:szCs w:val="24"/>
          <w:shd w:val="clear" w:color="auto" w:fill="FFFFFF"/>
        </w:rPr>
        <w:t>Evolution</w:t>
      </w:r>
      <w:r w:rsidRPr="006F5214">
        <w:rPr>
          <w:rFonts w:ascii="Times New Roman" w:hAnsi="Times New Roman" w:cs="Times New Roman"/>
          <w:color w:val="222222"/>
          <w:sz w:val="24"/>
          <w:szCs w:val="24"/>
          <w:shd w:val="clear" w:color="auto" w:fill="FFFFFF"/>
        </w:rPr>
        <w:t>, </w:t>
      </w:r>
      <w:r w:rsidRPr="006F5214">
        <w:rPr>
          <w:rFonts w:ascii="Times New Roman" w:hAnsi="Times New Roman" w:cs="Times New Roman"/>
          <w:i/>
          <w:iCs/>
          <w:color w:val="222222"/>
          <w:sz w:val="24"/>
          <w:szCs w:val="24"/>
          <w:shd w:val="clear" w:color="auto" w:fill="FFFFFF"/>
        </w:rPr>
        <w:t>7</w:t>
      </w:r>
      <w:r w:rsidRPr="006F5214">
        <w:rPr>
          <w:rFonts w:ascii="Times New Roman" w:hAnsi="Times New Roman" w:cs="Times New Roman"/>
          <w:color w:val="222222"/>
          <w:sz w:val="24"/>
          <w:szCs w:val="24"/>
          <w:shd w:val="clear" w:color="auto" w:fill="FFFFFF"/>
        </w:rPr>
        <w:t>(11), p.2020.</w:t>
      </w:r>
    </w:p>
    <w:p w14:paraId="52929D41" w14:textId="77777777" w:rsidR="00343A3C" w:rsidRDefault="00343A3C" w:rsidP="00343A3C">
      <w:pPr>
        <w:pStyle w:val="NormalWeb"/>
        <w:spacing w:line="360" w:lineRule="auto"/>
        <w:jc w:val="both"/>
        <w:rPr>
          <w:b/>
          <w:bCs/>
        </w:rPr>
      </w:pPr>
      <w:proofErr w:type="spellStart"/>
      <w:r>
        <w:t>Alicke</w:t>
      </w:r>
      <w:proofErr w:type="spellEnd"/>
      <w:r>
        <w:t xml:space="preserve">, K., </w:t>
      </w:r>
      <w:proofErr w:type="spellStart"/>
      <w:r>
        <w:t>Rexhausen</w:t>
      </w:r>
      <w:proofErr w:type="spellEnd"/>
      <w:r>
        <w:t xml:space="preserve">, D. and Seyfert, A. (2017) </w:t>
      </w:r>
      <w:r>
        <w:rPr>
          <w:i/>
          <w:iCs/>
        </w:rPr>
        <w:t>Supply Chain 4.0 in Consumer Goods</w:t>
      </w:r>
      <w:r>
        <w:t xml:space="preserve">, Available at: </w:t>
      </w:r>
      <w:hyperlink r:id="rId6" w:history="1">
        <w:r w:rsidRPr="00FC34FC">
          <w:rPr>
            <w:rStyle w:val="Hyperlink"/>
          </w:rPr>
          <w:t>https://www.mckinsey.com/industries/consumer-packaged-goods/our-insights/supply-chain-4-0-in-consumer-goods</w:t>
        </w:r>
      </w:hyperlink>
      <w:r>
        <w:t xml:space="preserve">  (Accessed: 19 July 2024). </w:t>
      </w:r>
    </w:p>
    <w:p w14:paraId="5DA7B4D5"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2D2826">
        <w:rPr>
          <w:rFonts w:ascii="Times New Roman" w:hAnsi="Times New Roman" w:cs="Times New Roman"/>
          <w:color w:val="222222"/>
          <w:sz w:val="24"/>
          <w:szCs w:val="24"/>
          <w:shd w:val="clear" w:color="auto" w:fill="FFFFFF"/>
        </w:rPr>
        <w:t xml:space="preserve">Alkurdi, M.H. and </w:t>
      </w:r>
      <w:proofErr w:type="spellStart"/>
      <w:r w:rsidRPr="002D2826">
        <w:rPr>
          <w:rFonts w:ascii="Times New Roman" w:hAnsi="Times New Roman" w:cs="Times New Roman"/>
          <w:color w:val="222222"/>
          <w:sz w:val="24"/>
          <w:szCs w:val="24"/>
          <w:shd w:val="clear" w:color="auto" w:fill="FFFFFF"/>
        </w:rPr>
        <w:t>Vázquez-Bustelo</w:t>
      </w:r>
      <w:proofErr w:type="spellEnd"/>
      <w:r w:rsidRPr="002D2826">
        <w:rPr>
          <w:rFonts w:ascii="Times New Roman" w:hAnsi="Times New Roman" w:cs="Times New Roman"/>
          <w:color w:val="222222"/>
          <w:sz w:val="24"/>
          <w:szCs w:val="24"/>
          <w:shd w:val="clear" w:color="auto" w:fill="FFFFFF"/>
        </w:rPr>
        <w:t>, D</w:t>
      </w:r>
      <w:r>
        <w:rPr>
          <w:rFonts w:ascii="Times New Roman" w:hAnsi="Times New Roman" w:cs="Times New Roman"/>
          <w:color w:val="222222"/>
          <w:sz w:val="24"/>
          <w:szCs w:val="24"/>
          <w:shd w:val="clear" w:color="auto" w:fill="FFFFFF"/>
        </w:rPr>
        <w:t xml:space="preserve"> (</w:t>
      </w:r>
      <w:r w:rsidRPr="002D2826">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2D2826">
        <w:rPr>
          <w:rFonts w:ascii="Times New Roman" w:hAnsi="Times New Roman" w:cs="Times New Roman"/>
          <w:color w:val="222222"/>
          <w:sz w:val="24"/>
          <w:szCs w:val="24"/>
          <w:shd w:val="clear" w:color="auto" w:fill="FFFFFF"/>
        </w:rPr>
        <w:t xml:space="preserve"> A Systematic Literature Review Protocol for the analysis of practices, measurement instruments and contextual factors inherent to Supply Chain Agility. </w:t>
      </w:r>
      <w:r w:rsidRPr="002D2826">
        <w:rPr>
          <w:rFonts w:ascii="Times New Roman" w:hAnsi="Times New Roman" w:cs="Times New Roman"/>
          <w:i/>
          <w:iCs/>
          <w:color w:val="222222"/>
          <w:sz w:val="24"/>
          <w:szCs w:val="24"/>
          <w:shd w:val="clear" w:color="auto" w:fill="FFFFFF"/>
        </w:rPr>
        <w:t>WPOM-Working Papers on Operations Management</w:t>
      </w:r>
      <w:r w:rsidRPr="002D2826">
        <w:rPr>
          <w:rFonts w:ascii="Times New Roman" w:hAnsi="Times New Roman" w:cs="Times New Roman"/>
          <w:color w:val="222222"/>
          <w:sz w:val="24"/>
          <w:szCs w:val="24"/>
          <w:shd w:val="clear" w:color="auto" w:fill="FFFFFF"/>
        </w:rPr>
        <w:t>, </w:t>
      </w:r>
      <w:r w:rsidRPr="002D2826">
        <w:rPr>
          <w:rFonts w:ascii="Times New Roman" w:hAnsi="Times New Roman" w:cs="Times New Roman"/>
          <w:i/>
          <w:iCs/>
          <w:color w:val="222222"/>
          <w:sz w:val="24"/>
          <w:szCs w:val="24"/>
          <w:shd w:val="clear" w:color="auto" w:fill="FFFFFF"/>
        </w:rPr>
        <w:t>13</w:t>
      </w:r>
      <w:r w:rsidRPr="002D2826">
        <w:rPr>
          <w:rFonts w:ascii="Times New Roman" w:hAnsi="Times New Roman" w:cs="Times New Roman"/>
          <w:color w:val="222222"/>
          <w:sz w:val="24"/>
          <w:szCs w:val="24"/>
          <w:shd w:val="clear" w:color="auto" w:fill="FFFFFF"/>
        </w:rPr>
        <w:t>(1), pp.1-34.</w:t>
      </w:r>
    </w:p>
    <w:p w14:paraId="3BECD931"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05D130A4"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A07F98">
        <w:rPr>
          <w:rFonts w:ascii="Times New Roman" w:hAnsi="Times New Roman" w:cs="Times New Roman"/>
          <w:color w:val="222222"/>
          <w:sz w:val="24"/>
          <w:szCs w:val="24"/>
          <w:shd w:val="clear" w:color="auto" w:fill="FFFFFF"/>
        </w:rPr>
        <w:t>Bilovodska</w:t>
      </w:r>
      <w:proofErr w:type="spellEnd"/>
      <w:r w:rsidRPr="00A07F98">
        <w:rPr>
          <w:rFonts w:ascii="Times New Roman" w:hAnsi="Times New Roman" w:cs="Times New Roman"/>
          <w:color w:val="222222"/>
          <w:sz w:val="24"/>
          <w:szCs w:val="24"/>
          <w:shd w:val="clear" w:color="auto" w:fill="FFFFFF"/>
        </w:rPr>
        <w:t xml:space="preserve">, O., </w:t>
      </w:r>
      <w:proofErr w:type="spellStart"/>
      <w:r w:rsidRPr="00A07F98">
        <w:rPr>
          <w:rFonts w:ascii="Times New Roman" w:hAnsi="Times New Roman" w:cs="Times New Roman"/>
          <w:color w:val="222222"/>
          <w:sz w:val="24"/>
          <w:szCs w:val="24"/>
          <w:shd w:val="clear" w:color="auto" w:fill="FFFFFF"/>
        </w:rPr>
        <w:t>Syhyda</w:t>
      </w:r>
      <w:proofErr w:type="spellEnd"/>
      <w:r w:rsidRPr="00A07F98">
        <w:rPr>
          <w:rFonts w:ascii="Times New Roman" w:hAnsi="Times New Roman" w:cs="Times New Roman"/>
          <w:color w:val="222222"/>
          <w:sz w:val="24"/>
          <w:szCs w:val="24"/>
          <w:shd w:val="clear" w:color="auto" w:fill="FFFFFF"/>
        </w:rPr>
        <w:t>, L. and Saher, L</w:t>
      </w:r>
      <w:r>
        <w:rPr>
          <w:rFonts w:ascii="Times New Roman" w:hAnsi="Times New Roman" w:cs="Times New Roman"/>
          <w:color w:val="222222"/>
          <w:sz w:val="24"/>
          <w:szCs w:val="24"/>
          <w:shd w:val="clear" w:color="auto" w:fill="FFFFFF"/>
        </w:rPr>
        <w:t xml:space="preserve"> (</w:t>
      </w:r>
      <w:r w:rsidRPr="00A07F9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A07F98">
        <w:rPr>
          <w:rFonts w:ascii="Times New Roman" w:hAnsi="Times New Roman" w:cs="Times New Roman"/>
          <w:color w:val="222222"/>
          <w:sz w:val="24"/>
          <w:szCs w:val="24"/>
          <w:shd w:val="clear" w:color="auto" w:fill="FFFFFF"/>
        </w:rPr>
        <w:t xml:space="preserve"> Supply chain management: world</w:t>
      </w:r>
      <w:r>
        <w:rPr>
          <w:rFonts w:ascii="Times New Roman" w:hAnsi="Times New Roman" w:cs="Times New Roman"/>
          <w:color w:val="222222"/>
          <w:sz w:val="24"/>
          <w:szCs w:val="24"/>
          <w:shd w:val="clear" w:color="auto" w:fill="FFFFFF"/>
        </w:rPr>
        <w:t>'</w:t>
      </w:r>
      <w:r w:rsidRPr="00A07F98">
        <w:rPr>
          <w:rFonts w:ascii="Times New Roman" w:hAnsi="Times New Roman" w:cs="Times New Roman"/>
          <w:color w:val="222222"/>
          <w:sz w:val="24"/>
          <w:szCs w:val="24"/>
          <w:shd w:val="clear" w:color="auto" w:fill="FFFFFF"/>
        </w:rPr>
        <w:t>s companies experience. </w:t>
      </w:r>
      <w:r w:rsidRPr="00A07F98">
        <w:rPr>
          <w:rFonts w:ascii="Times New Roman" w:hAnsi="Times New Roman" w:cs="Times New Roman"/>
          <w:i/>
          <w:iCs/>
          <w:color w:val="222222"/>
          <w:sz w:val="24"/>
          <w:szCs w:val="24"/>
          <w:shd w:val="clear" w:color="auto" w:fill="FFFFFF"/>
        </w:rPr>
        <w:t>MIND Journal</w:t>
      </w:r>
      <w:r w:rsidRPr="00A07F98">
        <w:rPr>
          <w:rFonts w:ascii="Times New Roman" w:hAnsi="Times New Roman" w:cs="Times New Roman"/>
          <w:color w:val="222222"/>
          <w:sz w:val="24"/>
          <w:szCs w:val="24"/>
          <w:shd w:val="clear" w:color="auto" w:fill="FFFFFF"/>
        </w:rPr>
        <w:t>, (5), pp.1-17.</w:t>
      </w:r>
    </w:p>
    <w:p w14:paraId="421785CD"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4543AE36"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B7527B">
        <w:rPr>
          <w:rFonts w:ascii="Times New Roman" w:hAnsi="Times New Roman" w:cs="Times New Roman"/>
          <w:color w:val="222222"/>
          <w:sz w:val="24"/>
          <w:szCs w:val="24"/>
          <w:shd w:val="clear" w:color="auto" w:fill="FFFFFF"/>
        </w:rPr>
        <w:t>Camilleri, M.A</w:t>
      </w:r>
      <w:r>
        <w:rPr>
          <w:rFonts w:ascii="Times New Roman" w:hAnsi="Times New Roman" w:cs="Times New Roman"/>
          <w:color w:val="222222"/>
          <w:sz w:val="24"/>
          <w:szCs w:val="24"/>
          <w:shd w:val="clear" w:color="auto" w:fill="FFFFFF"/>
        </w:rPr>
        <w:t xml:space="preserve"> (</w:t>
      </w:r>
      <w:r w:rsidRPr="00B7527B">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B7527B">
        <w:rPr>
          <w:rFonts w:ascii="Times New Roman" w:hAnsi="Times New Roman" w:cs="Times New Roman"/>
          <w:color w:val="222222"/>
          <w:sz w:val="24"/>
          <w:szCs w:val="24"/>
          <w:shd w:val="clear" w:color="auto" w:fill="FFFFFF"/>
        </w:rPr>
        <w:t xml:space="preserve"> European environment policy for the circular economy: Implications for business and industry stakeholders. </w:t>
      </w:r>
      <w:r w:rsidRPr="00B7527B">
        <w:rPr>
          <w:rFonts w:ascii="Times New Roman" w:hAnsi="Times New Roman" w:cs="Times New Roman"/>
          <w:i/>
          <w:iCs/>
          <w:color w:val="222222"/>
          <w:sz w:val="24"/>
          <w:szCs w:val="24"/>
          <w:shd w:val="clear" w:color="auto" w:fill="FFFFFF"/>
        </w:rPr>
        <w:t>Sustainable Development</w:t>
      </w:r>
      <w:r w:rsidRPr="00B7527B">
        <w:rPr>
          <w:rFonts w:ascii="Times New Roman" w:hAnsi="Times New Roman" w:cs="Times New Roman"/>
          <w:color w:val="222222"/>
          <w:sz w:val="24"/>
          <w:szCs w:val="24"/>
          <w:shd w:val="clear" w:color="auto" w:fill="FFFFFF"/>
        </w:rPr>
        <w:t>, </w:t>
      </w:r>
      <w:r w:rsidRPr="00B7527B">
        <w:rPr>
          <w:rFonts w:ascii="Times New Roman" w:hAnsi="Times New Roman" w:cs="Times New Roman"/>
          <w:i/>
          <w:iCs/>
          <w:color w:val="222222"/>
          <w:sz w:val="24"/>
          <w:szCs w:val="24"/>
          <w:shd w:val="clear" w:color="auto" w:fill="FFFFFF"/>
        </w:rPr>
        <w:t>28</w:t>
      </w:r>
      <w:r w:rsidRPr="00B7527B">
        <w:rPr>
          <w:rFonts w:ascii="Times New Roman" w:hAnsi="Times New Roman" w:cs="Times New Roman"/>
          <w:color w:val="222222"/>
          <w:sz w:val="24"/>
          <w:szCs w:val="24"/>
          <w:shd w:val="clear" w:color="auto" w:fill="FFFFFF"/>
        </w:rPr>
        <w:t>(6), pp.1804-1812.</w:t>
      </w:r>
    </w:p>
    <w:p w14:paraId="6D3311E3"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507F3504"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0E4D49">
        <w:rPr>
          <w:rFonts w:ascii="Times New Roman" w:hAnsi="Times New Roman" w:cs="Times New Roman"/>
          <w:color w:val="222222"/>
          <w:sz w:val="24"/>
          <w:szCs w:val="24"/>
          <w:shd w:val="clear" w:color="auto" w:fill="FFFFFF"/>
        </w:rPr>
        <w:t>Chatterjee, S. and Chaudhuri, R</w:t>
      </w:r>
      <w:r>
        <w:rPr>
          <w:rFonts w:ascii="Times New Roman" w:hAnsi="Times New Roman" w:cs="Times New Roman"/>
          <w:color w:val="222222"/>
          <w:sz w:val="24"/>
          <w:szCs w:val="24"/>
          <w:shd w:val="clear" w:color="auto" w:fill="FFFFFF"/>
        </w:rPr>
        <w:t xml:space="preserve"> (</w:t>
      </w:r>
      <w:r w:rsidRPr="000E4D49">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0E4D49">
        <w:rPr>
          <w:rFonts w:ascii="Times New Roman" w:hAnsi="Times New Roman" w:cs="Times New Roman"/>
          <w:color w:val="222222"/>
          <w:sz w:val="24"/>
          <w:szCs w:val="24"/>
          <w:shd w:val="clear" w:color="auto" w:fill="FFFFFF"/>
        </w:rPr>
        <w:t xml:space="preserve"> Supply chain sustainability during turbulent environment: Examining the role of firm capabilities and government regulation. </w:t>
      </w:r>
      <w:r w:rsidRPr="000E4D49">
        <w:rPr>
          <w:rFonts w:ascii="Times New Roman" w:hAnsi="Times New Roman" w:cs="Times New Roman"/>
          <w:i/>
          <w:iCs/>
          <w:color w:val="222222"/>
          <w:sz w:val="24"/>
          <w:szCs w:val="24"/>
          <w:shd w:val="clear" w:color="auto" w:fill="FFFFFF"/>
        </w:rPr>
        <w:t>Operations Management Research</w:t>
      </w:r>
      <w:r w:rsidRPr="000E4D49">
        <w:rPr>
          <w:rFonts w:ascii="Times New Roman" w:hAnsi="Times New Roman" w:cs="Times New Roman"/>
          <w:color w:val="222222"/>
          <w:sz w:val="24"/>
          <w:szCs w:val="24"/>
          <w:shd w:val="clear" w:color="auto" w:fill="FFFFFF"/>
        </w:rPr>
        <w:t>, </w:t>
      </w:r>
      <w:r w:rsidRPr="000E4D49">
        <w:rPr>
          <w:rFonts w:ascii="Times New Roman" w:hAnsi="Times New Roman" w:cs="Times New Roman"/>
          <w:i/>
          <w:iCs/>
          <w:color w:val="222222"/>
          <w:sz w:val="24"/>
          <w:szCs w:val="24"/>
          <w:shd w:val="clear" w:color="auto" w:fill="FFFFFF"/>
        </w:rPr>
        <w:t>15</w:t>
      </w:r>
      <w:r w:rsidRPr="000E4D49">
        <w:rPr>
          <w:rFonts w:ascii="Times New Roman" w:hAnsi="Times New Roman" w:cs="Times New Roman"/>
          <w:color w:val="222222"/>
          <w:sz w:val="24"/>
          <w:szCs w:val="24"/>
          <w:shd w:val="clear" w:color="auto" w:fill="FFFFFF"/>
        </w:rPr>
        <w:t>(3), pp.1081-1095.</w:t>
      </w:r>
    </w:p>
    <w:p w14:paraId="15F6B92E"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3B21CDC5"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395052">
        <w:rPr>
          <w:rFonts w:ascii="Times New Roman" w:hAnsi="Times New Roman" w:cs="Times New Roman"/>
          <w:color w:val="222222"/>
          <w:sz w:val="24"/>
          <w:szCs w:val="24"/>
          <w:shd w:val="clear" w:color="auto" w:fill="FFFFFF"/>
        </w:rPr>
        <w:t>Fan, Y. and Stevenson, M</w:t>
      </w:r>
      <w:r>
        <w:rPr>
          <w:rFonts w:ascii="Times New Roman" w:hAnsi="Times New Roman" w:cs="Times New Roman"/>
          <w:color w:val="222222"/>
          <w:sz w:val="24"/>
          <w:szCs w:val="24"/>
          <w:shd w:val="clear" w:color="auto" w:fill="FFFFFF"/>
        </w:rPr>
        <w:t xml:space="preserve"> (</w:t>
      </w:r>
      <w:r w:rsidRPr="00395052">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395052">
        <w:rPr>
          <w:rFonts w:ascii="Times New Roman" w:hAnsi="Times New Roman" w:cs="Times New Roman"/>
          <w:color w:val="222222"/>
          <w:sz w:val="24"/>
          <w:szCs w:val="24"/>
          <w:shd w:val="clear" w:color="auto" w:fill="FFFFFF"/>
        </w:rPr>
        <w:t xml:space="preserve"> A review of supply chain risk management: definition, theory, and research agenda. </w:t>
      </w:r>
      <w:r w:rsidRPr="00395052">
        <w:rPr>
          <w:rFonts w:ascii="Times New Roman" w:hAnsi="Times New Roman" w:cs="Times New Roman"/>
          <w:i/>
          <w:iCs/>
          <w:color w:val="222222"/>
          <w:sz w:val="24"/>
          <w:szCs w:val="24"/>
          <w:shd w:val="clear" w:color="auto" w:fill="FFFFFF"/>
        </w:rPr>
        <w:t>International journal of physical distribution &amp; logistics management</w:t>
      </w:r>
      <w:r w:rsidRPr="00395052">
        <w:rPr>
          <w:rFonts w:ascii="Times New Roman" w:hAnsi="Times New Roman" w:cs="Times New Roman"/>
          <w:color w:val="222222"/>
          <w:sz w:val="24"/>
          <w:szCs w:val="24"/>
          <w:shd w:val="clear" w:color="auto" w:fill="FFFFFF"/>
        </w:rPr>
        <w:t>, </w:t>
      </w:r>
      <w:r w:rsidRPr="00395052">
        <w:rPr>
          <w:rFonts w:ascii="Times New Roman" w:hAnsi="Times New Roman" w:cs="Times New Roman"/>
          <w:i/>
          <w:iCs/>
          <w:color w:val="222222"/>
          <w:sz w:val="24"/>
          <w:szCs w:val="24"/>
          <w:shd w:val="clear" w:color="auto" w:fill="FFFFFF"/>
        </w:rPr>
        <w:t>48</w:t>
      </w:r>
      <w:r w:rsidRPr="00395052">
        <w:rPr>
          <w:rFonts w:ascii="Times New Roman" w:hAnsi="Times New Roman" w:cs="Times New Roman"/>
          <w:color w:val="222222"/>
          <w:sz w:val="24"/>
          <w:szCs w:val="24"/>
          <w:shd w:val="clear" w:color="auto" w:fill="FFFFFF"/>
        </w:rPr>
        <w:t>(3), pp.205-230.</w:t>
      </w:r>
    </w:p>
    <w:p w14:paraId="489AFEC1"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1ADFC6F3" w14:textId="77777777" w:rsidR="00343A3C" w:rsidRPr="007E038C" w:rsidRDefault="00343A3C" w:rsidP="00343A3C">
      <w:pPr>
        <w:pStyle w:val="ListParagraph"/>
        <w:spacing w:line="360" w:lineRule="auto"/>
        <w:ind w:left="0"/>
        <w:jc w:val="both"/>
        <w:rPr>
          <w:rFonts w:ascii="Times New Roman" w:hAnsi="Times New Roman" w:cs="Times New Roman"/>
          <w:b/>
          <w:bCs/>
          <w:sz w:val="24"/>
          <w:szCs w:val="24"/>
        </w:rPr>
      </w:pPr>
      <w:proofErr w:type="spellStart"/>
      <w:r w:rsidRPr="007E038C">
        <w:rPr>
          <w:rFonts w:ascii="Times New Roman" w:hAnsi="Times New Roman" w:cs="Times New Roman"/>
          <w:color w:val="222222"/>
          <w:sz w:val="24"/>
          <w:szCs w:val="24"/>
          <w:shd w:val="clear" w:color="auto" w:fill="FFFFFF"/>
        </w:rPr>
        <w:t>Fernie</w:t>
      </w:r>
      <w:proofErr w:type="spellEnd"/>
      <w:r w:rsidRPr="007E038C">
        <w:rPr>
          <w:rFonts w:ascii="Times New Roman" w:hAnsi="Times New Roman" w:cs="Times New Roman"/>
          <w:color w:val="222222"/>
          <w:sz w:val="24"/>
          <w:szCs w:val="24"/>
          <w:shd w:val="clear" w:color="auto" w:fill="FFFFFF"/>
        </w:rPr>
        <w:t>, J</w:t>
      </w:r>
      <w:r>
        <w:rPr>
          <w:rFonts w:ascii="Times New Roman" w:hAnsi="Times New Roman" w:cs="Times New Roman"/>
          <w:color w:val="222222"/>
          <w:sz w:val="24"/>
          <w:szCs w:val="24"/>
          <w:shd w:val="clear" w:color="auto" w:fill="FFFFFF"/>
        </w:rPr>
        <w:t xml:space="preserve"> (</w:t>
      </w:r>
      <w:r w:rsidRPr="007E038C">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7E038C">
        <w:rPr>
          <w:rFonts w:ascii="Times New Roman" w:hAnsi="Times New Roman" w:cs="Times New Roman"/>
          <w:color w:val="222222"/>
          <w:sz w:val="24"/>
          <w:szCs w:val="24"/>
          <w:shd w:val="clear" w:color="auto" w:fill="FFFFFF"/>
        </w:rPr>
        <w:t xml:space="preserve"> Relationships in the supply chain. In </w:t>
      </w:r>
      <w:r w:rsidRPr="007E038C">
        <w:rPr>
          <w:rFonts w:ascii="Times New Roman" w:hAnsi="Times New Roman" w:cs="Times New Roman"/>
          <w:i/>
          <w:iCs/>
          <w:color w:val="222222"/>
          <w:sz w:val="24"/>
          <w:szCs w:val="24"/>
          <w:shd w:val="clear" w:color="auto" w:fill="FFFFFF"/>
        </w:rPr>
        <w:t>Logistics and retail management insights into current practice and trends from leading experts</w:t>
      </w:r>
      <w:r>
        <w:rPr>
          <w:rFonts w:ascii="Times New Roman" w:hAnsi="Times New Roman" w:cs="Times New Roman"/>
          <w:color w:val="222222"/>
          <w:sz w:val="24"/>
          <w:szCs w:val="24"/>
          <w:shd w:val="clear" w:color="auto" w:fill="FFFFFF"/>
        </w:rPr>
        <w:t xml:space="preserve">. </w:t>
      </w:r>
      <w:r w:rsidRPr="007E038C">
        <w:rPr>
          <w:rFonts w:ascii="Times New Roman" w:hAnsi="Times New Roman" w:cs="Times New Roman"/>
          <w:color w:val="222222"/>
          <w:sz w:val="24"/>
          <w:szCs w:val="24"/>
          <w:shd w:val="clear" w:color="auto" w:fill="FFFFFF"/>
        </w:rPr>
        <w:t>pp. 23-46. CRC Press.</w:t>
      </w:r>
    </w:p>
    <w:p w14:paraId="15E01D97" w14:textId="77777777" w:rsidR="00343A3C" w:rsidRDefault="00343A3C" w:rsidP="00343A3C">
      <w:pPr>
        <w:pStyle w:val="NormalWeb"/>
        <w:spacing w:line="360" w:lineRule="auto"/>
        <w:jc w:val="both"/>
      </w:pPr>
      <w:r>
        <w:t xml:space="preserve">Hartin, L (2023) </w:t>
      </w:r>
      <w:r>
        <w:rPr>
          <w:i/>
          <w:iCs/>
        </w:rPr>
        <w:t>Why strong partnerships matter</w:t>
      </w:r>
      <w:r>
        <w:t xml:space="preserve">, </w:t>
      </w:r>
      <w:r>
        <w:rPr>
          <w:i/>
          <w:iCs/>
        </w:rPr>
        <w:t>So Social</w:t>
      </w:r>
      <w:r>
        <w:t xml:space="preserve">. Available at: </w:t>
      </w:r>
      <w:hyperlink r:id="rId7" w:history="1">
        <w:r w:rsidRPr="00FC34FC">
          <w:rPr>
            <w:rStyle w:val="Hyperlink"/>
          </w:rPr>
          <w:t>https://www.dcsgroup.com/news/why-strong-partnerships-matter/</w:t>
        </w:r>
      </w:hyperlink>
      <w:r>
        <w:t xml:space="preserve">  (Accessed: 19 July 2024). </w:t>
      </w:r>
    </w:p>
    <w:p w14:paraId="51DBDE01" w14:textId="77777777" w:rsidR="00343A3C" w:rsidRDefault="00343A3C" w:rsidP="00343A3C">
      <w:pPr>
        <w:pStyle w:val="NormalWeb"/>
        <w:spacing w:line="360" w:lineRule="auto"/>
        <w:ind w:hanging="142"/>
        <w:jc w:val="both"/>
        <w:rPr>
          <w:b/>
          <w:bCs/>
        </w:rPr>
      </w:pPr>
      <w:r>
        <w:t xml:space="preserve">  </w:t>
      </w:r>
      <w:r>
        <w:tab/>
        <w:t xml:space="preserve">Hutton, G. and Powell, A (2021) </w:t>
      </w:r>
      <w:r>
        <w:rPr>
          <w:i/>
          <w:iCs/>
        </w:rPr>
        <w:t>UK supply chain problems - House of Commons Library</w:t>
      </w:r>
      <w:r>
        <w:t xml:space="preserve">. Available at: </w:t>
      </w:r>
      <w:hyperlink r:id="rId8" w:history="1">
        <w:r w:rsidRPr="00FC34FC">
          <w:rPr>
            <w:rStyle w:val="Hyperlink"/>
          </w:rPr>
          <w:t>https://commonslibrary.parliament.uk/research-briefings/cbp-9350/</w:t>
        </w:r>
      </w:hyperlink>
      <w:r>
        <w:t xml:space="preserve">  (Accessed: 20 July 2024). </w:t>
      </w:r>
    </w:p>
    <w:p w14:paraId="7AE0B662" w14:textId="77777777" w:rsidR="00343A3C" w:rsidRDefault="00343A3C" w:rsidP="00343A3C">
      <w:pPr>
        <w:pStyle w:val="NormalWeb"/>
        <w:spacing w:line="360" w:lineRule="auto"/>
        <w:jc w:val="both"/>
      </w:pPr>
      <w:r>
        <w:t xml:space="preserve">IBM (2021) </w:t>
      </w:r>
      <w:r>
        <w:rPr>
          <w:i/>
          <w:iCs/>
        </w:rPr>
        <w:t>What is supplier management?</w:t>
      </w:r>
      <w:r>
        <w:t xml:space="preserve"> Available at: </w:t>
      </w:r>
      <w:hyperlink r:id="rId9" w:history="1">
        <w:r w:rsidRPr="00FC34FC">
          <w:rPr>
            <w:rStyle w:val="Hyperlink"/>
          </w:rPr>
          <w:t>https://www.ibm.com/topics/supplier-management</w:t>
        </w:r>
      </w:hyperlink>
      <w:r>
        <w:t xml:space="preserve">  (Accessed: 20 July 2024). </w:t>
      </w:r>
    </w:p>
    <w:p w14:paraId="19C1CEA1"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8151C3">
        <w:rPr>
          <w:rFonts w:ascii="Times New Roman" w:hAnsi="Times New Roman" w:cs="Times New Roman"/>
          <w:color w:val="222222"/>
          <w:sz w:val="24"/>
          <w:szCs w:val="24"/>
          <w:shd w:val="clear" w:color="auto" w:fill="FFFFFF"/>
        </w:rPr>
        <w:t>Jajja</w:t>
      </w:r>
      <w:proofErr w:type="spellEnd"/>
      <w:r w:rsidRPr="008151C3">
        <w:rPr>
          <w:rFonts w:ascii="Times New Roman" w:hAnsi="Times New Roman" w:cs="Times New Roman"/>
          <w:color w:val="222222"/>
          <w:sz w:val="24"/>
          <w:szCs w:val="24"/>
          <w:shd w:val="clear" w:color="auto" w:fill="FFFFFF"/>
        </w:rPr>
        <w:t>, M.S.S., Kannan, V.R., Brah, S</w:t>
      </w:r>
      <w:r>
        <w:rPr>
          <w:rFonts w:ascii="Times New Roman" w:hAnsi="Times New Roman" w:cs="Times New Roman"/>
          <w:color w:val="222222"/>
          <w:sz w:val="24"/>
          <w:szCs w:val="24"/>
          <w:shd w:val="clear" w:color="auto" w:fill="FFFFFF"/>
        </w:rPr>
        <w:t>A</w:t>
      </w:r>
      <w:r w:rsidRPr="008151C3">
        <w:rPr>
          <w:rFonts w:ascii="Times New Roman" w:hAnsi="Times New Roman" w:cs="Times New Roman"/>
          <w:color w:val="222222"/>
          <w:sz w:val="24"/>
          <w:szCs w:val="24"/>
          <w:shd w:val="clear" w:color="auto" w:fill="FFFFFF"/>
        </w:rPr>
        <w:t xml:space="preserve"> and Hassan, S.Z</w:t>
      </w:r>
      <w:r>
        <w:rPr>
          <w:rFonts w:ascii="Times New Roman" w:hAnsi="Times New Roman" w:cs="Times New Roman"/>
          <w:color w:val="222222"/>
          <w:sz w:val="24"/>
          <w:szCs w:val="24"/>
          <w:shd w:val="clear" w:color="auto" w:fill="FFFFFF"/>
        </w:rPr>
        <w:t xml:space="preserve"> (</w:t>
      </w:r>
      <w:r w:rsidRPr="008151C3">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8151C3">
        <w:rPr>
          <w:rFonts w:ascii="Times New Roman" w:hAnsi="Times New Roman" w:cs="Times New Roman"/>
          <w:color w:val="222222"/>
          <w:sz w:val="24"/>
          <w:szCs w:val="24"/>
          <w:shd w:val="clear" w:color="auto" w:fill="FFFFFF"/>
        </w:rPr>
        <w:t xml:space="preserve"> Linkages between firm innovation strategy, suppliers, product innovation, and business performance: Insights from resource dependence theory. </w:t>
      </w:r>
      <w:r w:rsidRPr="008151C3">
        <w:rPr>
          <w:rFonts w:ascii="Times New Roman" w:hAnsi="Times New Roman" w:cs="Times New Roman"/>
          <w:i/>
          <w:iCs/>
          <w:color w:val="222222"/>
          <w:sz w:val="24"/>
          <w:szCs w:val="24"/>
          <w:shd w:val="clear" w:color="auto" w:fill="FFFFFF"/>
        </w:rPr>
        <w:t>International Journal of Operations &amp; Production Management</w:t>
      </w:r>
      <w:r w:rsidRPr="008151C3">
        <w:rPr>
          <w:rFonts w:ascii="Times New Roman" w:hAnsi="Times New Roman" w:cs="Times New Roman"/>
          <w:color w:val="222222"/>
          <w:sz w:val="24"/>
          <w:szCs w:val="24"/>
          <w:shd w:val="clear" w:color="auto" w:fill="FFFFFF"/>
        </w:rPr>
        <w:t>, </w:t>
      </w:r>
      <w:r w:rsidRPr="008151C3">
        <w:rPr>
          <w:rFonts w:ascii="Times New Roman" w:hAnsi="Times New Roman" w:cs="Times New Roman"/>
          <w:i/>
          <w:iCs/>
          <w:color w:val="222222"/>
          <w:sz w:val="24"/>
          <w:szCs w:val="24"/>
          <w:shd w:val="clear" w:color="auto" w:fill="FFFFFF"/>
        </w:rPr>
        <w:t>37</w:t>
      </w:r>
      <w:r w:rsidRPr="008151C3">
        <w:rPr>
          <w:rFonts w:ascii="Times New Roman" w:hAnsi="Times New Roman" w:cs="Times New Roman"/>
          <w:color w:val="222222"/>
          <w:sz w:val="24"/>
          <w:szCs w:val="24"/>
          <w:shd w:val="clear" w:color="auto" w:fill="FFFFFF"/>
        </w:rPr>
        <w:t>(8), pp.1054-1075.</w:t>
      </w:r>
    </w:p>
    <w:p w14:paraId="1B8BDB91"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3B20C83C"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DB10ED">
        <w:rPr>
          <w:rFonts w:ascii="Times New Roman" w:hAnsi="Times New Roman" w:cs="Times New Roman"/>
          <w:color w:val="222222"/>
          <w:sz w:val="24"/>
          <w:szCs w:val="24"/>
          <w:shd w:val="clear" w:color="auto" w:fill="FFFFFF"/>
        </w:rPr>
        <w:t>Jimenez-Jimenez, D., Martínez-Costa, M. and Sanchez Rodriguez, C</w:t>
      </w:r>
      <w:r>
        <w:rPr>
          <w:rFonts w:ascii="Times New Roman" w:hAnsi="Times New Roman" w:cs="Times New Roman"/>
          <w:color w:val="222222"/>
          <w:sz w:val="24"/>
          <w:szCs w:val="24"/>
          <w:shd w:val="clear" w:color="auto" w:fill="FFFFFF"/>
        </w:rPr>
        <w:t xml:space="preserve"> (</w:t>
      </w:r>
      <w:r w:rsidRPr="00DB10ED">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DB10ED">
        <w:rPr>
          <w:rFonts w:ascii="Times New Roman" w:hAnsi="Times New Roman" w:cs="Times New Roman"/>
          <w:color w:val="222222"/>
          <w:sz w:val="24"/>
          <w:szCs w:val="24"/>
          <w:shd w:val="clear" w:color="auto" w:fill="FFFFFF"/>
        </w:rPr>
        <w:t xml:space="preserve"> The mediating role of supply chain collaboration on the relationship between information technology and innovation. </w:t>
      </w:r>
      <w:r w:rsidRPr="00DB10ED">
        <w:rPr>
          <w:rFonts w:ascii="Times New Roman" w:hAnsi="Times New Roman" w:cs="Times New Roman"/>
          <w:i/>
          <w:iCs/>
          <w:color w:val="222222"/>
          <w:sz w:val="24"/>
          <w:szCs w:val="24"/>
          <w:shd w:val="clear" w:color="auto" w:fill="FFFFFF"/>
        </w:rPr>
        <w:t>Journal of Knowledge Management</w:t>
      </w:r>
      <w:r w:rsidRPr="00DB10ED">
        <w:rPr>
          <w:rFonts w:ascii="Times New Roman" w:hAnsi="Times New Roman" w:cs="Times New Roman"/>
          <w:color w:val="222222"/>
          <w:sz w:val="24"/>
          <w:szCs w:val="24"/>
          <w:shd w:val="clear" w:color="auto" w:fill="FFFFFF"/>
        </w:rPr>
        <w:t>, </w:t>
      </w:r>
      <w:r w:rsidRPr="00DB10ED">
        <w:rPr>
          <w:rFonts w:ascii="Times New Roman" w:hAnsi="Times New Roman" w:cs="Times New Roman"/>
          <w:i/>
          <w:iCs/>
          <w:color w:val="222222"/>
          <w:sz w:val="24"/>
          <w:szCs w:val="24"/>
          <w:shd w:val="clear" w:color="auto" w:fill="FFFFFF"/>
        </w:rPr>
        <w:t>23</w:t>
      </w:r>
      <w:r w:rsidRPr="00DB10ED">
        <w:rPr>
          <w:rFonts w:ascii="Times New Roman" w:hAnsi="Times New Roman" w:cs="Times New Roman"/>
          <w:color w:val="222222"/>
          <w:sz w:val="24"/>
          <w:szCs w:val="24"/>
          <w:shd w:val="clear" w:color="auto" w:fill="FFFFFF"/>
        </w:rPr>
        <w:t>(3), pp.548-567.</w:t>
      </w:r>
    </w:p>
    <w:p w14:paraId="5DFB5E13"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73AE8627"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8151C3">
        <w:rPr>
          <w:rFonts w:ascii="Times New Roman" w:hAnsi="Times New Roman" w:cs="Times New Roman"/>
          <w:color w:val="222222"/>
          <w:sz w:val="24"/>
          <w:szCs w:val="24"/>
          <w:shd w:val="clear" w:color="auto" w:fill="FFFFFF"/>
        </w:rPr>
        <w:t>Jimenez-Jimenez, D., Martínez-Costa, M. and Sanchez Rodriguez, C</w:t>
      </w:r>
      <w:r>
        <w:rPr>
          <w:rFonts w:ascii="Times New Roman" w:hAnsi="Times New Roman" w:cs="Times New Roman"/>
          <w:color w:val="222222"/>
          <w:sz w:val="24"/>
          <w:szCs w:val="24"/>
          <w:shd w:val="clear" w:color="auto" w:fill="FFFFFF"/>
        </w:rPr>
        <w:t xml:space="preserve"> (</w:t>
      </w:r>
      <w:r w:rsidRPr="008151C3">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8151C3">
        <w:rPr>
          <w:rFonts w:ascii="Times New Roman" w:hAnsi="Times New Roman" w:cs="Times New Roman"/>
          <w:color w:val="222222"/>
          <w:sz w:val="24"/>
          <w:szCs w:val="24"/>
          <w:shd w:val="clear" w:color="auto" w:fill="FFFFFF"/>
        </w:rPr>
        <w:t xml:space="preserve"> The mediating role of supply chain collaboration on the relationship between information technology and innovation. </w:t>
      </w:r>
      <w:r w:rsidRPr="008151C3">
        <w:rPr>
          <w:rFonts w:ascii="Times New Roman" w:hAnsi="Times New Roman" w:cs="Times New Roman"/>
          <w:i/>
          <w:iCs/>
          <w:color w:val="222222"/>
          <w:sz w:val="24"/>
          <w:szCs w:val="24"/>
          <w:shd w:val="clear" w:color="auto" w:fill="FFFFFF"/>
        </w:rPr>
        <w:t>Journal of Knowledge Management</w:t>
      </w:r>
      <w:r w:rsidRPr="008151C3">
        <w:rPr>
          <w:rFonts w:ascii="Times New Roman" w:hAnsi="Times New Roman" w:cs="Times New Roman"/>
          <w:color w:val="222222"/>
          <w:sz w:val="24"/>
          <w:szCs w:val="24"/>
          <w:shd w:val="clear" w:color="auto" w:fill="FFFFFF"/>
        </w:rPr>
        <w:t>, </w:t>
      </w:r>
      <w:r w:rsidRPr="008151C3">
        <w:rPr>
          <w:rFonts w:ascii="Times New Roman" w:hAnsi="Times New Roman" w:cs="Times New Roman"/>
          <w:i/>
          <w:iCs/>
          <w:color w:val="222222"/>
          <w:sz w:val="24"/>
          <w:szCs w:val="24"/>
          <w:shd w:val="clear" w:color="auto" w:fill="FFFFFF"/>
        </w:rPr>
        <w:t>23</w:t>
      </w:r>
      <w:r w:rsidRPr="008151C3">
        <w:rPr>
          <w:rFonts w:ascii="Times New Roman" w:hAnsi="Times New Roman" w:cs="Times New Roman"/>
          <w:color w:val="222222"/>
          <w:sz w:val="24"/>
          <w:szCs w:val="24"/>
          <w:shd w:val="clear" w:color="auto" w:fill="FFFFFF"/>
        </w:rPr>
        <w:t>(3), pp.548-567.</w:t>
      </w:r>
    </w:p>
    <w:p w14:paraId="45F77817"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095D76A4"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8A6AE0">
        <w:rPr>
          <w:rFonts w:ascii="Times New Roman" w:hAnsi="Times New Roman" w:cs="Times New Roman"/>
          <w:color w:val="222222"/>
          <w:sz w:val="24"/>
          <w:szCs w:val="24"/>
          <w:shd w:val="clear" w:color="auto" w:fill="FFFFFF"/>
        </w:rPr>
        <w:t xml:space="preserve">Juergensen, J., </w:t>
      </w:r>
      <w:proofErr w:type="spellStart"/>
      <w:r w:rsidRPr="008A6AE0">
        <w:rPr>
          <w:rFonts w:ascii="Times New Roman" w:hAnsi="Times New Roman" w:cs="Times New Roman"/>
          <w:color w:val="222222"/>
          <w:sz w:val="24"/>
          <w:szCs w:val="24"/>
          <w:shd w:val="clear" w:color="auto" w:fill="FFFFFF"/>
        </w:rPr>
        <w:t>Guimón</w:t>
      </w:r>
      <w:proofErr w:type="spellEnd"/>
      <w:r w:rsidRPr="008A6AE0">
        <w:rPr>
          <w:rFonts w:ascii="Times New Roman" w:hAnsi="Times New Roman" w:cs="Times New Roman"/>
          <w:color w:val="222222"/>
          <w:sz w:val="24"/>
          <w:szCs w:val="24"/>
          <w:shd w:val="clear" w:color="auto" w:fill="FFFFFF"/>
        </w:rPr>
        <w:t>, J. and Narula, R</w:t>
      </w:r>
      <w:r>
        <w:rPr>
          <w:rFonts w:ascii="Times New Roman" w:hAnsi="Times New Roman" w:cs="Times New Roman"/>
          <w:color w:val="222222"/>
          <w:sz w:val="24"/>
          <w:szCs w:val="24"/>
          <w:shd w:val="clear" w:color="auto" w:fill="FFFFFF"/>
        </w:rPr>
        <w:t xml:space="preserve"> (</w:t>
      </w:r>
      <w:r w:rsidRPr="008A6AE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8A6AE0">
        <w:rPr>
          <w:rFonts w:ascii="Times New Roman" w:hAnsi="Times New Roman" w:cs="Times New Roman"/>
          <w:color w:val="222222"/>
          <w:sz w:val="24"/>
          <w:szCs w:val="24"/>
          <w:shd w:val="clear" w:color="auto" w:fill="FFFFFF"/>
        </w:rPr>
        <w:t xml:space="preserve"> European SMEs amidst the COVID-19 crisis: assessing impact and policy responses. </w:t>
      </w:r>
      <w:r w:rsidRPr="008A6AE0">
        <w:rPr>
          <w:rFonts w:ascii="Times New Roman" w:hAnsi="Times New Roman" w:cs="Times New Roman"/>
          <w:i/>
          <w:iCs/>
          <w:color w:val="222222"/>
          <w:sz w:val="24"/>
          <w:szCs w:val="24"/>
          <w:shd w:val="clear" w:color="auto" w:fill="FFFFFF"/>
        </w:rPr>
        <w:t>Journal of industrial and business economics</w:t>
      </w:r>
      <w:r w:rsidRPr="008A6AE0">
        <w:rPr>
          <w:rFonts w:ascii="Times New Roman" w:hAnsi="Times New Roman" w:cs="Times New Roman"/>
          <w:color w:val="222222"/>
          <w:sz w:val="24"/>
          <w:szCs w:val="24"/>
          <w:shd w:val="clear" w:color="auto" w:fill="FFFFFF"/>
        </w:rPr>
        <w:t>, </w:t>
      </w:r>
      <w:r w:rsidRPr="008A6AE0">
        <w:rPr>
          <w:rFonts w:ascii="Times New Roman" w:hAnsi="Times New Roman" w:cs="Times New Roman"/>
          <w:i/>
          <w:iCs/>
          <w:color w:val="222222"/>
          <w:sz w:val="24"/>
          <w:szCs w:val="24"/>
          <w:shd w:val="clear" w:color="auto" w:fill="FFFFFF"/>
        </w:rPr>
        <w:t>47</w:t>
      </w:r>
      <w:r w:rsidRPr="008A6AE0">
        <w:rPr>
          <w:rFonts w:ascii="Times New Roman" w:hAnsi="Times New Roman" w:cs="Times New Roman"/>
          <w:color w:val="222222"/>
          <w:sz w:val="24"/>
          <w:szCs w:val="24"/>
          <w:shd w:val="clear" w:color="auto" w:fill="FFFFFF"/>
        </w:rPr>
        <w:t>(3), pp.499-510.</w:t>
      </w:r>
    </w:p>
    <w:p w14:paraId="073597F1" w14:textId="77777777" w:rsidR="00343A3C" w:rsidRPr="008A6AE0" w:rsidRDefault="00343A3C" w:rsidP="00343A3C">
      <w:pPr>
        <w:pStyle w:val="ListParagraph"/>
        <w:spacing w:line="360" w:lineRule="auto"/>
        <w:ind w:left="0"/>
        <w:jc w:val="both"/>
        <w:rPr>
          <w:rFonts w:ascii="Times New Roman" w:hAnsi="Times New Roman" w:cs="Times New Roman"/>
          <w:b/>
          <w:bCs/>
          <w:sz w:val="24"/>
          <w:szCs w:val="24"/>
        </w:rPr>
      </w:pPr>
    </w:p>
    <w:p w14:paraId="619D176A"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6F5214">
        <w:rPr>
          <w:rFonts w:ascii="Times New Roman" w:hAnsi="Times New Roman" w:cs="Times New Roman"/>
          <w:color w:val="222222"/>
          <w:sz w:val="24"/>
          <w:szCs w:val="24"/>
          <w:shd w:val="clear" w:color="auto" w:fill="FFFFFF"/>
        </w:rPr>
        <w:t>Kim, M. and Chai, S</w:t>
      </w:r>
      <w:r>
        <w:rPr>
          <w:rFonts w:ascii="Times New Roman" w:hAnsi="Times New Roman" w:cs="Times New Roman"/>
          <w:color w:val="222222"/>
          <w:sz w:val="24"/>
          <w:szCs w:val="24"/>
          <w:shd w:val="clear" w:color="auto" w:fill="FFFFFF"/>
        </w:rPr>
        <w:t xml:space="preserve"> (</w:t>
      </w:r>
      <w:r w:rsidRPr="006F5214">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6F5214">
        <w:rPr>
          <w:rFonts w:ascii="Times New Roman" w:hAnsi="Times New Roman" w:cs="Times New Roman"/>
          <w:color w:val="222222"/>
          <w:sz w:val="24"/>
          <w:szCs w:val="24"/>
          <w:shd w:val="clear" w:color="auto" w:fill="FFFFFF"/>
        </w:rPr>
        <w:t xml:space="preserve"> The impact of supplier innovativeness, information sharing and strategic sourcing on improving supply chain agility: Global supply chain perspective. </w:t>
      </w:r>
      <w:r w:rsidRPr="006F5214">
        <w:rPr>
          <w:rFonts w:ascii="Times New Roman" w:hAnsi="Times New Roman" w:cs="Times New Roman"/>
          <w:i/>
          <w:iCs/>
          <w:color w:val="222222"/>
          <w:sz w:val="24"/>
          <w:szCs w:val="24"/>
          <w:shd w:val="clear" w:color="auto" w:fill="FFFFFF"/>
        </w:rPr>
        <w:t>International Journal of Production Economics</w:t>
      </w:r>
      <w:r w:rsidRPr="006F5214">
        <w:rPr>
          <w:rFonts w:ascii="Times New Roman" w:hAnsi="Times New Roman" w:cs="Times New Roman"/>
          <w:color w:val="222222"/>
          <w:sz w:val="24"/>
          <w:szCs w:val="24"/>
          <w:shd w:val="clear" w:color="auto" w:fill="FFFFFF"/>
        </w:rPr>
        <w:t>, </w:t>
      </w:r>
      <w:r w:rsidRPr="006F5214">
        <w:rPr>
          <w:rFonts w:ascii="Times New Roman" w:hAnsi="Times New Roman" w:cs="Times New Roman"/>
          <w:i/>
          <w:iCs/>
          <w:color w:val="222222"/>
          <w:sz w:val="24"/>
          <w:szCs w:val="24"/>
          <w:shd w:val="clear" w:color="auto" w:fill="FFFFFF"/>
        </w:rPr>
        <w:t>187</w:t>
      </w:r>
      <w:r w:rsidRPr="006F5214">
        <w:rPr>
          <w:rFonts w:ascii="Times New Roman" w:hAnsi="Times New Roman" w:cs="Times New Roman"/>
          <w:color w:val="222222"/>
          <w:sz w:val="24"/>
          <w:szCs w:val="24"/>
          <w:shd w:val="clear" w:color="auto" w:fill="FFFFFF"/>
        </w:rPr>
        <w:t>, pp.42-52.</w:t>
      </w:r>
    </w:p>
    <w:p w14:paraId="1DF9933C"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6298334B" w14:textId="77777777" w:rsidR="00343A3C" w:rsidRPr="00523221" w:rsidRDefault="00343A3C" w:rsidP="00343A3C">
      <w:pPr>
        <w:pStyle w:val="ListParagraph"/>
        <w:spacing w:line="360" w:lineRule="auto"/>
        <w:ind w:left="0"/>
        <w:jc w:val="both"/>
        <w:rPr>
          <w:rFonts w:ascii="Times New Roman" w:hAnsi="Times New Roman" w:cs="Times New Roman"/>
          <w:b/>
          <w:bCs/>
          <w:sz w:val="24"/>
          <w:szCs w:val="24"/>
        </w:rPr>
      </w:pPr>
      <w:bookmarkStart w:id="7" w:name="_Hlk172364116"/>
      <w:r w:rsidRPr="00523221">
        <w:rPr>
          <w:rFonts w:ascii="Times New Roman" w:hAnsi="Times New Roman" w:cs="Times New Roman"/>
          <w:color w:val="222222"/>
          <w:sz w:val="24"/>
          <w:szCs w:val="24"/>
          <w:shd w:val="clear" w:color="auto" w:fill="FFFFFF"/>
        </w:rPr>
        <w:t>Min, S., Zacharia, Z.G. and Smith, C.D</w:t>
      </w:r>
      <w:r>
        <w:rPr>
          <w:rFonts w:ascii="Times New Roman" w:hAnsi="Times New Roman" w:cs="Times New Roman"/>
          <w:color w:val="222222"/>
          <w:sz w:val="24"/>
          <w:szCs w:val="24"/>
          <w:shd w:val="clear" w:color="auto" w:fill="FFFFFF"/>
        </w:rPr>
        <w:t xml:space="preserve"> (</w:t>
      </w:r>
      <w:r w:rsidRPr="00523221">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523221">
        <w:rPr>
          <w:rFonts w:ascii="Times New Roman" w:hAnsi="Times New Roman" w:cs="Times New Roman"/>
          <w:color w:val="222222"/>
          <w:sz w:val="24"/>
          <w:szCs w:val="24"/>
          <w:shd w:val="clear" w:color="auto" w:fill="FFFFFF"/>
        </w:rPr>
        <w:t xml:space="preserve"> </w:t>
      </w:r>
      <w:bookmarkEnd w:id="7"/>
      <w:r w:rsidRPr="00523221">
        <w:rPr>
          <w:rFonts w:ascii="Times New Roman" w:hAnsi="Times New Roman" w:cs="Times New Roman"/>
          <w:color w:val="222222"/>
          <w:sz w:val="24"/>
          <w:szCs w:val="24"/>
          <w:shd w:val="clear" w:color="auto" w:fill="FFFFFF"/>
        </w:rPr>
        <w:t>Defining supply chain management: In the past, present, and future. </w:t>
      </w:r>
      <w:r w:rsidRPr="00523221">
        <w:rPr>
          <w:rFonts w:ascii="Times New Roman" w:hAnsi="Times New Roman" w:cs="Times New Roman"/>
          <w:i/>
          <w:iCs/>
          <w:color w:val="222222"/>
          <w:sz w:val="24"/>
          <w:szCs w:val="24"/>
          <w:shd w:val="clear" w:color="auto" w:fill="FFFFFF"/>
        </w:rPr>
        <w:t>Journal of business logistics</w:t>
      </w:r>
      <w:r w:rsidRPr="00523221">
        <w:rPr>
          <w:rFonts w:ascii="Times New Roman" w:hAnsi="Times New Roman" w:cs="Times New Roman"/>
          <w:color w:val="222222"/>
          <w:sz w:val="24"/>
          <w:szCs w:val="24"/>
          <w:shd w:val="clear" w:color="auto" w:fill="FFFFFF"/>
        </w:rPr>
        <w:t>, </w:t>
      </w:r>
      <w:r w:rsidRPr="00523221">
        <w:rPr>
          <w:rFonts w:ascii="Times New Roman" w:hAnsi="Times New Roman" w:cs="Times New Roman"/>
          <w:i/>
          <w:iCs/>
          <w:color w:val="222222"/>
          <w:sz w:val="24"/>
          <w:szCs w:val="24"/>
          <w:shd w:val="clear" w:color="auto" w:fill="FFFFFF"/>
        </w:rPr>
        <w:t>40</w:t>
      </w:r>
      <w:r w:rsidRPr="00523221">
        <w:rPr>
          <w:rFonts w:ascii="Times New Roman" w:hAnsi="Times New Roman" w:cs="Times New Roman"/>
          <w:color w:val="222222"/>
          <w:sz w:val="24"/>
          <w:szCs w:val="24"/>
          <w:shd w:val="clear" w:color="auto" w:fill="FFFFFF"/>
        </w:rPr>
        <w:t>(1), pp.44-55.</w:t>
      </w:r>
    </w:p>
    <w:p w14:paraId="03F4B2C5" w14:textId="77777777" w:rsidR="00343A3C" w:rsidRDefault="00343A3C" w:rsidP="00343A3C">
      <w:pPr>
        <w:spacing w:after="0" w:line="360" w:lineRule="auto"/>
        <w:jc w:val="both"/>
        <w:rPr>
          <w:rFonts w:ascii="Times New Roman" w:eastAsia="Times New Roman" w:hAnsi="Times New Roman" w:cs="Times New Roman"/>
          <w:kern w:val="0"/>
          <w:sz w:val="24"/>
          <w:szCs w:val="24"/>
          <w:lang w:eastAsia="en-IN"/>
          <w14:ligatures w14:val="none"/>
        </w:rPr>
      </w:pPr>
      <w:r w:rsidRPr="00CA1B9B">
        <w:rPr>
          <w:rFonts w:ascii="Times New Roman" w:eastAsia="Times New Roman" w:hAnsi="Times New Roman" w:cs="Times New Roman"/>
          <w:kern w:val="0"/>
          <w:sz w:val="24"/>
          <w:szCs w:val="24"/>
          <w:lang w:eastAsia="en-IN"/>
          <w14:ligatures w14:val="none"/>
        </w:rPr>
        <w:t>Min, S., Zacharia, Z.G. and Smith, C.D</w:t>
      </w:r>
      <w:r>
        <w:rPr>
          <w:rFonts w:ascii="Times New Roman" w:eastAsia="Times New Roman" w:hAnsi="Times New Roman" w:cs="Times New Roman"/>
          <w:kern w:val="0"/>
          <w:sz w:val="24"/>
          <w:szCs w:val="24"/>
          <w:lang w:eastAsia="en-IN"/>
          <w14:ligatures w14:val="none"/>
        </w:rPr>
        <w:t xml:space="preserve"> (</w:t>
      </w:r>
      <w:r w:rsidRPr="00CA1B9B">
        <w:rPr>
          <w:rFonts w:ascii="Times New Roman" w:eastAsia="Times New Roman" w:hAnsi="Times New Roman" w:cs="Times New Roman"/>
          <w:kern w:val="0"/>
          <w:sz w:val="24"/>
          <w:szCs w:val="24"/>
          <w:lang w:eastAsia="en-IN"/>
          <w14:ligatures w14:val="none"/>
        </w:rPr>
        <w:t>2019</w:t>
      </w:r>
      <w:r>
        <w:rPr>
          <w:rFonts w:ascii="Times New Roman" w:eastAsia="Times New Roman" w:hAnsi="Times New Roman" w:cs="Times New Roman"/>
          <w:kern w:val="0"/>
          <w:sz w:val="24"/>
          <w:szCs w:val="24"/>
          <w:lang w:eastAsia="en-IN"/>
          <w14:ligatures w14:val="none"/>
        </w:rPr>
        <w:t>)</w:t>
      </w:r>
      <w:r w:rsidRPr="00CA1B9B">
        <w:rPr>
          <w:rFonts w:ascii="Times New Roman" w:eastAsia="Times New Roman" w:hAnsi="Times New Roman" w:cs="Times New Roman"/>
          <w:kern w:val="0"/>
          <w:sz w:val="24"/>
          <w:szCs w:val="24"/>
          <w:lang w:eastAsia="en-IN"/>
          <w14:ligatures w14:val="none"/>
        </w:rPr>
        <w:t xml:space="preserve"> Defining supply chain management: In the past, present, and future. </w:t>
      </w:r>
      <w:r w:rsidRPr="00CA1B9B">
        <w:rPr>
          <w:rFonts w:ascii="Times New Roman" w:eastAsia="Times New Roman" w:hAnsi="Times New Roman" w:cs="Times New Roman"/>
          <w:i/>
          <w:iCs/>
          <w:kern w:val="0"/>
          <w:sz w:val="24"/>
          <w:szCs w:val="24"/>
          <w:lang w:eastAsia="en-IN"/>
          <w14:ligatures w14:val="none"/>
        </w:rPr>
        <w:t>Journal of business logistics</w:t>
      </w:r>
      <w:r w:rsidRPr="00CA1B9B">
        <w:rPr>
          <w:rFonts w:ascii="Times New Roman" w:eastAsia="Times New Roman" w:hAnsi="Times New Roman" w:cs="Times New Roman"/>
          <w:kern w:val="0"/>
          <w:sz w:val="24"/>
          <w:szCs w:val="24"/>
          <w:lang w:eastAsia="en-IN"/>
          <w14:ligatures w14:val="none"/>
        </w:rPr>
        <w:t xml:space="preserve">, </w:t>
      </w:r>
      <w:r w:rsidRPr="00CA1B9B">
        <w:rPr>
          <w:rFonts w:ascii="Times New Roman" w:eastAsia="Times New Roman" w:hAnsi="Times New Roman" w:cs="Times New Roman"/>
          <w:i/>
          <w:iCs/>
          <w:kern w:val="0"/>
          <w:sz w:val="24"/>
          <w:szCs w:val="24"/>
          <w:lang w:eastAsia="en-IN"/>
          <w14:ligatures w14:val="none"/>
        </w:rPr>
        <w:t>40</w:t>
      </w:r>
      <w:r w:rsidRPr="00CA1B9B">
        <w:rPr>
          <w:rFonts w:ascii="Times New Roman" w:eastAsia="Times New Roman" w:hAnsi="Times New Roman" w:cs="Times New Roman"/>
          <w:kern w:val="0"/>
          <w:sz w:val="24"/>
          <w:szCs w:val="24"/>
          <w:lang w:eastAsia="en-IN"/>
          <w14:ligatures w14:val="none"/>
        </w:rPr>
        <w:t>(1), pp.44-55.</w:t>
      </w:r>
    </w:p>
    <w:p w14:paraId="22CDFAB0" w14:textId="77777777" w:rsidR="00343A3C" w:rsidRDefault="00343A3C" w:rsidP="00343A3C">
      <w:pPr>
        <w:spacing w:after="0" w:line="360" w:lineRule="auto"/>
        <w:jc w:val="both"/>
        <w:rPr>
          <w:rFonts w:ascii="Times New Roman" w:eastAsia="Times New Roman" w:hAnsi="Times New Roman" w:cs="Times New Roman"/>
          <w:kern w:val="0"/>
          <w:sz w:val="24"/>
          <w:szCs w:val="24"/>
          <w:lang w:eastAsia="en-IN"/>
          <w14:ligatures w14:val="none"/>
        </w:rPr>
      </w:pPr>
    </w:p>
    <w:p w14:paraId="5D7ADFF8"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024A3E">
        <w:rPr>
          <w:rFonts w:ascii="Times New Roman" w:hAnsi="Times New Roman" w:cs="Times New Roman"/>
          <w:color w:val="222222"/>
          <w:sz w:val="24"/>
          <w:szCs w:val="24"/>
          <w:shd w:val="clear" w:color="auto" w:fill="FFFFFF"/>
        </w:rPr>
        <w:t xml:space="preserve">Mishra, J.L., Hopkinson, P.G. and </w:t>
      </w:r>
      <w:proofErr w:type="spellStart"/>
      <w:r w:rsidRPr="00024A3E">
        <w:rPr>
          <w:rFonts w:ascii="Times New Roman" w:hAnsi="Times New Roman" w:cs="Times New Roman"/>
          <w:color w:val="222222"/>
          <w:sz w:val="24"/>
          <w:szCs w:val="24"/>
          <w:shd w:val="clear" w:color="auto" w:fill="FFFFFF"/>
        </w:rPr>
        <w:t>Tidridge</w:t>
      </w:r>
      <w:proofErr w:type="spellEnd"/>
      <w:r w:rsidRPr="00024A3E">
        <w:rPr>
          <w:rFonts w:ascii="Times New Roman" w:hAnsi="Times New Roman" w:cs="Times New Roman"/>
          <w:color w:val="222222"/>
          <w:sz w:val="24"/>
          <w:szCs w:val="24"/>
          <w:shd w:val="clear" w:color="auto" w:fill="FFFFFF"/>
        </w:rPr>
        <w:t>, G</w:t>
      </w:r>
      <w:r>
        <w:rPr>
          <w:rFonts w:ascii="Times New Roman" w:hAnsi="Times New Roman" w:cs="Times New Roman"/>
          <w:color w:val="222222"/>
          <w:sz w:val="24"/>
          <w:szCs w:val="24"/>
          <w:shd w:val="clear" w:color="auto" w:fill="FFFFFF"/>
        </w:rPr>
        <w:t xml:space="preserve"> (</w:t>
      </w:r>
      <w:r w:rsidRPr="00024A3E">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024A3E">
        <w:rPr>
          <w:rFonts w:ascii="Times New Roman" w:hAnsi="Times New Roman" w:cs="Times New Roman"/>
          <w:color w:val="222222"/>
          <w:sz w:val="24"/>
          <w:szCs w:val="24"/>
          <w:shd w:val="clear" w:color="auto" w:fill="FFFFFF"/>
        </w:rPr>
        <w:t xml:space="preserve"> Value creation from circular economy-led closed loop supply chains: a case study of fast-moving consumer goods. </w:t>
      </w:r>
      <w:r w:rsidRPr="00024A3E">
        <w:rPr>
          <w:rFonts w:ascii="Times New Roman" w:hAnsi="Times New Roman" w:cs="Times New Roman"/>
          <w:i/>
          <w:iCs/>
          <w:color w:val="222222"/>
          <w:sz w:val="24"/>
          <w:szCs w:val="24"/>
          <w:shd w:val="clear" w:color="auto" w:fill="FFFFFF"/>
        </w:rPr>
        <w:t>Production Planning &amp; Control</w:t>
      </w:r>
      <w:r w:rsidRPr="00024A3E">
        <w:rPr>
          <w:rFonts w:ascii="Times New Roman" w:hAnsi="Times New Roman" w:cs="Times New Roman"/>
          <w:color w:val="222222"/>
          <w:sz w:val="24"/>
          <w:szCs w:val="24"/>
          <w:shd w:val="clear" w:color="auto" w:fill="FFFFFF"/>
        </w:rPr>
        <w:t>, </w:t>
      </w:r>
      <w:r w:rsidRPr="00024A3E">
        <w:rPr>
          <w:rFonts w:ascii="Times New Roman" w:hAnsi="Times New Roman" w:cs="Times New Roman"/>
          <w:i/>
          <w:iCs/>
          <w:color w:val="222222"/>
          <w:sz w:val="24"/>
          <w:szCs w:val="24"/>
          <w:shd w:val="clear" w:color="auto" w:fill="FFFFFF"/>
        </w:rPr>
        <w:t>29</w:t>
      </w:r>
      <w:r w:rsidRPr="00024A3E">
        <w:rPr>
          <w:rFonts w:ascii="Times New Roman" w:hAnsi="Times New Roman" w:cs="Times New Roman"/>
          <w:color w:val="222222"/>
          <w:sz w:val="24"/>
          <w:szCs w:val="24"/>
          <w:shd w:val="clear" w:color="auto" w:fill="FFFFFF"/>
        </w:rPr>
        <w:t>(6), pp.509-521.</w:t>
      </w:r>
    </w:p>
    <w:p w14:paraId="4DEF13F8"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A04E49">
        <w:rPr>
          <w:rFonts w:ascii="Times New Roman" w:hAnsi="Times New Roman" w:cs="Times New Roman"/>
          <w:color w:val="222222"/>
          <w:sz w:val="24"/>
          <w:szCs w:val="24"/>
          <w:shd w:val="clear" w:color="auto" w:fill="FFFFFF"/>
        </w:rPr>
        <w:t>Paparoidamis</w:t>
      </w:r>
      <w:proofErr w:type="spellEnd"/>
      <w:r w:rsidRPr="00A04E49">
        <w:rPr>
          <w:rFonts w:ascii="Times New Roman" w:hAnsi="Times New Roman" w:cs="Times New Roman"/>
          <w:color w:val="222222"/>
          <w:sz w:val="24"/>
          <w:szCs w:val="24"/>
          <w:shd w:val="clear" w:color="auto" w:fill="FFFFFF"/>
        </w:rPr>
        <w:t xml:space="preserve">, N.G., </w:t>
      </w:r>
      <w:proofErr w:type="spellStart"/>
      <w:r w:rsidRPr="00A04E49">
        <w:rPr>
          <w:rFonts w:ascii="Times New Roman" w:hAnsi="Times New Roman" w:cs="Times New Roman"/>
          <w:color w:val="222222"/>
          <w:sz w:val="24"/>
          <w:szCs w:val="24"/>
          <w:shd w:val="clear" w:color="auto" w:fill="FFFFFF"/>
        </w:rPr>
        <w:t>Katsikeas</w:t>
      </w:r>
      <w:proofErr w:type="spellEnd"/>
      <w:r w:rsidRPr="00A04E49">
        <w:rPr>
          <w:rFonts w:ascii="Times New Roman" w:hAnsi="Times New Roman" w:cs="Times New Roman"/>
          <w:color w:val="222222"/>
          <w:sz w:val="24"/>
          <w:szCs w:val="24"/>
          <w:shd w:val="clear" w:color="auto" w:fill="FFFFFF"/>
        </w:rPr>
        <w:t>, C.S. and Chumpitaz, R</w:t>
      </w:r>
      <w:r>
        <w:rPr>
          <w:rFonts w:ascii="Times New Roman" w:hAnsi="Times New Roman" w:cs="Times New Roman"/>
          <w:color w:val="222222"/>
          <w:sz w:val="24"/>
          <w:szCs w:val="24"/>
          <w:shd w:val="clear" w:color="auto" w:fill="FFFFFF"/>
        </w:rPr>
        <w:t xml:space="preserve"> (</w:t>
      </w:r>
      <w:r w:rsidRPr="00A04E49">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A04E49">
        <w:rPr>
          <w:rFonts w:ascii="Times New Roman" w:hAnsi="Times New Roman" w:cs="Times New Roman"/>
          <w:color w:val="222222"/>
          <w:sz w:val="24"/>
          <w:szCs w:val="24"/>
          <w:shd w:val="clear" w:color="auto" w:fill="FFFFFF"/>
        </w:rPr>
        <w:t xml:space="preserve"> The role of supplier performance in building customer trust and loyalty: A cross-country examination. </w:t>
      </w:r>
      <w:r w:rsidRPr="00A04E49">
        <w:rPr>
          <w:rFonts w:ascii="Times New Roman" w:hAnsi="Times New Roman" w:cs="Times New Roman"/>
          <w:i/>
          <w:iCs/>
          <w:color w:val="222222"/>
          <w:sz w:val="24"/>
          <w:szCs w:val="24"/>
          <w:shd w:val="clear" w:color="auto" w:fill="FFFFFF"/>
        </w:rPr>
        <w:t>Industrial marketing management</w:t>
      </w:r>
      <w:r w:rsidRPr="00A04E49">
        <w:rPr>
          <w:rFonts w:ascii="Times New Roman" w:hAnsi="Times New Roman" w:cs="Times New Roman"/>
          <w:color w:val="222222"/>
          <w:sz w:val="24"/>
          <w:szCs w:val="24"/>
          <w:shd w:val="clear" w:color="auto" w:fill="FFFFFF"/>
        </w:rPr>
        <w:t>, </w:t>
      </w:r>
      <w:r w:rsidRPr="00A04E49">
        <w:rPr>
          <w:rFonts w:ascii="Times New Roman" w:hAnsi="Times New Roman" w:cs="Times New Roman"/>
          <w:i/>
          <w:iCs/>
          <w:color w:val="222222"/>
          <w:sz w:val="24"/>
          <w:szCs w:val="24"/>
          <w:shd w:val="clear" w:color="auto" w:fill="FFFFFF"/>
        </w:rPr>
        <w:t>78</w:t>
      </w:r>
      <w:r w:rsidRPr="00A04E49">
        <w:rPr>
          <w:rFonts w:ascii="Times New Roman" w:hAnsi="Times New Roman" w:cs="Times New Roman"/>
          <w:color w:val="222222"/>
          <w:sz w:val="24"/>
          <w:szCs w:val="24"/>
          <w:shd w:val="clear" w:color="auto" w:fill="FFFFFF"/>
        </w:rPr>
        <w:t>, pp.183-197.</w:t>
      </w:r>
    </w:p>
    <w:p w14:paraId="73F655E8" w14:textId="77777777" w:rsidR="00343A3C" w:rsidRPr="00A04E49" w:rsidRDefault="00343A3C" w:rsidP="00343A3C">
      <w:pPr>
        <w:pStyle w:val="ListParagraph"/>
        <w:spacing w:line="360" w:lineRule="auto"/>
        <w:ind w:left="0"/>
        <w:jc w:val="both"/>
        <w:rPr>
          <w:rFonts w:ascii="Times New Roman" w:hAnsi="Times New Roman" w:cs="Times New Roman"/>
          <w:b/>
          <w:bCs/>
          <w:sz w:val="24"/>
          <w:szCs w:val="24"/>
        </w:rPr>
      </w:pPr>
    </w:p>
    <w:p w14:paraId="67DDF9FE"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BA4BF8">
        <w:rPr>
          <w:rFonts w:ascii="Times New Roman" w:hAnsi="Times New Roman" w:cs="Times New Roman"/>
          <w:color w:val="222222"/>
          <w:sz w:val="24"/>
          <w:szCs w:val="24"/>
          <w:shd w:val="clear" w:color="auto" w:fill="FFFFFF"/>
        </w:rPr>
        <w:t>Razak, G.M., Hendry, L.C. and Stevenson, M</w:t>
      </w:r>
      <w:r>
        <w:rPr>
          <w:rFonts w:ascii="Times New Roman" w:hAnsi="Times New Roman" w:cs="Times New Roman"/>
          <w:color w:val="222222"/>
          <w:sz w:val="24"/>
          <w:szCs w:val="24"/>
          <w:shd w:val="clear" w:color="auto" w:fill="FFFFFF"/>
        </w:rPr>
        <w:t xml:space="preserve"> (</w:t>
      </w:r>
      <w:r w:rsidRPr="00BA4BF8">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BA4BF8">
        <w:rPr>
          <w:rFonts w:ascii="Times New Roman" w:hAnsi="Times New Roman" w:cs="Times New Roman"/>
          <w:color w:val="222222"/>
          <w:sz w:val="24"/>
          <w:szCs w:val="24"/>
          <w:shd w:val="clear" w:color="auto" w:fill="FFFFFF"/>
        </w:rPr>
        <w:t xml:space="preserve"> Supply chain traceability: A review of the benefits and its relationship with supply chain resilience. </w:t>
      </w:r>
      <w:r w:rsidRPr="00BA4BF8">
        <w:rPr>
          <w:rFonts w:ascii="Times New Roman" w:hAnsi="Times New Roman" w:cs="Times New Roman"/>
          <w:i/>
          <w:iCs/>
          <w:color w:val="222222"/>
          <w:sz w:val="24"/>
          <w:szCs w:val="24"/>
          <w:shd w:val="clear" w:color="auto" w:fill="FFFFFF"/>
        </w:rPr>
        <w:t>Production Planning &amp; Control</w:t>
      </w:r>
      <w:r w:rsidRPr="00BA4BF8">
        <w:rPr>
          <w:rFonts w:ascii="Times New Roman" w:hAnsi="Times New Roman" w:cs="Times New Roman"/>
          <w:color w:val="222222"/>
          <w:sz w:val="24"/>
          <w:szCs w:val="24"/>
          <w:shd w:val="clear" w:color="auto" w:fill="FFFFFF"/>
        </w:rPr>
        <w:t>, </w:t>
      </w:r>
      <w:r w:rsidRPr="00BA4BF8">
        <w:rPr>
          <w:rFonts w:ascii="Times New Roman" w:hAnsi="Times New Roman" w:cs="Times New Roman"/>
          <w:i/>
          <w:iCs/>
          <w:color w:val="222222"/>
          <w:sz w:val="24"/>
          <w:szCs w:val="24"/>
          <w:shd w:val="clear" w:color="auto" w:fill="FFFFFF"/>
        </w:rPr>
        <w:t>34</w:t>
      </w:r>
      <w:r w:rsidRPr="00BA4BF8">
        <w:rPr>
          <w:rFonts w:ascii="Times New Roman" w:hAnsi="Times New Roman" w:cs="Times New Roman"/>
          <w:color w:val="222222"/>
          <w:sz w:val="24"/>
          <w:szCs w:val="24"/>
          <w:shd w:val="clear" w:color="auto" w:fill="FFFFFF"/>
        </w:rPr>
        <w:t>(11), pp.1114-1134.</w:t>
      </w:r>
    </w:p>
    <w:p w14:paraId="6593450A"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49CC6A80"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r w:rsidRPr="00A07F98">
        <w:rPr>
          <w:rFonts w:ascii="Times New Roman" w:hAnsi="Times New Roman" w:cs="Times New Roman"/>
          <w:color w:val="222222"/>
          <w:sz w:val="24"/>
          <w:szCs w:val="24"/>
          <w:shd w:val="clear" w:color="auto" w:fill="FFFFFF"/>
        </w:rPr>
        <w:t>Ruggiano, N. and Perry, T.E (2019) Conducting secondary analysis of qualitative data: Should we, can we, and how?. </w:t>
      </w:r>
      <w:r w:rsidRPr="00A07F98">
        <w:rPr>
          <w:rFonts w:ascii="Times New Roman" w:hAnsi="Times New Roman" w:cs="Times New Roman"/>
          <w:i/>
          <w:iCs/>
          <w:color w:val="222222"/>
          <w:sz w:val="24"/>
          <w:szCs w:val="24"/>
          <w:shd w:val="clear" w:color="auto" w:fill="FFFFFF"/>
        </w:rPr>
        <w:t>Qualitative Social Work</w:t>
      </w:r>
      <w:r w:rsidRPr="00A07F98">
        <w:rPr>
          <w:rFonts w:ascii="Times New Roman" w:hAnsi="Times New Roman" w:cs="Times New Roman"/>
          <w:color w:val="222222"/>
          <w:sz w:val="24"/>
          <w:szCs w:val="24"/>
          <w:shd w:val="clear" w:color="auto" w:fill="FFFFFF"/>
        </w:rPr>
        <w:t>, </w:t>
      </w:r>
      <w:r w:rsidRPr="00A07F98">
        <w:rPr>
          <w:rFonts w:ascii="Times New Roman" w:hAnsi="Times New Roman" w:cs="Times New Roman"/>
          <w:i/>
          <w:iCs/>
          <w:color w:val="222222"/>
          <w:sz w:val="24"/>
          <w:szCs w:val="24"/>
          <w:shd w:val="clear" w:color="auto" w:fill="FFFFFF"/>
        </w:rPr>
        <w:t>18</w:t>
      </w:r>
      <w:r w:rsidRPr="00A07F98">
        <w:rPr>
          <w:rFonts w:ascii="Times New Roman" w:hAnsi="Times New Roman" w:cs="Times New Roman"/>
          <w:color w:val="222222"/>
          <w:sz w:val="24"/>
          <w:szCs w:val="24"/>
          <w:shd w:val="clear" w:color="auto" w:fill="FFFFFF"/>
        </w:rPr>
        <w:t>(1), pp.81-97.</w:t>
      </w:r>
    </w:p>
    <w:p w14:paraId="066B1224"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421E998D"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C46C68">
        <w:rPr>
          <w:rFonts w:ascii="Times New Roman" w:hAnsi="Times New Roman" w:cs="Times New Roman"/>
          <w:color w:val="222222"/>
          <w:sz w:val="24"/>
          <w:szCs w:val="24"/>
          <w:shd w:val="clear" w:color="auto" w:fill="FFFFFF"/>
        </w:rPr>
        <w:t>Sehnem</w:t>
      </w:r>
      <w:proofErr w:type="spellEnd"/>
      <w:r w:rsidRPr="00C46C68">
        <w:rPr>
          <w:rFonts w:ascii="Times New Roman" w:hAnsi="Times New Roman" w:cs="Times New Roman"/>
          <w:color w:val="222222"/>
          <w:sz w:val="24"/>
          <w:szCs w:val="24"/>
          <w:shd w:val="clear" w:color="auto" w:fill="FFFFFF"/>
        </w:rPr>
        <w:t>, S., Jabbour, C.J.C., Pereira, S.C.F. and de Sousa Jabbour, A.B.L</w:t>
      </w:r>
      <w:r>
        <w:rPr>
          <w:rFonts w:ascii="Times New Roman" w:hAnsi="Times New Roman" w:cs="Times New Roman"/>
          <w:color w:val="222222"/>
          <w:sz w:val="24"/>
          <w:szCs w:val="24"/>
          <w:shd w:val="clear" w:color="auto" w:fill="FFFFFF"/>
        </w:rPr>
        <w:t xml:space="preserve"> (</w:t>
      </w:r>
      <w:r w:rsidRPr="00C46C6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46C68">
        <w:rPr>
          <w:rFonts w:ascii="Times New Roman" w:hAnsi="Times New Roman" w:cs="Times New Roman"/>
          <w:color w:val="222222"/>
          <w:sz w:val="24"/>
          <w:szCs w:val="24"/>
          <w:shd w:val="clear" w:color="auto" w:fill="FFFFFF"/>
        </w:rPr>
        <w:t xml:space="preserve"> Improving sustainable supply chains performance through operational excellence: circular economy approach. </w:t>
      </w:r>
      <w:r w:rsidRPr="00C46C68">
        <w:rPr>
          <w:rFonts w:ascii="Times New Roman" w:hAnsi="Times New Roman" w:cs="Times New Roman"/>
          <w:i/>
          <w:iCs/>
          <w:color w:val="222222"/>
          <w:sz w:val="24"/>
          <w:szCs w:val="24"/>
          <w:shd w:val="clear" w:color="auto" w:fill="FFFFFF"/>
        </w:rPr>
        <w:t>Resources, Conservation and Recycling</w:t>
      </w:r>
      <w:r w:rsidRPr="00C46C68">
        <w:rPr>
          <w:rFonts w:ascii="Times New Roman" w:hAnsi="Times New Roman" w:cs="Times New Roman"/>
          <w:color w:val="222222"/>
          <w:sz w:val="24"/>
          <w:szCs w:val="24"/>
          <w:shd w:val="clear" w:color="auto" w:fill="FFFFFF"/>
        </w:rPr>
        <w:t>, </w:t>
      </w:r>
      <w:r w:rsidRPr="00C46C68">
        <w:rPr>
          <w:rFonts w:ascii="Times New Roman" w:hAnsi="Times New Roman" w:cs="Times New Roman"/>
          <w:i/>
          <w:iCs/>
          <w:color w:val="222222"/>
          <w:sz w:val="24"/>
          <w:szCs w:val="24"/>
          <w:shd w:val="clear" w:color="auto" w:fill="FFFFFF"/>
        </w:rPr>
        <w:t>149</w:t>
      </w:r>
      <w:r w:rsidRPr="00C46C68">
        <w:rPr>
          <w:rFonts w:ascii="Times New Roman" w:hAnsi="Times New Roman" w:cs="Times New Roman"/>
          <w:color w:val="222222"/>
          <w:sz w:val="24"/>
          <w:szCs w:val="24"/>
          <w:shd w:val="clear" w:color="auto" w:fill="FFFFFF"/>
        </w:rPr>
        <w:t>, pp.236-248.</w:t>
      </w:r>
    </w:p>
    <w:p w14:paraId="25214D71"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2AF58307"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756B91">
        <w:rPr>
          <w:rFonts w:ascii="Times New Roman" w:hAnsi="Times New Roman" w:cs="Times New Roman"/>
          <w:color w:val="222222"/>
          <w:sz w:val="24"/>
          <w:szCs w:val="24"/>
          <w:shd w:val="clear" w:color="auto" w:fill="FFFFFF"/>
        </w:rPr>
        <w:t>Shaoping</w:t>
      </w:r>
      <w:proofErr w:type="spellEnd"/>
      <w:r w:rsidRPr="00756B91">
        <w:rPr>
          <w:rFonts w:ascii="Times New Roman" w:hAnsi="Times New Roman" w:cs="Times New Roman"/>
          <w:color w:val="222222"/>
          <w:sz w:val="24"/>
          <w:szCs w:val="24"/>
          <w:shd w:val="clear" w:color="auto" w:fill="FFFFFF"/>
        </w:rPr>
        <w:t>, L</w:t>
      </w:r>
      <w:r>
        <w:rPr>
          <w:rFonts w:ascii="Times New Roman" w:hAnsi="Times New Roman" w:cs="Times New Roman"/>
          <w:color w:val="222222"/>
          <w:sz w:val="24"/>
          <w:szCs w:val="24"/>
          <w:shd w:val="clear" w:color="auto" w:fill="FFFFFF"/>
        </w:rPr>
        <w:t xml:space="preserve"> (</w:t>
      </w:r>
      <w:r w:rsidRPr="00756B91">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756B91">
        <w:rPr>
          <w:rFonts w:ascii="Times New Roman" w:hAnsi="Times New Roman" w:cs="Times New Roman"/>
          <w:color w:val="222222"/>
          <w:sz w:val="24"/>
          <w:szCs w:val="24"/>
          <w:shd w:val="clear" w:color="auto" w:fill="FFFFFF"/>
        </w:rPr>
        <w:t xml:space="preserve"> Unilever Global Sourcing and Purchasing Strategies: A Case Study of Trade and Logistics between the EU and UK Post-Brexit. </w:t>
      </w:r>
      <w:r w:rsidRPr="00756B91">
        <w:rPr>
          <w:rFonts w:ascii="Times New Roman" w:hAnsi="Times New Roman" w:cs="Times New Roman"/>
          <w:i/>
          <w:iCs/>
          <w:color w:val="222222"/>
          <w:sz w:val="24"/>
          <w:szCs w:val="24"/>
          <w:shd w:val="clear" w:color="auto" w:fill="FFFFFF"/>
        </w:rPr>
        <w:t>Industrial Engineering and Innovation Management</w:t>
      </w:r>
      <w:r w:rsidRPr="00756B91">
        <w:rPr>
          <w:rFonts w:ascii="Times New Roman" w:hAnsi="Times New Roman" w:cs="Times New Roman"/>
          <w:color w:val="222222"/>
          <w:sz w:val="24"/>
          <w:szCs w:val="24"/>
          <w:shd w:val="clear" w:color="auto" w:fill="FFFFFF"/>
        </w:rPr>
        <w:t>, </w:t>
      </w:r>
      <w:r w:rsidRPr="00756B91">
        <w:rPr>
          <w:rFonts w:ascii="Times New Roman" w:hAnsi="Times New Roman" w:cs="Times New Roman"/>
          <w:i/>
          <w:iCs/>
          <w:color w:val="222222"/>
          <w:sz w:val="24"/>
          <w:szCs w:val="24"/>
          <w:shd w:val="clear" w:color="auto" w:fill="FFFFFF"/>
        </w:rPr>
        <w:t>6</w:t>
      </w:r>
      <w:r w:rsidRPr="00756B91">
        <w:rPr>
          <w:rFonts w:ascii="Times New Roman" w:hAnsi="Times New Roman" w:cs="Times New Roman"/>
          <w:color w:val="222222"/>
          <w:sz w:val="24"/>
          <w:szCs w:val="24"/>
          <w:shd w:val="clear" w:color="auto" w:fill="FFFFFF"/>
        </w:rPr>
        <w:t>(10), pp.124-131.</w:t>
      </w:r>
    </w:p>
    <w:p w14:paraId="0BD27180"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27B05DFD"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4C35F6">
        <w:rPr>
          <w:rFonts w:ascii="Times New Roman" w:hAnsi="Times New Roman" w:cs="Times New Roman"/>
          <w:color w:val="222222"/>
          <w:sz w:val="24"/>
          <w:szCs w:val="24"/>
          <w:shd w:val="clear" w:color="auto" w:fill="FFFFFF"/>
        </w:rPr>
        <w:t>Shaoping</w:t>
      </w:r>
      <w:proofErr w:type="spellEnd"/>
      <w:r w:rsidRPr="004C35F6">
        <w:rPr>
          <w:rFonts w:ascii="Times New Roman" w:hAnsi="Times New Roman" w:cs="Times New Roman"/>
          <w:color w:val="222222"/>
          <w:sz w:val="24"/>
          <w:szCs w:val="24"/>
          <w:shd w:val="clear" w:color="auto" w:fill="FFFFFF"/>
        </w:rPr>
        <w:t>, L</w:t>
      </w:r>
      <w:r>
        <w:rPr>
          <w:rFonts w:ascii="Times New Roman" w:hAnsi="Times New Roman" w:cs="Times New Roman"/>
          <w:color w:val="222222"/>
          <w:sz w:val="24"/>
          <w:szCs w:val="24"/>
          <w:shd w:val="clear" w:color="auto" w:fill="FFFFFF"/>
        </w:rPr>
        <w:t xml:space="preserve"> (</w:t>
      </w:r>
      <w:r w:rsidRPr="004C35F6">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4C35F6">
        <w:rPr>
          <w:rFonts w:ascii="Times New Roman" w:hAnsi="Times New Roman" w:cs="Times New Roman"/>
          <w:color w:val="222222"/>
          <w:sz w:val="24"/>
          <w:szCs w:val="24"/>
          <w:shd w:val="clear" w:color="auto" w:fill="FFFFFF"/>
        </w:rPr>
        <w:t xml:space="preserve"> Unilever Global Sourcing and Purchasing Strategies: A Case Study of Trade and Logistics between the EU and UK Post-Brexit. </w:t>
      </w:r>
      <w:r w:rsidRPr="004C35F6">
        <w:rPr>
          <w:rFonts w:ascii="Times New Roman" w:hAnsi="Times New Roman" w:cs="Times New Roman"/>
          <w:i/>
          <w:iCs/>
          <w:color w:val="222222"/>
          <w:sz w:val="24"/>
          <w:szCs w:val="24"/>
          <w:shd w:val="clear" w:color="auto" w:fill="FFFFFF"/>
        </w:rPr>
        <w:t>Industrial Engineering and Innovation Management</w:t>
      </w:r>
      <w:r w:rsidRPr="004C35F6">
        <w:rPr>
          <w:rFonts w:ascii="Times New Roman" w:hAnsi="Times New Roman" w:cs="Times New Roman"/>
          <w:color w:val="222222"/>
          <w:sz w:val="24"/>
          <w:szCs w:val="24"/>
          <w:shd w:val="clear" w:color="auto" w:fill="FFFFFF"/>
        </w:rPr>
        <w:t>, </w:t>
      </w:r>
      <w:r w:rsidRPr="004C35F6">
        <w:rPr>
          <w:rFonts w:ascii="Times New Roman" w:hAnsi="Times New Roman" w:cs="Times New Roman"/>
          <w:i/>
          <w:iCs/>
          <w:color w:val="222222"/>
          <w:sz w:val="24"/>
          <w:szCs w:val="24"/>
          <w:shd w:val="clear" w:color="auto" w:fill="FFFFFF"/>
        </w:rPr>
        <w:t>6</w:t>
      </w:r>
      <w:r w:rsidRPr="004C35F6">
        <w:rPr>
          <w:rFonts w:ascii="Times New Roman" w:hAnsi="Times New Roman" w:cs="Times New Roman"/>
          <w:color w:val="222222"/>
          <w:sz w:val="24"/>
          <w:szCs w:val="24"/>
          <w:shd w:val="clear" w:color="auto" w:fill="FFFFFF"/>
        </w:rPr>
        <w:t>(10), pp.124-131.</w:t>
      </w:r>
    </w:p>
    <w:p w14:paraId="28B77D42" w14:textId="77777777" w:rsidR="00343A3C" w:rsidRDefault="00343A3C" w:rsidP="00343A3C">
      <w:pPr>
        <w:pStyle w:val="ListParagraph"/>
        <w:spacing w:line="360" w:lineRule="auto"/>
        <w:ind w:left="0"/>
        <w:jc w:val="both"/>
        <w:rPr>
          <w:rFonts w:ascii="Times New Roman" w:hAnsi="Times New Roman" w:cs="Times New Roman"/>
          <w:color w:val="222222"/>
          <w:sz w:val="24"/>
          <w:szCs w:val="24"/>
          <w:shd w:val="clear" w:color="auto" w:fill="FFFFFF"/>
        </w:rPr>
      </w:pPr>
    </w:p>
    <w:p w14:paraId="34128076" w14:textId="77777777" w:rsidR="00343A3C" w:rsidRPr="00442AE0" w:rsidRDefault="00343A3C" w:rsidP="00343A3C">
      <w:pPr>
        <w:spacing w:after="0" w:line="360" w:lineRule="auto"/>
        <w:jc w:val="both"/>
        <w:rPr>
          <w:rFonts w:ascii="Times New Roman" w:eastAsia="Times New Roman" w:hAnsi="Times New Roman" w:cs="Times New Roman"/>
          <w:kern w:val="0"/>
          <w:sz w:val="24"/>
          <w:szCs w:val="24"/>
          <w:lang w:eastAsia="en-IN"/>
          <w14:ligatures w14:val="none"/>
        </w:rPr>
      </w:pPr>
      <w:r w:rsidRPr="00442AE0">
        <w:rPr>
          <w:rFonts w:ascii="Times New Roman" w:eastAsia="Times New Roman" w:hAnsi="Times New Roman" w:cs="Times New Roman"/>
          <w:kern w:val="0"/>
          <w:sz w:val="24"/>
          <w:szCs w:val="24"/>
          <w:lang w:eastAsia="en-IN"/>
          <w14:ligatures w14:val="none"/>
        </w:rPr>
        <w:t>Sodhi, M</w:t>
      </w:r>
      <w:r>
        <w:rPr>
          <w:rFonts w:ascii="Times New Roman" w:eastAsia="Times New Roman" w:hAnsi="Times New Roman" w:cs="Times New Roman"/>
          <w:kern w:val="0"/>
          <w:sz w:val="24"/>
          <w:szCs w:val="24"/>
          <w:lang w:eastAsia="en-IN"/>
          <w14:ligatures w14:val="none"/>
        </w:rPr>
        <w:t>S</w:t>
      </w:r>
      <w:r w:rsidRPr="00442AE0">
        <w:rPr>
          <w:rFonts w:ascii="Times New Roman" w:eastAsia="Times New Roman" w:hAnsi="Times New Roman" w:cs="Times New Roman"/>
          <w:kern w:val="0"/>
          <w:sz w:val="24"/>
          <w:szCs w:val="24"/>
          <w:lang w:eastAsia="en-IN"/>
          <w14:ligatures w14:val="none"/>
        </w:rPr>
        <w:t xml:space="preserve"> and Tang, C.S</w:t>
      </w:r>
      <w:r>
        <w:rPr>
          <w:rFonts w:ascii="Times New Roman" w:eastAsia="Times New Roman" w:hAnsi="Times New Roman" w:cs="Times New Roman"/>
          <w:kern w:val="0"/>
          <w:sz w:val="24"/>
          <w:szCs w:val="24"/>
          <w:lang w:eastAsia="en-IN"/>
          <w14:ligatures w14:val="none"/>
        </w:rPr>
        <w:t xml:space="preserve"> (</w:t>
      </w:r>
      <w:r w:rsidRPr="00442AE0">
        <w:rPr>
          <w:rFonts w:ascii="Times New Roman" w:eastAsia="Times New Roman" w:hAnsi="Times New Roman" w:cs="Times New Roman"/>
          <w:kern w:val="0"/>
          <w:sz w:val="24"/>
          <w:szCs w:val="24"/>
          <w:lang w:eastAsia="en-IN"/>
          <w14:ligatures w14:val="none"/>
        </w:rPr>
        <w:t>2019</w:t>
      </w:r>
      <w:r>
        <w:rPr>
          <w:rFonts w:ascii="Times New Roman" w:eastAsia="Times New Roman" w:hAnsi="Times New Roman" w:cs="Times New Roman"/>
          <w:kern w:val="0"/>
          <w:sz w:val="24"/>
          <w:szCs w:val="24"/>
          <w:lang w:eastAsia="en-IN"/>
          <w14:ligatures w14:val="none"/>
        </w:rPr>
        <w:t>)</w:t>
      </w:r>
      <w:r w:rsidRPr="00442AE0">
        <w:rPr>
          <w:rFonts w:ascii="Times New Roman" w:eastAsia="Times New Roman" w:hAnsi="Times New Roman" w:cs="Times New Roman"/>
          <w:kern w:val="0"/>
          <w:sz w:val="24"/>
          <w:szCs w:val="24"/>
          <w:lang w:eastAsia="en-IN"/>
          <w14:ligatures w14:val="none"/>
        </w:rPr>
        <w:t xml:space="preserve"> Research opportunities in supply chain transparency. </w:t>
      </w:r>
      <w:r w:rsidRPr="00442AE0">
        <w:rPr>
          <w:rFonts w:ascii="Times New Roman" w:eastAsia="Times New Roman" w:hAnsi="Times New Roman" w:cs="Times New Roman"/>
          <w:i/>
          <w:iCs/>
          <w:kern w:val="0"/>
          <w:sz w:val="24"/>
          <w:szCs w:val="24"/>
          <w:lang w:eastAsia="en-IN"/>
          <w14:ligatures w14:val="none"/>
        </w:rPr>
        <w:t>Production and Operations Management</w:t>
      </w:r>
      <w:r w:rsidRPr="00442AE0">
        <w:rPr>
          <w:rFonts w:ascii="Times New Roman" w:eastAsia="Times New Roman" w:hAnsi="Times New Roman" w:cs="Times New Roman"/>
          <w:kern w:val="0"/>
          <w:sz w:val="24"/>
          <w:szCs w:val="24"/>
          <w:lang w:eastAsia="en-IN"/>
          <w14:ligatures w14:val="none"/>
        </w:rPr>
        <w:t xml:space="preserve">, </w:t>
      </w:r>
      <w:r w:rsidRPr="00442AE0">
        <w:rPr>
          <w:rFonts w:ascii="Times New Roman" w:eastAsia="Times New Roman" w:hAnsi="Times New Roman" w:cs="Times New Roman"/>
          <w:i/>
          <w:iCs/>
          <w:kern w:val="0"/>
          <w:sz w:val="24"/>
          <w:szCs w:val="24"/>
          <w:lang w:eastAsia="en-IN"/>
          <w14:ligatures w14:val="none"/>
        </w:rPr>
        <w:t>28</w:t>
      </w:r>
      <w:r w:rsidRPr="00442AE0">
        <w:rPr>
          <w:rFonts w:ascii="Times New Roman" w:eastAsia="Times New Roman" w:hAnsi="Times New Roman" w:cs="Times New Roman"/>
          <w:kern w:val="0"/>
          <w:sz w:val="24"/>
          <w:szCs w:val="24"/>
          <w:lang w:eastAsia="en-IN"/>
          <w14:ligatures w14:val="none"/>
        </w:rPr>
        <w:t>(12), pp.2946-2959.</w:t>
      </w:r>
    </w:p>
    <w:p w14:paraId="44D708A2" w14:textId="77777777" w:rsidR="00343A3C" w:rsidRDefault="00343A3C" w:rsidP="00343A3C">
      <w:pPr>
        <w:pStyle w:val="NormalWeb"/>
        <w:spacing w:line="360" w:lineRule="auto"/>
        <w:jc w:val="both"/>
        <w:rPr>
          <w:b/>
          <w:bCs/>
        </w:rPr>
      </w:pPr>
      <w:r>
        <w:t xml:space="preserve">Statista (2024) </w:t>
      </w:r>
      <w:r>
        <w:rPr>
          <w:i/>
          <w:iCs/>
        </w:rPr>
        <w:t>Consumer Goods - United Kingdom</w:t>
      </w:r>
      <w:r>
        <w:t xml:space="preserve">. Available at: </w:t>
      </w:r>
      <w:hyperlink r:id="rId10" w:history="1">
        <w:r w:rsidRPr="00FC34FC">
          <w:rPr>
            <w:rStyle w:val="Hyperlink"/>
          </w:rPr>
          <w:t>https://www.statista.com/outlook/io/manufacturing/consumer-goods/united-kingdom</w:t>
        </w:r>
      </w:hyperlink>
      <w:r>
        <w:t xml:space="preserve">  (Accessed: 19 July 2024). </w:t>
      </w:r>
    </w:p>
    <w:p w14:paraId="0872F98F" w14:textId="77777777" w:rsidR="00343A3C" w:rsidRDefault="00343A3C" w:rsidP="00343A3C">
      <w:pPr>
        <w:pStyle w:val="NormalWeb"/>
        <w:spacing w:line="360" w:lineRule="auto"/>
        <w:jc w:val="both"/>
      </w:pPr>
      <w:r>
        <w:t xml:space="preserve">Statista (2024a) </w:t>
      </w:r>
      <w:r>
        <w:rPr>
          <w:i/>
          <w:iCs/>
        </w:rPr>
        <w:t>Consumer goods and FMCG</w:t>
      </w:r>
      <w:r>
        <w:t xml:space="preserve">. Available at: </w:t>
      </w:r>
      <w:hyperlink r:id="rId11" w:history="1">
        <w:r w:rsidRPr="00FC34FC">
          <w:rPr>
            <w:rStyle w:val="Hyperlink"/>
          </w:rPr>
          <w:t>https://www.statista.com/markets/415/consumer-goods-fmcg/</w:t>
        </w:r>
      </w:hyperlink>
      <w:r>
        <w:t xml:space="preserve">  (Accessed: 20 July 2024). </w:t>
      </w:r>
    </w:p>
    <w:p w14:paraId="3DDC9A19" w14:textId="77777777" w:rsidR="00343A3C" w:rsidRDefault="00343A3C" w:rsidP="00343A3C">
      <w:pPr>
        <w:pStyle w:val="NormalWeb"/>
        <w:spacing w:line="360" w:lineRule="auto"/>
        <w:jc w:val="both"/>
        <w:rPr>
          <w:b/>
          <w:bCs/>
        </w:rPr>
      </w:pPr>
      <w:r w:rsidRPr="00225AEC">
        <w:t>Statista (</w:t>
      </w:r>
      <w:r>
        <w:t>2024b</w:t>
      </w:r>
      <w:r w:rsidRPr="00225AEC">
        <w:t>)</w:t>
      </w:r>
      <w:r>
        <w:rPr>
          <w:i/>
          <w:iCs/>
        </w:rPr>
        <w:t xml:space="preserve"> Consumer Goods - United Kingdom: Statista market forecast</w:t>
      </w:r>
      <w:r>
        <w:t xml:space="preserve">. Available at: </w:t>
      </w:r>
      <w:hyperlink r:id="rId12" w:history="1">
        <w:r w:rsidRPr="00FC34FC">
          <w:rPr>
            <w:rStyle w:val="Hyperlink"/>
          </w:rPr>
          <w:t>https://www.statista.com/outlook/io/manufacturing/consumer-goods/united-kingdom</w:t>
        </w:r>
      </w:hyperlink>
      <w:r>
        <w:t xml:space="preserve">  (Accessed: 20 July 2024). </w:t>
      </w:r>
    </w:p>
    <w:p w14:paraId="53107EEF" w14:textId="77777777" w:rsidR="00343A3C" w:rsidRPr="00423825" w:rsidRDefault="00343A3C" w:rsidP="00343A3C">
      <w:pPr>
        <w:pStyle w:val="ListParagraph"/>
        <w:spacing w:line="360" w:lineRule="auto"/>
        <w:ind w:left="0"/>
        <w:jc w:val="both"/>
        <w:rPr>
          <w:rFonts w:ascii="Times New Roman" w:hAnsi="Times New Roman" w:cs="Times New Roman"/>
          <w:b/>
          <w:bCs/>
          <w:sz w:val="24"/>
          <w:szCs w:val="24"/>
        </w:rPr>
      </w:pPr>
      <w:r w:rsidRPr="00423825">
        <w:rPr>
          <w:rFonts w:ascii="Times New Roman" w:hAnsi="Times New Roman" w:cs="Times New Roman"/>
          <w:color w:val="222222"/>
          <w:sz w:val="24"/>
          <w:szCs w:val="24"/>
          <w:shd w:val="clear" w:color="auto" w:fill="FFFFFF"/>
        </w:rPr>
        <w:t>Tallman, S., Luo, Y. and Buckley, P.J</w:t>
      </w:r>
      <w:r>
        <w:rPr>
          <w:rFonts w:ascii="Times New Roman" w:hAnsi="Times New Roman" w:cs="Times New Roman"/>
          <w:color w:val="222222"/>
          <w:sz w:val="24"/>
          <w:szCs w:val="24"/>
          <w:shd w:val="clear" w:color="auto" w:fill="FFFFFF"/>
        </w:rPr>
        <w:t xml:space="preserve"> (</w:t>
      </w:r>
      <w:r w:rsidRPr="00423825">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23825">
        <w:rPr>
          <w:rFonts w:ascii="Times New Roman" w:hAnsi="Times New Roman" w:cs="Times New Roman"/>
          <w:color w:val="222222"/>
          <w:sz w:val="24"/>
          <w:szCs w:val="24"/>
          <w:shd w:val="clear" w:color="auto" w:fill="FFFFFF"/>
        </w:rPr>
        <w:t xml:space="preserve"> Business models in global competition. </w:t>
      </w:r>
      <w:r w:rsidRPr="00423825">
        <w:rPr>
          <w:rFonts w:ascii="Times New Roman" w:hAnsi="Times New Roman" w:cs="Times New Roman"/>
          <w:i/>
          <w:iCs/>
          <w:color w:val="222222"/>
          <w:sz w:val="24"/>
          <w:szCs w:val="24"/>
          <w:shd w:val="clear" w:color="auto" w:fill="FFFFFF"/>
        </w:rPr>
        <w:t>Global Strategy Journal</w:t>
      </w:r>
      <w:r w:rsidRPr="00423825">
        <w:rPr>
          <w:rFonts w:ascii="Times New Roman" w:hAnsi="Times New Roman" w:cs="Times New Roman"/>
          <w:color w:val="222222"/>
          <w:sz w:val="24"/>
          <w:szCs w:val="24"/>
          <w:shd w:val="clear" w:color="auto" w:fill="FFFFFF"/>
        </w:rPr>
        <w:t>, </w:t>
      </w:r>
      <w:r w:rsidRPr="00423825">
        <w:rPr>
          <w:rFonts w:ascii="Times New Roman" w:hAnsi="Times New Roman" w:cs="Times New Roman"/>
          <w:i/>
          <w:iCs/>
          <w:color w:val="222222"/>
          <w:sz w:val="24"/>
          <w:szCs w:val="24"/>
          <w:shd w:val="clear" w:color="auto" w:fill="FFFFFF"/>
        </w:rPr>
        <w:t>8</w:t>
      </w:r>
      <w:r w:rsidRPr="00423825">
        <w:rPr>
          <w:rFonts w:ascii="Times New Roman" w:hAnsi="Times New Roman" w:cs="Times New Roman"/>
          <w:color w:val="222222"/>
          <w:sz w:val="24"/>
          <w:szCs w:val="24"/>
          <w:shd w:val="clear" w:color="auto" w:fill="FFFFFF"/>
        </w:rPr>
        <w:t>(4), pp.517-535.</w:t>
      </w:r>
    </w:p>
    <w:sectPr w:rsidR="00343A3C" w:rsidRPr="00423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B3D92"/>
    <w:multiLevelType w:val="hybridMultilevel"/>
    <w:tmpl w:val="B192D6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C71867"/>
    <w:multiLevelType w:val="hybridMultilevel"/>
    <w:tmpl w:val="9A285BA4"/>
    <w:lvl w:ilvl="0" w:tplc="4009000F">
      <w:start w:val="1"/>
      <w:numFmt w:val="decimal"/>
      <w:lvlText w:val="%1."/>
      <w:lvlJc w:val="left"/>
      <w:pPr>
        <w:ind w:left="862" w:hanging="360"/>
      </w:pPr>
      <w:rPr>
        <w:rFonts w:hint="default"/>
      </w:rPr>
    </w:lvl>
    <w:lvl w:ilvl="1" w:tplc="40090019" w:tentative="1">
      <w:start w:val="1"/>
      <w:numFmt w:val="lowerLetter"/>
      <w:lvlText w:val="%2."/>
      <w:lvlJc w:val="left"/>
      <w:pPr>
        <w:ind w:left="1582" w:hanging="360"/>
      </w:pPr>
    </w:lvl>
    <w:lvl w:ilvl="2" w:tplc="4009001B" w:tentative="1">
      <w:start w:val="1"/>
      <w:numFmt w:val="lowerRoman"/>
      <w:lvlText w:val="%3."/>
      <w:lvlJc w:val="right"/>
      <w:pPr>
        <w:ind w:left="2302" w:hanging="180"/>
      </w:pPr>
    </w:lvl>
    <w:lvl w:ilvl="3" w:tplc="4009000F" w:tentative="1">
      <w:start w:val="1"/>
      <w:numFmt w:val="decimal"/>
      <w:lvlText w:val="%4."/>
      <w:lvlJc w:val="left"/>
      <w:pPr>
        <w:ind w:left="3022" w:hanging="360"/>
      </w:pPr>
    </w:lvl>
    <w:lvl w:ilvl="4" w:tplc="40090019" w:tentative="1">
      <w:start w:val="1"/>
      <w:numFmt w:val="lowerLetter"/>
      <w:lvlText w:val="%5."/>
      <w:lvlJc w:val="left"/>
      <w:pPr>
        <w:ind w:left="3742" w:hanging="360"/>
      </w:pPr>
    </w:lvl>
    <w:lvl w:ilvl="5" w:tplc="4009001B" w:tentative="1">
      <w:start w:val="1"/>
      <w:numFmt w:val="lowerRoman"/>
      <w:lvlText w:val="%6."/>
      <w:lvlJc w:val="right"/>
      <w:pPr>
        <w:ind w:left="4462" w:hanging="180"/>
      </w:pPr>
    </w:lvl>
    <w:lvl w:ilvl="6" w:tplc="4009000F" w:tentative="1">
      <w:start w:val="1"/>
      <w:numFmt w:val="decimal"/>
      <w:lvlText w:val="%7."/>
      <w:lvlJc w:val="left"/>
      <w:pPr>
        <w:ind w:left="5182" w:hanging="360"/>
      </w:pPr>
    </w:lvl>
    <w:lvl w:ilvl="7" w:tplc="40090019" w:tentative="1">
      <w:start w:val="1"/>
      <w:numFmt w:val="lowerLetter"/>
      <w:lvlText w:val="%8."/>
      <w:lvlJc w:val="left"/>
      <w:pPr>
        <w:ind w:left="5902" w:hanging="360"/>
      </w:pPr>
    </w:lvl>
    <w:lvl w:ilvl="8" w:tplc="4009001B" w:tentative="1">
      <w:start w:val="1"/>
      <w:numFmt w:val="lowerRoman"/>
      <w:lvlText w:val="%9."/>
      <w:lvlJc w:val="right"/>
      <w:pPr>
        <w:ind w:left="6622" w:hanging="180"/>
      </w:pPr>
    </w:lvl>
  </w:abstractNum>
  <w:abstractNum w:abstractNumId="2" w15:restartNumberingAfterBreak="0">
    <w:nsid w:val="1B5825D9"/>
    <w:multiLevelType w:val="hybridMultilevel"/>
    <w:tmpl w:val="8252F392"/>
    <w:lvl w:ilvl="0" w:tplc="40090001">
      <w:start w:val="1"/>
      <w:numFmt w:val="bullet"/>
      <w:lvlText w:val=""/>
      <w:lvlJc w:val="left"/>
      <w:pPr>
        <w:ind w:left="578" w:hanging="360"/>
      </w:pPr>
      <w:rPr>
        <w:rFonts w:ascii="Symbol" w:hAnsi="Symbol" w:hint="default"/>
      </w:rPr>
    </w:lvl>
    <w:lvl w:ilvl="1" w:tplc="40090003" w:tentative="1">
      <w:start w:val="1"/>
      <w:numFmt w:val="bullet"/>
      <w:lvlText w:val="o"/>
      <w:lvlJc w:val="left"/>
      <w:pPr>
        <w:ind w:left="1298" w:hanging="360"/>
      </w:pPr>
      <w:rPr>
        <w:rFonts w:ascii="Courier New" w:hAnsi="Courier New" w:cs="Courier New" w:hint="default"/>
      </w:rPr>
    </w:lvl>
    <w:lvl w:ilvl="2" w:tplc="40090005" w:tentative="1">
      <w:start w:val="1"/>
      <w:numFmt w:val="bullet"/>
      <w:lvlText w:val=""/>
      <w:lvlJc w:val="left"/>
      <w:pPr>
        <w:ind w:left="2018" w:hanging="360"/>
      </w:pPr>
      <w:rPr>
        <w:rFonts w:ascii="Wingdings" w:hAnsi="Wingdings" w:hint="default"/>
      </w:rPr>
    </w:lvl>
    <w:lvl w:ilvl="3" w:tplc="40090001" w:tentative="1">
      <w:start w:val="1"/>
      <w:numFmt w:val="bullet"/>
      <w:lvlText w:val=""/>
      <w:lvlJc w:val="left"/>
      <w:pPr>
        <w:ind w:left="2738" w:hanging="360"/>
      </w:pPr>
      <w:rPr>
        <w:rFonts w:ascii="Symbol" w:hAnsi="Symbol" w:hint="default"/>
      </w:rPr>
    </w:lvl>
    <w:lvl w:ilvl="4" w:tplc="40090003" w:tentative="1">
      <w:start w:val="1"/>
      <w:numFmt w:val="bullet"/>
      <w:lvlText w:val="o"/>
      <w:lvlJc w:val="left"/>
      <w:pPr>
        <w:ind w:left="3458" w:hanging="360"/>
      </w:pPr>
      <w:rPr>
        <w:rFonts w:ascii="Courier New" w:hAnsi="Courier New" w:cs="Courier New" w:hint="default"/>
      </w:rPr>
    </w:lvl>
    <w:lvl w:ilvl="5" w:tplc="40090005" w:tentative="1">
      <w:start w:val="1"/>
      <w:numFmt w:val="bullet"/>
      <w:lvlText w:val=""/>
      <w:lvlJc w:val="left"/>
      <w:pPr>
        <w:ind w:left="4178" w:hanging="360"/>
      </w:pPr>
      <w:rPr>
        <w:rFonts w:ascii="Wingdings" w:hAnsi="Wingdings" w:hint="default"/>
      </w:rPr>
    </w:lvl>
    <w:lvl w:ilvl="6" w:tplc="40090001" w:tentative="1">
      <w:start w:val="1"/>
      <w:numFmt w:val="bullet"/>
      <w:lvlText w:val=""/>
      <w:lvlJc w:val="left"/>
      <w:pPr>
        <w:ind w:left="4898" w:hanging="360"/>
      </w:pPr>
      <w:rPr>
        <w:rFonts w:ascii="Symbol" w:hAnsi="Symbol" w:hint="default"/>
      </w:rPr>
    </w:lvl>
    <w:lvl w:ilvl="7" w:tplc="40090003" w:tentative="1">
      <w:start w:val="1"/>
      <w:numFmt w:val="bullet"/>
      <w:lvlText w:val="o"/>
      <w:lvlJc w:val="left"/>
      <w:pPr>
        <w:ind w:left="5618" w:hanging="360"/>
      </w:pPr>
      <w:rPr>
        <w:rFonts w:ascii="Courier New" w:hAnsi="Courier New" w:cs="Courier New" w:hint="default"/>
      </w:rPr>
    </w:lvl>
    <w:lvl w:ilvl="8" w:tplc="40090005" w:tentative="1">
      <w:start w:val="1"/>
      <w:numFmt w:val="bullet"/>
      <w:lvlText w:val=""/>
      <w:lvlJc w:val="left"/>
      <w:pPr>
        <w:ind w:left="6338" w:hanging="360"/>
      </w:pPr>
      <w:rPr>
        <w:rFonts w:ascii="Wingdings" w:hAnsi="Wingdings" w:hint="default"/>
      </w:rPr>
    </w:lvl>
  </w:abstractNum>
  <w:abstractNum w:abstractNumId="3" w15:restartNumberingAfterBreak="0">
    <w:nsid w:val="7EA421DA"/>
    <w:multiLevelType w:val="hybridMultilevel"/>
    <w:tmpl w:val="08DC6304"/>
    <w:lvl w:ilvl="0" w:tplc="40090001">
      <w:start w:val="1"/>
      <w:numFmt w:val="bullet"/>
      <w:lvlText w:val=""/>
      <w:lvlJc w:val="left"/>
      <w:pPr>
        <w:ind w:left="578" w:hanging="360"/>
      </w:pPr>
      <w:rPr>
        <w:rFonts w:ascii="Symbol" w:hAnsi="Symbol" w:hint="default"/>
      </w:rPr>
    </w:lvl>
    <w:lvl w:ilvl="1" w:tplc="40090003" w:tentative="1">
      <w:start w:val="1"/>
      <w:numFmt w:val="bullet"/>
      <w:lvlText w:val="o"/>
      <w:lvlJc w:val="left"/>
      <w:pPr>
        <w:ind w:left="1298" w:hanging="360"/>
      </w:pPr>
      <w:rPr>
        <w:rFonts w:ascii="Courier New" w:hAnsi="Courier New" w:cs="Courier New" w:hint="default"/>
      </w:rPr>
    </w:lvl>
    <w:lvl w:ilvl="2" w:tplc="40090005" w:tentative="1">
      <w:start w:val="1"/>
      <w:numFmt w:val="bullet"/>
      <w:lvlText w:val=""/>
      <w:lvlJc w:val="left"/>
      <w:pPr>
        <w:ind w:left="2018" w:hanging="360"/>
      </w:pPr>
      <w:rPr>
        <w:rFonts w:ascii="Wingdings" w:hAnsi="Wingdings" w:hint="default"/>
      </w:rPr>
    </w:lvl>
    <w:lvl w:ilvl="3" w:tplc="40090001" w:tentative="1">
      <w:start w:val="1"/>
      <w:numFmt w:val="bullet"/>
      <w:lvlText w:val=""/>
      <w:lvlJc w:val="left"/>
      <w:pPr>
        <w:ind w:left="2738" w:hanging="360"/>
      </w:pPr>
      <w:rPr>
        <w:rFonts w:ascii="Symbol" w:hAnsi="Symbol" w:hint="default"/>
      </w:rPr>
    </w:lvl>
    <w:lvl w:ilvl="4" w:tplc="40090003" w:tentative="1">
      <w:start w:val="1"/>
      <w:numFmt w:val="bullet"/>
      <w:lvlText w:val="o"/>
      <w:lvlJc w:val="left"/>
      <w:pPr>
        <w:ind w:left="3458" w:hanging="360"/>
      </w:pPr>
      <w:rPr>
        <w:rFonts w:ascii="Courier New" w:hAnsi="Courier New" w:cs="Courier New" w:hint="default"/>
      </w:rPr>
    </w:lvl>
    <w:lvl w:ilvl="5" w:tplc="40090005" w:tentative="1">
      <w:start w:val="1"/>
      <w:numFmt w:val="bullet"/>
      <w:lvlText w:val=""/>
      <w:lvlJc w:val="left"/>
      <w:pPr>
        <w:ind w:left="4178" w:hanging="360"/>
      </w:pPr>
      <w:rPr>
        <w:rFonts w:ascii="Wingdings" w:hAnsi="Wingdings" w:hint="default"/>
      </w:rPr>
    </w:lvl>
    <w:lvl w:ilvl="6" w:tplc="40090001" w:tentative="1">
      <w:start w:val="1"/>
      <w:numFmt w:val="bullet"/>
      <w:lvlText w:val=""/>
      <w:lvlJc w:val="left"/>
      <w:pPr>
        <w:ind w:left="4898" w:hanging="360"/>
      </w:pPr>
      <w:rPr>
        <w:rFonts w:ascii="Symbol" w:hAnsi="Symbol" w:hint="default"/>
      </w:rPr>
    </w:lvl>
    <w:lvl w:ilvl="7" w:tplc="40090003" w:tentative="1">
      <w:start w:val="1"/>
      <w:numFmt w:val="bullet"/>
      <w:lvlText w:val="o"/>
      <w:lvlJc w:val="left"/>
      <w:pPr>
        <w:ind w:left="5618" w:hanging="360"/>
      </w:pPr>
      <w:rPr>
        <w:rFonts w:ascii="Courier New" w:hAnsi="Courier New" w:cs="Courier New" w:hint="default"/>
      </w:rPr>
    </w:lvl>
    <w:lvl w:ilvl="8" w:tplc="40090005" w:tentative="1">
      <w:start w:val="1"/>
      <w:numFmt w:val="bullet"/>
      <w:lvlText w:val=""/>
      <w:lvlJc w:val="left"/>
      <w:pPr>
        <w:ind w:left="6338" w:hanging="360"/>
      </w:pPr>
      <w:rPr>
        <w:rFonts w:ascii="Wingdings" w:hAnsi="Wingdings" w:hint="default"/>
      </w:rPr>
    </w:lvl>
  </w:abstractNum>
  <w:num w:numId="1" w16cid:durableId="1757046229">
    <w:abstractNumId w:val="0"/>
  </w:num>
  <w:num w:numId="2" w16cid:durableId="412701976">
    <w:abstractNumId w:val="1"/>
  </w:num>
  <w:num w:numId="3" w16cid:durableId="91318822">
    <w:abstractNumId w:val="3"/>
  </w:num>
  <w:num w:numId="4" w16cid:durableId="379013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UwNjcyN7M0NjayNDZU0lEKTi0uzszPAykwrAUArzvbZCwAAAA="/>
  </w:docVars>
  <w:rsids>
    <w:rsidRoot w:val="008E5943"/>
    <w:rsid w:val="00024A3E"/>
    <w:rsid w:val="0004141A"/>
    <w:rsid w:val="000466AB"/>
    <w:rsid w:val="0006462F"/>
    <w:rsid w:val="0008161D"/>
    <w:rsid w:val="000C2083"/>
    <w:rsid w:val="000C4D1E"/>
    <w:rsid w:val="000E4D49"/>
    <w:rsid w:val="0011353E"/>
    <w:rsid w:val="00113929"/>
    <w:rsid w:val="001249CD"/>
    <w:rsid w:val="0016303D"/>
    <w:rsid w:val="00163C18"/>
    <w:rsid w:val="0017785D"/>
    <w:rsid w:val="00186AAC"/>
    <w:rsid w:val="00192875"/>
    <w:rsid w:val="00193391"/>
    <w:rsid w:val="00195DEF"/>
    <w:rsid w:val="001B55B3"/>
    <w:rsid w:val="00225AEC"/>
    <w:rsid w:val="00272F80"/>
    <w:rsid w:val="002D2826"/>
    <w:rsid w:val="00307146"/>
    <w:rsid w:val="00323CA9"/>
    <w:rsid w:val="00343A3C"/>
    <w:rsid w:val="00345407"/>
    <w:rsid w:val="003825EA"/>
    <w:rsid w:val="00395052"/>
    <w:rsid w:val="003F1496"/>
    <w:rsid w:val="0040244A"/>
    <w:rsid w:val="0040518D"/>
    <w:rsid w:val="00423825"/>
    <w:rsid w:val="00442AE0"/>
    <w:rsid w:val="00491353"/>
    <w:rsid w:val="00496BF7"/>
    <w:rsid w:val="004B30B9"/>
    <w:rsid w:val="004C35F6"/>
    <w:rsid w:val="004C7ED9"/>
    <w:rsid w:val="004D4084"/>
    <w:rsid w:val="004D4334"/>
    <w:rsid w:val="00510890"/>
    <w:rsid w:val="00516226"/>
    <w:rsid w:val="00523221"/>
    <w:rsid w:val="0054422B"/>
    <w:rsid w:val="005463E3"/>
    <w:rsid w:val="005701A3"/>
    <w:rsid w:val="005A26A8"/>
    <w:rsid w:val="005F4E66"/>
    <w:rsid w:val="006002A0"/>
    <w:rsid w:val="00611093"/>
    <w:rsid w:val="00611DCF"/>
    <w:rsid w:val="00622EA8"/>
    <w:rsid w:val="006401E9"/>
    <w:rsid w:val="0064391A"/>
    <w:rsid w:val="0065714D"/>
    <w:rsid w:val="00695A50"/>
    <w:rsid w:val="006F5214"/>
    <w:rsid w:val="006F5E11"/>
    <w:rsid w:val="007116E3"/>
    <w:rsid w:val="00730798"/>
    <w:rsid w:val="007350CA"/>
    <w:rsid w:val="00735735"/>
    <w:rsid w:val="00756B91"/>
    <w:rsid w:val="00767AC5"/>
    <w:rsid w:val="00785510"/>
    <w:rsid w:val="007862B7"/>
    <w:rsid w:val="007920CD"/>
    <w:rsid w:val="007A7A80"/>
    <w:rsid w:val="007C00B6"/>
    <w:rsid w:val="007C4096"/>
    <w:rsid w:val="007C7F4C"/>
    <w:rsid w:val="007E038C"/>
    <w:rsid w:val="007F1983"/>
    <w:rsid w:val="007F45E7"/>
    <w:rsid w:val="00803CA7"/>
    <w:rsid w:val="008151C3"/>
    <w:rsid w:val="008354F9"/>
    <w:rsid w:val="00861EC1"/>
    <w:rsid w:val="00877509"/>
    <w:rsid w:val="008A6AE0"/>
    <w:rsid w:val="008E5943"/>
    <w:rsid w:val="009049CE"/>
    <w:rsid w:val="00905581"/>
    <w:rsid w:val="0094680B"/>
    <w:rsid w:val="009963E8"/>
    <w:rsid w:val="009C0AA2"/>
    <w:rsid w:val="009E1D6F"/>
    <w:rsid w:val="00A04E49"/>
    <w:rsid w:val="00A07F98"/>
    <w:rsid w:val="00A15C15"/>
    <w:rsid w:val="00A465E2"/>
    <w:rsid w:val="00A55829"/>
    <w:rsid w:val="00A6403F"/>
    <w:rsid w:val="00A9596F"/>
    <w:rsid w:val="00AB0038"/>
    <w:rsid w:val="00B11E1E"/>
    <w:rsid w:val="00B127CA"/>
    <w:rsid w:val="00B25AB5"/>
    <w:rsid w:val="00B30A23"/>
    <w:rsid w:val="00B35A42"/>
    <w:rsid w:val="00B7527B"/>
    <w:rsid w:val="00BA2811"/>
    <w:rsid w:val="00BA4BF8"/>
    <w:rsid w:val="00BA7FF9"/>
    <w:rsid w:val="00BB023E"/>
    <w:rsid w:val="00BB783D"/>
    <w:rsid w:val="00BC141E"/>
    <w:rsid w:val="00BC7C37"/>
    <w:rsid w:val="00BF4AB1"/>
    <w:rsid w:val="00BF78AA"/>
    <w:rsid w:val="00C21E2B"/>
    <w:rsid w:val="00C36279"/>
    <w:rsid w:val="00C46C68"/>
    <w:rsid w:val="00C67608"/>
    <w:rsid w:val="00CA1B9B"/>
    <w:rsid w:val="00CC63AA"/>
    <w:rsid w:val="00CD2AA3"/>
    <w:rsid w:val="00CF1333"/>
    <w:rsid w:val="00D06FC8"/>
    <w:rsid w:val="00D23AF9"/>
    <w:rsid w:val="00D24B73"/>
    <w:rsid w:val="00D455DA"/>
    <w:rsid w:val="00D63E2D"/>
    <w:rsid w:val="00D80511"/>
    <w:rsid w:val="00DB10ED"/>
    <w:rsid w:val="00DB2C27"/>
    <w:rsid w:val="00DC03E2"/>
    <w:rsid w:val="00DC61A9"/>
    <w:rsid w:val="00DD4002"/>
    <w:rsid w:val="00E13CE2"/>
    <w:rsid w:val="00E31369"/>
    <w:rsid w:val="00E37494"/>
    <w:rsid w:val="00E95455"/>
    <w:rsid w:val="00ED73A5"/>
    <w:rsid w:val="00EF1C85"/>
    <w:rsid w:val="00EF2BFF"/>
    <w:rsid w:val="00EF5FCA"/>
    <w:rsid w:val="00F36403"/>
    <w:rsid w:val="00F42653"/>
    <w:rsid w:val="00F60F9F"/>
    <w:rsid w:val="00F6103D"/>
    <w:rsid w:val="00F82B38"/>
    <w:rsid w:val="00FE20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7F1E0"/>
  <w15:chartTrackingRefBased/>
  <w15:docId w15:val="{2DA916AA-437D-4322-A42F-B372821E7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369"/>
  </w:style>
  <w:style w:type="paragraph" w:styleId="Heading1">
    <w:name w:val="heading 1"/>
    <w:basedOn w:val="Normal"/>
    <w:link w:val="Heading1Char"/>
    <w:uiPriority w:val="9"/>
    <w:qFormat/>
    <w:rsid w:val="00343A3C"/>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24"/>
      <w:szCs w:val="48"/>
      <w:lang w:eastAsia="en-IN"/>
      <w14:ligatures w14:val="none"/>
    </w:rPr>
  </w:style>
  <w:style w:type="paragraph" w:styleId="Heading2">
    <w:name w:val="heading 2"/>
    <w:basedOn w:val="Normal"/>
    <w:next w:val="Normal"/>
    <w:link w:val="Heading2Char"/>
    <w:uiPriority w:val="9"/>
    <w:unhideWhenUsed/>
    <w:qFormat/>
    <w:rsid w:val="00343A3C"/>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4">
    <w:name w:val="heading 4"/>
    <w:basedOn w:val="Normal"/>
    <w:next w:val="Normal"/>
    <w:link w:val="Heading4Char"/>
    <w:uiPriority w:val="9"/>
    <w:semiHidden/>
    <w:unhideWhenUsed/>
    <w:qFormat/>
    <w:rsid w:val="001933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9CD"/>
    <w:pPr>
      <w:ind w:left="720"/>
      <w:contextualSpacing/>
    </w:pPr>
  </w:style>
  <w:style w:type="paragraph" w:styleId="NormalWeb">
    <w:name w:val="Normal (Web)"/>
    <w:basedOn w:val="Normal"/>
    <w:uiPriority w:val="99"/>
    <w:unhideWhenUsed/>
    <w:rsid w:val="00611DC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611DCF"/>
    <w:rPr>
      <w:b/>
      <w:bCs/>
    </w:rPr>
  </w:style>
  <w:style w:type="character" w:styleId="Hyperlink">
    <w:name w:val="Hyperlink"/>
    <w:basedOn w:val="DefaultParagraphFont"/>
    <w:uiPriority w:val="99"/>
    <w:unhideWhenUsed/>
    <w:rsid w:val="00611DCF"/>
    <w:rPr>
      <w:color w:val="0563C1" w:themeColor="hyperlink"/>
      <w:u w:val="single"/>
    </w:rPr>
  </w:style>
  <w:style w:type="character" w:styleId="UnresolvedMention">
    <w:name w:val="Unresolved Mention"/>
    <w:basedOn w:val="DefaultParagraphFont"/>
    <w:uiPriority w:val="99"/>
    <w:semiHidden/>
    <w:unhideWhenUsed/>
    <w:rsid w:val="00611DCF"/>
    <w:rPr>
      <w:color w:val="605E5C"/>
      <w:shd w:val="clear" w:color="auto" w:fill="E1DFDD"/>
    </w:rPr>
  </w:style>
  <w:style w:type="character" w:customStyle="1" w:styleId="Heading1Char">
    <w:name w:val="Heading 1 Char"/>
    <w:basedOn w:val="DefaultParagraphFont"/>
    <w:link w:val="Heading1"/>
    <w:uiPriority w:val="9"/>
    <w:rsid w:val="00343A3C"/>
    <w:rPr>
      <w:rFonts w:ascii="Times New Roman" w:eastAsia="Times New Roman" w:hAnsi="Times New Roman" w:cs="Times New Roman"/>
      <w:b/>
      <w:bCs/>
      <w:color w:val="000000" w:themeColor="text1"/>
      <w:kern w:val="36"/>
      <w:sz w:val="24"/>
      <w:szCs w:val="48"/>
      <w:lang w:eastAsia="en-IN"/>
      <w14:ligatures w14:val="none"/>
    </w:rPr>
  </w:style>
  <w:style w:type="character" w:customStyle="1" w:styleId="title-text">
    <w:name w:val="title-text"/>
    <w:basedOn w:val="DefaultParagraphFont"/>
    <w:rsid w:val="00C36279"/>
  </w:style>
  <w:style w:type="character" w:customStyle="1" w:styleId="Heading4Char">
    <w:name w:val="Heading 4 Char"/>
    <w:basedOn w:val="DefaultParagraphFont"/>
    <w:link w:val="Heading4"/>
    <w:uiPriority w:val="9"/>
    <w:semiHidden/>
    <w:rsid w:val="0019339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43A3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343A3C"/>
    <w:rPr>
      <w:rFonts w:ascii="Times New Roman" w:eastAsiaTheme="majorEastAsia" w:hAnsi="Times New Roman" w:cstheme="majorBidi"/>
      <w:b/>
      <w:color w:val="000000" w:themeColor="text1"/>
      <w:sz w:val="24"/>
      <w:szCs w:val="26"/>
    </w:rPr>
  </w:style>
  <w:style w:type="paragraph" w:styleId="TOC2">
    <w:name w:val="toc 2"/>
    <w:basedOn w:val="Normal"/>
    <w:next w:val="Normal"/>
    <w:autoRedefine/>
    <w:uiPriority w:val="39"/>
    <w:unhideWhenUsed/>
    <w:rsid w:val="00785510"/>
    <w:pPr>
      <w:spacing w:after="100"/>
      <w:ind w:left="220"/>
    </w:pPr>
  </w:style>
  <w:style w:type="paragraph" w:styleId="TOC1">
    <w:name w:val="toc 1"/>
    <w:basedOn w:val="Normal"/>
    <w:next w:val="Normal"/>
    <w:autoRedefine/>
    <w:uiPriority w:val="39"/>
    <w:unhideWhenUsed/>
    <w:rsid w:val="007855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05561">
      <w:bodyDiv w:val="1"/>
      <w:marLeft w:val="0"/>
      <w:marRight w:val="0"/>
      <w:marTop w:val="0"/>
      <w:marBottom w:val="0"/>
      <w:divBdr>
        <w:top w:val="none" w:sz="0" w:space="0" w:color="auto"/>
        <w:left w:val="none" w:sz="0" w:space="0" w:color="auto"/>
        <w:bottom w:val="none" w:sz="0" w:space="0" w:color="auto"/>
        <w:right w:val="none" w:sz="0" w:space="0" w:color="auto"/>
      </w:divBdr>
    </w:div>
    <w:div w:id="195310458">
      <w:bodyDiv w:val="1"/>
      <w:marLeft w:val="0"/>
      <w:marRight w:val="0"/>
      <w:marTop w:val="0"/>
      <w:marBottom w:val="0"/>
      <w:divBdr>
        <w:top w:val="none" w:sz="0" w:space="0" w:color="auto"/>
        <w:left w:val="none" w:sz="0" w:space="0" w:color="auto"/>
        <w:bottom w:val="none" w:sz="0" w:space="0" w:color="auto"/>
        <w:right w:val="none" w:sz="0" w:space="0" w:color="auto"/>
      </w:divBdr>
    </w:div>
    <w:div w:id="394353964">
      <w:bodyDiv w:val="1"/>
      <w:marLeft w:val="0"/>
      <w:marRight w:val="0"/>
      <w:marTop w:val="0"/>
      <w:marBottom w:val="0"/>
      <w:divBdr>
        <w:top w:val="none" w:sz="0" w:space="0" w:color="auto"/>
        <w:left w:val="none" w:sz="0" w:space="0" w:color="auto"/>
        <w:bottom w:val="none" w:sz="0" w:space="0" w:color="auto"/>
        <w:right w:val="none" w:sz="0" w:space="0" w:color="auto"/>
      </w:divBdr>
    </w:div>
    <w:div w:id="404304662">
      <w:bodyDiv w:val="1"/>
      <w:marLeft w:val="0"/>
      <w:marRight w:val="0"/>
      <w:marTop w:val="0"/>
      <w:marBottom w:val="0"/>
      <w:divBdr>
        <w:top w:val="none" w:sz="0" w:space="0" w:color="auto"/>
        <w:left w:val="none" w:sz="0" w:space="0" w:color="auto"/>
        <w:bottom w:val="none" w:sz="0" w:space="0" w:color="auto"/>
        <w:right w:val="none" w:sz="0" w:space="0" w:color="auto"/>
      </w:divBdr>
      <w:divsChild>
        <w:div w:id="905607264">
          <w:marLeft w:val="0"/>
          <w:marRight w:val="0"/>
          <w:marTop w:val="0"/>
          <w:marBottom w:val="0"/>
          <w:divBdr>
            <w:top w:val="none" w:sz="0" w:space="0" w:color="auto"/>
            <w:left w:val="none" w:sz="0" w:space="0" w:color="auto"/>
            <w:bottom w:val="none" w:sz="0" w:space="0" w:color="auto"/>
            <w:right w:val="none" w:sz="0" w:space="0" w:color="auto"/>
          </w:divBdr>
          <w:divsChild>
            <w:div w:id="114443730">
              <w:marLeft w:val="0"/>
              <w:marRight w:val="0"/>
              <w:marTop w:val="0"/>
              <w:marBottom w:val="0"/>
              <w:divBdr>
                <w:top w:val="none" w:sz="0" w:space="0" w:color="auto"/>
                <w:left w:val="none" w:sz="0" w:space="0" w:color="auto"/>
                <w:bottom w:val="none" w:sz="0" w:space="0" w:color="auto"/>
                <w:right w:val="none" w:sz="0" w:space="0" w:color="auto"/>
              </w:divBdr>
              <w:divsChild>
                <w:div w:id="278025525">
                  <w:marLeft w:val="0"/>
                  <w:marRight w:val="0"/>
                  <w:marTop w:val="0"/>
                  <w:marBottom w:val="0"/>
                  <w:divBdr>
                    <w:top w:val="none" w:sz="0" w:space="0" w:color="auto"/>
                    <w:left w:val="none" w:sz="0" w:space="0" w:color="auto"/>
                    <w:bottom w:val="none" w:sz="0" w:space="0" w:color="auto"/>
                    <w:right w:val="none" w:sz="0" w:space="0" w:color="auto"/>
                  </w:divBdr>
                  <w:divsChild>
                    <w:div w:id="187126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614365">
      <w:bodyDiv w:val="1"/>
      <w:marLeft w:val="0"/>
      <w:marRight w:val="0"/>
      <w:marTop w:val="0"/>
      <w:marBottom w:val="0"/>
      <w:divBdr>
        <w:top w:val="none" w:sz="0" w:space="0" w:color="auto"/>
        <w:left w:val="none" w:sz="0" w:space="0" w:color="auto"/>
        <w:bottom w:val="none" w:sz="0" w:space="0" w:color="auto"/>
        <w:right w:val="none" w:sz="0" w:space="0" w:color="auto"/>
      </w:divBdr>
      <w:divsChild>
        <w:div w:id="1762026243">
          <w:marLeft w:val="0"/>
          <w:marRight w:val="0"/>
          <w:marTop w:val="0"/>
          <w:marBottom w:val="0"/>
          <w:divBdr>
            <w:top w:val="none" w:sz="0" w:space="0" w:color="auto"/>
            <w:left w:val="none" w:sz="0" w:space="0" w:color="auto"/>
            <w:bottom w:val="none" w:sz="0" w:space="0" w:color="auto"/>
            <w:right w:val="none" w:sz="0" w:space="0" w:color="auto"/>
          </w:divBdr>
          <w:divsChild>
            <w:div w:id="482359559">
              <w:marLeft w:val="0"/>
              <w:marRight w:val="0"/>
              <w:marTop w:val="0"/>
              <w:marBottom w:val="0"/>
              <w:divBdr>
                <w:top w:val="none" w:sz="0" w:space="0" w:color="auto"/>
                <w:left w:val="none" w:sz="0" w:space="0" w:color="auto"/>
                <w:bottom w:val="none" w:sz="0" w:space="0" w:color="auto"/>
                <w:right w:val="none" w:sz="0" w:space="0" w:color="auto"/>
              </w:divBdr>
              <w:divsChild>
                <w:div w:id="802651526">
                  <w:marLeft w:val="0"/>
                  <w:marRight w:val="0"/>
                  <w:marTop w:val="0"/>
                  <w:marBottom w:val="0"/>
                  <w:divBdr>
                    <w:top w:val="none" w:sz="0" w:space="0" w:color="auto"/>
                    <w:left w:val="none" w:sz="0" w:space="0" w:color="auto"/>
                    <w:bottom w:val="none" w:sz="0" w:space="0" w:color="auto"/>
                    <w:right w:val="none" w:sz="0" w:space="0" w:color="auto"/>
                  </w:divBdr>
                  <w:divsChild>
                    <w:div w:id="10735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332984">
      <w:bodyDiv w:val="1"/>
      <w:marLeft w:val="0"/>
      <w:marRight w:val="0"/>
      <w:marTop w:val="0"/>
      <w:marBottom w:val="0"/>
      <w:divBdr>
        <w:top w:val="none" w:sz="0" w:space="0" w:color="auto"/>
        <w:left w:val="none" w:sz="0" w:space="0" w:color="auto"/>
        <w:bottom w:val="none" w:sz="0" w:space="0" w:color="auto"/>
        <w:right w:val="none" w:sz="0" w:space="0" w:color="auto"/>
      </w:divBdr>
      <w:divsChild>
        <w:div w:id="846136872">
          <w:marLeft w:val="0"/>
          <w:marRight w:val="0"/>
          <w:marTop w:val="0"/>
          <w:marBottom w:val="0"/>
          <w:divBdr>
            <w:top w:val="none" w:sz="0" w:space="0" w:color="auto"/>
            <w:left w:val="none" w:sz="0" w:space="0" w:color="auto"/>
            <w:bottom w:val="none" w:sz="0" w:space="0" w:color="auto"/>
            <w:right w:val="none" w:sz="0" w:space="0" w:color="auto"/>
          </w:divBdr>
          <w:divsChild>
            <w:div w:id="1065955326">
              <w:marLeft w:val="0"/>
              <w:marRight w:val="0"/>
              <w:marTop w:val="0"/>
              <w:marBottom w:val="0"/>
              <w:divBdr>
                <w:top w:val="none" w:sz="0" w:space="0" w:color="auto"/>
                <w:left w:val="none" w:sz="0" w:space="0" w:color="auto"/>
                <w:bottom w:val="none" w:sz="0" w:space="0" w:color="auto"/>
                <w:right w:val="none" w:sz="0" w:space="0" w:color="auto"/>
              </w:divBdr>
              <w:divsChild>
                <w:div w:id="454830688">
                  <w:marLeft w:val="0"/>
                  <w:marRight w:val="0"/>
                  <w:marTop w:val="0"/>
                  <w:marBottom w:val="0"/>
                  <w:divBdr>
                    <w:top w:val="none" w:sz="0" w:space="0" w:color="auto"/>
                    <w:left w:val="none" w:sz="0" w:space="0" w:color="auto"/>
                    <w:bottom w:val="none" w:sz="0" w:space="0" w:color="auto"/>
                    <w:right w:val="none" w:sz="0" w:space="0" w:color="auto"/>
                  </w:divBdr>
                  <w:divsChild>
                    <w:div w:id="86540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143094">
      <w:bodyDiv w:val="1"/>
      <w:marLeft w:val="0"/>
      <w:marRight w:val="0"/>
      <w:marTop w:val="0"/>
      <w:marBottom w:val="0"/>
      <w:divBdr>
        <w:top w:val="none" w:sz="0" w:space="0" w:color="auto"/>
        <w:left w:val="none" w:sz="0" w:space="0" w:color="auto"/>
        <w:bottom w:val="none" w:sz="0" w:space="0" w:color="auto"/>
        <w:right w:val="none" w:sz="0" w:space="0" w:color="auto"/>
      </w:divBdr>
      <w:divsChild>
        <w:div w:id="1075661023">
          <w:marLeft w:val="0"/>
          <w:marRight w:val="0"/>
          <w:marTop w:val="0"/>
          <w:marBottom w:val="0"/>
          <w:divBdr>
            <w:top w:val="none" w:sz="0" w:space="0" w:color="auto"/>
            <w:left w:val="none" w:sz="0" w:space="0" w:color="auto"/>
            <w:bottom w:val="none" w:sz="0" w:space="0" w:color="auto"/>
            <w:right w:val="none" w:sz="0" w:space="0" w:color="auto"/>
          </w:divBdr>
        </w:div>
      </w:divsChild>
    </w:div>
    <w:div w:id="816263244">
      <w:bodyDiv w:val="1"/>
      <w:marLeft w:val="0"/>
      <w:marRight w:val="0"/>
      <w:marTop w:val="0"/>
      <w:marBottom w:val="0"/>
      <w:divBdr>
        <w:top w:val="none" w:sz="0" w:space="0" w:color="auto"/>
        <w:left w:val="none" w:sz="0" w:space="0" w:color="auto"/>
        <w:bottom w:val="none" w:sz="0" w:space="0" w:color="auto"/>
        <w:right w:val="none" w:sz="0" w:space="0" w:color="auto"/>
      </w:divBdr>
      <w:divsChild>
        <w:div w:id="1307201800">
          <w:marLeft w:val="0"/>
          <w:marRight w:val="0"/>
          <w:marTop w:val="0"/>
          <w:marBottom w:val="0"/>
          <w:divBdr>
            <w:top w:val="none" w:sz="0" w:space="0" w:color="auto"/>
            <w:left w:val="none" w:sz="0" w:space="0" w:color="auto"/>
            <w:bottom w:val="none" w:sz="0" w:space="0" w:color="auto"/>
            <w:right w:val="none" w:sz="0" w:space="0" w:color="auto"/>
          </w:divBdr>
          <w:divsChild>
            <w:div w:id="270552151">
              <w:marLeft w:val="0"/>
              <w:marRight w:val="0"/>
              <w:marTop w:val="0"/>
              <w:marBottom w:val="0"/>
              <w:divBdr>
                <w:top w:val="none" w:sz="0" w:space="0" w:color="auto"/>
                <w:left w:val="none" w:sz="0" w:space="0" w:color="auto"/>
                <w:bottom w:val="none" w:sz="0" w:space="0" w:color="auto"/>
                <w:right w:val="none" w:sz="0" w:space="0" w:color="auto"/>
              </w:divBdr>
              <w:divsChild>
                <w:div w:id="2010672997">
                  <w:marLeft w:val="0"/>
                  <w:marRight w:val="0"/>
                  <w:marTop w:val="0"/>
                  <w:marBottom w:val="0"/>
                  <w:divBdr>
                    <w:top w:val="none" w:sz="0" w:space="0" w:color="auto"/>
                    <w:left w:val="none" w:sz="0" w:space="0" w:color="auto"/>
                    <w:bottom w:val="none" w:sz="0" w:space="0" w:color="auto"/>
                    <w:right w:val="none" w:sz="0" w:space="0" w:color="auto"/>
                  </w:divBdr>
                  <w:divsChild>
                    <w:div w:id="114257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860527">
      <w:bodyDiv w:val="1"/>
      <w:marLeft w:val="0"/>
      <w:marRight w:val="0"/>
      <w:marTop w:val="0"/>
      <w:marBottom w:val="0"/>
      <w:divBdr>
        <w:top w:val="none" w:sz="0" w:space="0" w:color="auto"/>
        <w:left w:val="none" w:sz="0" w:space="0" w:color="auto"/>
        <w:bottom w:val="none" w:sz="0" w:space="0" w:color="auto"/>
        <w:right w:val="none" w:sz="0" w:space="0" w:color="auto"/>
      </w:divBdr>
      <w:divsChild>
        <w:div w:id="1481264391">
          <w:marLeft w:val="0"/>
          <w:marRight w:val="0"/>
          <w:marTop w:val="0"/>
          <w:marBottom w:val="0"/>
          <w:divBdr>
            <w:top w:val="none" w:sz="0" w:space="0" w:color="auto"/>
            <w:left w:val="none" w:sz="0" w:space="0" w:color="auto"/>
            <w:bottom w:val="none" w:sz="0" w:space="0" w:color="auto"/>
            <w:right w:val="none" w:sz="0" w:space="0" w:color="auto"/>
          </w:divBdr>
          <w:divsChild>
            <w:div w:id="2005160040">
              <w:marLeft w:val="0"/>
              <w:marRight w:val="0"/>
              <w:marTop w:val="0"/>
              <w:marBottom w:val="0"/>
              <w:divBdr>
                <w:top w:val="none" w:sz="0" w:space="0" w:color="auto"/>
                <w:left w:val="none" w:sz="0" w:space="0" w:color="auto"/>
                <w:bottom w:val="none" w:sz="0" w:space="0" w:color="auto"/>
                <w:right w:val="none" w:sz="0" w:space="0" w:color="auto"/>
              </w:divBdr>
              <w:divsChild>
                <w:div w:id="97264055">
                  <w:marLeft w:val="0"/>
                  <w:marRight w:val="0"/>
                  <w:marTop w:val="0"/>
                  <w:marBottom w:val="0"/>
                  <w:divBdr>
                    <w:top w:val="none" w:sz="0" w:space="0" w:color="auto"/>
                    <w:left w:val="none" w:sz="0" w:space="0" w:color="auto"/>
                    <w:bottom w:val="none" w:sz="0" w:space="0" w:color="auto"/>
                    <w:right w:val="none" w:sz="0" w:space="0" w:color="auto"/>
                  </w:divBdr>
                  <w:divsChild>
                    <w:div w:id="155438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974631">
      <w:bodyDiv w:val="1"/>
      <w:marLeft w:val="0"/>
      <w:marRight w:val="0"/>
      <w:marTop w:val="0"/>
      <w:marBottom w:val="0"/>
      <w:divBdr>
        <w:top w:val="none" w:sz="0" w:space="0" w:color="auto"/>
        <w:left w:val="none" w:sz="0" w:space="0" w:color="auto"/>
        <w:bottom w:val="none" w:sz="0" w:space="0" w:color="auto"/>
        <w:right w:val="none" w:sz="0" w:space="0" w:color="auto"/>
      </w:divBdr>
    </w:div>
    <w:div w:id="972370853">
      <w:bodyDiv w:val="1"/>
      <w:marLeft w:val="0"/>
      <w:marRight w:val="0"/>
      <w:marTop w:val="0"/>
      <w:marBottom w:val="0"/>
      <w:divBdr>
        <w:top w:val="none" w:sz="0" w:space="0" w:color="auto"/>
        <w:left w:val="none" w:sz="0" w:space="0" w:color="auto"/>
        <w:bottom w:val="none" w:sz="0" w:space="0" w:color="auto"/>
        <w:right w:val="none" w:sz="0" w:space="0" w:color="auto"/>
      </w:divBdr>
    </w:div>
    <w:div w:id="1124424437">
      <w:bodyDiv w:val="1"/>
      <w:marLeft w:val="0"/>
      <w:marRight w:val="0"/>
      <w:marTop w:val="0"/>
      <w:marBottom w:val="0"/>
      <w:divBdr>
        <w:top w:val="none" w:sz="0" w:space="0" w:color="auto"/>
        <w:left w:val="none" w:sz="0" w:space="0" w:color="auto"/>
        <w:bottom w:val="none" w:sz="0" w:space="0" w:color="auto"/>
        <w:right w:val="none" w:sz="0" w:space="0" w:color="auto"/>
      </w:divBdr>
    </w:div>
    <w:div w:id="1180007755">
      <w:bodyDiv w:val="1"/>
      <w:marLeft w:val="0"/>
      <w:marRight w:val="0"/>
      <w:marTop w:val="0"/>
      <w:marBottom w:val="0"/>
      <w:divBdr>
        <w:top w:val="none" w:sz="0" w:space="0" w:color="auto"/>
        <w:left w:val="none" w:sz="0" w:space="0" w:color="auto"/>
        <w:bottom w:val="none" w:sz="0" w:space="0" w:color="auto"/>
        <w:right w:val="none" w:sz="0" w:space="0" w:color="auto"/>
      </w:divBdr>
    </w:div>
    <w:div w:id="1207990338">
      <w:bodyDiv w:val="1"/>
      <w:marLeft w:val="0"/>
      <w:marRight w:val="0"/>
      <w:marTop w:val="0"/>
      <w:marBottom w:val="0"/>
      <w:divBdr>
        <w:top w:val="none" w:sz="0" w:space="0" w:color="auto"/>
        <w:left w:val="none" w:sz="0" w:space="0" w:color="auto"/>
        <w:bottom w:val="none" w:sz="0" w:space="0" w:color="auto"/>
        <w:right w:val="none" w:sz="0" w:space="0" w:color="auto"/>
      </w:divBdr>
    </w:div>
    <w:div w:id="1266160126">
      <w:bodyDiv w:val="1"/>
      <w:marLeft w:val="0"/>
      <w:marRight w:val="0"/>
      <w:marTop w:val="0"/>
      <w:marBottom w:val="0"/>
      <w:divBdr>
        <w:top w:val="none" w:sz="0" w:space="0" w:color="auto"/>
        <w:left w:val="none" w:sz="0" w:space="0" w:color="auto"/>
        <w:bottom w:val="none" w:sz="0" w:space="0" w:color="auto"/>
        <w:right w:val="none" w:sz="0" w:space="0" w:color="auto"/>
      </w:divBdr>
    </w:div>
    <w:div w:id="1417247305">
      <w:bodyDiv w:val="1"/>
      <w:marLeft w:val="0"/>
      <w:marRight w:val="0"/>
      <w:marTop w:val="0"/>
      <w:marBottom w:val="0"/>
      <w:divBdr>
        <w:top w:val="none" w:sz="0" w:space="0" w:color="auto"/>
        <w:left w:val="none" w:sz="0" w:space="0" w:color="auto"/>
        <w:bottom w:val="none" w:sz="0" w:space="0" w:color="auto"/>
        <w:right w:val="none" w:sz="0" w:space="0" w:color="auto"/>
      </w:divBdr>
    </w:div>
    <w:div w:id="1527324599">
      <w:bodyDiv w:val="1"/>
      <w:marLeft w:val="0"/>
      <w:marRight w:val="0"/>
      <w:marTop w:val="0"/>
      <w:marBottom w:val="0"/>
      <w:divBdr>
        <w:top w:val="none" w:sz="0" w:space="0" w:color="auto"/>
        <w:left w:val="none" w:sz="0" w:space="0" w:color="auto"/>
        <w:bottom w:val="none" w:sz="0" w:space="0" w:color="auto"/>
        <w:right w:val="none" w:sz="0" w:space="0" w:color="auto"/>
      </w:divBdr>
      <w:divsChild>
        <w:div w:id="1816870038">
          <w:marLeft w:val="0"/>
          <w:marRight w:val="0"/>
          <w:marTop w:val="0"/>
          <w:marBottom w:val="0"/>
          <w:divBdr>
            <w:top w:val="none" w:sz="0" w:space="0" w:color="auto"/>
            <w:left w:val="none" w:sz="0" w:space="0" w:color="auto"/>
            <w:bottom w:val="none" w:sz="0" w:space="0" w:color="auto"/>
            <w:right w:val="none" w:sz="0" w:space="0" w:color="auto"/>
          </w:divBdr>
          <w:divsChild>
            <w:div w:id="1715882706">
              <w:marLeft w:val="0"/>
              <w:marRight w:val="0"/>
              <w:marTop w:val="0"/>
              <w:marBottom w:val="0"/>
              <w:divBdr>
                <w:top w:val="none" w:sz="0" w:space="0" w:color="auto"/>
                <w:left w:val="none" w:sz="0" w:space="0" w:color="auto"/>
                <w:bottom w:val="none" w:sz="0" w:space="0" w:color="auto"/>
                <w:right w:val="none" w:sz="0" w:space="0" w:color="auto"/>
              </w:divBdr>
              <w:divsChild>
                <w:div w:id="1476526903">
                  <w:marLeft w:val="0"/>
                  <w:marRight w:val="0"/>
                  <w:marTop w:val="0"/>
                  <w:marBottom w:val="0"/>
                  <w:divBdr>
                    <w:top w:val="none" w:sz="0" w:space="0" w:color="auto"/>
                    <w:left w:val="none" w:sz="0" w:space="0" w:color="auto"/>
                    <w:bottom w:val="none" w:sz="0" w:space="0" w:color="auto"/>
                    <w:right w:val="none" w:sz="0" w:space="0" w:color="auto"/>
                  </w:divBdr>
                  <w:divsChild>
                    <w:div w:id="103685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875081">
      <w:bodyDiv w:val="1"/>
      <w:marLeft w:val="0"/>
      <w:marRight w:val="0"/>
      <w:marTop w:val="0"/>
      <w:marBottom w:val="0"/>
      <w:divBdr>
        <w:top w:val="none" w:sz="0" w:space="0" w:color="auto"/>
        <w:left w:val="none" w:sz="0" w:space="0" w:color="auto"/>
        <w:bottom w:val="none" w:sz="0" w:space="0" w:color="auto"/>
        <w:right w:val="none" w:sz="0" w:space="0" w:color="auto"/>
      </w:divBdr>
    </w:div>
    <w:div w:id="1557274108">
      <w:bodyDiv w:val="1"/>
      <w:marLeft w:val="0"/>
      <w:marRight w:val="0"/>
      <w:marTop w:val="0"/>
      <w:marBottom w:val="0"/>
      <w:divBdr>
        <w:top w:val="none" w:sz="0" w:space="0" w:color="auto"/>
        <w:left w:val="none" w:sz="0" w:space="0" w:color="auto"/>
        <w:bottom w:val="none" w:sz="0" w:space="0" w:color="auto"/>
        <w:right w:val="none" w:sz="0" w:space="0" w:color="auto"/>
      </w:divBdr>
      <w:divsChild>
        <w:div w:id="1227841432">
          <w:marLeft w:val="0"/>
          <w:marRight w:val="0"/>
          <w:marTop w:val="0"/>
          <w:marBottom w:val="0"/>
          <w:divBdr>
            <w:top w:val="none" w:sz="0" w:space="0" w:color="auto"/>
            <w:left w:val="none" w:sz="0" w:space="0" w:color="auto"/>
            <w:bottom w:val="none" w:sz="0" w:space="0" w:color="auto"/>
            <w:right w:val="none" w:sz="0" w:space="0" w:color="auto"/>
          </w:divBdr>
          <w:divsChild>
            <w:div w:id="339621850">
              <w:marLeft w:val="0"/>
              <w:marRight w:val="0"/>
              <w:marTop w:val="0"/>
              <w:marBottom w:val="0"/>
              <w:divBdr>
                <w:top w:val="none" w:sz="0" w:space="0" w:color="auto"/>
                <w:left w:val="none" w:sz="0" w:space="0" w:color="auto"/>
                <w:bottom w:val="none" w:sz="0" w:space="0" w:color="auto"/>
                <w:right w:val="none" w:sz="0" w:space="0" w:color="auto"/>
              </w:divBdr>
              <w:divsChild>
                <w:div w:id="1502236775">
                  <w:marLeft w:val="0"/>
                  <w:marRight w:val="0"/>
                  <w:marTop w:val="0"/>
                  <w:marBottom w:val="0"/>
                  <w:divBdr>
                    <w:top w:val="none" w:sz="0" w:space="0" w:color="auto"/>
                    <w:left w:val="none" w:sz="0" w:space="0" w:color="auto"/>
                    <w:bottom w:val="none" w:sz="0" w:space="0" w:color="auto"/>
                    <w:right w:val="none" w:sz="0" w:space="0" w:color="auto"/>
                  </w:divBdr>
                  <w:divsChild>
                    <w:div w:id="81417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868770">
      <w:bodyDiv w:val="1"/>
      <w:marLeft w:val="0"/>
      <w:marRight w:val="0"/>
      <w:marTop w:val="0"/>
      <w:marBottom w:val="0"/>
      <w:divBdr>
        <w:top w:val="none" w:sz="0" w:space="0" w:color="auto"/>
        <w:left w:val="none" w:sz="0" w:space="0" w:color="auto"/>
        <w:bottom w:val="none" w:sz="0" w:space="0" w:color="auto"/>
        <w:right w:val="none" w:sz="0" w:space="0" w:color="auto"/>
      </w:divBdr>
    </w:div>
    <w:div w:id="1604915665">
      <w:bodyDiv w:val="1"/>
      <w:marLeft w:val="0"/>
      <w:marRight w:val="0"/>
      <w:marTop w:val="0"/>
      <w:marBottom w:val="0"/>
      <w:divBdr>
        <w:top w:val="none" w:sz="0" w:space="0" w:color="auto"/>
        <w:left w:val="none" w:sz="0" w:space="0" w:color="auto"/>
        <w:bottom w:val="none" w:sz="0" w:space="0" w:color="auto"/>
        <w:right w:val="none" w:sz="0" w:space="0" w:color="auto"/>
      </w:divBdr>
    </w:div>
    <w:div w:id="1848055705">
      <w:bodyDiv w:val="1"/>
      <w:marLeft w:val="0"/>
      <w:marRight w:val="0"/>
      <w:marTop w:val="0"/>
      <w:marBottom w:val="0"/>
      <w:divBdr>
        <w:top w:val="none" w:sz="0" w:space="0" w:color="auto"/>
        <w:left w:val="none" w:sz="0" w:space="0" w:color="auto"/>
        <w:bottom w:val="none" w:sz="0" w:space="0" w:color="auto"/>
        <w:right w:val="none" w:sz="0" w:space="0" w:color="auto"/>
      </w:divBdr>
    </w:div>
    <w:div w:id="1898516569">
      <w:bodyDiv w:val="1"/>
      <w:marLeft w:val="0"/>
      <w:marRight w:val="0"/>
      <w:marTop w:val="0"/>
      <w:marBottom w:val="0"/>
      <w:divBdr>
        <w:top w:val="none" w:sz="0" w:space="0" w:color="auto"/>
        <w:left w:val="none" w:sz="0" w:space="0" w:color="auto"/>
        <w:bottom w:val="none" w:sz="0" w:space="0" w:color="auto"/>
        <w:right w:val="none" w:sz="0" w:space="0" w:color="auto"/>
      </w:divBdr>
    </w:div>
    <w:div w:id="1933509805">
      <w:bodyDiv w:val="1"/>
      <w:marLeft w:val="0"/>
      <w:marRight w:val="0"/>
      <w:marTop w:val="0"/>
      <w:marBottom w:val="0"/>
      <w:divBdr>
        <w:top w:val="none" w:sz="0" w:space="0" w:color="auto"/>
        <w:left w:val="none" w:sz="0" w:space="0" w:color="auto"/>
        <w:bottom w:val="none" w:sz="0" w:space="0" w:color="auto"/>
        <w:right w:val="none" w:sz="0" w:space="0" w:color="auto"/>
      </w:divBdr>
      <w:divsChild>
        <w:div w:id="394015117">
          <w:marLeft w:val="0"/>
          <w:marRight w:val="0"/>
          <w:marTop w:val="0"/>
          <w:marBottom w:val="0"/>
          <w:divBdr>
            <w:top w:val="none" w:sz="0" w:space="0" w:color="auto"/>
            <w:left w:val="none" w:sz="0" w:space="0" w:color="auto"/>
            <w:bottom w:val="none" w:sz="0" w:space="0" w:color="auto"/>
            <w:right w:val="none" w:sz="0" w:space="0" w:color="auto"/>
          </w:divBdr>
        </w:div>
      </w:divsChild>
    </w:div>
    <w:div w:id="1950434685">
      <w:bodyDiv w:val="1"/>
      <w:marLeft w:val="0"/>
      <w:marRight w:val="0"/>
      <w:marTop w:val="0"/>
      <w:marBottom w:val="0"/>
      <w:divBdr>
        <w:top w:val="none" w:sz="0" w:space="0" w:color="auto"/>
        <w:left w:val="none" w:sz="0" w:space="0" w:color="auto"/>
        <w:bottom w:val="none" w:sz="0" w:space="0" w:color="auto"/>
        <w:right w:val="none" w:sz="0" w:space="0" w:color="auto"/>
      </w:divBdr>
    </w:div>
    <w:div w:id="2030372781">
      <w:bodyDiv w:val="1"/>
      <w:marLeft w:val="0"/>
      <w:marRight w:val="0"/>
      <w:marTop w:val="0"/>
      <w:marBottom w:val="0"/>
      <w:divBdr>
        <w:top w:val="none" w:sz="0" w:space="0" w:color="auto"/>
        <w:left w:val="none" w:sz="0" w:space="0" w:color="auto"/>
        <w:bottom w:val="none" w:sz="0" w:space="0" w:color="auto"/>
        <w:right w:val="none" w:sz="0" w:space="0" w:color="auto"/>
      </w:divBdr>
    </w:div>
    <w:div w:id="2043940948">
      <w:bodyDiv w:val="1"/>
      <w:marLeft w:val="0"/>
      <w:marRight w:val="0"/>
      <w:marTop w:val="0"/>
      <w:marBottom w:val="0"/>
      <w:divBdr>
        <w:top w:val="none" w:sz="0" w:space="0" w:color="auto"/>
        <w:left w:val="none" w:sz="0" w:space="0" w:color="auto"/>
        <w:bottom w:val="none" w:sz="0" w:space="0" w:color="auto"/>
        <w:right w:val="none" w:sz="0" w:space="0" w:color="auto"/>
      </w:divBdr>
    </w:div>
    <w:div w:id="2083865363">
      <w:bodyDiv w:val="1"/>
      <w:marLeft w:val="0"/>
      <w:marRight w:val="0"/>
      <w:marTop w:val="0"/>
      <w:marBottom w:val="0"/>
      <w:divBdr>
        <w:top w:val="none" w:sz="0" w:space="0" w:color="auto"/>
        <w:left w:val="none" w:sz="0" w:space="0" w:color="auto"/>
        <w:bottom w:val="none" w:sz="0" w:space="0" w:color="auto"/>
        <w:right w:val="none" w:sz="0" w:space="0" w:color="auto"/>
      </w:divBdr>
    </w:div>
    <w:div w:id="213301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350/"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dcsgroup.com/news/why-strong-partnerships-matter/" TargetMode="External" /><Relationship Id="rId12" Type="http://schemas.openxmlformats.org/officeDocument/2006/relationships/hyperlink" Target="https://www.statista.com/outlook/io/manufacturing/consumer-goods/united-kingdom"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mckinsey.com/industries/consumer-packaged-goods/our-insights/supply-chain-4-0-in-consumer-goods" TargetMode="External" /><Relationship Id="rId11" Type="http://schemas.openxmlformats.org/officeDocument/2006/relationships/hyperlink" Target="https://www.statista.com/markets/415/consumer-goods-fmcg/" TargetMode="External" /><Relationship Id="rId5" Type="http://schemas.openxmlformats.org/officeDocument/2006/relationships/webSettings" Target="webSettings.xml" /><Relationship Id="rId10" Type="http://schemas.openxmlformats.org/officeDocument/2006/relationships/hyperlink" Target="https://www.statista.com/outlook/io/manufacturing/consumer-goods/united-kingdom" TargetMode="External" /><Relationship Id="rId4" Type="http://schemas.openxmlformats.org/officeDocument/2006/relationships/settings" Target="settings.xml" /><Relationship Id="rId9" Type="http://schemas.openxmlformats.org/officeDocument/2006/relationships/hyperlink" Target="https://www.ibm.com/topics/supplier-management"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718FD-4A13-4D6C-99E6-DA5A88B449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2898</Words>
  <Characters>19182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Mithun Mohan</dc:creator>
  <cp:keywords/>
  <dc:description/>
  <cp:lastModifiedBy>Sibi, Joyal</cp:lastModifiedBy>
  <cp:revision>2</cp:revision>
  <dcterms:created xsi:type="dcterms:W3CDTF">2024-07-23T03:53:00Z</dcterms:created>
  <dcterms:modified xsi:type="dcterms:W3CDTF">2024-07-23T03:53:00Z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5e110d5d-d21f-4815-9b8e-7d0616a70320</vt:lpwstr>
  </property>
</Properties>
</file>