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D19A5" w14:textId="11080BC4" w:rsidR="00BC7511" w:rsidRDefault="000D136B" w:rsidP="00CD6C79">
      <w:pPr>
        <w:pStyle w:val="AssignHeader"/>
        <w:spacing w:line="480" w:lineRule="auto"/>
        <w:rPr>
          <w:rFonts w:ascii="Times New Roman" w:hAnsi="Times New Roman" w:cs="Times New Roman"/>
          <w:sz w:val="32"/>
          <w:szCs w:val="20"/>
          <w:u w:val="none"/>
        </w:rPr>
      </w:pPr>
      <w:r w:rsidRPr="000D136B">
        <w:rPr>
          <w:rFonts w:ascii="Times New Roman" w:hAnsi="Times New Roman" w:cs="Times New Roman"/>
          <w:sz w:val="32"/>
          <w:szCs w:val="20"/>
          <w:u w:val="none"/>
        </w:rPr>
        <w:t>What are learners' perceptions of the use of cold calling within a Year 8 music lesson?</w:t>
      </w:r>
    </w:p>
    <w:p w14:paraId="223D0AFE" w14:textId="4B600F58" w:rsidR="006F4F1E" w:rsidRDefault="006F4F1E" w:rsidP="00CD6C79">
      <w:pPr>
        <w:pStyle w:val="AssignBody"/>
        <w:spacing w:line="480" w:lineRule="auto"/>
        <w:rPr>
          <w:rFonts w:ascii="Times New Roman" w:hAnsi="Times New Roman" w:cs="Times New Roman"/>
          <w:sz w:val="24"/>
          <w:szCs w:val="24"/>
        </w:rPr>
      </w:pPr>
    </w:p>
    <w:p w14:paraId="28199FBA" w14:textId="51331807" w:rsidR="006A4EE7" w:rsidRDefault="00252CE3" w:rsidP="00CD6C7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Research Context</w:t>
      </w:r>
    </w:p>
    <w:p w14:paraId="0691D6DD" w14:textId="77777777" w:rsidR="006A4EE7" w:rsidRPr="006A4EE7" w:rsidRDefault="006A4EE7" w:rsidP="00CD6C79">
      <w:pPr>
        <w:spacing w:line="480" w:lineRule="auto"/>
        <w:rPr>
          <w:rFonts w:ascii="Times New Roman" w:hAnsi="Times New Roman" w:cs="Times New Roman"/>
          <w:b/>
          <w:bCs/>
          <w:sz w:val="24"/>
          <w:szCs w:val="24"/>
        </w:rPr>
      </w:pPr>
    </w:p>
    <w:p w14:paraId="07E1B784" w14:textId="27EA4750" w:rsidR="006F4F1E" w:rsidRPr="00CD6C79" w:rsidRDefault="006F4F1E" w:rsidP="00CD6C79">
      <w:pPr>
        <w:spacing w:line="480" w:lineRule="auto"/>
        <w:rPr>
          <w:rFonts w:ascii="Times New Roman" w:hAnsi="Times New Roman" w:cs="Times New Roman"/>
          <w:sz w:val="24"/>
          <w:szCs w:val="24"/>
        </w:rPr>
      </w:pPr>
      <w:r w:rsidRPr="00CC30A2">
        <w:rPr>
          <w:rFonts w:ascii="Times New Roman" w:hAnsi="Times New Roman" w:cs="Times New Roman"/>
          <w:sz w:val="24"/>
          <w:szCs w:val="24"/>
        </w:rPr>
        <w:t>Th</w:t>
      </w:r>
      <w:r w:rsidR="00E21CD0">
        <w:rPr>
          <w:rFonts w:ascii="Times New Roman" w:hAnsi="Times New Roman" w:cs="Times New Roman"/>
          <w:sz w:val="24"/>
          <w:szCs w:val="24"/>
        </w:rPr>
        <w:t xml:space="preserve">e aim of this research is to discover what are the learners’ perceptions of the use of cold calling within a Year 8 music </w:t>
      </w:r>
      <w:r w:rsidR="00E21CD0" w:rsidRPr="00B2387E">
        <w:rPr>
          <w:rFonts w:ascii="Times New Roman" w:hAnsi="Times New Roman" w:cs="Times New Roman"/>
          <w:sz w:val="24"/>
          <w:szCs w:val="24"/>
        </w:rPr>
        <w:t>lesson are.</w:t>
      </w:r>
      <w:r w:rsidR="00611E3E" w:rsidRPr="00B2387E">
        <w:rPr>
          <w:rFonts w:ascii="Times New Roman" w:hAnsi="Times New Roman" w:cs="Times New Roman"/>
          <w:sz w:val="24"/>
          <w:szCs w:val="24"/>
        </w:rPr>
        <w:t xml:space="preserve"> </w:t>
      </w:r>
      <w:r w:rsidR="00B2387E" w:rsidRPr="00B2387E">
        <w:rPr>
          <w:rFonts w:ascii="Times New Roman" w:hAnsi="Times New Roman" w:cs="Times New Roman"/>
          <w:sz w:val="24"/>
          <w:szCs w:val="24"/>
        </w:rPr>
        <w:t>Cold calling</w:t>
      </w:r>
      <w:r w:rsidR="00B2387E">
        <w:rPr>
          <w:rFonts w:ascii="Times New Roman" w:hAnsi="Times New Roman" w:cs="Times New Roman"/>
          <w:sz w:val="24"/>
          <w:szCs w:val="24"/>
        </w:rPr>
        <w:t xml:space="preserve"> is</w:t>
      </w:r>
      <w:r w:rsidR="00B2387E" w:rsidRPr="00B2387E">
        <w:rPr>
          <w:rFonts w:ascii="Times New Roman" w:hAnsi="Times New Roman" w:cs="Times New Roman"/>
          <w:sz w:val="24"/>
          <w:szCs w:val="24"/>
        </w:rPr>
        <w:t xml:space="preserve"> a</w:t>
      </w:r>
      <w:r w:rsidR="00B2387E">
        <w:rPr>
          <w:rFonts w:ascii="Times New Roman" w:hAnsi="Times New Roman" w:cs="Times New Roman"/>
          <w:sz w:val="24"/>
          <w:szCs w:val="24"/>
        </w:rPr>
        <w:t xml:space="preserve">n educational </w:t>
      </w:r>
      <w:r w:rsidR="00B2387E" w:rsidRPr="00B2387E">
        <w:rPr>
          <w:rFonts w:ascii="Times New Roman" w:hAnsi="Times New Roman" w:cs="Times New Roman"/>
          <w:sz w:val="24"/>
          <w:szCs w:val="24"/>
        </w:rPr>
        <w:t>strategy</w:t>
      </w:r>
      <w:r w:rsidR="00B2387E">
        <w:rPr>
          <w:rFonts w:ascii="Times New Roman" w:hAnsi="Times New Roman" w:cs="Times New Roman"/>
          <w:sz w:val="24"/>
          <w:szCs w:val="24"/>
        </w:rPr>
        <w:t xml:space="preserve"> which</w:t>
      </w:r>
      <w:r w:rsidR="00B2387E" w:rsidRPr="00B2387E">
        <w:rPr>
          <w:rFonts w:ascii="Times New Roman" w:hAnsi="Times New Roman" w:cs="Times New Roman"/>
          <w:sz w:val="24"/>
          <w:szCs w:val="24"/>
        </w:rPr>
        <w:t xml:space="preserve"> occurs when </w:t>
      </w:r>
      <w:r w:rsidR="00B2387E">
        <w:rPr>
          <w:rFonts w:ascii="Times New Roman" w:hAnsi="Times New Roman" w:cs="Times New Roman"/>
          <w:sz w:val="24"/>
          <w:szCs w:val="24"/>
        </w:rPr>
        <w:t>the educator</w:t>
      </w:r>
      <w:r w:rsidR="00B2387E" w:rsidRPr="00B2387E">
        <w:rPr>
          <w:rFonts w:ascii="Times New Roman" w:hAnsi="Times New Roman" w:cs="Times New Roman"/>
          <w:sz w:val="24"/>
          <w:szCs w:val="24"/>
        </w:rPr>
        <w:t xml:space="preserve"> prompts </w:t>
      </w:r>
      <w:r w:rsidR="006428C5">
        <w:rPr>
          <w:rFonts w:ascii="Times New Roman" w:hAnsi="Times New Roman" w:cs="Times New Roman"/>
          <w:sz w:val="24"/>
          <w:szCs w:val="24"/>
        </w:rPr>
        <w:t xml:space="preserve">the </w:t>
      </w:r>
      <w:r w:rsidR="00B2387E">
        <w:rPr>
          <w:rFonts w:ascii="Times New Roman" w:hAnsi="Times New Roman" w:cs="Times New Roman"/>
          <w:sz w:val="24"/>
          <w:szCs w:val="24"/>
        </w:rPr>
        <w:t xml:space="preserve">learner </w:t>
      </w:r>
      <w:r w:rsidR="00B2387E" w:rsidRPr="00B2387E">
        <w:rPr>
          <w:rFonts w:ascii="Times New Roman" w:hAnsi="Times New Roman" w:cs="Times New Roman"/>
          <w:sz w:val="24"/>
          <w:szCs w:val="24"/>
        </w:rPr>
        <w:t>to respond to a question without allowing time for the</w:t>
      </w:r>
      <w:r w:rsidR="006428C5">
        <w:rPr>
          <w:rFonts w:ascii="Times New Roman" w:hAnsi="Times New Roman" w:cs="Times New Roman"/>
          <w:sz w:val="24"/>
          <w:szCs w:val="24"/>
        </w:rPr>
        <w:t xml:space="preserve"> learner</w:t>
      </w:r>
      <w:r w:rsidR="00B2387E" w:rsidRPr="00B2387E">
        <w:rPr>
          <w:rFonts w:ascii="Times New Roman" w:hAnsi="Times New Roman" w:cs="Times New Roman"/>
          <w:sz w:val="24"/>
          <w:szCs w:val="24"/>
        </w:rPr>
        <w:t xml:space="preserve"> to volunteer by raising their hand. Th</w:t>
      </w:r>
      <w:r w:rsidR="006428C5">
        <w:rPr>
          <w:rFonts w:ascii="Times New Roman" w:hAnsi="Times New Roman" w:cs="Times New Roman"/>
          <w:sz w:val="24"/>
          <w:szCs w:val="24"/>
        </w:rPr>
        <w:t>e method of cold calling</w:t>
      </w:r>
      <w:r w:rsidR="00B2387E" w:rsidRPr="00B2387E">
        <w:rPr>
          <w:rFonts w:ascii="Times New Roman" w:hAnsi="Times New Roman" w:cs="Times New Roman"/>
          <w:sz w:val="24"/>
          <w:szCs w:val="24"/>
        </w:rPr>
        <w:t xml:space="preserve"> involves the educator selecting individual </w:t>
      </w:r>
      <w:r w:rsidR="00B2387E">
        <w:rPr>
          <w:rFonts w:ascii="Times New Roman" w:hAnsi="Times New Roman" w:cs="Times New Roman"/>
          <w:sz w:val="24"/>
          <w:szCs w:val="24"/>
        </w:rPr>
        <w:t>learners</w:t>
      </w:r>
      <w:r w:rsidR="00B2387E" w:rsidRPr="00B2387E">
        <w:rPr>
          <w:rFonts w:ascii="Times New Roman" w:hAnsi="Times New Roman" w:cs="Times New Roman"/>
          <w:sz w:val="24"/>
          <w:szCs w:val="24"/>
        </w:rPr>
        <w:t xml:space="preserve"> to participate in the discussion without any </w:t>
      </w:r>
      <w:r w:rsidR="00B2387E">
        <w:rPr>
          <w:rFonts w:ascii="Times New Roman" w:hAnsi="Times New Roman" w:cs="Times New Roman"/>
          <w:sz w:val="24"/>
          <w:szCs w:val="24"/>
        </w:rPr>
        <w:t>prior</w:t>
      </w:r>
      <w:r w:rsidR="00B2387E" w:rsidRPr="00B2387E">
        <w:rPr>
          <w:rFonts w:ascii="Times New Roman" w:hAnsi="Times New Roman" w:cs="Times New Roman"/>
          <w:sz w:val="24"/>
          <w:szCs w:val="24"/>
        </w:rPr>
        <w:t xml:space="preserve"> notice</w:t>
      </w:r>
      <w:r w:rsidR="00B2387E">
        <w:rPr>
          <w:rFonts w:ascii="Times New Roman" w:hAnsi="Times New Roman" w:cs="Times New Roman"/>
          <w:sz w:val="24"/>
          <w:szCs w:val="24"/>
        </w:rPr>
        <w:t>.</w:t>
      </w:r>
      <w:r w:rsidR="00B2387E" w:rsidRPr="00B2387E">
        <w:rPr>
          <w:rFonts w:ascii="Times New Roman" w:hAnsi="Times New Roman" w:cs="Times New Roman"/>
          <w:sz w:val="24"/>
          <w:szCs w:val="24"/>
        </w:rPr>
        <w:t xml:space="preserve"> In essence, cold calling involves directly calling upon </w:t>
      </w:r>
      <w:r w:rsidR="00B2387E">
        <w:rPr>
          <w:rFonts w:ascii="Times New Roman" w:hAnsi="Times New Roman" w:cs="Times New Roman"/>
          <w:sz w:val="24"/>
          <w:szCs w:val="24"/>
        </w:rPr>
        <w:t>learners</w:t>
      </w:r>
      <w:r w:rsidR="00B2387E" w:rsidRPr="00B2387E">
        <w:rPr>
          <w:rFonts w:ascii="Times New Roman" w:hAnsi="Times New Roman" w:cs="Times New Roman"/>
          <w:sz w:val="24"/>
          <w:szCs w:val="24"/>
        </w:rPr>
        <w:t xml:space="preserve"> to engage in the learning process without the traditional practice of waiting for volunteers to offer their input. </w:t>
      </w:r>
      <w:r w:rsidR="00BA5C0C" w:rsidRPr="00B2387E">
        <w:rPr>
          <w:rFonts w:ascii="Times New Roman" w:hAnsi="Times New Roman" w:cs="Times New Roman"/>
          <w:sz w:val="24"/>
          <w:szCs w:val="24"/>
        </w:rPr>
        <w:t>This could be for a variety of reasons that will be further discussed in my research findings.</w:t>
      </w:r>
      <w:r w:rsidR="007417B5" w:rsidRPr="00B2387E">
        <w:rPr>
          <w:rFonts w:ascii="Times New Roman" w:hAnsi="Times New Roman" w:cs="Times New Roman"/>
          <w:sz w:val="24"/>
          <w:szCs w:val="24"/>
        </w:rPr>
        <w:t xml:space="preserve"> The purpose of this research was to fill a gap in knowledge about the perceptions of learners on cold calling, as there is not much literature on this </w:t>
      </w:r>
      <w:r w:rsidR="0046348E" w:rsidRPr="00B2387E">
        <w:rPr>
          <w:rFonts w:ascii="Times New Roman" w:hAnsi="Times New Roman" w:cs="Times New Roman"/>
          <w:sz w:val="24"/>
          <w:szCs w:val="24"/>
        </w:rPr>
        <w:t xml:space="preserve">particular </w:t>
      </w:r>
      <w:r w:rsidR="007417B5" w:rsidRPr="00B2387E">
        <w:rPr>
          <w:rFonts w:ascii="Times New Roman" w:hAnsi="Times New Roman" w:cs="Times New Roman"/>
          <w:sz w:val="24"/>
          <w:szCs w:val="24"/>
        </w:rPr>
        <w:t>topic.</w:t>
      </w:r>
      <w:r w:rsidR="00C67ACC" w:rsidRPr="00B2387E">
        <w:rPr>
          <w:rFonts w:ascii="Times New Roman" w:hAnsi="Times New Roman" w:cs="Times New Roman"/>
          <w:sz w:val="24"/>
          <w:szCs w:val="24"/>
        </w:rPr>
        <w:t xml:space="preserve"> I </w:t>
      </w:r>
      <w:r w:rsidR="00A10800" w:rsidRPr="00B2387E">
        <w:rPr>
          <w:rFonts w:ascii="Times New Roman" w:hAnsi="Times New Roman" w:cs="Times New Roman"/>
          <w:sz w:val="24"/>
          <w:szCs w:val="24"/>
        </w:rPr>
        <w:t>am</w:t>
      </w:r>
      <w:r w:rsidR="00C67ACC" w:rsidRPr="00B2387E">
        <w:rPr>
          <w:rFonts w:ascii="Times New Roman" w:hAnsi="Times New Roman" w:cs="Times New Roman"/>
          <w:sz w:val="24"/>
          <w:szCs w:val="24"/>
        </w:rPr>
        <w:t xml:space="preserve"> very interested in this topic</w:t>
      </w:r>
      <w:r w:rsidR="00C67ACC">
        <w:rPr>
          <w:rFonts w:ascii="Times New Roman" w:hAnsi="Times New Roman" w:cs="Times New Roman"/>
          <w:sz w:val="24"/>
          <w:szCs w:val="24"/>
        </w:rPr>
        <w:t xml:space="preserve"> as it links with my primary study of Assessment for Learning</w:t>
      </w:r>
      <w:r w:rsidR="00A82C73">
        <w:rPr>
          <w:rFonts w:ascii="Times New Roman" w:hAnsi="Times New Roman" w:cs="Times New Roman"/>
          <w:sz w:val="24"/>
          <w:szCs w:val="24"/>
        </w:rPr>
        <w:t xml:space="preserve"> (AfL)</w:t>
      </w:r>
      <w:r w:rsidR="00C67ACC">
        <w:rPr>
          <w:rFonts w:ascii="Times New Roman" w:hAnsi="Times New Roman" w:cs="Times New Roman"/>
          <w:sz w:val="24"/>
          <w:szCs w:val="24"/>
        </w:rPr>
        <w:t>, namely effective questioning.</w:t>
      </w:r>
      <w:r w:rsidR="00A82C73">
        <w:rPr>
          <w:rFonts w:ascii="Times New Roman" w:hAnsi="Times New Roman" w:cs="Times New Roman"/>
          <w:sz w:val="24"/>
          <w:szCs w:val="24"/>
        </w:rPr>
        <w:t xml:space="preserve"> AfL is an approach to teaching learning that creates feedback from the educator which is then used to improve the performance of the learners as the lesson progresses</w:t>
      </w:r>
      <w:r w:rsidR="00CD6C79">
        <w:rPr>
          <w:rFonts w:ascii="Times New Roman" w:hAnsi="Times New Roman" w:cs="Times New Roman"/>
          <w:sz w:val="24"/>
          <w:szCs w:val="24"/>
        </w:rPr>
        <w:t>.</w:t>
      </w:r>
      <w:r w:rsidR="00CD6C79">
        <w:rPr>
          <w:rFonts w:ascii="Times New Roman" w:hAnsi="Times New Roman" w:cs="Times New Roman"/>
          <w:sz w:val="24"/>
          <w:szCs w:val="24"/>
        </w:rPr>
        <w:tab/>
      </w:r>
      <w:r w:rsidR="00CD6C79">
        <w:rPr>
          <w:rFonts w:ascii="Times New Roman" w:hAnsi="Times New Roman" w:cs="Times New Roman"/>
          <w:sz w:val="24"/>
          <w:szCs w:val="24"/>
        </w:rPr>
        <w:tab/>
      </w:r>
      <w:r w:rsidR="00CD6C79">
        <w:rPr>
          <w:rFonts w:ascii="Times New Roman" w:hAnsi="Times New Roman" w:cs="Times New Roman"/>
          <w:sz w:val="24"/>
          <w:szCs w:val="24"/>
        </w:rPr>
        <w:tab/>
      </w:r>
      <w:r w:rsidR="00CD6C79">
        <w:rPr>
          <w:rFonts w:ascii="Times New Roman" w:hAnsi="Times New Roman" w:cs="Times New Roman"/>
          <w:sz w:val="24"/>
          <w:szCs w:val="24"/>
        </w:rPr>
        <w:tab/>
      </w:r>
      <w:r w:rsidR="00CB5416">
        <w:rPr>
          <w:rFonts w:ascii="Times New Roman" w:hAnsi="Times New Roman" w:cs="Times New Roman"/>
          <w:sz w:val="24"/>
          <w:szCs w:val="24"/>
        </w:rPr>
        <w:t>The context of the school in which this research took place is</w:t>
      </w:r>
      <w:r w:rsidR="00DF43B5">
        <w:rPr>
          <w:rFonts w:ascii="Times New Roman" w:hAnsi="Times New Roman" w:cs="Times New Roman"/>
          <w:sz w:val="24"/>
          <w:szCs w:val="24"/>
        </w:rPr>
        <w:t xml:space="preserve"> located in a deprived area and is an</w:t>
      </w:r>
      <w:r w:rsidR="00CB5416">
        <w:rPr>
          <w:rFonts w:ascii="Times New Roman" w:hAnsi="Times New Roman" w:cs="Times New Roman"/>
          <w:sz w:val="24"/>
          <w:szCs w:val="24"/>
        </w:rPr>
        <w:t xml:space="preserve"> 11-16 English-Medium Community School</w:t>
      </w:r>
      <w:r w:rsidR="00A475E2">
        <w:rPr>
          <w:rFonts w:ascii="Times New Roman" w:hAnsi="Times New Roman" w:cs="Times New Roman"/>
          <w:sz w:val="24"/>
          <w:szCs w:val="24"/>
        </w:rPr>
        <w:t xml:space="preserve"> with 906 learners on roll</w:t>
      </w:r>
      <w:r w:rsidR="002F60E2">
        <w:rPr>
          <w:rFonts w:ascii="Times New Roman" w:hAnsi="Times New Roman" w:cs="Times New Roman"/>
          <w:sz w:val="24"/>
          <w:szCs w:val="24"/>
        </w:rPr>
        <w:t xml:space="preserve"> of which, 33.8% are eligible for free school meals (</w:t>
      </w:r>
      <w:r w:rsidR="00065254">
        <w:rPr>
          <w:rFonts w:ascii="Times New Roman" w:hAnsi="Times New Roman" w:cs="Times New Roman"/>
          <w:sz w:val="24"/>
          <w:szCs w:val="24"/>
        </w:rPr>
        <w:t>12</w:t>
      </w:r>
      <w:r w:rsidR="002F60E2">
        <w:rPr>
          <w:rFonts w:ascii="Times New Roman" w:hAnsi="Times New Roman" w:cs="Times New Roman"/>
          <w:sz w:val="24"/>
          <w:szCs w:val="24"/>
        </w:rPr>
        <w:t>.</w:t>
      </w:r>
      <w:r w:rsidR="00065254">
        <w:rPr>
          <w:rFonts w:ascii="Times New Roman" w:hAnsi="Times New Roman" w:cs="Times New Roman"/>
          <w:sz w:val="24"/>
          <w:szCs w:val="24"/>
        </w:rPr>
        <w:t>6</w:t>
      </w:r>
      <w:r w:rsidR="002F60E2">
        <w:rPr>
          <w:rFonts w:ascii="Times New Roman" w:hAnsi="Times New Roman" w:cs="Times New Roman"/>
          <w:sz w:val="24"/>
          <w:szCs w:val="24"/>
        </w:rPr>
        <w:t>%</w:t>
      </w:r>
      <w:r w:rsidR="00065254">
        <w:rPr>
          <w:rFonts w:ascii="Times New Roman" w:hAnsi="Times New Roman" w:cs="Times New Roman"/>
          <w:sz w:val="24"/>
          <w:szCs w:val="24"/>
        </w:rPr>
        <w:t xml:space="preserve"> above national average</w:t>
      </w:r>
      <w:r w:rsidR="00AF21E4">
        <w:rPr>
          <w:rFonts w:ascii="Times New Roman" w:hAnsi="Times New Roman" w:cs="Times New Roman"/>
          <w:sz w:val="24"/>
          <w:szCs w:val="24"/>
        </w:rPr>
        <w:t xml:space="preserve"> of 21.2%</w:t>
      </w:r>
      <w:r w:rsidR="002F60E2">
        <w:rPr>
          <w:rFonts w:ascii="Times New Roman" w:hAnsi="Times New Roman" w:cs="Times New Roman"/>
          <w:sz w:val="24"/>
          <w:szCs w:val="24"/>
        </w:rPr>
        <w:t xml:space="preserve">), </w:t>
      </w:r>
      <w:r w:rsidR="002F60E2" w:rsidRPr="009D1E18">
        <w:rPr>
          <w:rFonts w:ascii="Times New Roman" w:hAnsi="Times New Roman" w:cs="Times New Roman"/>
          <w:sz w:val="24"/>
          <w:szCs w:val="24"/>
        </w:rPr>
        <w:t>and 39.5% are identified as having additional learning needs (</w:t>
      </w:r>
      <w:r w:rsidR="00065254" w:rsidRPr="009D1E18">
        <w:rPr>
          <w:rFonts w:ascii="Times New Roman" w:hAnsi="Times New Roman" w:cs="Times New Roman"/>
          <w:sz w:val="24"/>
          <w:szCs w:val="24"/>
        </w:rPr>
        <w:t>24</w:t>
      </w:r>
      <w:r w:rsidR="002F60E2" w:rsidRPr="009D1E18">
        <w:rPr>
          <w:rFonts w:ascii="Times New Roman" w:hAnsi="Times New Roman" w:cs="Times New Roman"/>
          <w:sz w:val="24"/>
          <w:szCs w:val="24"/>
        </w:rPr>
        <w:t>.</w:t>
      </w:r>
      <w:r w:rsidR="00065254" w:rsidRPr="009D1E18">
        <w:rPr>
          <w:rFonts w:ascii="Times New Roman" w:hAnsi="Times New Roman" w:cs="Times New Roman"/>
          <w:sz w:val="24"/>
          <w:szCs w:val="24"/>
        </w:rPr>
        <w:t>7</w:t>
      </w:r>
      <w:r w:rsidR="002F60E2" w:rsidRPr="009D1E18">
        <w:rPr>
          <w:rFonts w:ascii="Times New Roman" w:hAnsi="Times New Roman" w:cs="Times New Roman"/>
          <w:sz w:val="24"/>
          <w:szCs w:val="24"/>
        </w:rPr>
        <w:t>%</w:t>
      </w:r>
      <w:r w:rsidR="00065254" w:rsidRPr="009D1E18">
        <w:rPr>
          <w:rFonts w:ascii="Times New Roman" w:hAnsi="Times New Roman" w:cs="Times New Roman"/>
          <w:sz w:val="24"/>
          <w:szCs w:val="24"/>
        </w:rPr>
        <w:t xml:space="preserve"> above national average</w:t>
      </w:r>
      <w:r w:rsidR="00AF21E4" w:rsidRPr="009D1E18">
        <w:rPr>
          <w:rFonts w:ascii="Times New Roman" w:hAnsi="Times New Roman" w:cs="Times New Roman"/>
          <w:sz w:val="24"/>
          <w:szCs w:val="24"/>
        </w:rPr>
        <w:t xml:space="preserve"> of 14.8%</w:t>
      </w:r>
      <w:r w:rsidR="002F60E2" w:rsidRPr="009D1E18">
        <w:rPr>
          <w:rFonts w:ascii="Times New Roman" w:hAnsi="Times New Roman" w:cs="Times New Roman"/>
          <w:sz w:val="24"/>
          <w:szCs w:val="24"/>
        </w:rPr>
        <w:t>)</w:t>
      </w:r>
      <w:r w:rsidR="007B093B">
        <w:rPr>
          <w:rFonts w:ascii="Times New Roman" w:hAnsi="Times New Roman" w:cs="Times New Roman"/>
          <w:sz w:val="24"/>
          <w:szCs w:val="24"/>
        </w:rPr>
        <w:t xml:space="preserve"> as reported by Estyn in their 2023 inspection (Estyn, 2023)</w:t>
      </w:r>
      <w:r w:rsidR="002F60E2" w:rsidRPr="009D1E18">
        <w:rPr>
          <w:rFonts w:ascii="Times New Roman" w:hAnsi="Times New Roman" w:cs="Times New Roman"/>
          <w:sz w:val="24"/>
          <w:szCs w:val="24"/>
        </w:rPr>
        <w:t>.</w:t>
      </w:r>
      <w:r w:rsidR="00591B7A" w:rsidRPr="009D1E18">
        <w:rPr>
          <w:rFonts w:ascii="Times New Roman" w:hAnsi="Times New Roman" w:cs="Times New Roman"/>
          <w:sz w:val="24"/>
          <w:szCs w:val="24"/>
        </w:rPr>
        <w:t xml:space="preserve"> </w:t>
      </w:r>
      <w:r w:rsidR="009D1E18" w:rsidRPr="009D1E18">
        <w:rPr>
          <w:rFonts w:ascii="Times New Roman" w:hAnsi="Times New Roman" w:cs="Times New Roman"/>
          <w:sz w:val="24"/>
          <w:szCs w:val="24"/>
        </w:rPr>
        <w:t>My research was conducted in a</w:t>
      </w:r>
      <w:r w:rsidR="009D1E18">
        <w:rPr>
          <w:rFonts w:ascii="Times New Roman" w:hAnsi="Times New Roman" w:cs="Times New Roman"/>
          <w:sz w:val="24"/>
          <w:szCs w:val="24"/>
        </w:rPr>
        <w:t xml:space="preserve"> mixed ability</w:t>
      </w:r>
      <w:r w:rsidR="009D1E18" w:rsidRPr="009D1E18">
        <w:rPr>
          <w:rFonts w:ascii="Times New Roman" w:hAnsi="Times New Roman" w:cs="Times New Roman"/>
          <w:sz w:val="24"/>
          <w:szCs w:val="24"/>
        </w:rPr>
        <w:t xml:space="preserve"> Year 8 Class consisting of</w:t>
      </w:r>
      <w:r w:rsidR="009D1E18">
        <w:rPr>
          <w:rFonts w:ascii="Times New Roman" w:hAnsi="Times New Roman" w:cs="Times New Roman"/>
          <w:sz w:val="24"/>
          <w:szCs w:val="24"/>
        </w:rPr>
        <w:t xml:space="preserve"> learners </w:t>
      </w:r>
      <w:r w:rsidR="009D1E18" w:rsidRPr="009D1E18">
        <w:rPr>
          <w:rFonts w:ascii="Times New Roman" w:hAnsi="Times New Roman" w:cs="Times New Roman"/>
          <w:sz w:val="24"/>
          <w:szCs w:val="24"/>
        </w:rPr>
        <w:t>aged between 12 and 13</w:t>
      </w:r>
      <w:r w:rsidR="009D1E18">
        <w:rPr>
          <w:rFonts w:ascii="Times New Roman" w:hAnsi="Times New Roman" w:cs="Times New Roman"/>
          <w:sz w:val="24"/>
          <w:szCs w:val="24"/>
        </w:rPr>
        <w:t xml:space="preserve"> </w:t>
      </w:r>
      <w:r w:rsidR="009D1E18">
        <w:rPr>
          <w:rFonts w:ascii="Times New Roman" w:hAnsi="Times New Roman" w:cs="Times New Roman"/>
          <w:sz w:val="24"/>
          <w:szCs w:val="24"/>
        </w:rPr>
        <w:lastRenderedPageBreak/>
        <w:t>years of age</w:t>
      </w:r>
      <w:r w:rsidR="009D1E18" w:rsidRPr="009D1E18">
        <w:rPr>
          <w:rFonts w:ascii="Times New Roman" w:hAnsi="Times New Roman" w:cs="Times New Roman"/>
          <w:sz w:val="24"/>
          <w:szCs w:val="24"/>
        </w:rPr>
        <w:t>, with a subset of learners having additional</w:t>
      </w:r>
      <w:r w:rsidR="009D1E18">
        <w:rPr>
          <w:rFonts w:ascii="Times New Roman" w:hAnsi="Times New Roman" w:cs="Times New Roman"/>
          <w:sz w:val="24"/>
          <w:szCs w:val="24"/>
        </w:rPr>
        <w:t xml:space="preserve"> learning needs</w:t>
      </w:r>
      <w:r w:rsidR="009D1E18" w:rsidRPr="009D1E18">
        <w:rPr>
          <w:rFonts w:ascii="Times New Roman" w:hAnsi="Times New Roman" w:cs="Times New Roman"/>
          <w:sz w:val="24"/>
          <w:szCs w:val="24"/>
        </w:rPr>
        <w:t>, alongside others who</w:t>
      </w:r>
      <w:r w:rsidR="009D1E18">
        <w:rPr>
          <w:rFonts w:ascii="Times New Roman" w:hAnsi="Times New Roman" w:cs="Times New Roman"/>
          <w:sz w:val="24"/>
          <w:szCs w:val="24"/>
        </w:rPr>
        <w:t xml:space="preserve"> are eligible </w:t>
      </w:r>
      <w:r w:rsidR="009D1E18" w:rsidRPr="009D1E18">
        <w:rPr>
          <w:rFonts w:ascii="Times New Roman" w:hAnsi="Times New Roman" w:cs="Times New Roman"/>
          <w:sz w:val="24"/>
          <w:szCs w:val="24"/>
        </w:rPr>
        <w:t>for free school meal</w:t>
      </w:r>
      <w:r w:rsidR="009D1E18">
        <w:rPr>
          <w:rFonts w:ascii="Times New Roman" w:hAnsi="Times New Roman" w:cs="Times New Roman"/>
          <w:sz w:val="24"/>
          <w:szCs w:val="24"/>
        </w:rPr>
        <w:t>s</w:t>
      </w:r>
      <w:r w:rsidR="009D1E18" w:rsidRPr="009D1E18">
        <w:rPr>
          <w:rFonts w:ascii="Times New Roman" w:hAnsi="Times New Roman" w:cs="Times New Roman"/>
          <w:sz w:val="24"/>
          <w:szCs w:val="24"/>
        </w:rPr>
        <w:t>.</w:t>
      </w:r>
    </w:p>
    <w:p w14:paraId="794A04A9" w14:textId="77777777" w:rsidR="006F4F1E" w:rsidRPr="00CC30A2" w:rsidRDefault="006F4F1E" w:rsidP="00CD6C79">
      <w:pPr>
        <w:spacing w:line="480" w:lineRule="auto"/>
        <w:rPr>
          <w:rFonts w:ascii="Times New Roman" w:hAnsi="Times New Roman" w:cs="Times New Roman"/>
          <w:sz w:val="24"/>
          <w:szCs w:val="24"/>
        </w:rPr>
      </w:pPr>
    </w:p>
    <w:p w14:paraId="27A1D310" w14:textId="1F5B6EA3" w:rsidR="006F4F1E" w:rsidRDefault="007D0861" w:rsidP="00CD6C7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Overview of </w:t>
      </w:r>
      <w:r w:rsidR="002872B5">
        <w:rPr>
          <w:rFonts w:ascii="Times New Roman" w:hAnsi="Times New Roman" w:cs="Times New Roman"/>
          <w:b/>
          <w:bCs/>
          <w:sz w:val="28"/>
          <w:szCs w:val="28"/>
        </w:rPr>
        <w:t>R</w:t>
      </w:r>
      <w:r>
        <w:rPr>
          <w:rFonts w:ascii="Times New Roman" w:hAnsi="Times New Roman" w:cs="Times New Roman"/>
          <w:b/>
          <w:bCs/>
          <w:sz w:val="28"/>
          <w:szCs w:val="28"/>
        </w:rPr>
        <w:t xml:space="preserve">elevant </w:t>
      </w:r>
      <w:r w:rsidR="002872B5">
        <w:rPr>
          <w:rFonts w:ascii="Times New Roman" w:hAnsi="Times New Roman" w:cs="Times New Roman"/>
          <w:b/>
          <w:bCs/>
          <w:sz w:val="28"/>
          <w:szCs w:val="28"/>
        </w:rPr>
        <w:t>L</w:t>
      </w:r>
      <w:r w:rsidR="006F4F1E">
        <w:rPr>
          <w:rFonts w:ascii="Times New Roman" w:hAnsi="Times New Roman" w:cs="Times New Roman"/>
          <w:b/>
          <w:bCs/>
          <w:sz w:val="28"/>
          <w:szCs w:val="28"/>
        </w:rPr>
        <w:t>iterature</w:t>
      </w:r>
    </w:p>
    <w:p w14:paraId="062AD679" w14:textId="77777777" w:rsidR="006F4F1E" w:rsidRDefault="006F4F1E" w:rsidP="00CD6C79">
      <w:pPr>
        <w:spacing w:line="480" w:lineRule="auto"/>
        <w:rPr>
          <w:rFonts w:ascii="Times New Roman" w:hAnsi="Times New Roman" w:cs="Times New Roman"/>
          <w:sz w:val="24"/>
          <w:szCs w:val="24"/>
        </w:rPr>
      </w:pPr>
    </w:p>
    <w:p w14:paraId="34728246" w14:textId="2207E0E2" w:rsidR="006F4F1E" w:rsidRDefault="00EC1B43" w:rsidP="00CD6C79">
      <w:pPr>
        <w:pStyle w:val="NormalWeb"/>
        <w:spacing w:line="480" w:lineRule="auto"/>
      </w:pPr>
      <w:r>
        <w:t>T</w:t>
      </w:r>
      <w:r w:rsidR="002872B5">
        <w:t>here is not much literature surrounding the perceptions of cold calling within a secondary school classroom setting in Britain. There are, however, some university contexts in America. Whilst there are some obvious differences, these are both educational contexts and so will have similarities as well.</w:t>
      </w:r>
      <w:r w:rsidR="00212824">
        <w:t xml:space="preserve"> One such example is Cynthia Chinazo Nnagboro’s 2023 work on cold calling in the classroom</w:t>
      </w:r>
      <w:r w:rsidR="00B0426A">
        <w:t xml:space="preserve"> which outlines her recent study of its perceptions in a classroom environment</w:t>
      </w:r>
      <w:r w:rsidR="00212824">
        <w:t xml:space="preserve"> (Nnagboro, 2023).</w:t>
      </w:r>
      <w:r w:rsidR="00CA6D2F">
        <w:t xml:space="preserve"> In this study, Nnagboro references various scholars who have written on similar topics. All scholars seem to agree that there is a barrier due to the anxiety of classroom participation (McCroskey, 1976; Meyer, 2008; Neer, 1987).</w:t>
      </w:r>
      <w:r w:rsidR="00C06394">
        <w:t xml:space="preserve"> An agrees with by saying that the learners appear to be concerned about how the perceived negative evaluation affects their face; that is their self-imposed social identity (An, 2008).</w:t>
      </w:r>
      <w:r w:rsidR="00364E53">
        <w:t xml:space="preserve"> This is significant as it suggests that learners might be afraid to answer question and participate in class discussions as they want to appear ‘cool’ in front of their peers, or that they are afraid that they might get an answer wrong and be ridiculed by their peers for this.</w:t>
      </w:r>
      <w:r w:rsidR="00F8092F">
        <w:t xml:space="preserve"> Various research has shown that educators will prioritise building relationships with the learners, and this can improve classroom participation as it will reduce the feelings of anxiety (Frisby et al., 2014).</w:t>
      </w:r>
      <w:r w:rsidR="00DA0C28">
        <w:t xml:space="preserve"> There are also reports that learners want the educators to be highly prepared for the lesson, ask about their feelings, and solicit their opinion (Thompson et al., 2004).</w:t>
      </w:r>
      <w:r w:rsidR="005D7C62">
        <w:t xml:space="preserve"> Highly qualified educators should always be looking for ways to improve their teaching so as to educate the learners with the best teaching practices (Asio et al., 2019).</w:t>
      </w:r>
      <w:r w:rsidR="008870B0">
        <w:tab/>
      </w:r>
      <w:r w:rsidR="008870B0">
        <w:tab/>
      </w:r>
      <w:r w:rsidR="008870B0">
        <w:tab/>
      </w:r>
      <w:r w:rsidR="008870B0">
        <w:tab/>
      </w:r>
      <w:r w:rsidR="008870B0">
        <w:tab/>
      </w:r>
      <w:r w:rsidR="008870B0">
        <w:tab/>
      </w:r>
      <w:r w:rsidR="008870B0">
        <w:lastRenderedPageBreak/>
        <w:tab/>
      </w:r>
      <w:r w:rsidR="003E4F5E">
        <w:t>All of the aforementioned sources are experienced pedagogues from a variety of backgrounds. This would tend to suggest that, despite their many differences, there is a common theme in education, which is that building a good rapport with the learners is vital in encouraging classroom participation. This relates to my research, as I am looking at the perceptions of learners on the teaching technique of cold calling. The aforementioned sources all seem to suggest that the learners have anxiety surrounding teaching techniques such as cold calling due to the fear of being judged by their peers for getting the answers wrong. If a good relationship is fostered, then it stands to reason that the learners will feel safer and they may even feel as though they can contribute to a class discussion</w:t>
      </w:r>
      <w:r w:rsidR="00A36582">
        <w:t>, in time.</w:t>
      </w:r>
      <w:r w:rsidR="00B46A7B">
        <w:t xml:space="preserve"> This research has steered me towards formulating my own research question, given the limited number of studies that concentrate on children in Year 8, especially regarding their viewpoints on cold calling. In my pursuit of research, I am focused on filling a gap in the academic literature that is currently based on speculation due to the absence of empirical evidence. Despite not drawing on any specific research in the classroom environment, I conscientiously endeavoured to build upon the scholarly works mentioned earlier with the ultimate aim of bridging a deficiency in the current body of literature. My primary goal is to provide fresh insights and understanding to the field by delving into a subject that has been neglected in previous research efforts. Through my investigation, I aspire to contribute valuable knowledge and perspectives to the academic community, shedding light on an area that has not received sufficient attention in scholarly endeavours.</w:t>
      </w:r>
    </w:p>
    <w:p w14:paraId="27FC989D" w14:textId="77777777" w:rsidR="006F4F1E" w:rsidRPr="005249FA" w:rsidRDefault="006F4F1E" w:rsidP="00CD6C79">
      <w:pPr>
        <w:spacing w:line="480" w:lineRule="auto"/>
        <w:rPr>
          <w:rFonts w:ascii="Times New Roman" w:hAnsi="Times New Roman" w:cs="Times New Roman"/>
          <w:sz w:val="24"/>
          <w:szCs w:val="24"/>
        </w:rPr>
      </w:pPr>
    </w:p>
    <w:p w14:paraId="20778911" w14:textId="79256212" w:rsidR="006F4F1E" w:rsidRDefault="006F4F1E" w:rsidP="00CD6C7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Explanation of </w:t>
      </w:r>
      <w:r w:rsidR="00195488">
        <w:rPr>
          <w:rFonts w:ascii="Times New Roman" w:hAnsi="Times New Roman" w:cs="Times New Roman"/>
          <w:b/>
          <w:bCs/>
          <w:sz w:val="28"/>
          <w:szCs w:val="28"/>
        </w:rPr>
        <w:t>Case Study</w:t>
      </w:r>
    </w:p>
    <w:p w14:paraId="24D21656" w14:textId="77777777" w:rsidR="006F4F1E" w:rsidRDefault="006F4F1E" w:rsidP="00CD6C79">
      <w:pPr>
        <w:spacing w:line="480" w:lineRule="auto"/>
        <w:rPr>
          <w:rFonts w:ascii="Times New Roman" w:hAnsi="Times New Roman" w:cs="Times New Roman"/>
          <w:sz w:val="24"/>
          <w:szCs w:val="24"/>
        </w:rPr>
      </w:pPr>
    </w:p>
    <w:p w14:paraId="2AAFADD2" w14:textId="1815E611" w:rsidR="006F4F1E" w:rsidRDefault="00C366AE" w:rsidP="00CD6C79">
      <w:pPr>
        <w:pStyle w:val="NormalWeb"/>
        <w:spacing w:line="480" w:lineRule="auto"/>
      </w:pPr>
      <w:r>
        <w:lastRenderedPageBreak/>
        <w:t>Case study research is a qualitative research method. It requires the researcher to perform a study of an individual case whereby the researcher looks in depth a particular aspect of their research.</w:t>
      </w:r>
      <w:r w:rsidR="00FA1D6F">
        <w:t xml:space="preserve"> A case study involves a detailed study of the participants within their natural setting</w:t>
      </w:r>
      <w:r w:rsidR="0066600C">
        <w:t xml:space="preserve"> in their real-life context</w:t>
      </w:r>
      <w:r w:rsidR="00144B48">
        <w:t xml:space="preserve"> (Noffke et al., 2009)</w:t>
      </w:r>
      <w:r w:rsidR="00FA1D6F">
        <w:t>.</w:t>
      </w:r>
      <w:r w:rsidR="00E12070">
        <w:t xml:space="preserve"> The purpose of this using the case study method is to answer research questions relating to social behaviours as it is effective in this area</w:t>
      </w:r>
      <w:r w:rsidR="005B784A">
        <w:t xml:space="preserve"> (Crowe, S., Cresswell, K., Roberston, A. et al., 2011).</w:t>
      </w:r>
      <w:r w:rsidR="00FA1D6F">
        <w:t xml:space="preserve"> There are, of course, strengths and weakness with this method.</w:t>
      </w:r>
      <w:r w:rsidR="00E12070">
        <w:t xml:space="preserve"> </w:t>
      </w:r>
      <w:r w:rsidR="00FA1D6F">
        <w:t>Case studies provide in-depth analysis as they allow for a detailed study of a social unit within its authentic context using multiple data collection methods</w:t>
      </w:r>
      <w:r w:rsidR="004B3D13">
        <w:t xml:space="preserve"> (Priya, 2021).</w:t>
      </w:r>
      <w:r w:rsidR="0024087C">
        <w:t xml:space="preserve"> 14 years prior to this, Zainal Zaidah wrote in her 2007 work on Case Study as a Research Method that case studies allow for comprehensive observation, reconstruction, and analysis of the cases under investigation which offers a robust method for research when an holistic investigation is required. (Zaidah, 2007).</w:t>
      </w:r>
      <w:r w:rsidR="00AB16BA">
        <w:t xml:space="preserve"> This is significant as it shows that the contemporary school of thought is similar to the school of thought 17 years ago.</w:t>
      </w:r>
      <w:r w:rsidR="00FA1D6F">
        <w:t xml:space="preserve"> Another strength of case studies is their flexibility, as data collection is able to be conducted in a variety of ways which can be adapted to suit the relevant study. Case studies also show a contextual understanding as they emphasize the importance of understanding phenomena within their authentic context</w:t>
      </w:r>
      <w:r w:rsidR="00684BAF">
        <w:t xml:space="preserve"> (Mills, 1959)</w:t>
      </w:r>
      <w:r w:rsidR="00FA1D6F">
        <w:t>.</w:t>
      </w:r>
      <w:r w:rsidR="00B349FA">
        <w:t xml:space="preserve"> However, one of the challenges with case studies is the generalisation where there is much debate on whether or not findings from a case study should be generalised and used for a wider population. Another issue is the validity and reliability of a case study, as there needs to be careful consideration of unmeasured factors that are out of the researcher’s control.</w:t>
      </w:r>
      <w:r w:rsidR="00FA565D">
        <w:t xml:space="preserve"> There is also the issue of subjectivity, as the research must maintain objectivity and manage their bias through reflexivity (Priya, 2021).</w:t>
      </w:r>
      <w:r w:rsidR="008870B0">
        <w:tab/>
      </w:r>
      <w:r w:rsidR="008870B0">
        <w:tab/>
      </w:r>
      <w:r w:rsidR="008870B0">
        <w:tab/>
      </w:r>
      <w:r w:rsidR="008870B0">
        <w:tab/>
      </w:r>
      <w:r w:rsidR="008870B0">
        <w:tab/>
      </w:r>
      <w:r w:rsidR="008870B0">
        <w:tab/>
      </w:r>
      <w:r w:rsidR="008870B0">
        <w:tab/>
      </w:r>
      <w:r w:rsidR="008870B0">
        <w:tab/>
      </w:r>
      <w:r w:rsidR="008870B0">
        <w:tab/>
      </w:r>
      <w:r w:rsidR="008870B0">
        <w:tab/>
      </w:r>
      <w:r w:rsidR="00CB3AC0">
        <w:t xml:space="preserve">In my case study research, I </w:t>
      </w:r>
      <w:r w:rsidR="008870B0">
        <w:t>have utilised</w:t>
      </w:r>
      <w:r w:rsidR="00CB3AC0">
        <w:t xml:space="preserve"> Year 8 pupils, as they were my target demographic. These pupils were 12-13 years of age.</w:t>
      </w:r>
      <w:r w:rsidR="00346413">
        <w:t xml:space="preserve"> I ensured that I had a representative </w:t>
      </w:r>
      <w:r w:rsidR="00346413">
        <w:lastRenderedPageBreak/>
        <w:t>sample by using the method of stratified sampling. I divided the learners into subgroups known as strata and each of these subgroups are comprised of learners with similar characteristics. My strata were: gender, additional learning needs (ALN), ethnicity, attainment,</w:t>
      </w:r>
      <w:r w:rsidR="003220C7">
        <w:t xml:space="preserve"> effort, and </w:t>
      </w:r>
      <w:r w:rsidR="00346413">
        <w:t>behaviour.</w:t>
      </w:r>
      <w:r w:rsidR="00C67CDE">
        <w:t xml:space="preserve"> I then randomly sampled within each </w:t>
      </w:r>
      <w:r w:rsidR="00E74B68">
        <w:t xml:space="preserve">of the </w:t>
      </w:r>
      <w:r w:rsidR="00C67CDE">
        <w:t>strata to ensure that there is</w:t>
      </w:r>
      <w:r w:rsidR="003B6EC5">
        <w:t xml:space="preserve"> adequate </w:t>
      </w:r>
      <w:r w:rsidR="00C67CDE">
        <w:t>representation.</w:t>
      </w:r>
      <w:r w:rsidR="003220C7">
        <w:t xml:space="preserve"> I determined that my sample size of 30 learners, as proposed in my application for ethical approval, would not be achievable due to the difficulties of attaining consent from all of the above. I then reduced my sample size to 10 learners and removed the</w:t>
      </w:r>
      <w:r w:rsidR="00E74B68">
        <w:t xml:space="preserve"> stratum</w:t>
      </w:r>
      <w:r w:rsidR="003220C7">
        <w:t xml:space="preserve"> of effort, as this proved to be more achievable.</w:t>
      </w:r>
      <w:r w:rsidR="00140956">
        <w:t xml:space="preserve"> I then carried out my sampling process according to the above method and attempted to follow this plan as closely as possible in order to avoid introducing researcher bias.</w:t>
      </w:r>
      <w:r w:rsidR="00757243">
        <w:t xml:space="preserve"> Upon drawing my sample, I evaluated it to ensure that it was adequately representative of my chosen demographic. I saw no issue with the sample and so was content to carry out my research under these parameters. However, I had borne in mind weighting techniques as a way of adjusting the sampling process in case of inadvertent researcher bias. As mentioned above, there were a number of practical constraints which I had to consider.</w:t>
      </w:r>
      <w:r w:rsidR="00B00EAE">
        <w:t xml:space="preserve"> I had to consider contingencies throughout my sampling process, though</w:t>
      </w:r>
      <w:r w:rsidR="00757243">
        <w:t xml:space="preserve"> I believe that I </w:t>
      </w:r>
      <w:r w:rsidR="00B00EAE">
        <w:t xml:space="preserve">eventually </w:t>
      </w:r>
      <w:r w:rsidR="00757243">
        <w:t>found a successful balance between representation and practical constraint which</w:t>
      </w:r>
      <w:r w:rsidR="009D55B5">
        <w:t xml:space="preserve"> laid the foundations for</w:t>
      </w:r>
      <w:r w:rsidR="00757243">
        <w:t xml:space="preserve"> me to conduct my</w:t>
      </w:r>
      <w:r w:rsidR="009D55B5">
        <w:t xml:space="preserve"> subsequent</w:t>
      </w:r>
      <w:r w:rsidR="00757243">
        <w:t xml:space="preserve"> research.</w:t>
      </w:r>
    </w:p>
    <w:p w14:paraId="30AC1D31" w14:textId="77777777" w:rsidR="006F4F1E" w:rsidRPr="00F30C0B" w:rsidRDefault="006F4F1E" w:rsidP="00CD6C79">
      <w:pPr>
        <w:pStyle w:val="NormalWeb"/>
        <w:spacing w:line="480" w:lineRule="auto"/>
      </w:pPr>
    </w:p>
    <w:p w14:paraId="55E8BAB7" w14:textId="006C767A" w:rsidR="006F4F1E" w:rsidRDefault="00F5490F" w:rsidP="00CD6C7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Research Methods</w:t>
      </w:r>
    </w:p>
    <w:p w14:paraId="5C4FD71F" w14:textId="77777777" w:rsidR="006F4F1E" w:rsidRDefault="006F4F1E" w:rsidP="00CD6C79">
      <w:pPr>
        <w:spacing w:line="480" w:lineRule="auto"/>
        <w:rPr>
          <w:rFonts w:ascii="Times New Roman" w:hAnsi="Times New Roman" w:cs="Times New Roman"/>
          <w:sz w:val="24"/>
          <w:szCs w:val="24"/>
        </w:rPr>
      </w:pPr>
    </w:p>
    <w:p w14:paraId="7DFC9587" w14:textId="5A3A9962" w:rsidR="006F4F1E" w:rsidRDefault="003D6EEF" w:rsidP="00CD6C79">
      <w:pPr>
        <w:pStyle w:val="NormalWeb"/>
        <w:spacing w:line="480" w:lineRule="auto"/>
      </w:pPr>
      <w:r>
        <w:t>In my research, I chose to use questionnaires</w:t>
      </w:r>
      <w:r w:rsidR="00811B55">
        <w:t xml:space="preserve"> (Appendix 2)</w:t>
      </w:r>
      <w:r>
        <w:t xml:space="preserve"> in order to gather primary data.</w:t>
      </w:r>
      <w:r w:rsidR="00321BFE">
        <w:t xml:space="preserve"> I did not use secondary data, as it was not relevant to my research.</w:t>
      </w:r>
      <w:r w:rsidR="005D7E8C">
        <w:t xml:space="preserve"> These questionnaires were </w:t>
      </w:r>
      <w:r w:rsidR="005D7E8C">
        <w:lastRenderedPageBreak/>
        <w:t>used to survey the perceptions of Year 8 pupils aged 12-13 years of age on cold calling within a secondary school classroom context.</w:t>
      </w:r>
      <w:r w:rsidR="005A426B">
        <w:t xml:space="preserve"> I collected qualitive data which I then analysed using </w:t>
      </w:r>
      <w:r w:rsidR="0019559C">
        <w:t xml:space="preserve">content analysis and </w:t>
      </w:r>
      <w:r w:rsidR="005A426B">
        <w:t>thematic analysis.</w:t>
      </w:r>
      <w:r w:rsidR="00AB34D6">
        <w:t xml:space="preserve"> According to Braun and Clarke’s 2006 work, Thematic Analysis is a process where the researcher must: familiarise themselves with the data, generate preliminary codes to describe the data, identify themes, review themes in order to generate a thematic map of the analysis, define and name themes, and report back on of the aforementioned points (Braun and Clarke, 2006).</w:t>
      </w:r>
      <w:r w:rsidR="005A426B">
        <w:t xml:space="preserve"> I used stratified sampling in order to achieve a representative sample using a method based not on probability, but on mainly text over numbers.</w:t>
      </w:r>
      <w:r w:rsidR="0063721C">
        <w:t xml:space="preserve"> The strengths of questionnaires are that they can cover a large population, thus providing greater statistical power. Questionnaires can also allow the research to gather vast amounts of information in a relatively efficient manner. This research method is able to be built upon previously validated models in order to ensure accuracy throughout the research process.</w:t>
      </w:r>
      <w:r w:rsidR="004C33CF">
        <w:t xml:space="preserve"> Online surveys are cost-effective, quick to conduct, and can be paused and restarted at any time</w:t>
      </w:r>
      <w:r w:rsidR="00E06A4D">
        <w:t xml:space="preserve"> as they facilitate questionnaire preparation, data collection, storage, and visualisation as well as collaboration</w:t>
      </w:r>
      <w:r w:rsidR="004C33CF">
        <w:t xml:space="preserve"> (Nayak et al. 2019)</w:t>
      </w:r>
      <w:r w:rsidR="00E06A4D">
        <w:t>.</w:t>
      </w:r>
      <w:r w:rsidR="00352140">
        <w:t xml:space="preserve"> However, questionnaires can be expensive to conduct if there is a large population to cover. There may also be the issue of withdrawal of consent. The response rate dependency is entirely dependent on the participant’s recall accuracy and their response rate. Proper questionnaire design and pilot studies are crucial for effective survey research</w:t>
      </w:r>
      <w:r w:rsidR="00F132F0">
        <w:t xml:space="preserve"> (Jones et al. 2013).</w:t>
      </w:r>
      <w:r w:rsidR="00F8006F">
        <w:t xml:space="preserve"> Some other challenges may include sampling issues, confidentiality, and ethics as the technology for online survey research is still evolving and many </w:t>
      </w:r>
      <w:r w:rsidR="00230078">
        <w:t xml:space="preserve">researchers </w:t>
      </w:r>
      <w:r w:rsidR="00F8006F">
        <w:t>may not be fully aware of these pros and cons (Nayak et al. 2019).</w:t>
      </w:r>
      <w:r w:rsidR="008870B0">
        <w:tab/>
      </w:r>
      <w:r w:rsidR="008870B0">
        <w:tab/>
      </w:r>
      <w:r w:rsidR="008870B0">
        <w:tab/>
      </w:r>
      <w:r w:rsidR="008870B0">
        <w:tab/>
      </w:r>
      <w:r w:rsidR="008870B0">
        <w:tab/>
      </w:r>
      <w:r w:rsidR="008870B0">
        <w:tab/>
      </w:r>
      <w:r w:rsidR="008870B0">
        <w:tab/>
      </w:r>
      <w:r w:rsidR="008870B0">
        <w:tab/>
      </w:r>
      <w:r w:rsidR="008870B0">
        <w:tab/>
      </w:r>
      <w:r w:rsidR="008870B0">
        <w:tab/>
      </w:r>
      <w:r w:rsidR="008870B0">
        <w:tab/>
      </w:r>
      <w:r w:rsidR="00D66222">
        <w:t>My first question was “what do you think about answering questions in class?” I wanted to ask this question as a baseline open question upon which the learners could express how they felt about this topic.</w:t>
      </w:r>
      <w:r w:rsidR="008870B0">
        <w:tab/>
      </w:r>
      <w:r w:rsidR="008870B0">
        <w:tab/>
      </w:r>
      <w:r w:rsidR="008870B0">
        <w:tab/>
      </w:r>
      <w:r w:rsidR="008870B0">
        <w:tab/>
      </w:r>
      <w:r w:rsidR="008870B0">
        <w:tab/>
      </w:r>
      <w:r w:rsidR="008870B0">
        <w:tab/>
      </w:r>
      <w:r w:rsidR="008870B0">
        <w:tab/>
      </w:r>
      <w:r w:rsidR="008870B0">
        <w:tab/>
      </w:r>
      <w:r w:rsidR="008870B0">
        <w:tab/>
      </w:r>
      <w:r w:rsidR="008870B0">
        <w:lastRenderedPageBreak/>
        <w:tab/>
      </w:r>
      <w:r w:rsidR="00D66222">
        <w:t>My second question was “do you volunteer to answer questions in class?” This question builds upon the previous question and paints a picture of the learners’ contributions in class.</w:t>
      </w:r>
      <w:r w:rsidR="008870B0">
        <w:tab/>
      </w:r>
      <w:r w:rsidR="008870B0">
        <w:tab/>
      </w:r>
      <w:r w:rsidR="008870B0">
        <w:tab/>
      </w:r>
      <w:r w:rsidR="008870B0">
        <w:tab/>
      </w:r>
      <w:r w:rsidR="008870B0">
        <w:tab/>
      </w:r>
      <w:r w:rsidR="008870B0">
        <w:tab/>
      </w:r>
      <w:r w:rsidR="008870B0">
        <w:tab/>
      </w:r>
      <w:r w:rsidR="008870B0">
        <w:tab/>
      </w:r>
      <w:r w:rsidR="008870B0">
        <w:tab/>
      </w:r>
      <w:r w:rsidR="008870B0">
        <w:tab/>
      </w:r>
      <w:r w:rsidR="008870B0">
        <w:tab/>
      </w:r>
      <w:r w:rsidR="008870B0">
        <w:tab/>
      </w:r>
      <w:r w:rsidR="00D66222">
        <w:t>My third question was “what do you think about answering questions when the teachers asks you specifically?” This question was designed to test the feelings of the learner about them being personally targeted.</w:t>
      </w:r>
      <w:r w:rsidR="008870B0">
        <w:tab/>
      </w:r>
      <w:r w:rsidR="008870B0">
        <w:tab/>
      </w:r>
      <w:r w:rsidR="008870B0">
        <w:tab/>
      </w:r>
      <w:r w:rsidR="008870B0">
        <w:tab/>
      </w:r>
      <w:r w:rsidR="008870B0">
        <w:tab/>
      </w:r>
      <w:r w:rsidR="008870B0">
        <w:tab/>
      </w:r>
      <w:r w:rsidR="008870B0">
        <w:tab/>
      </w:r>
      <w:r w:rsidR="008870B0">
        <w:tab/>
      </w:r>
      <w:r w:rsidR="00D66222">
        <w:t>My fourth question was “do you think there is a reason that the teacher might ask a particular person to answer a question?” This question was constructed in order to make the learners think about why educators ask question and why they ask them in the way they do.</w:t>
      </w:r>
      <w:r w:rsidR="008870B0">
        <w:tab/>
      </w:r>
      <w:r w:rsidR="00D66222">
        <w:t>My fifth question was “would you prefer to know in advance if the teacher was going to use cold calling?” This question was borne purely out of curiosity, and it yielded some interesting results which I will discuss in more detail later.</w:t>
      </w:r>
      <w:r w:rsidR="008870B0">
        <w:tab/>
      </w:r>
      <w:r w:rsidR="008870B0">
        <w:tab/>
      </w:r>
      <w:r w:rsidR="008870B0">
        <w:tab/>
      </w:r>
      <w:r w:rsidR="008870B0">
        <w:tab/>
      </w:r>
      <w:r w:rsidR="008870B0">
        <w:tab/>
      </w:r>
      <w:r w:rsidR="008870B0">
        <w:tab/>
      </w:r>
      <w:r w:rsidR="0054480A">
        <w:t>My sixth question was “does being asked a question directly make you feel anxious?” This question was again to test the feelings of the learners and to ascertain whether or not putting a certain word to them would allow them to express how they feel about this topic.</w:t>
      </w:r>
      <w:r w:rsidR="008870B0">
        <w:tab/>
      </w:r>
      <w:r w:rsidR="0054480A">
        <w:t>My seventh question was “do you believe it is fair to ask a specific person to answer a question?” This question was put in place in order to test their morals and the result were quite varied.</w:t>
      </w:r>
      <w:r w:rsidR="008870B0">
        <w:tab/>
      </w:r>
      <w:r w:rsidR="008870B0">
        <w:tab/>
      </w:r>
      <w:r w:rsidR="008870B0">
        <w:tab/>
      </w:r>
      <w:r w:rsidR="008870B0">
        <w:tab/>
      </w:r>
      <w:r w:rsidR="008870B0">
        <w:tab/>
      </w:r>
      <w:r w:rsidR="008870B0">
        <w:tab/>
      </w:r>
      <w:r w:rsidR="008870B0">
        <w:tab/>
      </w:r>
      <w:r w:rsidR="008870B0">
        <w:tab/>
      </w:r>
      <w:r w:rsidR="008870B0">
        <w:tab/>
      </w:r>
      <w:r w:rsidR="008870B0">
        <w:tab/>
      </w:r>
      <w:r w:rsidR="008870B0">
        <w:tab/>
      </w:r>
      <w:r w:rsidR="008870B0">
        <w:tab/>
      </w:r>
      <w:r w:rsidR="0054480A">
        <w:t>My eighth question was “what do you think about when you see someone being cold called?” This question was an attempt at assessing the learners’ empathy towards one another, though I am not sure how successful this question was.</w:t>
      </w:r>
      <w:r w:rsidR="008870B0">
        <w:tab/>
      </w:r>
      <w:r w:rsidR="008870B0">
        <w:tab/>
      </w:r>
      <w:r w:rsidR="008870B0">
        <w:tab/>
      </w:r>
      <w:r w:rsidR="008870B0">
        <w:tab/>
      </w:r>
      <w:r w:rsidR="008870B0">
        <w:tab/>
      </w:r>
      <w:r w:rsidR="0054480A">
        <w:t>My ninth question was “do you believe that cold calling students is an effective test of knowledge?” This question was to gain an understanding of the learners’ opinions on the method of cold calling and its effectiveness or lack thereof.</w:t>
      </w:r>
      <w:r w:rsidR="008870B0">
        <w:tab/>
      </w:r>
      <w:r w:rsidR="008870B0">
        <w:tab/>
      </w:r>
      <w:r w:rsidR="008870B0">
        <w:tab/>
      </w:r>
      <w:r w:rsidR="008870B0">
        <w:tab/>
      </w:r>
      <w:r w:rsidR="008870B0">
        <w:tab/>
      </w:r>
      <w:r w:rsidR="008870B0">
        <w:tab/>
      </w:r>
      <w:r w:rsidR="0054480A">
        <w:t xml:space="preserve">My tenth question was “are there better ways that teachers can ask questions, if so, </w:t>
      </w:r>
      <w:r w:rsidR="0054480A">
        <w:lastRenderedPageBreak/>
        <w:t>what are they?”</w:t>
      </w:r>
      <w:r w:rsidR="001215CF">
        <w:t xml:space="preserve"> This question was to inform my recommendations section so that I could interact with the pupil voice and see what the learners thought could be improved</w:t>
      </w:r>
      <w:r w:rsidR="006C453B">
        <w:t xml:space="preserve"> about the way in which they are being taught</w:t>
      </w:r>
      <w:r w:rsidR="007C3B43">
        <w:t xml:space="preserve"> and assessed</w:t>
      </w:r>
      <w:r w:rsidR="006C453B">
        <w:t xml:space="preserve"> in the classroom.</w:t>
      </w:r>
      <w:r w:rsidR="008870B0">
        <w:tab/>
      </w:r>
      <w:r w:rsidR="008870B0">
        <w:tab/>
      </w:r>
      <w:r w:rsidR="008870B0">
        <w:tab/>
      </w:r>
      <w:r w:rsidR="008870B0">
        <w:tab/>
      </w:r>
      <w:r w:rsidR="00583EE8">
        <w:t>These questions were all open-ended question and were deliberately designed in this way so that the learners had a full opportunity to put across their views.</w:t>
      </w:r>
      <w:r w:rsidR="00382388">
        <w:t xml:space="preserve"> As previously discussed, my strata were: gender, additional learning needs (ALN), ethnicity, attainment, effort, and behaviour.</w:t>
      </w:r>
    </w:p>
    <w:p w14:paraId="3A461F40" w14:textId="77777777" w:rsidR="00CA2755" w:rsidRDefault="00CA2755" w:rsidP="00CD6C79">
      <w:pPr>
        <w:pStyle w:val="NormalWeb"/>
        <w:spacing w:line="480" w:lineRule="auto"/>
      </w:pPr>
    </w:p>
    <w:p w14:paraId="273B119A" w14:textId="3EDFA215" w:rsidR="00CA2755" w:rsidRDefault="00CA2755" w:rsidP="00CD6C7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Data Presentation</w:t>
      </w:r>
    </w:p>
    <w:p w14:paraId="201F0A3A" w14:textId="77777777" w:rsidR="00CA2755" w:rsidRDefault="00CA2755" w:rsidP="00CD6C79">
      <w:pPr>
        <w:spacing w:line="480" w:lineRule="auto"/>
        <w:rPr>
          <w:rFonts w:ascii="Times New Roman" w:hAnsi="Times New Roman" w:cs="Times New Roman"/>
          <w:sz w:val="24"/>
          <w:szCs w:val="24"/>
        </w:rPr>
      </w:pPr>
    </w:p>
    <w:p w14:paraId="67684C11" w14:textId="56045A3A" w:rsidR="00CA2755" w:rsidRPr="00635929" w:rsidRDefault="00635929" w:rsidP="00CD6C79">
      <w:pPr>
        <w:spacing w:line="480" w:lineRule="auto"/>
        <w:rPr>
          <w:rFonts w:ascii="Times New Roman" w:hAnsi="Times New Roman" w:cs="Times New Roman"/>
          <w:sz w:val="24"/>
          <w:szCs w:val="24"/>
        </w:rPr>
      </w:pPr>
      <w:r w:rsidRPr="00635929">
        <w:rPr>
          <w:rFonts w:ascii="Times New Roman" w:hAnsi="Times New Roman" w:cs="Times New Roman"/>
          <w:sz w:val="24"/>
          <w:szCs w:val="24"/>
        </w:rPr>
        <w:t>I intend to employ multiple-choice questionnaires as a means of collecting qualitative data for my research project.</w:t>
      </w:r>
      <w:r w:rsidR="00C354B7">
        <w:rPr>
          <w:rFonts w:ascii="Times New Roman" w:hAnsi="Times New Roman" w:cs="Times New Roman"/>
          <w:sz w:val="24"/>
          <w:szCs w:val="24"/>
        </w:rPr>
        <w:t xml:space="preserve"> I intend to use ten learners from the class to generate a representative sample, as discussed above</w:t>
      </w:r>
      <w:r w:rsidR="0065146A">
        <w:rPr>
          <w:rFonts w:ascii="Times New Roman" w:hAnsi="Times New Roman" w:cs="Times New Roman"/>
          <w:sz w:val="24"/>
          <w:szCs w:val="24"/>
        </w:rPr>
        <w:t>, in order to best interpret the views of a wide range of learners.</w:t>
      </w:r>
      <w:r w:rsidRPr="00635929">
        <w:rPr>
          <w:rFonts w:ascii="Times New Roman" w:hAnsi="Times New Roman" w:cs="Times New Roman"/>
          <w:sz w:val="24"/>
          <w:szCs w:val="24"/>
        </w:rPr>
        <w:t xml:space="preserve"> It is of paramount importance that I inform the participants that there is unequivocal opportunity to opt out of the study at any point without suffering any adverse consequences or encountering partiality in any form. After this, the information gleaned from the questionnaires will be organised into a graph</w:t>
      </w:r>
      <w:r w:rsidR="00811B55">
        <w:rPr>
          <w:rFonts w:ascii="Times New Roman" w:hAnsi="Times New Roman" w:cs="Times New Roman"/>
          <w:sz w:val="24"/>
          <w:szCs w:val="24"/>
        </w:rPr>
        <w:t xml:space="preserve"> (Appendix 4)</w:t>
      </w:r>
      <w:r w:rsidRPr="00635929">
        <w:rPr>
          <w:rFonts w:ascii="Times New Roman" w:hAnsi="Times New Roman" w:cs="Times New Roman"/>
          <w:sz w:val="24"/>
          <w:szCs w:val="24"/>
        </w:rPr>
        <w:t>, that will be appended to my research project.</w:t>
      </w:r>
      <w:r w:rsidR="00F04135">
        <w:rPr>
          <w:rFonts w:ascii="Times New Roman" w:hAnsi="Times New Roman" w:cs="Times New Roman"/>
          <w:sz w:val="24"/>
          <w:szCs w:val="24"/>
        </w:rPr>
        <w:t xml:space="preserve"> This will help to collate the answers given by the learners through the questionnaires into statistical data that can be easily interpreted.</w:t>
      </w:r>
      <w:r w:rsidRPr="00635929">
        <w:rPr>
          <w:rFonts w:ascii="Times New Roman" w:hAnsi="Times New Roman" w:cs="Times New Roman"/>
          <w:sz w:val="24"/>
          <w:szCs w:val="24"/>
        </w:rPr>
        <w:t xml:space="preserve"> The rationale underpinning the selection of this specific methodology is rooted in its simplicity and practicality of execution, which ultimately facilitates a streamlined data collection process. The operational facet of this data gathering procedure will entail the physical distribution of the questionnaires, securing consent from the parents</w:t>
      </w:r>
      <w:r>
        <w:rPr>
          <w:rFonts w:ascii="Times New Roman" w:hAnsi="Times New Roman" w:cs="Times New Roman"/>
          <w:sz w:val="24"/>
          <w:szCs w:val="24"/>
        </w:rPr>
        <w:t>,</w:t>
      </w:r>
      <w:r w:rsidRPr="00635929">
        <w:rPr>
          <w:rFonts w:ascii="Times New Roman" w:hAnsi="Times New Roman" w:cs="Times New Roman"/>
          <w:sz w:val="24"/>
          <w:szCs w:val="24"/>
        </w:rPr>
        <w:t xml:space="preserve"> and ultimately obtaining assent from the learners themselves.</w:t>
      </w:r>
      <w:r w:rsidR="008870B0">
        <w:rPr>
          <w:rFonts w:ascii="Times New Roman" w:hAnsi="Times New Roman" w:cs="Times New Roman"/>
          <w:sz w:val="24"/>
          <w:szCs w:val="24"/>
        </w:rPr>
        <w:tab/>
      </w:r>
      <w:r w:rsidR="008870B0">
        <w:rPr>
          <w:rFonts w:ascii="Times New Roman" w:hAnsi="Times New Roman" w:cs="Times New Roman"/>
          <w:sz w:val="24"/>
          <w:szCs w:val="24"/>
        </w:rPr>
        <w:tab/>
      </w:r>
      <w:r w:rsidR="008870B0">
        <w:rPr>
          <w:rFonts w:ascii="Times New Roman" w:hAnsi="Times New Roman" w:cs="Times New Roman"/>
          <w:sz w:val="24"/>
          <w:szCs w:val="24"/>
        </w:rPr>
        <w:tab/>
      </w:r>
      <w:r w:rsidR="008870B0">
        <w:rPr>
          <w:rFonts w:ascii="Times New Roman" w:hAnsi="Times New Roman" w:cs="Times New Roman"/>
          <w:sz w:val="24"/>
          <w:szCs w:val="24"/>
        </w:rPr>
        <w:tab/>
      </w:r>
      <w:r w:rsidR="008870B0">
        <w:rPr>
          <w:rFonts w:ascii="Times New Roman" w:hAnsi="Times New Roman" w:cs="Times New Roman"/>
          <w:sz w:val="24"/>
          <w:szCs w:val="24"/>
        </w:rPr>
        <w:tab/>
      </w:r>
      <w:r w:rsidR="008870B0">
        <w:rPr>
          <w:rFonts w:ascii="Times New Roman" w:hAnsi="Times New Roman" w:cs="Times New Roman"/>
          <w:sz w:val="24"/>
          <w:szCs w:val="24"/>
        </w:rPr>
        <w:tab/>
      </w:r>
      <w:r w:rsidR="008870B0">
        <w:rPr>
          <w:rFonts w:ascii="Times New Roman" w:hAnsi="Times New Roman" w:cs="Times New Roman"/>
          <w:sz w:val="24"/>
          <w:szCs w:val="24"/>
        </w:rPr>
        <w:tab/>
      </w:r>
      <w:r w:rsidR="008870B0">
        <w:rPr>
          <w:rFonts w:ascii="Times New Roman" w:hAnsi="Times New Roman" w:cs="Times New Roman"/>
          <w:sz w:val="24"/>
          <w:szCs w:val="24"/>
        </w:rPr>
        <w:tab/>
      </w:r>
      <w:r w:rsidR="008870B0">
        <w:rPr>
          <w:rFonts w:ascii="Times New Roman" w:hAnsi="Times New Roman" w:cs="Times New Roman"/>
          <w:sz w:val="24"/>
          <w:szCs w:val="24"/>
        </w:rPr>
        <w:tab/>
      </w:r>
      <w:r w:rsidR="008870B0">
        <w:rPr>
          <w:rFonts w:ascii="Times New Roman" w:hAnsi="Times New Roman" w:cs="Times New Roman"/>
          <w:sz w:val="24"/>
          <w:szCs w:val="24"/>
        </w:rPr>
        <w:lastRenderedPageBreak/>
        <w:tab/>
      </w:r>
      <w:r w:rsidRPr="00635929">
        <w:rPr>
          <w:rFonts w:ascii="Times New Roman" w:hAnsi="Times New Roman" w:cs="Times New Roman"/>
          <w:sz w:val="24"/>
          <w:szCs w:val="24"/>
        </w:rPr>
        <w:t>This meticulous and systematic approach serves to guarantee that ethical principles are rigorously upheld throughout the course of the research, thereby safeguarding the learners and the credibility and dependability of the amassed data. The stringent adherence to ethical guidelines not only upholds the integrity of the study, but also reinforces the validity of the data that is acquired. Through these conscientious practices, the research maintains a high standard of ethical conduct and data integrity, ensuring the reliability and validity of the research findings.</w:t>
      </w:r>
      <w:r w:rsidR="00C164BC">
        <w:rPr>
          <w:rFonts w:ascii="Times New Roman" w:hAnsi="Times New Roman" w:cs="Times New Roman"/>
          <w:sz w:val="24"/>
          <w:szCs w:val="24"/>
        </w:rPr>
        <w:t xml:space="preserve"> These questionnaires will be used to explore the perceptions of the learners.</w:t>
      </w:r>
      <w:r w:rsidR="002E2213">
        <w:rPr>
          <w:rFonts w:ascii="Times New Roman" w:hAnsi="Times New Roman" w:cs="Times New Roman"/>
          <w:sz w:val="24"/>
          <w:szCs w:val="24"/>
        </w:rPr>
        <w:t xml:space="preserve"> Throughout my data collection, I will be aware of my researcher positionality which is influenced by my background and my subconsciously desired results.</w:t>
      </w:r>
      <w:r w:rsidR="00AB509B">
        <w:rPr>
          <w:rFonts w:ascii="Times New Roman" w:hAnsi="Times New Roman" w:cs="Times New Roman"/>
          <w:sz w:val="24"/>
          <w:szCs w:val="24"/>
        </w:rPr>
        <w:t xml:space="preserve"> As a result, I am aware that I am part of the research and therefore cannot be fully objective (Berger, 2015).</w:t>
      </w:r>
      <w:r w:rsidR="00A12727">
        <w:rPr>
          <w:rFonts w:ascii="Times New Roman" w:hAnsi="Times New Roman" w:cs="Times New Roman"/>
          <w:sz w:val="24"/>
          <w:szCs w:val="24"/>
        </w:rPr>
        <w:t xml:space="preserve"> I will attempt to mitigate this investigator bias by presenting the questions in a neutral manne</w:t>
      </w:r>
      <w:r w:rsidR="00581D7D">
        <w:rPr>
          <w:rFonts w:ascii="Times New Roman" w:hAnsi="Times New Roman" w:cs="Times New Roman"/>
          <w:sz w:val="24"/>
          <w:szCs w:val="24"/>
        </w:rPr>
        <w:t>r, which will help with the dependability</w:t>
      </w:r>
      <w:r w:rsidR="00C32C34">
        <w:rPr>
          <w:rFonts w:ascii="Times New Roman" w:hAnsi="Times New Roman" w:cs="Times New Roman"/>
          <w:sz w:val="24"/>
          <w:szCs w:val="24"/>
        </w:rPr>
        <w:t xml:space="preserve"> and transferability</w:t>
      </w:r>
      <w:r w:rsidR="00581D7D">
        <w:rPr>
          <w:rFonts w:ascii="Times New Roman" w:hAnsi="Times New Roman" w:cs="Times New Roman"/>
          <w:sz w:val="24"/>
          <w:szCs w:val="24"/>
        </w:rPr>
        <w:t xml:space="preserve"> of the research. I will also try not to </w:t>
      </w:r>
      <w:r w:rsidR="00A12727">
        <w:rPr>
          <w:rFonts w:ascii="Times New Roman" w:hAnsi="Times New Roman" w:cs="Times New Roman"/>
          <w:sz w:val="24"/>
          <w:szCs w:val="24"/>
        </w:rPr>
        <w:t>maintain</w:t>
      </w:r>
      <w:r w:rsidR="00581D7D">
        <w:rPr>
          <w:rFonts w:ascii="Times New Roman" w:hAnsi="Times New Roman" w:cs="Times New Roman"/>
          <w:sz w:val="24"/>
          <w:szCs w:val="24"/>
        </w:rPr>
        <w:t xml:space="preserve"> a particular</w:t>
      </w:r>
      <w:r w:rsidR="00A12727">
        <w:rPr>
          <w:rFonts w:ascii="Times New Roman" w:hAnsi="Times New Roman" w:cs="Times New Roman"/>
          <w:sz w:val="24"/>
          <w:szCs w:val="24"/>
        </w:rPr>
        <w:t xml:space="preserve"> expectation of the answers that the learners will give</w:t>
      </w:r>
      <w:r w:rsidR="00B85D64">
        <w:rPr>
          <w:rFonts w:ascii="Times New Roman" w:hAnsi="Times New Roman" w:cs="Times New Roman"/>
          <w:sz w:val="24"/>
          <w:szCs w:val="24"/>
        </w:rPr>
        <w:t>, which will assist with the confirmability</w:t>
      </w:r>
      <w:r w:rsidR="00365625">
        <w:rPr>
          <w:rFonts w:ascii="Times New Roman" w:hAnsi="Times New Roman" w:cs="Times New Roman"/>
          <w:sz w:val="24"/>
          <w:szCs w:val="24"/>
        </w:rPr>
        <w:t xml:space="preserve"> and trustworthiness</w:t>
      </w:r>
      <w:r w:rsidR="00B85D64">
        <w:rPr>
          <w:rFonts w:ascii="Times New Roman" w:hAnsi="Times New Roman" w:cs="Times New Roman"/>
          <w:sz w:val="24"/>
          <w:szCs w:val="24"/>
        </w:rPr>
        <w:t xml:space="preserve"> of this research.</w:t>
      </w:r>
      <w:r w:rsidR="00526EB3">
        <w:rPr>
          <w:rFonts w:ascii="Times New Roman" w:hAnsi="Times New Roman" w:cs="Times New Roman"/>
          <w:sz w:val="24"/>
          <w:szCs w:val="24"/>
        </w:rPr>
        <w:t xml:space="preserve"> In order to maintain the credibility of this research, I will ensure that learner bias is mitigated by asking open questions</w:t>
      </w:r>
      <w:r w:rsidR="00B56EA6">
        <w:rPr>
          <w:rFonts w:ascii="Times New Roman" w:hAnsi="Times New Roman" w:cs="Times New Roman"/>
          <w:sz w:val="24"/>
          <w:szCs w:val="24"/>
        </w:rPr>
        <w:t>, which I will analyse using thematic analysis.</w:t>
      </w:r>
    </w:p>
    <w:p w14:paraId="4915FD57" w14:textId="77777777" w:rsidR="00BD49D5" w:rsidRDefault="00BD49D5" w:rsidP="00CD6C79">
      <w:pPr>
        <w:pStyle w:val="NormalWeb"/>
        <w:spacing w:line="480" w:lineRule="auto"/>
      </w:pPr>
    </w:p>
    <w:p w14:paraId="2A40ED82" w14:textId="05EBF70D" w:rsidR="00BD49D5" w:rsidRDefault="00BD49D5" w:rsidP="00CD6C7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Ethical Considerations</w:t>
      </w:r>
    </w:p>
    <w:p w14:paraId="17E46AC6" w14:textId="77777777" w:rsidR="00BD49D5" w:rsidRDefault="00BD49D5" w:rsidP="00CD6C79">
      <w:pPr>
        <w:spacing w:line="480" w:lineRule="auto"/>
        <w:rPr>
          <w:rFonts w:ascii="Times New Roman" w:hAnsi="Times New Roman" w:cs="Times New Roman"/>
          <w:sz w:val="24"/>
          <w:szCs w:val="24"/>
        </w:rPr>
      </w:pPr>
    </w:p>
    <w:p w14:paraId="29C29E55" w14:textId="1FBDAED4" w:rsidR="00BD49D5" w:rsidRDefault="00BD49D5" w:rsidP="00CD6C79">
      <w:pPr>
        <w:pStyle w:val="NormalWeb"/>
        <w:spacing w:line="480" w:lineRule="auto"/>
      </w:pPr>
      <w:r>
        <w:t>T</w:t>
      </w:r>
      <w:r w:rsidR="00DB0976">
        <w:t>hroughout my research, I was mindful of the risks that might affect the participants.</w:t>
      </w:r>
      <w:r w:rsidR="00B10C5D">
        <w:t xml:space="preserve"> I was able to identify three main risks and responded with mitigations.</w:t>
      </w:r>
      <w:r w:rsidR="00E70D56">
        <w:t xml:space="preserve"> The first risk was that the participants might suffer physical or psychological harm as a result of my research due to the pressure that cold calling might put upon the participant. I identified that I might mitigate this </w:t>
      </w:r>
      <w:r w:rsidR="00E70D56">
        <w:lastRenderedPageBreak/>
        <w:t>risk by adhering to child protection and safeguarding regulations as well as ensuring that informed consent and assent processes are followed so that the participants are aware of their role in my research and are able to withdraw at any time. The second risk was the emotional distress that might be caused. I mitigated this by ensuring that there was access to appropriate support, such as pastoral care, should this become necessary. The third risk was disturbance to relations with staff. I mitigated this risk by ensuring clarity with the participants and colleagues in the interest of open and honest communication whereby confidentiality was kept.</w:t>
      </w:r>
      <w:r w:rsidR="00D54ECE">
        <w:t xml:space="preserve"> I ensured that the research questionnaires were kept confidential by redacting the names of those who had chosen to write their names on the questionnaires. I then ensured that any findings used in my research would be anonymous by assigning each questionnaire a label such as “Pupil A” and so on for each questionnaire.</w:t>
      </w:r>
      <w:r w:rsidR="00CC0BBB">
        <w:t xml:space="preserve"> I first set about attaining parental consent</w:t>
      </w:r>
      <w:r w:rsidR="008C0807">
        <w:t xml:space="preserve"> (Appendix 5)</w:t>
      </w:r>
      <w:r w:rsidR="00CC0BBB">
        <w:t xml:space="preserve"> by speaking to the Year 8 Head of Year who sent a text home to all of the involved families asking them to reply to the text if they had any reservations about the research being conducted, which they did not. Once I was informed that I could conduct my research, I set about gaining assent from the learners by asking them to sign a consent form to give permission to use their questionnaires in my research.</w:t>
      </w:r>
    </w:p>
    <w:p w14:paraId="330F2B45" w14:textId="77777777" w:rsidR="00A71363" w:rsidRDefault="00A71363" w:rsidP="00CD6C79">
      <w:pPr>
        <w:pStyle w:val="NormalWeb"/>
        <w:spacing w:line="480" w:lineRule="auto"/>
      </w:pPr>
    </w:p>
    <w:p w14:paraId="2C3C44AB" w14:textId="607FF1D6" w:rsidR="00A71363" w:rsidRDefault="00EB396B" w:rsidP="00CD6C7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R</w:t>
      </w:r>
      <w:r w:rsidR="00A71363">
        <w:rPr>
          <w:rFonts w:ascii="Times New Roman" w:hAnsi="Times New Roman" w:cs="Times New Roman"/>
          <w:b/>
          <w:bCs/>
          <w:sz w:val="28"/>
          <w:szCs w:val="28"/>
        </w:rPr>
        <w:t>esults</w:t>
      </w:r>
    </w:p>
    <w:p w14:paraId="1F23201A" w14:textId="77777777" w:rsidR="00A71363" w:rsidRDefault="00A71363" w:rsidP="00CD6C79">
      <w:pPr>
        <w:spacing w:line="480" w:lineRule="auto"/>
        <w:rPr>
          <w:rFonts w:ascii="Times New Roman" w:hAnsi="Times New Roman" w:cs="Times New Roman"/>
          <w:sz w:val="24"/>
          <w:szCs w:val="24"/>
        </w:rPr>
      </w:pPr>
    </w:p>
    <w:p w14:paraId="117AB9F2" w14:textId="0F6F94CA" w:rsidR="00A71363" w:rsidRDefault="00A71363" w:rsidP="00CD6C79">
      <w:pPr>
        <w:pStyle w:val="NormalWeb"/>
        <w:spacing w:line="480" w:lineRule="auto"/>
      </w:pPr>
      <w:r>
        <w:t>The</w:t>
      </w:r>
      <w:r w:rsidR="00BC15E7">
        <w:t xml:space="preserve"> data I have chosen to use is qualitative data and I have compiled a questionnaire on which the pupils have written their answers. I asked ten questions which were open-ended and can be expounded upon in whichever way the pupils choose. I came to my final version of the questionnaire after having put much thought into what I should ask and how I should </w:t>
      </w:r>
      <w:r w:rsidR="00BC15E7">
        <w:lastRenderedPageBreak/>
        <w:t>ask. I eventually decided on my approach by asking pupils which kind of questions they find most straightforward to answer. The most common answer was open-ended questions, and so my final version of the questionnaire used these.</w:t>
      </w:r>
      <w:r w:rsidR="008870B0">
        <w:tab/>
      </w:r>
      <w:r w:rsidR="008870B0">
        <w:tab/>
      </w:r>
      <w:r w:rsidR="008870B0">
        <w:tab/>
      </w:r>
      <w:r w:rsidR="008870B0">
        <w:tab/>
      </w:r>
      <w:r w:rsidR="008870B0">
        <w:tab/>
      </w:r>
      <w:r w:rsidR="008870B0">
        <w:tab/>
      </w:r>
      <w:r w:rsidR="008870B0">
        <w:tab/>
      </w:r>
      <w:r w:rsidR="005979D1">
        <w:t>I have attached my questionnaires and my graphs in my appendix for ease of reference. I asked ten open-ended questions and allowed their answers to be as free as possible.</w:t>
      </w:r>
      <w:r w:rsidR="00044A72">
        <w:t xml:space="preserve"> The issue identified with this is that there is potentially too much room for freedom, though that would have only been revealed with the conclusion of the research. I have interpreted the data in a particular way in the graphs so as to avoid complications and represent the data numerically as simply as possible. In doing this, I have also compressed some long answers into binary answers for the purpose of analysis.</w:t>
      </w:r>
      <w:r w:rsidR="008870B0">
        <w:tab/>
      </w:r>
      <w:r w:rsidR="008870B0">
        <w:tab/>
      </w:r>
      <w:r w:rsidR="008870B0">
        <w:tab/>
      </w:r>
      <w:r w:rsidR="008870B0">
        <w:tab/>
      </w:r>
      <w:r w:rsidR="008870B0">
        <w:tab/>
        <w:t>T</w:t>
      </w:r>
      <w:r w:rsidR="00E2017F">
        <w:t>he first question, I had a seemingly strange set of results. There were four answers: I don’t know (10%), I think it’s okay (60%), I’m fine with it (20%), and it’s positive (10%).</w:t>
      </w:r>
      <w:r w:rsidR="00BC6719">
        <w:t xml:space="preserve"> These answers would suggest to me that, as there is no outright negative answer, these learners would not be opposed to answering questions in class.</w:t>
      </w:r>
      <w:r w:rsidR="008870B0">
        <w:tab/>
      </w:r>
      <w:r w:rsidR="008870B0">
        <w:tab/>
      </w:r>
      <w:r w:rsidR="008870B0">
        <w:tab/>
      </w:r>
      <w:r w:rsidR="008870B0">
        <w:tab/>
      </w:r>
      <w:r w:rsidR="008870B0">
        <w:tab/>
      </w:r>
      <w:r w:rsidR="00390753">
        <w:t>The second question was able to be reduced into a binary answer, with 90% of the learners answered to the affirmative, and 10% of the learners answered to the negative.</w:t>
      </w:r>
      <w:r w:rsidR="00C20AA2">
        <w:t xml:space="preserve"> This would suggest that the majority of learners have no problem answering questions in class.</w:t>
      </w:r>
      <w:r w:rsidR="008870B0">
        <w:tab/>
      </w:r>
      <w:r w:rsidR="008870B0">
        <w:tab/>
      </w:r>
      <w:r w:rsidR="00360F15">
        <w:t>The third question had four answers: I feel annoyed</w:t>
      </w:r>
      <w:r w:rsidR="009F3F1A">
        <w:t xml:space="preserve"> (20%)</w:t>
      </w:r>
      <w:r w:rsidR="00360F15">
        <w:t>, it’s alright</w:t>
      </w:r>
      <w:r w:rsidR="009F3F1A">
        <w:t xml:space="preserve"> (30%)</w:t>
      </w:r>
      <w:r w:rsidR="00360F15">
        <w:t>, embarrassed or awkward</w:t>
      </w:r>
      <w:r w:rsidR="009F3F1A">
        <w:t xml:space="preserve"> (30%)</w:t>
      </w:r>
      <w:r w:rsidR="00360F15">
        <w:t>, and pressured or anxious</w:t>
      </w:r>
      <w:r w:rsidR="009F3F1A">
        <w:t xml:space="preserve"> (20%)</w:t>
      </w:r>
      <w:r w:rsidR="00360F15">
        <w:t>.</w:t>
      </w:r>
      <w:r w:rsidR="009F3F1A">
        <w:t xml:space="preserve"> This would tend to suggest that most learners do not respond well to being called upon directly and therefore being cold called would add an extra layer to this.</w:t>
      </w:r>
      <w:r w:rsidR="008870B0">
        <w:tab/>
      </w:r>
      <w:r w:rsidR="008870B0">
        <w:tab/>
      </w:r>
      <w:r w:rsidR="008870B0">
        <w:tab/>
      </w:r>
      <w:r w:rsidR="008870B0">
        <w:tab/>
      </w:r>
      <w:r w:rsidR="008870B0">
        <w:tab/>
      </w:r>
      <w:r w:rsidR="008870B0">
        <w:tab/>
      </w:r>
      <w:r w:rsidR="008870B0">
        <w:tab/>
      </w:r>
      <w:r w:rsidR="008870B0">
        <w:tab/>
      </w:r>
      <w:r w:rsidR="00FC1A74">
        <w:t>The fourth question had</w:t>
      </w:r>
      <w:r w:rsidR="00142CDC">
        <w:t xml:space="preserve"> a</w:t>
      </w:r>
      <w:r w:rsidR="00FC1A74">
        <w:t xml:space="preserve"> wide range of answers that seemed peculiar to me.</w:t>
      </w:r>
      <w:r w:rsidR="00142CDC">
        <w:t xml:space="preserve"> These answers were: yes</w:t>
      </w:r>
      <w:r w:rsidR="00B56F7B">
        <w:t xml:space="preserve"> (20%)</w:t>
      </w:r>
      <w:r w:rsidR="00142CDC">
        <w:t>, I don’t know</w:t>
      </w:r>
      <w:r w:rsidR="00B56F7B">
        <w:t xml:space="preserve"> (20%)</w:t>
      </w:r>
      <w:r w:rsidR="00142CDC">
        <w:t>, if they are not answering questions</w:t>
      </w:r>
      <w:r w:rsidR="00B56F7B">
        <w:t xml:space="preserve"> (10%)</w:t>
      </w:r>
      <w:r w:rsidR="00142CDC">
        <w:t>, if they are talking when the teacher is talking</w:t>
      </w:r>
      <w:r w:rsidR="00B56F7B">
        <w:t xml:space="preserve"> (30%)</w:t>
      </w:r>
      <w:r w:rsidR="00142CDC">
        <w:t>, and to see if they understood and answer correctly</w:t>
      </w:r>
      <w:r w:rsidR="00B56F7B">
        <w:t xml:space="preserve"> (20%)</w:t>
      </w:r>
      <w:r w:rsidR="00142CDC">
        <w:t>.</w:t>
      </w:r>
      <w:r w:rsidR="0092033D">
        <w:t xml:space="preserve"> I think this answer relied too heavily upon the learners understanding the </w:t>
      </w:r>
      <w:r w:rsidR="0092033D">
        <w:lastRenderedPageBreak/>
        <w:t>nuances of teaching and so I would redesign this question in the future as it is not especially useful. Having said that, this question has allowed me an insight into the learners that engaged with it by seeing that the most common answer was about talking whilst the teacher is talking. This would suggest that the learners believe that they are being targeted for not listening to the teacher.</w:t>
      </w:r>
      <w:r w:rsidR="008870B0">
        <w:tab/>
      </w:r>
      <w:r w:rsidR="008870B0">
        <w:tab/>
      </w:r>
      <w:r w:rsidR="008870B0">
        <w:tab/>
      </w:r>
      <w:r w:rsidR="008870B0">
        <w:tab/>
      </w:r>
      <w:r w:rsidR="008870B0">
        <w:tab/>
      </w:r>
      <w:r w:rsidR="008870B0">
        <w:tab/>
      </w:r>
      <w:r w:rsidR="008870B0">
        <w:tab/>
      </w:r>
      <w:r w:rsidR="008870B0">
        <w:tab/>
      </w:r>
      <w:r w:rsidR="008870B0">
        <w:tab/>
      </w:r>
      <w:r w:rsidR="008870B0">
        <w:tab/>
      </w:r>
      <w:r w:rsidR="0092033D">
        <w:t>The fifth question was able to be reduced into a binary answer, with 70% of the learners answering to the affirmative, and 30% of the learners answering to the negative.</w:t>
      </w:r>
      <w:r w:rsidR="00D335B6">
        <w:t xml:space="preserve"> This is hardly surprising, as most people would prefer to know in advance if something is going to happen.</w:t>
      </w:r>
      <w:r w:rsidR="008870B0">
        <w:tab/>
      </w:r>
      <w:r w:rsidR="008870B0">
        <w:tab/>
      </w:r>
      <w:r w:rsidR="008870B0">
        <w:tab/>
      </w:r>
      <w:r w:rsidR="008870B0">
        <w:tab/>
      </w:r>
      <w:r w:rsidR="008870B0">
        <w:tab/>
      </w:r>
      <w:r w:rsidR="008870B0">
        <w:tab/>
      </w:r>
      <w:r w:rsidR="008870B0">
        <w:tab/>
      </w:r>
      <w:r w:rsidR="008870B0">
        <w:tab/>
      </w:r>
      <w:r w:rsidR="008870B0">
        <w:tab/>
      </w:r>
      <w:r w:rsidR="008870B0">
        <w:tab/>
      </w:r>
      <w:r w:rsidR="008870B0">
        <w:tab/>
      </w:r>
      <w:r w:rsidR="008870B0">
        <w:tab/>
      </w:r>
      <w:r w:rsidR="00EA780E">
        <w:t>The sixth question was not quite able to be reduced into a binary answer, rather a scaled answer including an option for sometimes. In this question, 20% of the learners answered “yes”, 40% answered “sometimes”, and 40% answered “no”.</w:t>
      </w:r>
      <w:r w:rsidR="00E90C5A">
        <w:t xml:space="preserve"> These results make it hard to gauge the true feelings of the participants, however it would seem that the majority of participants would feel somewhat anxious when being asked a question. It would also be fair to say that this could be situational and not a persistent feeling all of the time.</w:t>
      </w:r>
      <w:r w:rsidR="008870B0">
        <w:tab/>
      </w:r>
      <w:r w:rsidR="008870B0">
        <w:tab/>
      </w:r>
      <w:r w:rsidR="008870B0">
        <w:tab/>
      </w:r>
      <w:r w:rsidR="00E65C9A">
        <w:t>The seventh question was able to be compressed into a binary answered where 60% of the learners answered to the affirmative and 40% of the learners answered to the negative.</w:t>
      </w:r>
      <w:r w:rsidR="00A41CF2">
        <w:t xml:space="preserve"> This would tend to suggest that the majority of the learners believe it is fair for the educator to ask a particular learner a question.</w:t>
      </w:r>
      <w:r w:rsidR="008870B0">
        <w:tab/>
      </w:r>
      <w:r w:rsidR="008870B0">
        <w:tab/>
      </w:r>
      <w:r w:rsidR="008870B0">
        <w:tab/>
      </w:r>
      <w:r w:rsidR="008870B0">
        <w:tab/>
      </w:r>
      <w:r w:rsidR="008870B0">
        <w:tab/>
      </w:r>
      <w:r w:rsidR="008870B0">
        <w:tab/>
      </w:r>
      <w:r w:rsidR="008870B0">
        <w:tab/>
      </w:r>
      <w:r w:rsidR="008870B0">
        <w:tab/>
      </w:r>
      <w:r w:rsidR="008870B0">
        <w:tab/>
      </w:r>
      <w:r w:rsidR="00031B87">
        <w:t>The eighth question yielded a variety of answers, some of which were quite basic, whilst others gave insight into the empathy of the learners. The answers given were: I don’t know (10%), I get annoyed (10%), I think it’s fair (30%), I get anxious (30%), I think about how they might feel anxious (10%), and it depends on the person (10%).</w:t>
      </w:r>
      <w:r w:rsidR="00ED501C">
        <w:t xml:space="preserve"> I think this is the most interesting set of answers, as it gives great insight into the inner working of the minds of the learners and their perceptions on cold calling itself. Some of the learners showed empathy </w:t>
      </w:r>
      <w:r w:rsidR="00ED501C">
        <w:lastRenderedPageBreak/>
        <w:t>and showed that they cared about how others felt. Others felt that it would depend on who was being asked as to what they might think. The same learners as before stated they would feel anxious. The same learners as before stated they would feel annoyed. Some learners thought it was fair. Some learners had no thoughts as they did not know what they would feel, which one could argue is in the same category as the answer “depends on the person”.</w:t>
      </w:r>
      <w:r w:rsidR="00AC75BF">
        <w:t xml:space="preserve"> This is very insightful, as it answers my research question.</w:t>
      </w:r>
      <w:r w:rsidR="007A02BE">
        <w:t xml:space="preserve"> These are the perceptions of Year 8 pupils on cold calling.</w:t>
      </w:r>
      <w:r w:rsidR="008870B0">
        <w:tab/>
      </w:r>
      <w:r w:rsidR="008870B0">
        <w:tab/>
      </w:r>
      <w:r w:rsidR="008870B0">
        <w:tab/>
      </w:r>
      <w:r w:rsidR="008870B0">
        <w:tab/>
      </w:r>
      <w:r w:rsidR="008870B0">
        <w:tab/>
      </w:r>
      <w:r w:rsidR="008870B0">
        <w:tab/>
      </w:r>
      <w:r w:rsidR="008870B0">
        <w:tab/>
      </w:r>
      <w:r w:rsidR="008870B0">
        <w:tab/>
      </w:r>
      <w:r w:rsidR="008870B0">
        <w:tab/>
      </w:r>
      <w:r w:rsidR="008870B0">
        <w:tab/>
      </w:r>
      <w:r w:rsidR="007A02BE">
        <w:t>The ninth question</w:t>
      </w:r>
      <w:r w:rsidR="00AF5D9D">
        <w:t xml:space="preserve"> could be compressed into a binary answer where 70% of the learners answered to the affirmative and 30% of the learners answered to the negative.</w:t>
      </w:r>
      <w:r w:rsidR="001C6DD9">
        <w:t xml:space="preserve"> This shows that whilst the learners may not like cold calling, they acknowledge that it is important in order to prove that the learners are progressing in their education.</w:t>
      </w:r>
      <w:r w:rsidR="008870B0">
        <w:tab/>
      </w:r>
      <w:r w:rsidR="008870B0">
        <w:tab/>
      </w:r>
      <w:r w:rsidR="008870B0">
        <w:tab/>
      </w:r>
      <w:r w:rsidR="008870B0">
        <w:tab/>
      </w:r>
      <w:r w:rsidR="001D22D9">
        <w:t>The tenth question was very free and so there were almost as many varying answers as there were participants. The answers shown in the graph are: I don’t know</w:t>
      </w:r>
      <w:r w:rsidR="00BA1C4D">
        <w:t xml:space="preserve"> (30%)</w:t>
      </w:r>
      <w:r w:rsidR="001D22D9">
        <w:t>, ask to put hands up if you know the answer</w:t>
      </w:r>
      <w:r w:rsidR="00BA1C4D">
        <w:t xml:space="preserve"> (20%)</w:t>
      </w:r>
      <w:r w:rsidR="001D22D9">
        <w:t>, ask the question before cold calling a student</w:t>
      </w:r>
      <w:r w:rsidR="00BA1C4D">
        <w:t xml:space="preserve"> (10%)</w:t>
      </w:r>
      <w:r w:rsidR="001D22D9">
        <w:t>, use a method that takes no speech</w:t>
      </w:r>
      <w:r w:rsidR="00BA1C4D">
        <w:t xml:space="preserve"> (10%)</w:t>
      </w:r>
      <w:r w:rsidR="001D22D9">
        <w:t>, when the person does not know the answer then the teacher should not say it is because you were not listening</w:t>
      </w:r>
      <w:r w:rsidR="00BA1C4D">
        <w:t xml:space="preserve"> (10%)</w:t>
      </w:r>
      <w:r w:rsidR="001D22D9">
        <w:t>, leave the question on the board for a period of time and then ask the question of the learners</w:t>
      </w:r>
      <w:r w:rsidR="00BA1C4D">
        <w:t xml:space="preserve"> (10%)</w:t>
      </w:r>
      <w:r w:rsidR="001D22D9">
        <w:t>, and no as other methods may not be as effective</w:t>
      </w:r>
      <w:r w:rsidR="00BA1C4D">
        <w:t xml:space="preserve"> (10%)</w:t>
      </w:r>
      <w:r w:rsidR="001D22D9">
        <w:t>. This final answer intrigues me the most, as it would tend to suggest that this learner is very aware that educators use specific techniques for a reason and that these techniques get results.</w:t>
      </w:r>
      <w:r w:rsidR="005A3AD4">
        <w:t xml:space="preserve"> This is significant as it tells the researcher that the learners are aware that they will improve if they listen to the educator, though they may not always like what they are being told.</w:t>
      </w:r>
    </w:p>
    <w:p w14:paraId="5E015101" w14:textId="77777777" w:rsidR="006F4F1E" w:rsidRPr="003A4773" w:rsidRDefault="006F4F1E" w:rsidP="00CD6C79">
      <w:pPr>
        <w:pStyle w:val="NormalWeb"/>
        <w:spacing w:line="480" w:lineRule="auto"/>
      </w:pPr>
    </w:p>
    <w:p w14:paraId="738D8208" w14:textId="1F5A55E8" w:rsidR="006F4F1E" w:rsidRDefault="006F4F1E" w:rsidP="00CD6C7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Conclusion</w:t>
      </w:r>
      <w:r w:rsidR="00102772">
        <w:rPr>
          <w:rFonts w:ascii="Times New Roman" w:hAnsi="Times New Roman" w:cs="Times New Roman"/>
          <w:b/>
          <w:bCs/>
          <w:sz w:val="28"/>
          <w:szCs w:val="28"/>
        </w:rPr>
        <w:t xml:space="preserve"> and Recommendations</w:t>
      </w:r>
    </w:p>
    <w:p w14:paraId="16C2519D" w14:textId="77777777" w:rsidR="006F4F1E" w:rsidRDefault="006F4F1E" w:rsidP="00CD6C79">
      <w:pPr>
        <w:spacing w:line="480" w:lineRule="auto"/>
        <w:rPr>
          <w:rFonts w:ascii="Times New Roman" w:hAnsi="Times New Roman" w:cs="Times New Roman"/>
          <w:sz w:val="28"/>
          <w:szCs w:val="28"/>
        </w:rPr>
      </w:pPr>
    </w:p>
    <w:p w14:paraId="6BDD47CF" w14:textId="494F6B60" w:rsidR="006A73A7" w:rsidRDefault="006F6AA0" w:rsidP="00CD6C79">
      <w:pPr>
        <w:spacing w:line="480" w:lineRule="auto"/>
        <w:rPr>
          <w:rFonts w:ascii="Times New Roman" w:hAnsi="Times New Roman" w:cs="Times New Roman"/>
          <w:sz w:val="24"/>
          <w:szCs w:val="24"/>
        </w:rPr>
      </w:pPr>
      <w:r>
        <w:rPr>
          <w:rFonts w:ascii="Times New Roman" w:hAnsi="Times New Roman" w:cs="Times New Roman"/>
          <w:sz w:val="24"/>
          <w:szCs w:val="24"/>
        </w:rPr>
        <w:t>Overall, t</w:t>
      </w:r>
      <w:r w:rsidR="00AC639A">
        <w:rPr>
          <w:rFonts w:ascii="Times New Roman" w:hAnsi="Times New Roman" w:cs="Times New Roman"/>
          <w:sz w:val="24"/>
          <w:szCs w:val="24"/>
        </w:rPr>
        <w:t>he methods I have used for data collection are reliable as the conditions and the results were consistent, though my questionnaire could potentially have different questions should I choose to conduct further research on this topic.</w:t>
      </w:r>
      <w:r w:rsidR="00D456BF">
        <w:rPr>
          <w:rFonts w:ascii="Times New Roman" w:hAnsi="Times New Roman" w:cs="Times New Roman"/>
          <w:sz w:val="24"/>
          <w:szCs w:val="24"/>
        </w:rPr>
        <w:t xml:space="preserve"> I would also like to include interviews with the learners as well as colleagues in the future in order to gain a well-rounded understanding of the perceptions of all in the classroom environment regarding cold calling.</w:t>
      </w:r>
      <w:r w:rsidR="0052384D">
        <w:rPr>
          <w:rFonts w:ascii="Times New Roman" w:hAnsi="Times New Roman" w:cs="Times New Roman"/>
          <w:sz w:val="24"/>
          <w:szCs w:val="24"/>
        </w:rPr>
        <w:t xml:space="preserve"> My results were valid as they could be reproduced in other environments with similar </w:t>
      </w:r>
      <w:r w:rsidR="00FD7F28">
        <w:rPr>
          <w:rFonts w:ascii="Times New Roman" w:hAnsi="Times New Roman" w:cs="Times New Roman"/>
          <w:sz w:val="24"/>
          <w:szCs w:val="24"/>
        </w:rPr>
        <w:t>outcomes,</w:t>
      </w:r>
      <w:r w:rsidR="0052384D">
        <w:rPr>
          <w:rFonts w:ascii="Times New Roman" w:hAnsi="Times New Roman" w:cs="Times New Roman"/>
          <w:sz w:val="24"/>
          <w:szCs w:val="24"/>
        </w:rPr>
        <w:t xml:space="preserve"> and this would seem to justify my methods.</w:t>
      </w:r>
      <w:r w:rsidR="007B737D">
        <w:rPr>
          <w:rFonts w:ascii="Times New Roman" w:hAnsi="Times New Roman" w:cs="Times New Roman"/>
          <w:sz w:val="24"/>
          <w:szCs w:val="24"/>
        </w:rPr>
        <w:t xml:space="preserve"> My findings are able to be somewhat generalised, though not fully, as my sample size was not large enough to make such bold statements</w:t>
      </w:r>
      <w:r w:rsidR="00102772">
        <w:rPr>
          <w:rFonts w:ascii="Times New Roman" w:hAnsi="Times New Roman" w:cs="Times New Roman"/>
          <w:sz w:val="24"/>
          <w:szCs w:val="24"/>
        </w:rPr>
        <w:t>.</w:t>
      </w:r>
      <w:r w:rsidR="00121093">
        <w:rPr>
          <w:rFonts w:ascii="Times New Roman" w:hAnsi="Times New Roman" w:cs="Times New Roman"/>
          <w:sz w:val="24"/>
          <w:szCs w:val="24"/>
        </w:rPr>
        <w:t xml:space="preserve"> This research links directly to the QTS Standards, in particular to professional learning</w:t>
      </w:r>
      <w:r w:rsidR="00FD7F28">
        <w:rPr>
          <w:rFonts w:ascii="Times New Roman" w:hAnsi="Times New Roman" w:cs="Times New Roman"/>
          <w:sz w:val="24"/>
          <w:szCs w:val="24"/>
        </w:rPr>
        <w:t>, as I am learning a lot by conducting this research into the perceptions of cold calling</w:t>
      </w:r>
      <w:r w:rsidR="00E54F32">
        <w:rPr>
          <w:rFonts w:ascii="Times New Roman" w:hAnsi="Times New Roman" w:cs="Times New Roman"/>
          <w:sz w:val="24"/>
          <w:szCs w:val="24"/>
        </w:rPr>
        <w:t xml:space="preserve"> (Welsh Government, 2017)</w:t>
      </w:r>
      <w:r w:rsidR="00121093">
        <w:rPr>
          <w:rFonts w:ascii="Times New Roman" w:hAnsi="Times New Roman" w:cs="Times New Roman"/>
          <w:sz w:val="24"/>
          <w:szCs w:val="24"/>
        </w:rPr>
        <w:t>. In addition to this, it also links to collaboration and pedagogy, as these skills were needed in order to carry out this study.</w:t>
      </w:r>
      <w:r w:rsidR="00FD7F28">
        <w:rPr>
          <w:rFonts w:ascii="Times New Roman" w:hAnsi="Times New Roman" w:cs="Times New Roman"/>
          <w:sz w:val="24"/>
          <w:szCs w:val="24"/>
        </w:rPr>
        <w:t xml:space="preserve"> Collaboration was needed in order to work with the learners and my colleagues in order to plan the lessons, and pedagogy was needed in order to teach the learners and use cold calling in a tactful way.</w:t>
      </w:r>
      <w:r w:rsidR="002978EC">
        <w:rPr>
          <w:rFonts w:ascii="Times New Roman" w:hAnsi="Times New Roman" w:cs="Times New Roman"/>
          <w:sz w:val="24"/>
          <w:szCs w:val="24"/>
        </w:rPr>
        <w:t xml:space="preserve"> This was research on a niche topic that has not had much literature input. The literature that is available on this topic is mostly about other educational contexts, though it is insightful to see how things are done in other contexts.</w:t>
      </w:r>
      <w:r w:rsidR="00CE7E1B">
        <w:rPr>
          <w:rFonts w:ascii="Times New Roman" w:hAnsi="Times New Roman" w:cs="Times New Roman"/>
          <w:sz w:val="24"/>
          <w:szCs w:val="24"/>
        </w:rPr>
        <w:t xml:space="preserve"> Based on my research into the perception of cold calling, I would recommend that educators avoid cold calling by randomly selecting learners and asking them questions, but rather that they should ask a question and leave it written on the whiteboard as a visual reminder for the learners until such a time as the learners feel ready to put their hands up and answer. Of course, this may be impractical and so cold calling may be necessary as a last resort, but even </w:t>
      </w:r>
      <w:r w:rsidR="00FD7F28">
        <w:rPr>
          <w:rFonts w:ascii="Times New Roman" w:hAnsi="Times New Roman" w:cs="Times New Roman"/>
          <w:sz w:val="24"/>
          <w:szCs w:val="24"/>
        </w:rPr>
        <w:t>then,</w:t>
      </w:r>
      <w:r w:rsidR="00CE7E1B">
        <w:rPr>
          <w:rFonts w:ascii="Times New Roman" w:hAnsi="Times New Roman" w:cs="Times New Roman"/>
          <w:sz w:val="24"/>
          <w:szCs w:val="24"/>
        </w:rPr>
        <w:t xml:space="preserve"> it should be </w:t>
      </w:r>
      <w:r w:rsidR="00FD7F28">
        <w:rPr>
          <w:rFonts w:ascii="Times New Roman" w:hAnsi="Times New Roman" w:cs="Times New Roman"/>
          <w:sz w:val="24"/>
          <w:szCs w:val="24"/>
        </w:rPr>
        <w:t>methodical,</w:t>
      </w:r>
      <w:r w:rsidR="00CE7E1B">
        <w:rPr>
          <w:rFonts w:ascii="Times New Roman" w:hAnsi="Times New Roman" w:cs="Times New Roman"/>
          <w:sz w:val="24"/>
          <w:szCs w:val="24"/>
        </w:rPr>
        <w:t xml:space="preserve"> and it should be only to those who will not feel </w:t>
      </w:r>
      <w:r w:rsidR="00214F0B">
        <w:rPr>
          <w:rFonts w:ascii="Times New Roman" w:hAnsi="Times New Roman" w:cs="Times New Roman"/>
          <w:sz w:val="24"/>
          <w:szCs w:val="24"/>
        </w:rPr>
        <w:t>emotional distress as a result of</w:t>
      </w:r>
      <w:r w:rsidR="00CE7E1B">
        <w:rPr>
          <w:rFonts w:ascii="Times New Roman" w:hAnsi="Times New Roman" w:cs="Times New Roman"/>
          <w:sz w:val="24"/>
          <w:szCs w:val="24"/>
        </w:rPr>
        <w:t xml:space="preserve"> being cold called.</w:t>
      </w:r>
      <w:r>
        <w:rPr>
          <w:rFonts w:ascii="Times New Roman" w:hAnsi="Times New Roman" w:cs="Times New Roman"/>
          <w:sz w:val="24"/>
          <w:szCs w:val="24"/>
        </w:rPr>
        <w:t xml:space="preserve"> In order to inform further research, I would like to conduct a survey of perceptions of learners across all ages, thus increasing the </w:t>
      </w:r>
      <w:r>
        <w:rPr>
          <w:rFonts w:ascii="Times New Roman" w:hAnsi="Times New Roman" w:cs="Times New Roman"/>
          <w:sz w:val="24"/>
          <w:szCs w:val="24"/>
        </w:rPr>
        <w:lastRenderedPageBreak/>
        <w:t>sample size, and I would like to select learners from a variety of schools across the area in order to better represent the population.</w:t>
      </w:r>
    </w:p>
    <w:p w14:paraId="67C99074" w14:textId="77777777" w:rsidR="00A466D5" w:rsidRDefault="00A466D5" w:rsidP="00CD6C79">
      <w:pPr>
        <w:pStyle w:val="Default"/>
        <w:spacing w:line="480" w:lineRule="auto"/>
        <w:rPr>
          <w:rFonts w:ascii="Times New Roman" w:hAnsi="Times New Roman" w:cs="Times New Roman"/>
        </w:rPr>
      </w:pPr>
    </w:p>
    <w:p w14:paraId="3AB7AF59" w14:textId="77777777" w:rsidR="00A466D5" w:rsidRDefault="00A466D5" w:rsidP="00CD6C79">
      <w:pPr>
        <w:pStyle w:val="Default"/>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Reference List</w:t>
      </w:r>
    </w:p>
    <w:p w14:paraId="404953C4" w14:textId="77777777" w:rsidR="00E579A9" w:rsidRDefault="00E579A9" w:rsidP="00CD6C79">
      <w:pPr>
        <w:pStyle w:val="Default"/>
        <w:spacing w:line="480" w:lineRule="auto"/>
        <w:rPr>
          <w:rFonts w:ascii="Times New Roman" w:hAnsi="Times New Roman" w:cs="Times New Roman"/>
        </w:rPr>
      </w:pPr>
    </w:p>
    <w:p w14:paraId="296C24E2" w14:textId="77777777" w:rsidR="009F52CA" w:rsidRPr="00376A7B"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An, Z. (2008). Perceived Face Threat in Classroom Participation: A Comparison of Chinese and U. S. Americans. Conference Papers – International Communication Association, 1-25.</w:t>
      </w:r>
    </w:p>
    <w:p w14:paraId="34CFBE61" w14:textId="77777777" w:rsidR="009F52CA" w:rsidRPr="00407DD8"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Asio, J. M. R., Riego de Dios, E. (2019). The College Students’ Perspective on What Makes an Educator Well-Qualified.</w:t>
      </w:r>
    </w:p>
    <w:p w14:paraId="20C765A2" w14:textId="77777777" w:rsidR="009F52CA" w:rsidRPr="007F2757"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 xml:space="preserve">British Educational Research Association. (2018). </w:t>
      </w:r>
      <w:r w:rsidRPr="00CE622D">
        <w:rPr>
          <w:rFonts w:ascii="Times New Roman" w:hAnsi="Times New Roman" w:cs="Times New Roman"/>
          <w:i/>
          <w:iCs/>
          <w:color w:val="0D0D0D"/>
          <w:shd w:val="clear" w:color="auto" w:fill="FFFFFF"/>
        </w:rPr>
        <w:t>Ethical Guidelines for Educational Research.</w:t>
      </w:r>
      <w:r>
        <w:rPr>
          <w:rFonts w:ascii="Times New Roman" w:hAnsi="Times New Roman" w:cs="Times New Roman"/>
          <w:i/>
          <w:iCs/>
          <w:color w:val="0D0D0D"/>
          <w:shd w:val="clear" w:color="auto" w:fill="FFFFFF"/>
        </w:rPr>
        <w:t xml:space="preserve"> </w:t>
      </w:r>
      <w:r>
        <w:rPr>
          <w:rFonts w:ascii="Times New Roman" w:hAnsi="Times New Roman" w:cs="Times New Roman"/>
          <w:color w:val="0D0D0D"/>
          <w:shd w:val="clear" w:color="auto" w:fill="FFFFFF"/>
        </w:rPr>
        <w:t>4</w:t>
      </w:r>
      <w:r w:rsidRPr="00CE622D">
        <w:rPr>
          <w:rFonts w:ascii="Times New Roman" w:hAnsi="Times New Roman" w:cs="Times New Roman"/>
          <w:color w:val="0D0D0D"/>
          <w:shd w:val="clear" w:color="auto" w:fill="FFFFFF"/>
          <w:vertAlign w:val="superscript"/>
        </w:rPr>
        <w:t>th</w:t>
      </w:r>
      <w:r>
        <w:rPr>
          <w:rFonts w:ascii="Times New Roman" w:hAnsi="Times New Roman" w:cs="Times New Roman"/>
          <w:color w:val="0D0D0D"/>
          <w:shd w:val="clear" w:color="auto" w:fill="FFFFFF"/>
        </w:rPr>
        <w:t xml:space="preserve"> Edition.</w:t>
      </w:r>
    </w:p>
    <w:p w14:paraId="1C92BBE4" w14:textId="77777777" w:rsidR="009F52CA" w:rsidRPr="00C5707F"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 xml:space="preserve">Crowe, S., Cresswell, K., Roberston, A., et al. (2011). </w:t>
      </w:r>
      <w:r w:rsidRPr="00E579A9">
        <w:rPr>
          <w:rFonts w:ascii="Times New Roman" w:hAnsi="Times New Roman" w:cs="Times New Roman"/>
          <w:i/>
          <w:iCs/>
          <w:color w:val="0D0D0D"/>
          <w:shd w:val="clear" w:color="auto" w:fill="FFFFFF"/>
        </w:rPr>
        <w:t>The Case Study Approach. BMC Med Res Methodology</w:t>
      </w:r>
      <w:r>
        <w:rPr>
          <w:rFonts w:ascii="Times New Roman" w:hAnsi="Times New Roman" w:cs="Times New Roman"/>
          <w:color w:val="0D0D0D"/>
          <w:shd w:val="clear" w:color="auto" w:fill="FFFFFF"/>
        </w:rPr>
        <w:t>, 11, 100.</w:t>
      </w:r>
    </w:p>
    <w:p w14:paraId="443ECA9B" w14:textId="77777777" w:rsidR="009F52CA" w:rsidRPr="00CE622D"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 xml:space="preserve">Frisby, B. N., Berger, E., Burchett, M., Herovic, E., Strawser, M. G. (2014). ‘Participation Apprehensive Students: The Influence of Face Support and Instructor-Student Rapport on Classroom Participation’. </w:t>
      </w:r>
      <w:r w:rsidRPr="00BD55CA">
        <w:rPr>
          <w:rFonts w:ascii="Times New Roman" w:hAnsi="Times New Roman" w:cs="Times New Roman"/>
          <w:i/>
          <w:iCs/>
          <w:color w:val="0D0D0D"/>
          <w:shd w:val="clear" w:color="auto" w:fill="FFFFFF"/>
        </w:rPr>
        <w:t>Communication Education,</w:t>
      </w:r>
      <w:r>
        <w:rPr>
          <w:rFonts w:ascii="Times New Roman" w:hAnsi="Times New Roman" w:cs="Times New Roman"/>
          <w:color w:val="0D0D0D"/>
          <w:shd w:val="clear" w:color="auto" w:fill="FFFFFF"/>
        </w:rPr>
        <w:t xml:space="preserve"> 63(2), 105-123.</w:t>
      </w:r>
    </w:p>
    <w:p w14:paraId="37EF7FAA" w14:textId="77777777" w:rsidR="009F52CA" w:rsidRPr="00F53620"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 xml:space="preserve">Jones, T. L., Baxter, M. A., Khanduja, V. (2013). ‘A Quick Guide to Survey Research’. </w:t>
      </w:r>
      <w:r w:rsidRPr="008C15B4">
        <w:rPr>
          <w:rFonts w:ascii="Times New Roman" w:hAnsi="Times New Roman" w:cs="Times New Roman"/>
          <w:i/>
          <w:iCs/>
          <w:color w:val="0D0D0D"/>
          <w:shd w:val="clear" w:color="auto" w:fill="FFFFFF"/>
        </w:rPr>
        <w:t>Annals of the Royal College of Surgeons of England,</w:t>
      </w:r>
      <w:r>
        <w:rPr>
          <w:rFonts w:ascii="Times New Roman" w:hAnsi="Times New Roman" w:cs="Times New Roman"/>
          <w:color w:val="0D0D0D"/>
          <w:shd w:val="clear" w:color="auto" w:fill="FFFFFF"/>
        </w:rPr>
        <w:t xml:space="preserve"> 95(1), 5-7.</w:t>
      </w:r>
    </w:p>
    <w:p w14:paraId="7A01710D" w14:textId="77777777" w:rsidR="009F52CA" w:rsidRPr="006F4D10"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McCroskey, J. C. (1976). The Problem of Communication Apprehension in the Classroom.</w:t>
      </w:r>
    </w:p>
    <w:p w14:paraId="245AE6D3" w14:textId="77777777" w:rsidR="009F52CA" w:rsidRPr="008C1348"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Meyer, K. (2008). Student Classroom Engagement: A Multiple Linear Regression analysis of the variables predicting student silence and participation.</w:t>
      </w:r>
    </w:p>
    <w:p w14:paraId="4E560418" w14:textId="77777777" w:rsidR="009F52CA" w:rsidRPr="004B3D13" w:rsidRDefault="009F52CA" w:rsidP="00CD6C79">
      <w:pPr>
        <w:pStyle w:val="Default"/>
        <w:numPr>
          <w:ilvl w:val="0"/>
          <w:numId w:val="6"/>
        </w:numPr>
        <w:spacing w:line="480" w:lineRule="auto"/>
        <w:rPr>
          <w:rFonts w:ascii="Times New Roman" w:hAnsi="Times New Roman" w:cs="Times New Roman"/>
        </w:rPr>
      </w:pPr>
      <w:r w:rsidRPr="00C5707F">
        <w:rPr>
          <w:rFonts w:ascii="Times New Roman" w:hAnsi="Times New Roman" w:cs="Times New Roman"/>
          <w:color w:val="0D0D0D"/>
          <w:shd w:val="clear" w:color="auto" w:fill="FFFFFF"/>
        </w:rPr>
        <w:t>Mills, C. W. (1959). The Sociological Imagination. Oxford University Press.</w:t>
      </w:r>
    </w:p>
    <w:p w14:paraId="54E7E595" w14:textId="77777777" w:rsidR="009F52CA" w:rsidRPr="0010248C"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lastRenderedPageBreak/>
        <w:t xml:space="preserve">Nayak, M. S. D. P., Narayan, K. A. (2019). ‘Strengths and Weakness of Online Surveys’. </w:t>
      </w:r>
      <w:r w:rsidRPr="00AC63CC">
        <w:rPr>
          <w:rFonts w:ascii="Times New Roman" w:hAnsi="Times New Roman" w:cs="Times New Roman"/>
          <w:i/>
          <w:iCs/>
          <w:color w:val="0D0D0D"/>
          <w:shd w:val="clear" w:color="auto" w:fill="FFFFFF"/>
        </w:rPr>
        <w:t>IOSR Journal of Humanities and Social Sciences,</w:t>
      </w:r>
      <w:r>
        <w:rPr>
          <w:rFonts w:ascii="Times New Roman" w:hAnsi="Times New Roman" w:cs="Times New Roman"/>
          <w:color w:val="0D0D0D"/>
          <w:shd w:val="clear" w:color="auto" w:fill="FFFFFF"/>
        </w:rPr>
        <w:t xml:space="preserve"> 24(5). 31-38.</w:t>
      </w:r>
    </w:p>
    <w:p w14:paraId="5F5F6F4D" w14:textId="77777777" w:rsidR="009F52CA" w:rsidRPr="00DB33E7"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 xml:space="preserve">Neer, M. R. (1987). ‘The Development of an Instrument to Measure Classroom Apprehension’. </w:t>
      </w:r>
      <w:r w:rsidRPr="008C1348">
        <w:rPr>
          <w:rFonts w:ascii="Times New Roman" w:hAnsi="Times New Roman" w:cs="Times New Roman"/>
          <w:i/>
          <w:iCs/>
          <w:color w:val="0D0D0D"/>
          <w:shd w:val="clear" w:color="auto" w:fill="FFFFFF"/>
        </w:rPr>
        <w:t>Communication Education,</w:t>
      </w:r>
      <w:r>
        <w:rPr>
          <w:rFonts w:ascii="Times New Roman" w:hAnsi="Times New Roman" w:cs="Times New Roman"/>
          <w:color w:val="0D0D0D"/>
          <w:shd w:val="clear" w:color="auto" w:fill="FFFFFF"/>
        </w:rPr>
        <w:t xml:space="preserve"> 36(2), 154-166.</w:t>
      </w:r>
    </w:p>
    <w:p w14:paraId="6B3DC592" w14:textId="77777777" w:rsidR="009F52CA" w:rsidRPr="008C15B4"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Nnagboro, C. C. (2023). Cold Calling in the Classroom: Exploring Student Perceptions of Instructor Communication using the Face Negotiation Theory. University of Kentucky Press.</w:t>
      </w:r>
    </w:p>
    <w:p w14:paraId="3BD161C2" w14:textId="77777777" w:rsidR="009F52CA" w:rsidRPr="00741232"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Noffke, S. E., Somekh, B. (eds.) (2009). The Sage Handbook of Educational Action Research. London: Sage Publications Ltd.</w:t>
      </w:r>
    </w:p>
    <w:p w14:paraId="6AA022B8" w14:textId="77777777" w:rsidR="009F52CA" w:rsidRPr="00B85507"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 xml:space="preserve">Priya, A. (2021). ‘Case Study Methodology of Qualitive Research: Key Attributes and Navigating the Conundrums in its Application’. </w:t>
      </w:r>
      <w:r w:rsidRPr="00641434">
        <w:rPr>
          <w:rFonts w:ascii="Times New Roman" w:hAnsi="Times New Roman" w:cs="Times New Roman"/>
          <w:i/>
          <w:iCs/>
          <w:color w:val="0D0D0D"/>
          <w:shd w:val="clear" w:color="auto" w:fill="FFFFFF"/>
        </w:rPr>
        <w:t xml:space="preserve">Sociological Bulletin, </w:t>
      </w:r>
      <w:r>
        <w:rPr>
          <w:rFonts w:ascii="Times New Roman" w:hAnsi="Times New Roman" w:cs="Times New Roman"/>
          <w:color w:val="0D0D0D"/>
          <w:shd w:val="clear" w:color="auto" w:fill="FFFFFF"/>
        </w:rPr>
        <w:t>70(1), 94-110.</w:t>
      </w:r>
    </w:p>
    <w:p w14:paraId="1C60E57B" w14:textId="77777777" w:rsidR="009F52CA" w:rsidRPr="005D7C62"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 xml:space="preserve">Thompson, S., Greer, B., Greer, J. (2004). ‘Highly Qualified for Successful Teaching: Characteristics Every Teacher Should Possess’. </w:t>
      </w:r>
      <w:r w:rsidRPr="00741232">
        <w:rPr>
          <w:rFonts w:ascii="Times New Roman" w:hAnsi="Times New Roman" w:cs="Times New Roman"/>
          <w:i/>
          <w:iCs/>
          <w:color w:val="0D0D0D"/>
          <w:shd w:val="clear" w:color="auto" w:fill="FFFFFF"/>
        </w:rPr>
        <w:t>Essays in Education,</w:t>
      </w:r>
      <w:r>
        <w:rPr>
          <w:rFonts w:ascii="Times New Roman" w:hAnsi="Times New Roman" w:cs="Times New Roman"/>
          <w:color w:val="0D0D0D"/>
          <w:shd w:val="clear" w:color="auto" w:fill="FFFFFF"/>
        </w:rPr>
        <w:t xml:space="preserve"> 10(1).</w:t>
      </w:r>
    </w:p>
    <w:p w14:paraId="4C506418" w14:textId="77777777" w:rsidR="009F52CA" w:rsidRPr="00784606"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Ting-Toomey, S. (1988). Intercultural Conflicts: A Face-Negotiation Theory. Sage Publications Inc.</w:t>
      </w:r>
    </w:p>
    <w:p w14:paraId="431CC057" w14:textId="77777777" w:rsidR="009F52CA" w:rsidRPr="00E54F32"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Welsh Government. (2017). Professional Standards for Teaching and Leadership. Cardiff: WG.</w:t>
      </w:r>
    </w:p>
    <w:p w14:paraId="410B985B" w14:textId="77777777" w:rsidR="009F52CA" w:rsidRPr="00E54F32" w:rsidRDefault="009F52CA" w:rsidP="00CD6C79">
      <w:pPr>
        <w:pStyle w:val="Default"/>
        <w:numPr>
          <w:ilvl w:val="0"/>
          <w:numId w:val="6"/>
        </w:numPr>
        <w:spacing w:line="480" w:lineRule="auto"/>
        <w:rPr>
          <w:rFonts w:ascii="Times New Roman" w:hAnsi="Times New Roman" w:cs="Times New Roman"/>
        </w:rPr>
      </w:pPr>
      <w:r>
        <w:rPr>
          <w:rFonts w:ascii="Times New Roman" w:hAnsi="Times New Roman" w:cs="Times New Roman"/>
          <w:color w:val="0D0D0D"/>
          <w:shd w:val="clear" w:color="auto" w:fill="FFFFFF"/>
        </w:rPr>
        <w:t xml:space="preserve">Zaidah, Z. (2007). ‘Case Study as a Research Method’. </w:t>
      </w:r>
      <w:r w:rsidRPr="00B85507">
        <w:rPr>
          <w:rFonts w:ascii="Times New Roman" w:hAnsi="Times New Roman" w:cs="Times New Roman"/>
          <w:i/>
          <w:iCs/>
          <w:color w:val="0D0D0D"/>
          <w:shd w:val="clear" w:color="auto" w:fill="FFFFFF"/>
        </w:rPr>
        <w:t>Jurnal Kemanusiaan,</w:t>
      </w:r>
      <w:r>
        <w:rPr>
          <w:rFonts w:ascii="Times New Roman" w:hAnsi="Times New Roman" w:cs="Times New Roman"/>
          <w:color w:val="0D0D0D"/>
          <w:shd w:val="clear" w:color="auto" w:fill="FFFFFF"/>
        </w:rPr>
        <w:t xml:space="preserve"> 9, 1-6.</w:t>
      </w:r>
    </w:p>
    <w:sectPr w:rsidR="009F52CA" w:rsidRPr="00E54F3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D3F6AB" w14:textId="77777777" w:rsidR="00B75245" w:rsidRDefault="00B75245" w:rsidP="00E611D9">
      <w:pPr>
        <w:spacing w:after="0" w:line="240" w:lineRule="auto"/>
      </w:pPr>
      <w:r>
        <w:separator/>
      </w:r>
    </w:p>
  </w:endnote>
  <w:endnote w:type="continuationSeparator" w:id="0">
    <w:p w14:paraId="07D91BD5" w14:textId="77777777" w:rsidR="00B75245" w:rsidRDefault="00B7524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1752C0" w14:textId="77777777" w:rsidR="00B75245" w:rsidRDefault="00B75245" w:rsidP="00E611D9">
      <w:pPr>
        <w:spacing w:after="0" w:line="240" w:lineRule="auto"/>
      </w:pPr>
      <w:r>
        <w:separator/>
      </w:r>
    </w:p>
  </w:footnote>
  <w:footnote w:type="continuationSeparator" w:id="0">
    <w:p w14:paraId="4B6D0CB8" w14:textId="77777777" w:rsidR="00B75245" w:rsidRDefault="00B7524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2886455"/>
      <w:docPartObj>
        <w:docPartGallery w:val="Page Numbers (Top of Page)"/>
        <w:docPartUnique/>
      </w:docPartObj>
    </w:sdtPr>
    <w:sdtEndPr>
      <w:rPr>
        <w:rFonts w:ascii="Times New Roman" w:hAnsi="Times New Roman" w:cs="Times New Roman"/>
        <w:noProof/>
        <w:sz w:val="24"/>
        <w:szCs w:val="24"/>
      </w:rPr>
    </w:sdtEndPr>
    <w:sdtContent>
      <w:p w14:paraId="758427C0" w14:textId="48CA7CE7" w:rsidR="00F840BA" w:rsidRPr="00F840BA" w:rsidRDefault="00F840BA">
        <w:pPr>
          <w:pStyle w:val="Header"/>
          <w:rPr>
            <w:rFonts w:ascii="Times New Roman" w:hAnsi="Times New Roman" w:cs="Times New Roman"/>
            <w:sz w:val="24"/>
            <w:szCs w:val="24"/>
          </w:rPr>
        </w:pPr>
        <w:r w:rsidRPr="00F840BA">
          <w:rPr>
            <w:rFonts w:ascii="Times New Roman" w:hAnsi="Times New Roman" w:cs="Times New Roman"/>
            <w:sz w:val="24"/>
            <w:szCs w:val="24"/>
          </w:rPr>
          <w:fldChar w:fldCharType="begin"/>
        </w:r>
        <w:r w:rsidRPr="00F840BA">
          <w:rPr>
            <w:rFonts w:ascii="Times New Roman" w:hAnsi="Times New Roman" w:cs="Times New Roman"/>
            <w:sz w:val="24"/>
            <w:szCs w:val="24"/>
          </w:rPr>
          <w:instrText xml:space="preserve"> PAGE   \* MERGEFORMAT </w:instrText>
        </w:r>
        <w:r w:rsidRPr="00F840BA">
          <w:rPr>
            <w:rFonts w:ascii="Times New Roman" w:hAnsi="Times New Roman" w:cs="Times New Roman"/>
            <w:sz w:val="24"/>
            <w:szCs w:val="24"/>
          </w:rPr>
          <w:fldChar w:fldCharType="separate"/>
        </w:r>
        <w:r w:rsidRPr="00F840BA">
          <w:rPr>
            <w:rFonts w:ascii="Times New Roman" w:hAnsi="Times New Roman" w:cs="Times New Roman"/>
            <w:noProof/>
            <w:sz w:val="24"/>
            <w:szCs w:val="24"/>
          </w:rPr>
          <w:t>2</w:t>
        </w:r>
        <w:r w:rsidRPr="00F840BA">
          <w:rPr>
            <w:rFonts w:ascii="Times New Roman" w:hAnsi="Times New Roman" w:cs="Times New Roman"/>
            <w:noProof/>
            <w:sz w:val="24"/>
            <w:szCs w:val="24"/>
          </w:rPr>
          <w:fldChar w:fldCharType="end"/>
        </w:r>
        <w:r w:rsidR="00F20245">
          <w:rPr>
            <w:rFonts w:ascii="Times New Roman" w:hAnsi="Times New Roman" w:cs="Times New Roman"/>
            <w:noProof/>
            <w:sz w:val="24"/>
            <w:szCs w:val="24"/>
          </w:rPr>
          <w:tab/>
          <w:t>ECAD700</w:t>
        </w:r>
        <w:r w:rsidR="00335123">
          <w:rPr>
            <w:rFonts w:ascii="Times New Roman" w:hAnsi="Times New Roman" w:cs="Times New Roman"/>
            <w:noProof/>
            <w:sz w:val="24"/>
            <w:szCs w:val="24"/>
          </w:rPr>
          <w:t>4</w:t>
        </w:r>
        <w:r w:rsidR="00F20245">
          <w:rPr>
            <w:rFonts w:ascii="Times New Roman" w:hAnsi="Times New Roman" w:cs="Times New Roman"/>
            <w:noProof/>
            <w:sz w:val="24"/>
            <w:szCs w:val="24"/>
          </w:rPr>
          <w:tab/>
        </w:r>
        <w:r w:rsidR="00B30F9E">
          <w:rPr>
            <w:rFonts w:ascii="Times New Roman" w:hAnsi="Times New Roman" w:cs="Times New Roman"/>
            <w:noProof/>
            <w:sz w:val="24"/>
            <w:szCs w:val="24"/>
          </w:rPr>
          <w:t>2221577</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54F3B"/>
    <w:multiLevelType w:val="hybridMultilevel"/>
    <w:tmpl w:val="B7AA8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1F77CF"/>
    <w:multiLevelType w:val="hybridMultilevel"/>
    <w:tmpl w:val="31E80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156B06"/>
    <w:multiLevelType w:val="hybridMultilevel"/>
    <w:tmpl w:val="8C0E69C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3E31049"/>
    <w:multiLevelType w:val="hybridMultilevel"/>
    <w:tmpl w:val="0316E2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7FC60D5"/>
    <w:multiLevelType w:val="multilevel"/>
    <w:tmpl w:val="2570C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7762505">
    <w:abstractNumId w:val="4"/>
  </w:num>
  <w:num w:numId="2" w16cid:durableId="831875484">
    <w:abstractNumId w:val="1"/>
  </w:num>
  <w:num w:numId="3" w16cid:durableId="488912188">
    <w:abstractNumId w:val="0"/>
  </w:num>
  <w:num w:numId="4" w16cid:durableId="366099778">
    <w:abstractNumId w:val="2"/>
  </w:num>
  <w:num w:numId="5" w16cid:durableId="18297777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27318452">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95A"/>
    <w:rsid w:val="000179F1"/>
    <w:rsid w:val="00031B87"/>
    <w:rsid w:val="000416C8"/>
    <w:rsid w:val="00041D6A"/>
    <w:rsid w:val="00044331"/>
    <w:rsid w:val="000448AB"/>
    <w:rsid w:val="00044A72"/>
    <w:rsid w:val="00063F28"/>
    <w:rsid w:val="00065051"/>
    <w:rsid w:val="00065254"/>
    <w:rsid w:val="00073CAC"/>
    <w:rsid w:val="0008543D"/>
    <w:rsid w:val="0008720F"/>
    <w:rsid w:val="00087FFD"/>
    <w:rsid w:val="000957F3"/>
    <w:rsid w:val="00095B44"/>
    <w:rsid w:val="000A2763"/>
    <w:rsid w:val="000B1179"/>
    <w:rsid w:val="000B5EB2"/>
    <w:rsid w:val="000C3169"/>
    <w:rsid w:val="000C3B8D"/>
    <w:rsid w:val="000D136B"/>
    <w:rsid w:val="000D5B7F"/>
    <w:rsid w:val="000D6782"/>
    <w:rsid w:val="000E5EAC"/>
    <w:rsid w:val="000F7EFF"/>
    <w:rsid w:val="0010248C"/>
    <w:rsid w:val="00102772"/>
    <w:rsid w:val="00103BA7"/>
    <w:rsid w:val="00115851"/>
    <w:rsid w:val="00116453"/>
    <w:rsid w:val="00121093"/>
    <w:rsid w:val="001215CF"/>
    <w:rsid w:val="00136FE9"/>
    <w:rsid w:val="00140956"/>
    <w:rsid w:val="00140E54"/>
    <w:rsid w:val="00142CDC"/>
    <w:rsid w:val="00144B48"/>
    <w:rsid w:val="0015346F"/>
    <w:rsid w:val="0015765A"/>
    <w:rsid w:val="00160A1A"/>
    <w:rsid w:val="001617F9"/>
    <w:rsid w:val="001621D6"/>
    <w:rsid w:val="00165E1C"/>
    <w:rsid w:val="0016746A"/>
    <w:rsid w:val="001916F3"/>
    <w:rsid w:val="00195488"/>
    <w:rsid w:val="0019559C"/>
    <w:rsid w:val="001A3DCE"/>
    <w:rsid w:val="001B528D"/>
    <w:rsid w:val="001B5EBF"/>
    <w:rsid w:val="001C6DD9"/>
    <w:rsid w:val="001D22D9"/>
    <w:rsid w:val="001D27AC"/>
    <w:rsid w:val="001E0461"/>
    <w:rsid w:val="001E0D64"/>
    <w:rsid w:val="002004BC"/>
    <w:rsid w:val="00212824"/>
    <w:rsid w:val="0021348D"/>
    <w:rsid w:val="00214F0B"/>
    <w:rsid w:val="002204AB"/>
    <w:rsid w:val="00221C5A"/>
    <w:rsid w:val="002229F0"/>
    <w:rsid w:val="00230078"/>
    <w:rsid w:val="0024087C"/>
    <w:rsid w:val="00252CE3"/>
    <w:rsid w:val="00263E7C"/>
    <w:rsid w:val="002722B6"/>
    <w:rsid w:val="00272A0E"/>
    <w:rsid w:val="002833BD"/>
    <w:rsid w:val="002843A6"/>
    <w:rsid w:val="002872B5"/>
    <w:rsid w:val="002926F4"/>
    <w:rsid w:val="002938CC"/>
    <w:rsid w:val="002978EC"/>
    <w:rsid w:val="002A37BA"/>
    <w:rsid w:val="002A7C51"/>
    <w:rsid w:val="002B5939"/>
    <w:rsid w:val="002C2108"/>
    <w:rsid w:val="002D27FA"/>
    <w:rsid w:val="002D3463"/>
    <w:rsid w:val="002D5155"/>
    <w:rsid w:val="002E2213"/>
    <w:rsid w:val="002E6C65"/>
    <w:rsid w:val="002F1F37"/>
    <w:rsid w:val="002F60E2"/>
    <w:rsid w:val="002F7648"/>
    <w:rsid w:val="00305C76"/>
    <w:rsid w:val="00313FCC"/>
    <w:rsid w:val="00317B6E"/>
    <w:rsid w:val="0032187F"/>
    <w:rsid w:val="00321BFE"/>
    <w:rsid w:val="003220C7"/>
    <w:rsid w:val="00326FB0"/>
    <w:rsid w:val="00335123"/>
    <w:rsid w:val="00346413"/>
    <w:rsid w:val="00350D27"/>
    <w:rsid w:val="0035148B"/>
    <w:rsid w:val="00352140"/>
    <w:rsid w:val="0035656F"/>
    <w:rsid w:val="00360F15"/>
    <w:rsid w:val="0036106D"/>
    <w:rsid w:val="00364DFE"/>
    <w:rsid w:val="00364E53"/>
    <w:rsid w:val="00365625"/>
    <w:rsid w:val="003660E4"/>
    <w:rsid w:val="00372509"/>
    <w:rsid w:val="003748F1"/>
    <w:rsid w:val="00376A7B"/>
    <w:rsid w:val="00382388"/>
    <w:rsid w:val="00383EEC"/>
    <w:rsid w:val="00390753"/>
    <w:rsid w:val="0039192E"/>
    <w:rsid w:val="003A2D5F"/>
    <w:rsid w:val="003B6EC5"/>
    <w:rsid w:val="003D6EEF"/>
    <w:rsid w:val="003E4F5E"/>
    <w:rsid w:val="003E55AE"/>
    <w:rsid w:val="003E6895"/>
    <w:rsid w:val="003E74AC"/>
    <w:rsid w:val="003F6C80"/>
    <w:rsid w:val="004011A5"/>
    <w:rsid w:val="00407DD8"/>
    <w:rsid w:val="00420499"/>
    <w:rsid w:val="00433F17"/>
    <w:rsid w:val="00435A3A"/>
    <w:rsid w:val="00435E57"/>
    <w:rsid w:val="004368BA"/>
    <w:rsid w:val="004373C0"/>
    <w:rsid w:val="0046218B"/>
    <w:rsid w:val="0046348E"/>
    <w:rsid w:val="0047792B"/>
    <w:rsid w:val="00484F53"/>
    <w:rsid w:val="004A3DD3"/>
    <w:rsid w:val="004B23B3"/>
    <w:rsid w:val="004B3D13"/>
    <w:rsid w:val="004C33CF"/>
    <w:rsid w:val="004C45CD"/>
    <w:rsid w:val="004C4895"/>
    <w:rsid w:val="004E0B82"/>
    <w:rsid w:val="004E6E10"/>
    <w:rsid w:val="004F0206"/>
    <w:rsid w:val="00520B2B"/>
    <w:rsid w:val="0052384D"/>
    <w:rsid w:val="00526EB3"/>
    <w:rsid w:val="0054480A"/>
    <w:rsid w:val="00546396"/>
    <w:rsid w:val="00546B48"/>
    <w:rsid w:val="0055620E"/>
    <w:rsid w:val="00581D7D"/>
    <w:rsid w:val="00582719"/>
    <w:rsid w:val="00582796"/>
    <w:rsid w:val="00583EE8"/>
    <w:rsid w:val="00587190"/>
    <w:rsid w:val="00591B7A"/>
    <w:rsid w:val="005979D1"/>
    <w:rsid w:val="005A3AD4"/>
    <w:rsid w:val="005A426B"/>
    <w:rsid w:val="005A5014"/>
    <w:rsid w:val="005A7AE4"/>
    <w:rsid w:val="005B784A"/>
    <w:rsid w:val="005D5AC9"/>
    <w:rsid w:val="005D7C62"/>
    <w:rsid w:val="005D7E8C"/>
    <w:rsid w:val="005E3328"/>
    <w:rsid w:val="005F2FF2"/>
    <w:rsid w:val="00606EBF"/>
    <w:rsid w:val="0060731F"/>
    <w:rsid w:val="00611E3E"/>
    <w:rsid w:val="00625C4C"/>
    <w:rsid w:val="00631AD6"/>
    <w:rsid w:val="006320A9"/>
    <w:rsid w:val="00635929"/>
    <w:rsid w:val="0063721C"/>
    <w:rsid w:val="00641434"/>
    <w:rsid w:val="006419C3"/>
    <w:rsid w:val="006428C5"/>
    <w:rsid w:val="0065146A"/>
    <w:rsid w:val="00655899"/>
    <w:rsid w:val="00665CEA"/>
    <w:rsid w:val="0066600C"/>
    <w:rsid w:val="00684BAF"/>
    <w:rsid w:val="00691A46"/>
    <w:rsid w:val="006948AD"/>
    <w:rsid w:val="006958F6"/>
    <w:rsid w:val="006A4EE7"/>
    <w:rsid w:val="006A73A7"/>
    <w:rsid w:val="006B5355"/>
    <w:rsid w:val="006B5861"/>
    <w:rsid w:val="006C453B"/>
    <w:rsid w:val="006F1AC2"/>
    <w:rsid w:val="006F4D10"/>
    <w:rsid w:val="006F4F1E"/>
    <w:rsid w:val="006F6AA0"/>
    <w:rsid w:val="00713079"/>
    <w:rsid w:val="00741232"/>
    <w:rsid w:val="007417B5"/>
    <w:rsid w:val="007425F4"/>
    <w:rsid w:val="00757243"/>
    <w:rsid w:val="00766427"/>
    <w:rsid w:val="00784606"/>
    <w:rsid w:val="0079160A"/>
    <w:rsid w:val="00794BD9"/>
    <w:rsid w:val="007A02BE"/>
    <w:rsid w:val="007A16FC"/>
    <w:rsid w:val="007B01A7"/>
    <w:rsid w:val="007B093B"/>
    <w:rsid w:val="007B737D"/>
    <w:rsid w:val="007C3B43"/>
    <w:rsid w:val="007D039D"/>
    <w:rsid w:val="007D0861"/>
    <w:rsid w:val="007F2757"/>
    <w:rsid w:val="007F7CF5"/>
    <w:rsid w:val="00800F81"/>
    <w:rsid w:val="0080642F"/>
    <w:rsid w:val="0081046E"/>
    <w:rsid w:val="00811B55"/>
    <w:rsid w:val="00812548"/>
    <w:rsid w:val="00817F7A"/>
    <w:rsid w:val="00823D18"/>
    <w:rsid w:val="0082424E"/>
    <w:rsid w:val="00825906"/>
    <w:rsid w:val="00830391"/>
    <w:rsid w:val="0083191C"/>
    <w:rsid w:val="0083405A"/>
    <w:rsid w:val="008421B5"/>
    <w:rsid w:val="008512E5"/>
    <w:rsid w:val="00861B98"/>
    <w:rsid w:val="00873528"/>
    <w:rsid w:val="008811D7"/>
    <w:rsid w:val="008870B0"/>
    <w:rsid w:val="00894C49"/>
    <w:rsid w:val="008B23FF"/>
    <w:rsid w:val="008B57A1"/>
    <w:rsid w:val="008C0807"/>
    <w:rsid w:val="008C1348"/>
    <w:rsid w:val="008C15B4"/>
    <w:rsid w:val="008D4E58"/>
    <w:rsid w:val="008E6F14"/>
    <w:rsid w:val="008E7CE0"/>
    <w:rsid w:val="0092033D"/>
    <w:rsid w:val="00925D80"/>
    <w:rsid w:val="00933622"/>
    <w:rsid w:val="0094589E"/>
    <w:rsid w:val="00976671"/>
    <w:rsid w:val="00994263"/>
    <w:rsid w:val="00994C4C"/>
    <w:rsid w:val="00995B21"/>
    <w:rsid w:val="009B7703"/>
    <w:rsid w:val="009C550D"/>
    <w:rsid w:val="009D1E18"/>
    <w:rsid w:val="009D2BAE"/>
    <w:rsid w:val="009D55B5"/>
    <w:rsid w:val="009D6A7E"/>
    <w:rsid w:val="009E699B"/>
    <w:rsid w:val="009F3F1A"/>
    <w:rsid w:val="009F52CA"/>
    <w:rsid w:val="00A10800"/>
    <w:rsid w:val="00A11E0F"/>
    <w:rsid w:val="00A12123"/>
    <w:rsid w:val="00A12727"/>
    <w:rsid w:val="00A21CB7"/>
    <w:rsid w:val="00A33AB8"/>
    <w:rsid w:val="00A36582"/>
    <w:rsid w:val="00A367FD"/>
    <w:rsid w:val="00A41CF2"/>
    <w:rsid w:val="00A45FCE"/>
    <w:rsid w:val="00A466D5"/>
    <w:rsid w:val="00A47598"/>
    <w:rsid w:val="00A475E2"/>
    <w:rsid w:val="00A5556D"/>
    <w:rsid w:val="00A56E0F"/>
    <w:rsid w:val="00A65563"/>
    <w:rsid w:val="00A71363"/>
    <w:rsid w:val="00A82C73"/>
    <w:rsid w:val="00A94B10"/>
    <w:rsid w:val="00AA0846"/>
    <w:rsid w:val="00AA0CD0"/>
    <w:rsid w:val="00AA2539"/>
    <w:rsid w:val="00AA71DC"/>
    <w:rsid w:val="00AB16BA"/>
    <w:rsid w:val="00AB34D6"/>
    <w:rsid w:val="00AB509B"/>
    <w:rsid w:val="00AC359B"/>
    <w:rsid w:val="00AC4296"/>
    <w:rsid w:val="00AC639A"/>
    <w:rsid w:val="00AC63CC"/>
    <w:rsid w:val="00AC75BF"/>
    <w:rsid w:val="00AD4EBD"/>
    <w:rsid w:val="00AE555B"/>
    <w:rsid w:val="00AF21E4"/>
    <w:rsid w:val="00AF2A9E"/>
    <w:rsid w:val="00AF39E6"/>
    <w:rsid w:val="00AF5D9D"/>
    <w:rsid w:val="00B00ADF"/>
    <w:rsid w:val="00B00EAE"/>
    <w:rsid w:val="00B0426A"/>
    <w:rsid w:val="00B05102"/>
    <w:rsid w:val="00B05B2B"/>
    <w:rsid w:val="00B10C5D"/>
    <w:rsid w:val="00B143AF"/>
    <w:rsid w:val="00B15981"/>
    <w:rsid w:val="00B16BDC"/>
    <w:rsid w:val="00B2387E"/>
    <w:rsid w:val="00B274B3"/>
    <w:rsid w:val="00B274C5"/>
    <w:rsid w:val="00B27FEC"/>
    <w:rsid w:val="00B30796"/>
    <w:rsid w:val="00B30F9E"/>
    <w:rsid w:val="00B338BD"/>
    <w:rsid w:val="00B349FA"/>
    <w:rsid w:val="00B46A7B"/>
    <w:rsid w:val="00B53C9F"/>
    <w:rsid w:val="00B56EA6"/>
    <w:rsid w:val="00B56F7B"/>
    <w:rsid w:val="00B70D59"/>
    <w:rsid w:val="00B74BCA"/>
    <w:rsid w:val="00B75245"/>
    <w:rsid w:val="00B85507"/>
    <w:rsid w:val="00B85D64"/>
    <w:rsid w:val="00B90E50"/>
    <w:rsid w:val="00B957C9"/>
    <w:rsid w:val="00BA1C4D"/>
    <w:rsid w:val="00BA3DE9"/>
    <w:rsid w:val="00BA5C0C"/>
    <w:rsid w:val="00BB0A45"/>
    <w:rsid w:val="00BB22A9"/>
    <w:rsid w:val="00BC15E7"/>
    <w:rsid w:val="00BC651E"/>
    <w:rsid w:val="00BC6719"/>
    <w:rsid w:val="00BC7511"/>
    <w:rsid w:val="00BD000A"/>
    <w:rsid w:val="00BD49D5"/>
    <w:rsid w:val="00BD55CA"/>
    <w:rsid w:val="00BE37C4"/>
    <w:rsid w:val="00BF340F"/>
    <w:rsid w:val="00C00411"/>
    <w:rsid w:val="00C01398"/>
    <w:rsid w:val="00C04996"/>
    <w:rsid w:val="00C06394"/>
    <w:rsid w:val="00C164BC"/>
    <w:rsid w:val="00C20AA2"/>
    <w:rsid w:val="00C2482B"/>
    <w:rsid w:val="00C24C33"/>
    <w:rsid w:val="00C300E1"/>
    <w:rsid w:val="00C32C34"/>
    <w:rsid w:val="00C346C8"/>
    <w:rsid w:val="00C351C3"/>
    <w:rsid w:val="00C354B7"/>
    <w:rsid w:val="00C366AE"/>
    <w:rsid w:val="00C37968"/>
    <w:rsid w:val="00C436CD"/>
    <w:rsid w:val="00C43D32"/>
    <w:rsid w:val="00C5707F"/>
    <w:rsid w:val="00C67ACC"/>
    <w:rsid w:val="00C67CDE"/>
    <w:rsid w:val="00C81AF6"/>
    <w:rsid w:val="00C8502E"/>
    <w:rsid w:val="00C93BCB"/>
    <w:rsid w:val="00CA2755"/>
    <w:rsid w:val="00CA6D2F"/>
    <w:rsid w:val="00CB0F00"/>
    <w:rsid w:val="00CB13DC"/>
    <w:rsid w:val="00CB1A7E"/>
    <w:rsid w:val="00CB3AC0"/>
    <w:rsid w:val="00CB5416"/>
    <w:rsid w:val="00CC0BBB"/>
    <w:rsid w:val="00CC6DF4"/>
    <w:rsid w:val="00CD0CA6"/>
    <w:rsid w:val="00CD1240"/>
    <w:rsid w:val="00CD6C79"/>
    <w:rsid w:val="00CE622D"/>
    <w:rsid w:val="00CE7E1B"/>
    <w:rsid w:val="00CF1F46"/>
    <w:rsid w:val="00D040BD"/>
    <w:rsid w:val="00D14BF9"/>
    <w:rsid w:val="00D22C86"/>
    <w:rsid w:val="00D335B6"/>
    <w:rsid w:val="00D456BF"/>
    <w:rsid w:val="00D5343E"/>
    <w:rsid w:val="00D54ECE"/>
    <w:rsid w:val="00D66222"/>
    <w:rsid w:val="00D66A53"/>
    <w:rsid w:val="00D810E4"/>
    <w:rsid w:val="00DA0C28"/>
    <w:rsid w:val="00DA0D5E"/>
    <w:rsid w:val="00DB0976"/>
    <w:rsid w:val="00DB33E7"/>
    <w:rsid w:val="00DB7C00"/>
    <w:rsid w:val="00DC0D9E"/>
    <w:rsid w:val="00DD004C"/>
    <w:rsid w:val="00DD1A86"/>
    <w:rsid w:val="00DD1F3F"/>
    <w:rsid w:val="00DD2667"/>
    <w:rsid w:val="00DE55B2"/>
    <w:rsid w:val="00DF0DEF"/>
    <w:rsid w:val="00DF3524"/>
    <w:rsid w:val="00DF43B5"/>
    <w:rsid w:val="00DF710E"/>
    <w:rsid w:val="00E0334A"/>
    <w:rsid w:val="00E06A4D"/>
    <w:rsid w:val="00E12070"/>
    <w:rsid w:val="00E1547C"/>
    <w:rsid w:val="00E2017F"/>
    <w:rsid w:val="00E218A1"/>
    <w:rsid w:val="00E21CD0"/>
    <w:rsid w:val="00E266DE"/>
    <w:rsid w:val="00E331DE"/>
    <w:rsid w:val="00E47E0F"/>
    <w:rsid w:val="00E54F32"/>
    <w:rsid w:val="00E579A9"/>
    <w:rsid w:val="00E611D9"/>
    <w:rsid w:val="00E65C9A"/>
    <w:rsid w:val="00E70D56"/>
    <w:rsid w:val="00E74B68"/>
    <w:rsid w:val="00E85C2F"/>
    <w:rsid w:val="00E90A85"/>
    <w:rsid w:val="00E90C5A"/>
    <w:rsid w:val="00E9428E"/>
    <w:rsid w:val="00EA1542"/>
    <w:rsid w:val="00EA780E"/>
    <w:rsid w:val="00EB396B"/>
    <w:rsid w:val="00EC1B43"/>
    <w:rsid w:val="00EC2052"/>
    <w:rsid w:val="00ED0424"/>
    <w:rsid w:val="00ED2287"/>
    <w:rsid w:val="00ED501C"/>
    <w:rsid w:val="00EE009A"/>
    <w:rsid w:val="00EF10E3"/>
    <w:rsid w:val="00EF790B"/>
    <w:rsid w:val="00F04135"/>
    <w:rsid w:val="00F10A81"/>
    <w:rsid w:val="00F10EA4"/>
    <w:rsid w:val="00F132F0"/>
    <w:rsid w:val="00F20245"/>
    <w:rsid w:val="00F35D23"/>
    <w:rsid w:val="00F504AA"/>
    <w:rsid w:val="00F53620"/>
    <w:rsid w:val="00F5490F"/>
    <w:rsid w:val="00F768FD"/>
    <w:rsid w:val="00F8006F"/>
    <w:rsid w:val="00F8092F"/>
    <w:rsid w:val="00F840BA"/>
    <w:rsid w:val="00FA1D6F"/>
    <w:rsid w:val="00FA565D"/>
    <w:rsid w:val="00FC0AA9"/>
    <w:rsid w:val="00FC1A74"/>
    <w:rsid w:val="00FC38E5"/>
    <w:rsid w:val="00FD3260"/>
    <w:rsid w:val="00FD7F28"/>
    <w:rsid w:val="00FE0DB9"/>
    <w:rsid w:val="00FE3DA0"/>
    <w:rsid w:val="00FF6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BA3DE9"/>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B90E50"/>
    <w:rPr>
      <w:i/>
      <w:iCs/>
    </w:rPr>
  </w:style>
  <w:style w:type="paragraph" w:styleId="ListParagraph">
    <w:name w:val="List Paragraph"/>
    <w:basedOn w:val="Normal"/>
    <w:uiPriority w:val="34"/>
    <w:qFormat/>
    <w:rsid w:val="00C248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1912401">
      <w:bodyDiv w:val="1"/>
      <w:marLeft w:val="0"/>
      <w:marRight w:val="0"/>
      <w:marTop w:val="0"/>
      <w:marBottom w:val="0"/>
      <w:divBdr>
        <w:top w:val="none" w:sz="0" w:space="0" w:color="auto"/>
        <w:left w:val="none" w:sz="0" w:space="0" w:color="auto"/>
        <w:bottom w:val="none" w:sz="0" w:space="0" w:color="auto"/>
        <w:right w:val="none" w:sz="0" w:space="0" w:color="auto"/>
      </w:divBdr>
    </w:div>
    <w:div w:id="579560996">
      <w:bodyDiv w:val="1"/>
      <w:marLeft w:val="0"/>
      <w:marRight w:val="0"/>
      <w:marTop w:val="0"/>
      <w:marBottom w:val="0"/>
      <w:divBdr>
        <w:top w:val="none" w:sz="0" w:space="0" w:color="auto"/>
        <w:left w:val="none" w:sz="0" w:space="0" w:color="auto"/>
        <w:bottom w:val="none" w:sz="0" w:space="0" w:color="auto"/>
        <w:right w:val="none" w:sz="0" w:space="0" w:color="auto"/>
      </w:divBdr>
    </w:div>
    <w:div w:id="849492504">
      <w:bodyDiv w:val="1"/>
      <w:marLeft w:val="0"/>
      <w:marRight w:val="0"/>
      <w:marTop w:val="0"/>
      <w:marBottom w:val="0"/>
      <w:divBdr>
        <w:top w:val="none" w:sz="0" w:space="0" w:color="auto"/>
        <w:left w:val="none" w:sz="0" w:space="0" w:color="auto"/>
        <w:bottom w:val="none" w:sz="0" w:space="0" w:color="auto"/>
        <w:right w:val="none" w:sz="0" w:space="0" w:color="auto"/>
      </w:divBdr>
    </w:div>
    <w:div w:id="914439352">
      <w:bodyDiv w:val="1"/>
      <w:marLeft w:val="0"/>
      <w:marRight w:val="0"/>
      <w:marTop w:val="0"/>
      <w:marBottom w:val="0"/>
      <w:divBdr>
        <w:top w:val="none" w:sz="0" w:space="0" w:color="auto"/>
        <w:left w:val="none" w:sz="0" w:space="0" w:color="auto"/>
        <w:bottom w:val="none" w:sz="0" w:space="0" w:color="auto"/>
        <w:right w:val="none" w:sz="0" w:space="0" w:color="auto"/>
      </w:divBdr>
    </w:div>
    <w:div w:id="1048266102">
      <w:bodyDiv w:val="1"/>
      <w:marLeft w:val="0"/>
      <w:marRight w:val="0"/>
      <w:marTop w:val="0"/>
      <w:marBottom w:val="0"/>
      <w:divBdr>
        <w:top w:val="none" w:sz="0" w:space="0" w:color="auto"/>
        <w:left w:val="none" w:sz="0" w:space="0" w:color="auto"/>
        <w:bottom w:val="none" w:sz="0" w:space="0" w:color="auto"/>
        <w:right w:val="none" w:sz="0" w:space="0" w:color="auto"/>
      </w:divBdr>
    </w:div>
    <w:div w:id="1215116063">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778327291">
      <w:bodyDiv w:val="1"/>
      <w:marLeft w:val="0"/>
      <w:marRight w:val="0"/>
      <w:marTop w:val="0"/>
      <w:marBottom w:val="0"/>
      <w:divBdr>
        <w:top w:val="none" w:sz="0" w:space="0" w:color="auto"/>
        <w:left w:val="none" w:sz="0" w:space="0" w:color="auto"/>
        <w:bottom w:val="none" w:sz="0" w:space="0" w:color="auto"/>
        <w:right w:val="none" w:sz="0" w:space="0" w:color="auto"/>
      </w:divBdr>
    </w:div>
    <w:div w:id="2005743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6EE22CA3-E6EF-4653-B038-EFC44311598B}">
  <ds:schemaRefs>
    <ds:schemaRef ds:uri="http://schemas.openxmlformats.org/officeDocument/2006/bibliography"/>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2615</TotalTime>
  <Pages>16</Pages>
  <Words>4477</Words>
  <Characters>25520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Simon Price</cp:lastModifiedBy>
  <cp:revision>1826</cp:revision>
  <dcterms:created xsi:type="dcterms:W3CDTF">2020-03-27T17:05:00Z</dcterms:created>
  <dcterms:modified xsi:type="dcterms:W3CDTF">2024-05-07T02:34:00Z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