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B6A33" w14:textId="77777777" w:rsidR="0015351F" w:rsidRPr="00F71C87" w:rsidRDefault="00F71C87" w:rsidP="00DE5CBD">
      <w:pPr>
        <w:rPr>
          <w:rFonts w:ascii="Arial" w:hAnsi="Arial" w:cs="Arial"/>
          <w:b/>
          <w:sz w:val="48"/>
        </w:rPr>
      </w:pPr>
      <w:r>
        <w:rPr>
          <w:rFonts w:ascii="Arial" w:hAnsi="Arial" w:cs="Arial"/>
          <w:b/>
          <w:sz w:val="48"/>
        </w:rPr>
        <w:t xml:space="preserve">Incidence of Shingles in Communities </w:t>
      </w:r>
    </w:p>
    <w:p w14:paraId="1FE5F8CD" w14:textId="77777777" w:rsidR="0015351F" w:rsidRPr="0015351F" w:rsidRDefault="0015351F" w:rsidP="0015351F">
      <w:pPr>
        <w:jc w:val="center"/>
        <w:rPr>
          <w:sz w:val="32"/>
        </w:rPr>
      </w:pPr>
    </w:p>
    <w:p w14:paraId="548694E2" w14:textId="77777777" w:rsidR="0015351F" w:rsidRPr="00DE5CBD" w:rsidRDefault="0015351F" w:rsidP="00DE5CBD">
      <w:pPr>
        <w:jc w:val="center"/>
        <w:rPr>
          <w:b/>
          <w:sz w:val="32"/>
        </w:rPr>
      </w:pPr>
    </w:p>
    <w:p w14:paraId="4A0A75B9" w14:textId="77777777" w:rsidR="0015351F" w:rsidRPr="008B538B" w:rsidRDefault="0015351F" w:rsidP="00DE5CBD">
      <w:pPr>
        <w:jc w:val="center"/>
        <w:rPr>
          <w:sz w:val="32"/>
        </w:rPr>
      </w:pPr>
      <w:r w:rsidRPr="00DE5CBD">
        <w:rPr>
          <w:b/>
          <w:sz w:val="32"/>
        </w:rPr>
        <w:t xml:space="preserve">Student </w:t>
      </w:r>
      <w:r w:rsidR="00DE5CBD">
        <w:rPr>
          <w:b/>
          <w:sz w:val="32"/>
        </w:rPr>
        <w:t>Name</w:t>
      </w:r>
      <w:r w:rsidRPr="00DE5CBD">
        <w:rPr>
          <w:b/>
          <w:sz w:val="32"/>
        </w:rPr>
        <w:t>:</w:t>
      </w:r>
      <w:r w:rsidR="008B538B">
        <w:rPr>
          <w:b/>
          <w:sz w:val="32"/>
        </w:rPr>
        <w:t xml:space="preserve"> </w:t>
      </w:r>
      <w:r w:rsidR="008B538B">
        <w:rPr>
          <w:sz w:val="32"/>
        </w:rPr>
        <w:t xml:space="preserve">Farhat Azhar </w:t>
      </w:r>
    </w:p>
    <w:p w14:paraId="0E5308F6" w14:textId="77777777" w:rsidR="0015351F" w:rsidRPr="00F71C87" w:rsidRDefault="0015351F" w:rsidP="00DE5CBD">
      <w:pPr>
        <w:jc w:val="center"/>
        <w:rPr>
          <w:sz w:val="32"/>
        </w:rPr>
      </w:pPr>
      <w:r w:rsidRPr="00DE5CBD">
        <w:rPr>
          <w:b/>
          <w:sz w:val="32"/>
        </w:rPr>
        <w:t>Student Number:</w:t>
      </w:r>
      <w:r w:rsidR="00F71C87">
        <w:rPr>
          <w:b/>
          <w:sz w:val="32"/>
        </w:rPr>
        <w:t xml:space="preserve"> </w:t>
      </w:r>
      <w:r w:rsidR="00F71C87">
        <w:rPr>
          <w:sz w:val="32"/>
        </w:rPr>
        <w:t>2213611</w:t>
      </w:r>
    </w:p>
    <w:p w14:paraId="228B752C" w14:textId="77777777" w:rsidR="00F71C87" w:rsidRPr="00F71C87" w:rsidRDefault="0015351F" w:rsidP="00F71C87">
      <w:pPr>
        <w:jc w:val="center"/>
        <w:rPr>
          <w:sz w:val="32"/>
        </w:rPr>
      </w:pPr>
      <w:r w:rsidRPr="00DE5CBD">
        <w:rPr>
          <w:b/>
          <w:sz w:val="32"/>
        </w:rPr>
        <w:t>Lecturer’s Name</w:t>
      </w:r>
      <w:r w:rsidR="00DE5CBD" w:rsidRPr="00DE5CBD">
        <w:rPr>
          <w:b/>
          <w:sz w:val="32"/>
        </w:rPr>
        <w:t>:</w:t>
      </w:r>
      <w:r w:rsidR="00F71C87">
        <w:rPr>
          <w:b/>
          <w:sz w:val="32"/>
        </w:rPr>
        <w:t xml:space="preserve"> </w:t>
      </w:r>
      <w:r w:rsidR="00F71C87" w:rsidRPr="00F71C87">
        <w:rPr>
          <w:sz w:val="32"/>
        </w:rPr>
        <w:t>Dr</w:t>
      </w:r>
      <w:r w:rsidR="00F71C87">
        <w:rPr>
          <w:b/>
          <w:sz w:val="32"/>
        </w:rPr>
        <w:t xml:space="preserve"> </w:t>
      </w:r>
      <w:proofErr w:type="spellStart"/>
      <w:r w:rsidR="00F71C87">
        <w:rPr>
          <w:sz w:val="32"/>
        </w:rPr>
        <w:t>Aishat</w:t>
      </w:r>
      <w:proofErr w:type="spellEnd"/>
      <w:r w:rsidR="00F71C87">
        <w:rPr>
          <w:sz w:val="32"/>
        </w:rPr>
        <w:t xml:space="preserve"> </w:t>
      </w:r>
      <w:proofErr w:type="spellStart"/>
      <w:r w:rsidR="00F71C87">
        <w:rPr>
          <w:sz w:val="32"/>
        </w:rPr>
        <w:t>Bakre</w:t>
      </w:r>
      <w:proofErr w:type="spellEnd"/>
      <w:r w:rsidR="00F71C87">
        <w:rPr>
          <w:sz w:val="32"/>
        </w:rPr>
        <w:t xml:space="preserve"> </w:t>
      </w:r>
    </w:p>
    <w:p w14:paraId="5B1AEE7A" w14:textId="77777777" w:rsidR="00DE5CBD" w:rsidRPr="00DE5CBD" w:rsidRDefault="00F71C87" w:rsidP="00DE5CBD">
      <w:pPr>
        <w:jc w:val="center"/>
        <w:rPr>
          <w:b/>
          <w:sz w:val="32"/>
        </w:rPr>
      </w:pPr>
      <w:r>
        <w:rPr>
          <w:b/>
          <w:sz w:val="32"/>
        </w:rPr>
        <w:t xml:space="preserve">Module Code: </w:t>
      </w:r>
      <w:r w:rsidRPr="00F71C87">
        <w:rPr>
          <w:sz w:val="32"/>
        </w:rPr>
        <w:t>LCHS4004</w:t>
      </w:r>
    </w:p>
    <w:p w14:paraId="333BA1D4" w14:textId="77777777" w:rsidR="0015351F" w:rsidRDefault="0015351F" w:rsidP="0015351F"/>
    <w:p w14:paraId="11BBFDE3" w14:textId="77777777" w:rsidR="0015351F" w:rsidRDefault="0015351F" w:rsidP="0015351F"/>
    <w:p w14:paraId="7407A5F5" w14:textId="77777777" w:rsidR="0015351F" w:rsidRDefault="0015351F" w:rsidP="0015351F"/>
    <w:p w14:paraId="6476A68E" w14:textId="77777777" w:rsidR="0015351F" w:rsidRDefault="0015351F" w:rsidP="0015351F"/>
    <w:p w14:paraId="36E08DD9" w14:textId="77777777" w:rsidR="0015351F" w:rsidRDefault="0015351F" w:rsidP="0015351F"/>
    <w:p w14:paraId="5FAE85C3" w14:textId="77777777" w:rsidR="0015351F" w:rsidRDefault="0015351F" w:rsidP="0015351F"/>
    <w:p w14:paraId="454E7211" w14:textId="77777777" w:rsidR="0015351F" w:rsidRDefault="0015351F" w:rsidP="0015351F"/>
    <w:p w14:paraId="6D7AC30D" w14:textId="77777777" w:rsidR="0015351F" w:rsidRDefault="0015351F" w:rsidP="0015351F"/>
    <w:p w14:paraId="1999B180" w14:textId="77777777" w:rsidR="0015351F" w:rsidRDefault="0015351F" w:rsidP="0015351F"/>
    <w:p w14:paraId="383B4501" w14:textId="77777777" w:rsidR="0015351F" w:rsidRDefault="0015351F" w:rsidP="0015351F"/>
    <w:p w14:paraId="54D31878" w14:textId="77777777" w:rsidR="0015351F" w:rsidRDefault="0015351F" w:rsidP="0015351F"/>
    <w:p w14:paraId="415E9D05" w14:textId="77777777" w:rsidR="0015351F" w:rsidRDefault="0015351F" w:rsidP="0015351F"/>
    <w:p w14:paraId="65BA9218" w14:textId="77777777" w:rsidR="0015351F" w:rsidRDefault="0015351F" w:rsidP="0015351F"/>
    <w:p w14:paraId="41839549" w14:textId="77777777" w:rsidR="0015351F" w:rsidRDefault="0015351F" w:rsidP="0015351F"/>
    <w:p w14:paraId="7002E0F1" w14:textId="77777777" w:rsidR="0015351F" w:rsidRDefault="0015351F" w:rsidP="0015351F"/>
    <w:p w14:paraId="397C6C12" w14:textId="77777777" w:rsidR="0015351F" w:rsidRDefault="0015351F" w:rsidP="0015351F"/>
    <w:p w14:paraId="754AC561" w14:textId="77777777" w:rsidR="0015351F" w:rsidRDefault="0015351F" w:rsidP="0015351F"/>
    <w:p w14:paraId="50830815" w14:textId="77777777" w:rsidR="0015351F" w:rsidRDefault="0015351F" w:rsidP="0015351F"/>
    <w:p w14:paraId="4DD9F28F" w14:textId="77777777" w:rsidR="0015351F" w:rsidRDefault="0015351F" w:rsidP="0015351F"/>
    <w:sdt>
      <w:sdtPr>
        <w:rPr>
          <w:rFonts w:asciiTheme="minorHAnsi" w:eastAsiaTheme="minorHAnsi" w:hAnsiTheme="minorHAnsi" w:cstheme="minorBidi"/>
          <w:color w:val="auto"/>
          <w:sz w:val="22"/>
          <w:szCs w:val="22"/>
        </w:rPr>
        <w:id w:val="1418142689"/>
        <w:docPartObj>
          <w:docPartGallery w:val="Table of Contents"/>
          <w:docPartUnique/>
        </w:docPartObj>
      </w:sdtPr>
      <w:sdtEndPr>
        <w:rPr>
          <w:b/>
          <w:bCs/>
          <w:noProof/>
        </w:rPr>
      </w:sdtEndPr>
      <w:sdtContent>
        <w:p w14:paraId="3D3B2520" w14:textId="77777777" w:rsidR="00DE5CBD" w:rsidRPr="00DE5CBD" w:rsidRDefault="00DE5CBD">
          <w:pPr>
            <w:pStyle w:val="TOCHeading"/>
            <w:rPr>
              <w:b/>
              <w:i/>
              <w:color w:val="000000" w:themeColor="text1"/>
              <w:u w:val="single"/>
            </w:rPr>
          </w:pPr>
          <w:r w:rsidRPr="00DE5CBD">
            <w:rPr>
              <w:b/>
              <w:i/>
              <w:color w:val="000000" w:themeColor="text1"/>
              <w:u w:val="single"/>
            </w:rPr>
            <w:t>Contents</w:t>
          </w:r>
        </w:p>
        <w:p w14:paraId="210C19EA" w14:textId="77777777" w:rsidR="00DE5CBD" w:rsidRDefault="00DE5CB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6974620" w:history="1">
            <w:r w:rsidRPr="007E59DB">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_Toc126974620 \h </w:instrText>
            </w:r>
            <w:r>
              <w:rPr>
                <w:noProof/>
                <w:webHidden/>
              </w:rPr>
            </w:r>
            <w:r>
              <w:rPr>
                <w:noProof/>
                <w:webHidden/>
              </w:rPr>
              <w:fldChar w:fldCharType="separate"/>
            </w:r>
            <w:r>
              <w:rPr>
                <w:noProof/>
                <w:webHidden/>
              </w:rPr>
              <w:t>3</w:t>
            </w:r>
            <w:r>
              <w:rPr>
                <w:noProof/>
                <w:webHidden/>
              </w:rPr>
              <w:fldChar w:fldCharType="end"/>
            </w:r>
          </w:hyperlink>
        </w:p>
        <w:p w14:paraId="684ADEF4" w14:textId="77777777" w:rsidR="00DE5CBD" w:rsidRDefault="008B6704">
          <w:pPr>
            <w:pStyle w:val="TOC1"/>
            <w:tabs>
              <w:tab w:val="right" w:leader="dot" w:pos="9350"/>
            </w:tabs>
            <w:rPr>
              <w:rFonts w:eastAsiaTheme="minorEastAsia"/>
              <w:noProof/>
            </w:rPr>
          </w:pPr>
          <w:hyperlink w:anchor="_Toc126974621" w:history="1">
            <w:r w:rsidR="00DE5CBD" w:rsidRPr="007E59DB">
              <w:rPr>
                <w:rStyle w:val="Hyperlink"/>
                <w:rFonts w:ascii="Arial" w:hAnsi="Arial" w:cs="Arial"/>
                <w:b/>
                <w:noProof/>
              </w:rPr>
              <w:t>Measuring the Incidence of Shingles (Herpes Zoster)</w:t>
            </w:r>
            <w:r w:rsidR="00DE5CBD">
              <w:rPr>
                <w:noProof/>
                <w:webHidden/>
              </w:rPr>
              <w:tab/>
            </w:r>
            <w:r w:rsidR="00DE5CBD">
              <w:rPr>
                <w:noProof/>
                <w:webHidden/>
              </w:rPr>
              <w:fldChar w:fldCharType="begin"/>
            </w:r>
            <w:r w:rsidR="00DE5CBD">
              <w:rPr>
                <w:noProof/>
                <w:webHidden/>
              </w:rPr>
              <w:instrText xml:space="preserve"> PAGEREF _Toc126974621 \h </w:instrText>
            </w:r>
            <w:r w:rsidR="00DE5CBD">
              <w:rPr>
                <w:noProof/>
                <w:webHidden/>
              </w:rPr>
            </w:r>
            <w:r w:rsidR="00DE5CBD">
              <w:rPr>
                <w:noProof/>
                <w:webHidden/>
              </w:rPr>
              <w:fldChar w:fldCharType="separate"/>
            </w:r>
            <w:r w:rsidR="00DE5CBD">
              <w:rPr>
                <w:noProof/>
                <w:webHidden/>
              </w:rPr>
              <w:t>3</w:t>
            </w:r>
            <w:r w:rsidR="00DE5CBD">
              <w:rPr>
                <w:noProof/>
                <w:webHidden/>
              </w:rPr>
              <w:fldChar w:fldCharType="end"/>
            </w:r>
          </w:hyperlink>
        </w:p>
        <w:p w14:paraId="1B581248" w14:textId="77777777" w:rsidR="00DE5CBD" w:rsidRDefault="008B6704">
          <w:pPr>
            <w:pStyle w:val="TOC1"/>
            <w:tabs>
              <w:tab w:val="right" w:leader="dot" w:pos="9350"/>
            </w:tabs>
            <w:rPr>
              <w:rFonts w:eastAsiaTheme="minorEastAsia"/>
              <w:noProof/>
            </w:rPr>
          </w:pPr>
          <w:hyperlink w:anchor="_Toc126974622" w:history="1">
            <w:r w:rsidR="00DE5CBD" w:rsidRPr="007E59DB">
              <w:rPr>
                <w:rStyle w:val="Hyperlink"/>
                <w:rFonts w:ascii="Arial" w:hAnsi="Arial" w:cs="Arial"/>
                <w:b/>
                <w:noProof/>
              </w:rPr>
              <w:t>Monitoring the Incidence of Shingles (Herpes Zoster)</w:t>
            </w:r>
            <w:r w:rsidR="00DE5CBD">
              <w:rPr>
                <w:noProof/>
                <w:webHidden/>
              </w:rPr>
              <w:tab/>
            </w:r>
            <w:r w:rsidR="00DE5CBD">
              <w:rPr>
                <w:noProof/>
                <w:webHidden/>
              </w:rPr>
              <w:fldChar w:fldCharType="begin"/>
            </w:r>
            <w:r w:rsidR="00DE5CBD">
              <w:rPr>
                <w:noProof/>
                <w:webHidden/>
              </w:rPr>
              <w:instrText xml:space="preserve"> PAGEREF _Toc126974622 \h </w:instrText>
            </w:r>
            <w:r w:rsidR="00DE5CBD">
              <w:rPr>
                <w:noProof/>
                <w:webHidden/>
              </w:rPr>
            </w:r>
            <w:r w:rsidR="00DE5CBD">
              <w:rPr>
                <w:noProof/>
                <w:webHidden/>
              </w:rPr>
              <w:fldChar w:fldCharType="separate"/>
            </w:r>
            <w:r w:rsidR="00DE5CBD">
              <w:rPr>
                <w:noProof/>
                <w:webHidden/>
              </w:rPr>
              <w:t>4</w:t>
            </w:r>
            <w:r w:rsidR="00DE5CBD">
              <w:rPr>
                <w:noProof/>
                <w:webHidden/>
              </w:rPr>
              <w:fldChar w:fldCharType="end"/>
            </w:r>
          </w:hyperlink>
        </w:p>
        <w:p w14:paraId="1CC20D41" w14:textId="77777777" w:rsidR="00DE5CBD" w:rsidRDefault="008B6704">
          <w:pPr>
            <w:pStyle w:val="TOC1"/>
            <w:tabs>
              <w:tab w:val="right" w:leader="dot" w:pos="9350"/>
            </w:tabs>
            <w:rPr>
              <w:rFonts w:eastAsiaTheme="minorEastAsia"/>
              <w:noProof/>
            </w:rPr>
          </w:pPr>
          <w:hyperlink w:anchor="_Toc126974623" w:history="1">
            <w:r w:rsidR="00DE5CBD" w:rsidRPr="007E59DB">
              <w:rPr>
                <w:rStyle w:val="Hyperlink"/>
                <w:rFonts w:ascii="Arial" w:hAnsi="Arial" w:cs="Arial"/>
                <w:b/>
                <w:noProof/>
              </w:rPr>
              <w:t>Controlling the Incidence of Shingles (Herpes Zoster)</w:t>
            </w:r>
            <w:r w:rsidR="00DE5CBD">
              <w:rPr>
                <w:noProof/>
                <w:webHidden/>
              </w:rPr>
              <w:tab/>
            </w:r>
            <w:r w:rsidR="00DE5CBD">
              <w:rPr>
                <w:noProof/>
                <w:webHidden/>
              </w:rPr>
              <w:fldChar w:fldCharType="begin"/>
            </w:r>
            <w:r w:rsidR="00DE5CBD">
              <w:rPr>
                <w:noProof/>
                <w:webHidden/>
              </w:rPr>
              <w:instrText xml:space="preserve"> PAGEREF _Toc126974623 \h </w:instrText>
            </w:r>
            <w:r w:rsidR="00DE5CBD">
              <w:rPr>
                <w:noProof/>
                <w:webHidden/>
              </w:rPr>
            </w:r>
            <w:r w:rsidR="00DE5CBD">
              <w:rPr>
                <w:noProof/>
                <w:webHidden/>
              </w:rPr>
              <w:fldChar w:fldCharType="separate"/>
            </w:r>
            <w:r w:rsidR="00DE5CBD">
              <w:rPr>
                <w:noProof/>
                <w:webHidden/>
              </w:rPr>
              <w:t>5</w:t>
            </w:r>
            <w:r w:rsidR="00DE5CBD">
              <w:rPr>
                <w:noProof/>
                <w:webHidden/>
              </w:rPr>
              <w:fldChar w:fldCharType="end"/>
            </w:r>
          </w:hyperlink>
        </w:p>
        <w:p w14:paraId="5B8339D3" w14:textId="77777777" w:rsidR="00DE5CBD" w:rsidRDefault="008B6704">
          <w:pPr>
            <w:pStyle w:val="TOC1"/>
            <w:tabs>
              <w:tab w:val="right" w:leader="dot" w:pos="9350"/>
            </w:tabs>
            <w:rPr>
              <w:rFonts w:eastAsiaTheme="minorEastAsia"/>
              <w:noProof/>
            </w:rPr>
          </w:pPr>
          <w:hyperlink w:anchor="_Toc126974624" w:history="1">
            <w:r w:rsidR="00DE5CBD" w:rsidRPr="007E59DB">
              <w:rPr>
                <w:rStyle w:val="Hyperlink"/>
                <w:rFonts w:ascii="Arial" w:hAnsi="Arial" w:cs="Arial"/>
                <w:b/>
                <w:noProof/>
              </w:rPr>
              <w:t>Conclusion</w:t>
            </w:r>
            <w:r w:rsidR="00DE5CBD">
              <w:rPr>
                <w:noProof/>
                <w:webHidden/>
              </w:rPr>
              <w:tab/>
            </w:r>
            <w:r w:rsidR="00DE5CBD">
              <w:rPr>
                <w:noProof/>
                <w:webHidden/>
              </w:rPr>
              <w:fldChar w:fldCharType="begin"/>
            </w:r>
            <w:r w:rsidR="00DE5CBD">
              <w:rPr>
                <w:noProof/>
                <w:webHidden/>
              </w:rPr>
              <w:instrText xml:space="preserve"> PAGEREF _Toc126974624 \h </w:instrText>
            </w:r>
            <w:r w:rsidR="00DE5CBD">
              <w:rPr>
                <w:noProof/>
                <w:webHidden/>
              </w:rPr>
            </w:r>
            <w:r w:rsidR="00DE5CBD">
              <w:rPr>
                <w:noProof/>
                <w:webHidden/>
              </w:rPr>
              <w:fldChar w:fldCharType="separate"/>
            </w:r>
            <w:r w:rsidR="00DE5CBD">
              <w:rPr>
                <w:noProof/>
                <w:webHidden/>
              </w:rPr>
              <w:t>6</w:t>
            </w:r>
            <w:r w:rsidR="00DE5CBD">
              <w:rPr>
                <w:noProof/>
                <w:webHidden/>
              </w:rPr>
              <w:fldChar w:fldCharType="end"/>
            </w:r>
          </w:hyperlink>
        </w:p>
        <w:p w14:paraId="544E2ADE" w14:textId="77777777" w:rsidR="00DE5CBD" w:rsidRDefault="008B6704">
          <w:pPr>
            <w:pStyle w:val="TOC1"/>
            <w:tabs>
              <w:tab w:val="right" w:leader="dot" w:pos="9350"/>
            </w:tabs>
            <w:rPr>
              <w:rFonts w:eastAsiaTheme="minorEastAsia"/>
              <w:noProof/>
            </w:rPr>
          </w:pPr>
          <w:hyperlink w:anchor="_Toc126974625" w:history="1">
            <w:r w:rsidR="00DE5CBD" w:rsidRPr="007E59DB">
              <w:rPr>
                <w:rStyle w:val="Hyperlink"/>
                <w:rFonts w:ascii="Arial" w:hAnsi="Arial" w:cs="Arial"/>
                <w:b/>
                <w:noProof/>
              </w:rPr>
              <w:t>REFERENCE LIST</w:t>
            </w:r>
            <w:r w:rsidR="00DE5CBD">
              <w:rPr>
                <w:noProof/>
                <w:webHidden/>
              </w:rPr>
              <w:tab/>
            </w:r>
            <w:r w:rsidR="00DE5CBD">
              <w:rPr>
                <w:noProof/>
                <w:webHidden/>
              </w:rPr>
              <w:fldChar w:fldCharType="begin"/>
            </w:r>
            <w:r w:rsidR="00DE5CBD">
              <w:rPr>
                <w:noProof/>
                <w:webHidden/>
              </w:rPr>
              <w:instrText xml:space="preserve"> PAGEREF _Toc126974625 \h </w:instrText>
            </w:r>
            <w:r w:rsidR="00DE5CBD">
              <w:rPr>
                <w:noProof/>
                <w:webHidden/>
              </w:rPr>
            </w:r>
            <w:r w:rsidR="00DE5CBD">
              <w:rPr>
                <w:noProof/>
                <w:webHidden/>
              </w:rPr>
              <w:fldChar w:fldCharType="separate"/>
            </w:r>
            <w:r w:rsidR="00DE5CBD">
              <w:rPr>
                <w:noProof/>
                <w:webHidden/>
              </w:rPr>
              <w:t>6</w:t>
            </w:r>
            <w:r w:rsidR="00DE5CBD">
              <w:rPr>
                <w:noProof/>
                <w:webHidden/>
              </w:rPr>
              <w:fldChar w:fldCharType="end"/>
            </w:r>
          </w:hyperlink>
        </w:p>
        <w:p w14:paraId="55CF70F8" w14:textId="77777777" w:rsidR="00DE5CBD" w:rsidRDefault="00DE5CBD">
          <w:r>
            <w:rPr>
              <w:b/>
              <w:bCs/>
              <w:noProof/>
            </w:rPr>
            <w:fldChar w:fldCharType="end"/>
          </w:r>
        </w:p>
      </w:sdtContent>
    </w:sdt>
    <w:p w14:paraId="122DD0A2" w14:textId="77777777" w:rsidR="0015351F" w:rsidRDefault="0015351F" w:rsidP="0015351F"/>
    <w:p w14:paraId="02A997F8" w14:textId="77777777" w:rsidR="0015351F" w:rsidRDefault="0015351F" w:rsidP="0015351F"/>
    <w:p w14:paraId="3F37B2A7" w14:textId="77777777" w:rsidR="0015351F" w:rsidRDefault="0015351F" w:rsidP="0015351F"/>
    <w:p w14:paraId="56CD74EE" w14:textId="77777777" w:rsidR="0015351F" w:rsidRDefault="0015351F" w:rsidP="0015351F"/>
    <w:p w14:paraId="230BAB26" w14:textId="77777777" w:rsidR="0015351F" w:rsidRDefault="0015351F" w:rsidP="0015351F"/>
    <w:p w14:paraId="11B19EBC" w14:textId="77777777" w:rsidR="0015351F" w:rsidRDefault="0015351F" w:rsidP="0015351F"/>
    <w:p w14:paraId="6623422D" w14:textId="77777777" w:rsidR="0015351F" w:rsidRDefault="0015351F" w:rsidP="0015351F"/>
    <w:p w14:paraId="71AE94CE" w14:textId="77777777" w:rsidR="0015351F" w:rsidRDefault="0015351F" w:rsidP="0015351F"/>
    <w:p w14:paraId="518FA895" w14:textId="77777777" w:rsidR="0015351F" w:rsidRDefault="0015351F" w:rsidP="0015351F"/>
    <w:p w14:paraId="0F433ED0" w14:textId="77777777" w:rsidR="0015351F" w:rsidRDefault="0015351F" w:rsidP="0015351F"/>
    <w:p w14:paraId="21CD6D82" w14:textId="77777777" w:rsidR="0015351F" w:rsidRDefault="0015351F" w:rsidP="0015351F"/>
    <w:p w14:paraId="60EED3B0" w14:textId="77777777" w:rsidR="0015351F" w:rsidRDefault="0015351F" w:rsidP="0015351F"/>
    <w:p w14:paraId="453C015F" w14:textId="77777777" w:rsidR="0015351F" w:rsidRDefault="0015351F" w:rsidP="0015351F"/>
    <w:p w14:paraId="2A0D6BB6" w14:textId="77777777" w:rsidR="0015351F" w:rsidRDefault="0015351F" w:rsidP="0015351F"/>
    <w:p w14:paraId="5FE9E28F" w14:textId="77777777" w:rsidR="0015351F" w:rsidRDefault="0015351F" w:rsidP="0015351F"/>
    <w:p w14:paraId="2AA55FB1" w14:textId="77777777" w:rsidR="0015351F" w:rsidRDefault="0015351F" w:rsidP="0015351F"/>
    <w:p w14:paraId="2554D7AD" w14:textId="77777777" w:rsidR="0015351F" w:rsidRDefault="0015351F" w:rsidP="0015351F"/>
    <w:p w14:paraId="42E2E189" w14:textId="77777777" w:rsidR="0015351F" w:rsidRDefault="0015351F" w:rsidP="0015351F"/>
    <w:p w14:paraId="14F32EDF" w14:textId="77777777" w:rsidR="0015351F" w:rsidRDefault="0015351F" w:rsidP="0015351F"/>
    <w:p w14:paraId="5059DC48" w14:textId="77777777" w:rsidR="0015351F" w:rsidRDefault="0015351F" w:rsidP="0015351F"/>
    <w:p w14:paraId="226483A2" w14:textId="77777777" w:rsidR="0015351F" w:rsidRDefault="0015351F" w:rsidP="0015351F">
      <w:pPr>
        <w:rPr>
          <w:rFonts w:eastAsiaTheme="majorEastAsia"/>
        </w:rPr>
      </w:pPr>
    </w:p>
    <w:p w14:paraId="051AB0A7" w14:textId="77777777" w:rsidR="00F11DA5" w:rsidRDefault="002B5D78" w:rsidP="00E426E3">
      <w:pPr>
        <w:pStyle w:val="Heading1"/>
        <w:numPr>
          <w:ilvl w:val="0"/>
          <w:numId w:val="3"/>
        </w:numPr>
        <w:rPr>
          <w:rFonts w:ascii="Arial" w:hAnsi="Arial" w:cs="Arial"/>
          <w:b/>
          <w:color w:val="000000" w:themeColor="text1"/>
          <w:sz w:val="24"/>
          <w:szCs w:val="24"/>
        </w:rPr>
      </w:pPr>
      <w:bookmarkStart w:id="0" w:name="_Toc126974620"/>
      <w:r w:rsidRPr="002B5D78">
        <w:rPr>
          <w:rFonts w:ascii="Arial" w:hAnsi="Arial" w:cs="Arial"/>
          <w:b/>
          <w:color w:val="000000" w:themeColor="text1"/>
          <w:sz w:val="24"/>
          <w:szCs w:val="24"/>
        </w:rPr>
        <w:t>INTRODUCTION</w:t>
      </w:r>
      <w:bookmarkEnd w:id="0"/>
    </w:p>
    <w:p w14:paraId="6BF79F20" w14:textId="77777777" w:rsidR="002B5D78" w:rsidRPr="002B5D78" w:rsidRDefault="002B5D78" w:rsidP="002B5D78">
      <w:pPr>
        <w:spacing w:line="360" w:lineRule="auto"/>
        <w:rPr>
          <w:rFonts w:ascii="Arial" w:hAnsi="Arial" w:cs="Arial"/>
        </w:rPr>
      </w:pPr>
      <w:r w:rsidRPr="002B5D78">
        <w:rPr>
          <w:rFonts w:ascii="Arial" w:hAnsi="Arial" w:cs="Arial"/>
        </w:rPr>
        <w:t>Shingles, also known as herpes zoster, is a viral illness that can cause severe pain and discomfort, and can have a significant impact on the health and well-being of those affected</w:t>
      </w:r>
      <w:r w:rsidR="00AA38A3">
        <w:rPr>
          <w:rFonts w:ascii="Arial" w:hAnsi="Arial" w:cs="Arial"/>
        </w:rPr>
        <w:t xml:space="preserve"> </w:t>
      </w:r>
      <w:r w:rsidR="00AA38A3" w:rsidRPr="00AA38A3">
        <w:rPr>
          <w:rFonts w:ascii="Arial" w:hAnsi="Arial" w:cs="Arial"/>
        </w:rPr>
        <w:t>(</w:t>
      </w:r>
      <w:proofErr w:type="spellStart"/>
      <w:r w:rsidR="00AA38A3" w:rsidRPr="00AA38A3">
        <w:rPr>
          <w:rFonts w:ascii="Arial" w:hAnsi="Arial" w:cs="Arial"/>
        </w:rPr>
        <w:t>Brisson</w:t>
      </w:r>
      <w:proofErr w:type="spellEnd"/>
      <w:r w:rsidR="00AA38A3" w:rsidRPr="00AA38A3">
        <w:rPr>
          <w:rFonts w:ascii="Arial" w:hAnsi="Arial" w:cs="Arial"/>
        </w:rPr>
        <w:t>, Edmunds and Gay, 2003)</w:t>
      </w:r>
      <w:r w:rsidRPr="002B5D78">
        <w:rPr>
          <w:rFonts w:ascii="Arial" w:hAnsi="Arial" w:cs="Arial"/>
        </w:rPr>
        <w:t>. In the United Kingdom, monitoring, measuring, and controlling the incidence of shingles is an important aspect of public health practice, with the goal of reducing its impact on the population</w:t>
      </w:r>
      <w:r w:rsidR="00AA38A3">
        <w:rPr>
          <w:rFonts w:ascii="Arial" w:hAnsi="Arial" w:cs="Arial"/>
        </w:rPr>
        <w:t xml:space="preserve"> </w:t>
      </w:r>
      <w:r w:rsidR="00AA38A3" w:rsidRPr="00AA38A3">
        <w:rPr>
          <w:rFonts w:ascii="Arial" w:hAnsi="Arial" w:cs="Arial"/>
        </w:rPr>
        <w:t>(</w:t>
      </w:r>
      <w:proofErr w:type="spellStart"/>
      <w:r w:rsidR="00AA38A3" w:rsidRPr="00AA38A3">
        <w:rPr>
          <w:rFonts w:ascii="Arial" w:hAnsi="Arial" w:cs="Arial"/>
        </w:rPr>
        <w:t>Gater</w:t>
      </w:r>
      <w:proofErr w:type="spellEnd"/>
      <w:r w:rsidR="00AA38A3" w:rsidRPr="00AA38A3">
        <w:rPr>
          <w:rFonts w:ascii="Arial" w:hAnsi="Arial" w:cs="Arial"/>
        </w:rPr>
        <w:t xml:space="preserve"> et al., 2014)</w:t>
      </w:r>
      <w:r w:rsidRPr="002B5D78">
        <w:rPr>
          <w:rFonts w:ascii="Arial" w:hAnsi="Arial" w:cs="Arial"/>
        </w:rPr>
        <w:t>. In this report, we will provide an overview of the incidence of shingles in the UK, and will critically evaluate the strategies used by the UK government and healthcare organizations to monitor, measure, and control the incidence of this disease. By understanding the current approaches and practices for managing shingles in the UK, we can work towards developing more effective strategies for reducing its impact and improving public health outcomes</w:t>
      </w:r>
    </w:p>
    <w:p w14:paraId="15A09221" w14:textId="77777777" w:rsidR="002B5D78" w:rsidRPr="002B5D78" w:rsidRDefault="002B5D78" w:rsidP="00E426E3">
      <w:pPr>
        <w:pStyle w:val="Heading1"/>
        <w:numPr>
          <w:ilvl w:val="0"/>
          <w:numId w:val="3"/>
        </w:numPr>
        <w:spacing w:line="360" w:lineRule="auto"/>
        <w:rPr>
          <w:rFonts w:ascii="Arial" w:hAnsi="Arial" w:cs="Arial"/>
          <w:b/>
          <w:color w:val="000000" w:themeColor="text1"/>
          <w:sz w:val="24"/>
          <w:szCs w:val="24"/>
        </w:rPr>
      </w:pPr>
      <w:bookmarkStart w:id="1" w:name="_Toc126974621"/>
      <w:r w:rsidRPr="002B5D78">
        <w:rPr>
          <w:rFonts w:ascii="Arial" w:hAnsi="Arial" w:cs="Arial"/>
          <w:b/>
          <w:color w:val="000000" w:themeColor="text1"/>
          <w:sz w:val="24"/>
          <w:szCs w:val="24"/>
        </w:rPr>
        <w:t>Measuring the Incidence of Shingles (Herpes Zoster)</w:t>
      </w:r>
      <w:bookmarkEnd w:id="1"/>
    </w:p>
    <w:p w14:paraId="4C12A712" w14:textId="77777777" w:rsidR="002B5D78" w:rsidRPr="002B5D78" w:rsidRDefault="002B5D78" w:rsidP="002B5D78">
      <w:pPr>
        <w:spacing w:line="360" w:lineRule="auto"/>
        <w:rPr>
          <w:rFonts w:ascii="Arial" w:hAnsi="Arial" w:cs="Arial"/>
        </w:rPr>
      </w:pPr>
      <w:r w:rsidRPr="002B5D78">
        <w:rPr>
          <w:rFonts w:ascii="Arial" w:hAnsi="Arial" w:cs="Arial"/>
        </w:rPr>
        <w:t>The strategies used in the UK to measure the incidence of Shingles (herpes zoster) include:</w:t>
      </w:r>
    </w:p>
    <w:p w14:paraId="02A04864" w14:textId="77777777" w:rsidR="002B5D78" w:rsidRPr="002B5D78" w:rsidRDefault="002B5D78" w:rsidP="00AA38A3">
      <w:pPr>
        <w:numPr>
          <w:ilvl w:val="0"/>
          <w:numId w:val="1"/>
        </w:numPr>
        <w:spacing w:line="360" w:lineRule="auto"/>
        <w:rPr>
          <w:rFonts w:ascii="Arial" w:hAnsi="Arial" w:cs="Arial"/>
        </w:rPr>
      </w:pPr>
      <w:r w:rsidRPr="0015351F">
        <w:rPr>
          <w:rFonts w:ascii="Arial" w:hAnsi="Arial" w:cs="Arial"/>
          <w:b/>
        </w:rPr>
        <w:t>Surveillance Systems:</w:t>
      </w:r>
      <w:r w:rsidRPr="002B5D78">
        <w:rPr>
          <w:rFonts w:ascii="Arial" w:hAnsi="Arial" w:cs="Arial"/>
        </w:rPr>
        <w:t xml:space="preserve"> The UK has established national surveillance systems for shingles, such as the Sentinel Enhanced Surveillance System (SESS), which collects data from general practices to monitor the incidence and vaccine coverage of shingles</w:t>
      </w:r>
      <w:r w:rsidR="00AA38A3">
        <w:rPr>
          <w:rFonts w:ascii="Arial" w:hAnsi="Arial" w:cs="Arial"/>
        </w:rPr>
        <w:t xml:space="preserve"> </w:t>
      </w:r>
      <w:r w:rsidR="00AA38A3" w:rsidRPr="00AA38A3">
        <w:rPr>
          <w:rFonts w:ascii="Arial" w:hAnsi="Arial" w:cs="Arial"/>
        </w:rPr>
        <w:t>(</w:t>
      </w:r>
      <w:proofErr w:type="spellStart"/>
      <w:r w:rsidR="00AA38A3" w:rsidRPr="00AA38A3">
        <w:rPr>
          <w:rFonts w:ascii="Arial" w:hAnsi="Arial" w:cs="Arial"/>
        </w:rPr>
        <w:t>Kawai</w:t>
      </w:r>
      <w:proofErr w:type="spellEnd"/>
      <w:r w:rsidR="00AA38A3" w:rsidRPr="00AA38A3">
        <w:rPr>
          <w:rFonts w:ascii="Arial" w:hAnsi="Arial" w:cs="Arial"/>
        </w:rPr>
        <w:t xml:space="preserve">, </w:t>
      </w:r>
      <w:proofErr w:type="spellStart"/>
      <w:r w:rsidR="00AA38A3" w:rsidRPr="00AA38A3">
        <w:rPr>
          <w:rFonts w:ascii="Arial" w:hAnsi="Arial" w:cs="Arial"/>
        </w:rPr>
        <w:t>Gebremeskel</w:t>
      </w:r>
      <w:proofErr w:type="spellEnd"/>
      <w:r w:rsidR="00AA38A3" w:rsidRPr="00AA38A3">
        <w:rPr>
          <w:rFonts w:ascii="Arial" w:hAnsi="Arial" w:cs="Arial"/>
        </w:rPr>
        <w:t xml:space="preserve"> and Acosta, 2014)</w:t>
      </w:r>
      <w:r w:rsidRPr="002B5D78">
        <w:rPr>
          <w:rFonts w:ascii="Arial" w:hAnsi="Arial" w:cs="Arial"/>
        </w:rPr>
        <w:t>.</w:t>
      </w:r>
    </w:p>
    <w:p w14:paraId="5A05D88D" w14:textId="77777777" w:rsidR="002B5D78" w:rsidRPr="002B5D78" w:rsidRDefault="002B5D78" w:rsidP="002B5D78">
      <w:pPr>
        <w:numPr>
          <w:ilvl w:val="0"/>
          <w:numId w:val="1"/>
        </w:numPr>
        <w:spacing w:line="360" w:lineRule="auto"/>
        <w:rPr>
          <w:rFonts w:ascii="Arial" w:hAnsi="Arial" w:cs="Arial"/>
        </w:rPr>
      </w:pPr>
      <w:r w:rsidRPr="0015351F">
        <w:rPr>
          <w:rFonts w:ascii="Arial" w:hAnsi="Arial" w:cs="Arial"/>
          <w:b/>
        </w:rPr>
        <w:t>Clinical Records:</w:t>
      </w:r>
      <w:r w:rsidRPr="002B5D78">
        <w:rPr>
          <w:rFonts w:ascii="Arial" w:hAnsi="Arial" w:cs="Arial"/>
        </w:rPr>
        <w:t xml:space="preserve"> Clinical records from general practices, hospitals, and specialist clinics can provide data on the incidence of shingles in a specific population.</w:t>
      </w:r>
    </w:p>
    <w:p w14:paraId="2D518A38" w14:textId="77777777" w:rsidR="002B5D78" w:rsidRPr="002B5D78" w:rsidRDefault="002B5D78" w:rsidP="002B5D78">
      <w:pPr>
        <w:numPr>
          <w:ilvl w:val="0"/>
          <w:numId w:val="1"/>
        </w:numPr>
        <w:spacing w:line="360" w:lineRule="auto"/>
        <w:rPr>
          <w:rFonts w:ascii="Arial" w:hAnsi="Arial" w:cs="Arial"/>
        </w:rPr>
      </w:pPr>
      <w:r w:rsidRPr="0015351F">
        <w:rPr>
          <w:rFonts w:ascii="Arial" w:hAnsi="Arial" w:cs="Arial"/>
          <w:b/>
        </w:rPr>
        <w:t>Surveys:</w:t>
      </w:r>
      <w:r w:rsidRPr="002B5D78">
        <w:rPr>
          <w:rFonts w:ascii="Arial" w:hAnsi="Arial" w:cs="Arial"/>
        </w:rPr>
        <w:t xml:space="preserve"> Surveys and questionnaires can be administered to patients with shingles to gather information on demographics, symptoms, and treatment received.</w:t>
      </w:r>
    </w:p>
    <w:p w14:paraId="2C304D87" w14:textId="77777777" w:rsidR="002B5D78" w:rsidRPr="002B5D78" w:rsidRDefault="002B5D78" w:rsidP="004031CA">
      <w:pPr>
        <w:numPr>
          <w:ilvl w:val="0"/>
          <w:numId w:val="1"/>
        </w:numPr>
        <w:spacing w:line="360" w:lineRule="auto"/>
        <w:rPr>
          <w:rFonts w:ascii="Arial" w:hAnsi="Arial" w:cs="Arial"/>
        </w:rPr>
      </w:pPr>
      <w:r w:rsidRPr="0015351F">
        <w:rPr>
          <w:rFonts w:ascii="Arial" w:hAnsi="Arial" w:cs="Arial"/>
          <w:b/>
        </w:rPr>
        <w:t>Medical Claims Data:</w:t>
      </w:r>
      <w:r w:rsidRPr="002B5D78">
        <w:rPr>
          <w:rFonts w:ascii="Arial" w:hAnsi="Arial" w:cs="Arial"/>
        </w:rPr>
        <w:t xml:space="preserve"> Data on medical claims and prescription records can provide information on the incidence of shingles, as well as the use of antiviral medications and vaccines</w:t>
      </w:r>
      <w:r w:rsidR="004031CA">
        <w:rPr>
          <w:rFonts w:ascii="Arial" w:hAnsi="Arial" w:cs="Arial"/>
        </w:rPr>
        <w:t xml:space="preserve"> </w:t>
      </w:r>
      <w:r w:rsidR="004031CA" w:rsidRPr="004031CA">
        <w:rPr>
          <w:rFonts w:ascii="Arial" w:hAnsi="Arial" w:cs="Arial"/>
        </w:rPr>
        <w:t>(</w:t>
      </w:r>
      <w:proofErr w:type="spellStart"/>
      <w:r w:rsidR="004031CA" w:rsidRPr="004031CA">
        <w:rPr>
          <w:rFonts w:ascii="Arial" w:hAnsi="Arial" w:cs="Arial"/>
        </w:rPr>
        <w:t>Pinchinat</w:t>
      </w:r>
      <w:proofErr w:type="spellEnd"/>
      <w:r w:rsidR="004031CA" w:rsidRPr="004031CA">
        <w:rPr>
          <w:rFonts w:ascii="Arial" w:hAnsi="Arial" w:cs="Arial"/>
        </w:rPr>
        <w:t xml:space="preserve"> et al., 2013)</w:t>
      </w:r>
      <w:r w:rsidRPr="002B5D78">
        <w:rPr>
          <w:rFonts w:ascii="Arial" w:hAnsi="Arial" w:cs="Arial"/>
        </w:rPr>
        <w:t>.</w:t>
      </w:r>
    </w:p>
    <w:p w14:paraId="541AFCF3" w14:textId="77777777" w:rsidR="002B5D78" w:rsidRPr="002B5D78" w:rsidRDefault="002B5D78" w:rsidP="002B5D78">
      <w:pPr>
        <w:spacing w:line="360" w:lineRule="auto"/>
        <w:rPr>
          <w:rFonts w:ascii="Arial" w:hAnsi="Arial" w:cs="Arial"/>
        </w:rPr>
      </w:pPr>
      <w:r w:rsidRPr="002B5D78">
        <w:rPr>
          <w:rFonts w:ascii="Arial" w:hAnsi="Arial" w:cs="Arial"/>
        </w:rPr>
        <w:t>In evaluating these strategies, some of the key considerations include the accuracy and reliability of the data collected, the representativeness of the sample population, and the potential for bias and confounding factors</w:t>
      </w:r>
      <w:r w:rsidR="004031CA">
        <w:rPr>
          <w:rFonts w:ascii="Arial" w:hAnsi="Arial" w:cs="Arial"/>
        </w:rPr>
        <w:t xml:space="preserve"> </w:t>
      </w:r>
      <w:r w:rsidR="004031CA" w:rsidRPr="004031CA">
        <w:rPr>
          <w:rFonts w:ascii="Arial" w:hAnsi="Arial" w:cs="Arial"/>
        </w:rPr>
        <w:t>(VYSE et al., 2004)</w:t>
      </w:r>
      <w:r w:rsidRPr="002B5D78">
        <w:rPr>
          <w:rFonts w:ascii="Arial" w:hAnsi="Arial" w:cs="Arial"/>
        </w:rPr>
        <w:t>. For example, the use of clinical records may be limited by the under-reporting of shingles cases, while surveys may be subject to response bias and self-reported data may not always be accurate</w:t>
      </w:r>
      <w:r w:rsidR="004031CA">
        <w:rPr>
          <w:rFonts w:ascii="Arial" w:hAnsi="Arial" w:cs="Arial"/>
        </w:rPr>
        <w:t xml:space="preserve"> </w:t>
      </w:r>
      <w:r w:rsidR="004031CA" w:rsidRPr="004031CA">
        <w:rPr>
          <w:rFonts w:ascii="Arial" w:hAnsi="Arial" w:cs="Arial"/>
        </w:rPr>
        <w:t>(</w:t>
      </w:r>
      <w:proofErr w:type="spellStart"/>
      <w:r w:rsidR="004031CA" w:rsidRPr="004031CA">
        <w:rPr>
          <w:rFonts w:ascii="Arial" w:hAnsi="Arial" w:cs="Arial"/>
        </w:rPr>
        <w:t>Kawai</w:t>
      </w:r>
      <w:proofErr w:type="spellEnd"/>
      <w:r w:rsidR="004031CA" w:rsidRPr="004031CA">
        <w:rPr>
          <w:rFonts w:ascii="Arial" w:hAnsi="Arial" w:cs="Arial"/>
        </w:rPr>
        <w:t xml:space="preserve">, </w:t>
      </w:r>
      <w:proofErr w:type="spellStart"/>
      <w:r w:rsidR="004031CA" w:rsidRPr="004031CA">
        <w:rPr>
          <w:rFonts w:ascii="Arial" w:hAnsi="Arial" w:cs="Arial"/>
        </w:rPr>
        <w:t>Gebremeskel</w:t>
      </w:r>
      <w:proofErr w:type="spellEnd"/>
      <w:r w:rsidR="004031CA" w:rsidRPr="004031CA">
        <w:rPr>
          <w:rFonts w:ascii="Arial" w:hAnsi="Arial" w:cs="Arial"/>
        </w:rPr>
        <w:t xml:space="preserve"> and Acosta, 2014)</w:t>
      </w:r>
      <w:r w:rsidRPr="002B5D78">
        <w:rPr>
          <w:rFonts w:ascii="Arial" w:hAnsi="Arial" w:cs="Arial"/>
        </w:rPr>
        <w:t>.</w:t>
      </w:r>
      <w:r w:rsidR="00F1185A">
        <w:rPr>
          <w:rFonts w:ascii="Arial" w:hAnsi="Arial" w:cs="Arial"/>
        </w:rPr>
        <w:t xml:space="preserve"> I</w:t>
      </w:r>
      <w:r w:rsidRPr="002B5D78">
        <w:rPr>
          <w:rFonts w:ascii="Arial" w:hAnsi="Arial" w:cs="Arial"/>
        </w:rPr>
        <w:t>t is important to consider the strengths and limitations of each strategy and use multiple methods to ensure a comprehensive and accurate assessment of the incidence of shingles in the UK.</w:t>
      </w:r>
    </w:p>
    <w:p w14:paraId="2A66C601" w14:textId="77777777" w:rsidR="002B5D78" w:rsidRPr="002B5D78" w:rsidRDefault="002B5D78" w:rsidP="00E426E3">
      <w:pPr>
        <w:pStyle w:val="Heading1"/>
        <w:numPr>
          <w:ilvl w:val="0"/>
          <w:numId w:val="3"/>
        </w:numPr>
        <w:spacing w:line="360" w:lineRule="auto"/>
        <w:rPr>
          <w:rFonts w:ascii="Arial" w:hAnsi="Arial" w:cs="Arial"/>
          <w:b/>
          <w:color w:val="000000" w:themeColor="text1"/>
          <w:sz w:val="24"/>
          <w:szCs w:val="24"/>
        </w:rPr>
      </w:pPr>
      <w:bookmarkStart w:id="2" w:name="_Toc126974622"/>
      <w:r w:rsidRPr="002B5D78">
        <w:rPr>
          <w:rFonts w:ascii="Arial" w:hAnsi="Arial" w:cs="Arial"/>
          <w:b/>
          <w:color w:val="000000" w:themeColor="text1"/>
          <w:sz w:val="24"/>
          <w:szCs w:val="24"/>
        </w:rPr>
        <w:t>Monitoring the Incidence of Shingles (Herpes Zoster)</w:t>
      </w:r>
      <w:bookmarkEnd w:id="2"/>
    </w:p>
    <w:p w14:paraId="43C6D208" w14:textId="77777777" w:rsidR="002B5D78" w:rsidRPr="002B5D78" w:rsidRDefault="002B5D78" w:rsidP="002B5D78">
      <w:pPr>
        <w:spacing w:line="360" w:lineRule="auto"/>
        <w:rPr>
          <w:rFonts w:ascii="Arial" w:hAnsi="Arial" w:cs="Arial"/>
        </w:rPr>
      </w:pPr>
      <w:r w:rsidRPr="002B5D78">
        <w:rPr>
          <w:rFonts w:ascii="Arial" w:hAnsi="Arial" w:cs="Arial"/>
        </w:rPr>
        <w:t>The UK government is also involved in monitoring the incidence of shingles by providing funding for research and surveillance initiatives, setting policies for the prevention and control of shingles, and promoting vaccination programs</w:t>
      </w:r>
      <w:r w:rsidR="004031CA">
        <w:rPr>
          <w:rFonts w:ascii="Arial" w:hAnsi="Arial" w:cs="Arial"/>
        </w:rPr>
        <w:t xml:space="preserve"> </w:t>
      </w:r>
      <w:r w:rsidR="004031CA" w:rsidRPr="004031CA">
        <w:rPr>
          <w:rFonts w:ascii="Arial" w:hAnsi="Arial" w:cs="Arial"/>
        </w:rPr>
        <w:t xml:space="preserve">(van </w:t>
      </w:r>
      <w:proofErr w:type="spellStart"/>
      <w:r w:rsidR="004031CA" w:rsidRPr="004031CA">
        <w:rPr>
          <w:rFonts w:ascii="Arial" w:hAnsi="Arial" w:cs="Arial"/>
        </w:rPr>
        <w:t>Hoek</w:t>
      </w:r>
      <w:proofErr w:type="spellEnd"/>
      <w:r w:rsidR="004031CA" w:rsidRPr="004031CA">
        <w:rPr>
          <w:rFonts w:ascii="Arial" w:hAnsi="Arial" w:cs="Arial"/>
        </w:rPr>
        <w:t xml:space="preserve"> et al., 2011)</w:t>
      </w:r>
      <w:r w:rsidRPr="002B5D78">
        <w:rPr>
          <w:rFonts w:ascii="Arial" w:hAnsi="Arial" w:cs="Arial"/>
        </w:rPr>
        <w:t>.</w:t>
      </w:r>
      <w:r w:rsidRPr="002B5D78">
        <w:rPr>
          <w:rFonts w:ascii="Arial" w:eastAsia="Times New Roman" w:hAnsi="Arial" w:cs="Arial"/>
          <w:color w:val="D1D5DB"/>
          <w:sz w:val="24"/>
          <w:szCs w:val="24"/>
        </w:rPr>
        <w:t xml:space="preserve"> </w:t>
      </w:r>
      <w:r w:rsidRPr="002B5D78">
        <w:rPr>
          <w:rFonts w:ascii="Arial" w:hAnsi="Arial" w:cs="Arial"/>
        </w:rPr>
        <w:t>Furthermore, it is important to consider the validity of the data collection methods and to ensure that the data is analyzed in a statistically appropriate manner. In addition, the examination of risk factors for shingles, such as age, immunocompromised status, and previous exposure to varicella-zoster virus, can also provide valuable information for understanding the incidence of shingles in the UK.</w:t>
      </w:r>
    </w:p>
    <w:p w14:paraId="3D744331" w14:textId="77777777" w:rsidR="002B5D78" w:rsidRPr="002B5D78" w:rsidRDefault="002B5D78" w:rsidP="002B5D78">
      <w:pPr>
        <w:spacing w:line="360" w:lineRule="auto"/>
        <w:rPr>
          <w:rFonts w:ascii="Arial" w:hAnsi="Arial" w:cs="Arial"/>
        </w:rPr>
      </w:pPr>
      <w:r w:rsidRPr="002B5D78">
        <w:rPr>
          <w:rFonts w:ascii="Arial" w:hAnsi="Arial" w:cs="Arial"/>
        </w:rPr>
        <w:t>Overall, the monitoring of the incidence of shingles in the UK involves a multi-disciplinary approach, incorporating epidemiological principles and the efforts of both the government and healthcare institutions. Effective monitoring and evaluation of the incidence of shingles is critical in developing effective strategies for preventing and controlling this condition in the UK population.</w:t>
      </w:r>
    </w:p>
    <w:p w14:paraId="304270D0" w14:textId="77777777" w:rsidR="002B5D78" w:rsidRPr="002B5D78" w:rsidRDefault="002B5D78" w:rsidP="002B5D78">
      <w:pPr>
        <w:spacing w:line="360" w:lineRule="auto"/>
        <w:rPr>
          <w:rFonts w:ascii="Arial" w:hAnsi="Arial" w:cs="Arial"/>
        </w:rPr>
      </w:pPr>
      <w:r w:rsidRPr="002B5D78">
        <w:rPr>
          <w:rFonts w:ascii="Arial" w:hAnsi="Arial" w:cs="Arial"/>
        </w:rPr>
        <w:t>In terms of the broader implications for public health, monitoring the incidence of shingles is important for understanding the burden of this condition in the UK population, and for evaluating the effectiveness of preventative measures such as vaccination</w:t>
      </w:r>
      <w:r w:rsidR="004031CA">
        <w:rPr>
          <w:rFonts w:ascii="Arial" w:hAnsi="Arial" w:cs="Arial"/>
        </w:rPr>
        <w:t xml:space="preserve"> </w:t>
      </w:r>
      <w:r w:rsidR="004031CA" w:rsidRPr="004031CA">
        <w:rPr>
          <w:rFonts w:ascii="Arial" w:hAnsi="Arial" w:cs="Arial"/>
        </w:rPr>
        <w:t>(</w:t>
      </w:r>
      <w:proofErr w:type="spellStart"/>
      <w:r w:rsidR="004031CA" w:rsidRPr="004031CA">
        <w:rPr>
          <w:rFonts w:ascii="Arial" w:hAnsi="Arial" w:cs="Arial"/>
        </w:rPr>
        <w:t>Pinchinat</w:t>
      </w:r>
      <w:proofErr w:type="spellEnd"/>
      <w:r w:rsidR="004031CA" w:rsidRPr="004031CA">
        <w:rPr>
          <w:rFonts w:ascii="Arial" w:hAnsi="Arial" w:cs="Arial"/>
        </w:rPr>
        <w:t xml:space="preserve"> et al., 2013)</w:t>
      </w:r>
      <w:r w:rsidRPr="002B5D78">
        <w:rPr>
          <w:rFonts w:ascii="Arial" w:hAnsi="Arial" w:cs="Arial"/>
        </w:rPr>
        <w:t>. It can also provide important information for healthcare providers and policymakers in terms of resource allocation and the development of effective treatment and management strategies for those affected by shingles.</w:t>
      </w:r>
      <w:r w:rsidR="0015351F">
        <w:rPr>
          <w:rFonts w:ascii="Arial" w:hAnsi="Arial" w:cs="Arial"/>
        </w:rPr>
        <w:t xml:space="preserve"> </w:t>
      </w:r>
      <w:r w:rsidRPr="002B5D78">
        <w:rPr>
          <w:rFonts w:ascii="Arial" w:hAnsi="Arial" w:cs="Arial"/>
        </w:rPr>
        <w:t>Additionally, monitoring the incidence of shingles is important for tracking changes over time and for identifying trends and patterns in incidence, which can inform public health decisions and resource allocation</w:t>
      </w:r>
      <w:r w:rsidR="004031CA">
        <w:rPr>
          <w:rFonts w:ascii="Arial" w:hAnsi="Arial" w:cs="Arial"/>
        </w:rPr>
        <w:t xml:space="preserve"> </w:t>
      </w:r>
      <w:r w:rsidR="004031CA" w:rsidRPr="004031CA">
        <w:rPr>
          <w:rFonts w:ascii="Arial" w:hAnsi="Arial" w:cs="Arial"/>
        </w:rPr>
        <w:t>(</w:t>
      </w:r>
      <w:proofErr w:type="spellStart"/>
      <w:r w:rsidR="004031CA" w:rsidRPr="004031CA">
        <w:rPr>
          <w:rFonts w:ascii="Arial" w:hAnsi="Arial" w:cs="Arial"/>
        </w:rPr>
        <w:t>Hobbelen</w:t>
      </w:r>
      <w:proofErr w:type="spellEnd"/>
      <w:r w:rsidR="004031CA" w:rsidRPr="004031CA">
        <w:rPr>
          <w:rFonts w:ascii="Arial" w:hAnsi="Arial" w:cs="Arial"/>
        </w:rPr>
        <w:t xml:space="preserve"> et al., 2016)</w:t>
      </w:r>
      <w:r w:rsidRPr="002B5D78">
        <w:rPr>
          <w:rFonts w:ascii="Arial" w:hAnsi="Arial" w:cs="Arial"/>
        </w:rPr>
        <w:t>.</w:t>
      </w:r>
    </w:p>
    <w:p w14:paraId="7FEEB65F" w14:textId="77777777" w:rsidR="002B5D78" w:rsidRPr="002B5D78" w:rsidRDefault="002B5D78" w:rsidP="002B5D78">
      <w:pPr>
        <w:spacing w:line="360" w:lineRule="auto"/>
        <w:rPr>
          <w:rFonts w:ascii="Arial" w:hAnsi="Arial" w:cs="Arial"/>
        </w:rPr>
      </w:pPr>
      <w:r w:rsidRPr="002B5D78">
        <w:rPr>
          <w:rFonts w:ascii="Arial" w:hAnsi="Arial" w:cs="Arial"/>
        </w:rPr>
        <w:t>In conclusion, monitoring and evaluating the incidence of shingles in the UK is a critical aspect of public health practice, and requires a multi-disciplinary approach that incorporates epidemiological principles, the efforts of healthcare providers, and the support of the government. By continuing to track and understand the incidence of shingles, public health professionals can work towards reducing its impact on the health and well-being of the UK population.</w:t>
      </w:r>
    </w:p>
    <w:p w14:paraId="03D7606A" w14:textId="77777777" w:rsidR="002B5D78" w:rsidRPr="002B5D78" w:rsidRDefault="002B5D78" w:rsidP="00E426E3">
      <w:pPr>
        <w:pStyle w:val="Heading1"/>
        <w:numPr>
          <w:ilvl w:val="0"/>
          <w:numId w:val="3"/>
        </w:numPr>
        <w:spacing w:line="360" w:lineRule="auto"/>
        <w:rPr>
          <w:rFonts w:ascii="Arial" w:hAnsi="Arial" w:cs="Arial"/>
          <w:b/>
          <w:color w:val="000000" w:themeColor="text1"/>
          <w:sz w:val="24"/>
          <w:szCs w:val="24"/>
        </w:rPr>
      </w:pPr>
      <w:bookmarkStart w:id="3" w:name="_Toc126974623"/>
      <w:r w:rsidRPr="002B5D78">
        <w:rPr>
          <w:rFonts w:ascii="Arial" w:hAnsi="Arial" w:cs="Arial"/>
          <w:b/>
          <w:color w:val="000000" w:themeColor="text1"/>
          <w:sz w:val="24"/>
          <w:szCs w:val="24"/>
        </w:rPr>
        <w:t>Controlling the Incidence of Shingles (Herpes Zoster)</w:t>
      </w:r>
      <w:bookmarkEnd w:id="3"/>
    </w:p>
    <w:p w14:paraId="789A6665" w14:textId="77777777" w:rsidR="002B5D78" w:rsidRPr="002B5D78" w:rsidRDefault="002B5D78" w:rsidP="002B5D78">
      <w:pPr>
        <w:spacing w:line="360" w:lineRule="auto"/>
        <w:rPr>
          <w:rFonts w:ascii="Arial" w:hAnsi="Arial" w:cs="Arial"/>
        </w:rPr>
      </w:pPr>
      <w:r w:rsidRPr="002B5D78">
        <w:rPr>
          <w:rFonts w:ascii="Arial" w:hAnsi="Arial" w:cs="Arial"/>
        </w:rPr>
        <w:t>In the UK, there are several strategies that are used to control the incidence of shingles (herpes zoster). Some of these include:</w:t>
      </w:r>
    </w:p>
    <w:p w14:paraId="5657311E" w14:textId="77777777" w:rsidR="002B5D78" w:rsidRPr="002B5D78" w:rsidRDefault="002B5D78" w:rsidP="004031CA">
      <w:pPr>
        <w:numPr>
          <w:ilvl w:val="0"/>
          <w:numId w:val="2"/>
        </w:numPr>
        <w:spacing w:line="360" w:lineRule="auto"/>
        <w:rPr>
          <w:rFonts w:ascii="Arial" w:hAnsi="Arial" w:cs="Arial"/>
        </w:rPr>
      </w:pPr>
      <w:r w:rsidRPr="0015351F">
        <w:rPr>
          <w:rFonts w:ascii="Arial" w:hAnsi="Arial" w:cs="Arial"/>
          <w:b/>
        </w:rPr>
        <w:t>Vaccination:</w:t>
      </w:r>
      <w:r w:rsidRPr="002B5D78">
        <w:rPr>
          <w:rFonts w:ascii="Arial" w:hAnsi="Arial" w:cs="Arial"/>
        </w:rPr>
        <w:t xml:space="preserve"> The UK government has implemented a national shingles vaccination program for individuals aged 70-79 years, with a catch-up program for those aged 80 years and above. The shingles vaccine is widely available through the National Health Service (NHS)</w:t>
      </w:r>
      <w:r w:rsidR="004031CA">
        <w:rPr>
          <w:rFonts w:ascii="Arial" w:hAnsi="Arial" w:cs="Arial"/>
        </w:rPr>
        <w:t xml:space="preserve"> </w:t>
      </w:r>
      <w:r w:rsidR="004031CA" w:rsidRPr="004031CA">
        <w:rPr>
          <w:rFonts w:ascii="Arial" w:hAnsi="Arial" w:cs="Arial"/>
        </w:rPr>
        <w:t xml:space="preserve">(van </w:t>
      </w:r>
      <w:proofErr w:type="spellStart"/>
      <w:r w:rsidR="004031CA" w:rsidRPr="004031CA">
        <w:rPr>
          <w:rFonts w:ascii="Arial" w:hAnsi="Arial" w:cs="Arial"/>
        </w:rPr>
        <w:t>Hoek</w:t>
      </w:r>
      <w:proofErr w:type="spellEnd"/>
      <w:r w:rsidR="004031CA" w:rsidRPr="004031CA">
        <w:rPr>
          <w:rFonts w:ascii="Arial" w:hAnsi="Arial" w:cs="Arial"/>
        </w:rPr>
        <w:t xml:space="preserve"> et al., 2011)</w:t>
      </w:r>
      <w:r w:rsidRPr="002B5D78">
        <w:rPr>
          <w:rFonts w:ascii="Arial" w:hAnsi="Arial" w:cs="Arial"/>
        </w:rPr>
        <w:t>.</w:t>
      </w:r>
    </w:p>
    <w:p w14:paraId="6A04329F" w14:textId="77777777" w:rsidR="002B5D78" w:rsidRPr="002B5D78" w:rsidRDefault="002B5D78" w:rsidP="004031CA">
      <w:pPr>
        <w:numPr>
          <w:ilvl w:val="0"/>
          <w:numId w:val="2"/>
        </w:numPr>
        <w:spacing w:line="360" w:lineRule="auto"/>
        <w:rPr>
          <w:rFonts w:ascii="Arial" w:hAnsi="Arial" w:cs="Arial"/>
        </w:rPr>
      </w:pPr>
      <w:r w:rsidRPr="0015351F">
        <w:rPr>
          <w:rFonts w:ascii="Arial" w:hAnsi="Arial" w:cs="Arial"/>
          <w:b/>
        </w:rPr>
        <w:t>Education and Awareness</w:t>
      </w:r>
      <w:r w:rsidRPr="002B5D78">
        <w:rPr>
          <w:rFonts w:ascii="Arial" w:hAnsi="Arial" w:cs="Arial"/>
        </w:rPr>
        <w:t>: Health organizations and the government in the UK have launched campaigns to increase public awareness of shingles, its symptoms, and the importance of vaccination in preventing its incidence</w:t>
      </w:r>
      <w:r w:rsidR="004031CA">
        <w:rPr>
          <w:rFonts w:ascii="Arial" w:hAnsi="Arial" w:cs="Arial"/>
        </w:rPr>
        <w:t xml:space="preserve"> </w:t>
      </w:r>
      <w:r w:rsidR="004031CA" w:rsidRPr="004031CA">
        <w:rPr>
          <w:rFonts w:ascii="Arial" w:hAnsi="Arial" w:cs="Arial"/>
        </w:rPr>
        <w:t>(Potts et al., 2014)</w:t>
      </w:r>
      <w:r w:rsidRPr="002B5D78">
        <w:rPr>
          <w:rFonts w:ascii="Arial" w:hAnsi="Arial" w:cs="Arial"/>
        </w:rPr>
        <w:t>.</w:t>
      </w:r>
    </w:p>
    <w:p w14:paraId="3E16FF17" w14:textId="77777777" w:rsidR="002B5D78" w:rsidRPr="002B5D78" w:rsidRDefault="002B5D78" w:rsidP="002B5D78">
      <w:pPr>
        <w:numPr>
          <w:ilvl w:val="0"/>
          <w:numId w:val="2"/>
        </w:numPr>
        <w:spacing w:line="360" w:lineRule="auto"/>
        <w:rPr>
          <w:rFonts w:ascii="Arial" w:hAnsi="Arial" w:cs="Arial"/>
        </w:rPr>
      </w:pPr>
      <w:r w:rsidRPr="0015351F">
        <w:rPr>
          <w:rFonts w:ascii="Arial" w:hAnsi="Arial" w:cs="Arial"/>
          <w:b/>
        </w:rPr>
        <w:t>Clinical Management:</w:t>
      </w:r>
      <w:r w:rsidRPr="002B5D78">
        <w:rPr>
          <w:rFonts w:ascii="Arial" w:hAnsi="Arial" w:cs="Arial"/>
        </w:rPr>
        <w:t xml:space="preserve"> Clinical management of shingles focuses on prompt diagnosis, antiviral treatment, and pain management. Treatment with antiviral medications can shorten the duration of the illness and reduce the severity of symptoms</w:t>
      </w:r>
      <w:r w:rsidR="004031CA">
        <w:rPr>
          <w:rFonts w:ascii="Arial" w:hAnsi="Arial" w:cs="Arial"/>
        </w:rPr>
        <w:t xml:space="preserve"> </w:t>
      </w:r>
      <w:r w:rsidRPr="002B5D78">
        <w:rPr>
          <w:rFonts w:ascii="Arial" w:hAnsi="Arial" w:cs="Arial"/>
        </w:rPr>
        <w:t>.</w:t>
      </w:r>
    </w:p>
    <w:p w14:paraId="1344DC77" w14:textId="77777777" w:rsidR="002B5D78" w:rsidRPr="002B5D78" w:rsidRDefault="002B5D78" w:rsidP="004031CA">
      <w:pPr>
        <w:numPr>
          <w:ilvl w:val="0"/>
          <w:numId w:val="2"/>
        </w:numPr>
        <w:spacing w:line="360" w:lineRule="auto"/>
        <w:rPr>
          <w:rFonts w:ascii="Arial" w:hAnsi="Arial" w:cs="Arial"/>
        </w:rPr>
      </w:pPr>
      <w:r w:rsidRPr="0015351F">
        <w:rPr>
          <w:rFonts w:ascii="Arial" w:hAnsi="Arial" w:cs="Arial"/>
          <w:b/>
        </w:rPr>
        <w:t>Research:</w:t>
      </w:r>
      <w:r w:rsidRPr="002B5D78">
        <w:rPr>
          <w:rFonts w:ascii="Arial" w:hAnsi="Arial" w:cs="Arial"/>
        </w:rPr>
        <w:t xml:space="preserve"> The UK government and health organizations support research into the causes, prevention, and treatment of shingles, with the aim of improving understanding of this condition and developing more effective strategies for controlling its incidence</w:t>
      </w:r>
      <w:r w:rsidR="004031CA">
        <w:rPr>
          <w:rFonts w:ascii="Arial" w:hAnsi="Arial" w:cs="Arial"/>
        </w:rPr>
        <w:t xml:space="preserve"> </w:t>
      </w:r>
      <w:r w:rsidR="004031CA" w:rsidRPr="004031CA">
        <w:rPr>
          <w:rFonts w:ascii="Arial" w:hAnsi="Arial" w:cs="Arial"/>
        </w:rPr>
        <w:t xml:space="preserve">(van </w:t>
      </w:r>
      <w:proofErr w:type="spellStart"/>
      <w:r w:rsidR="004031CA" w:rsidRPr="004031CA">
        <w:rPr>
          <w:rFonts w:ascii="Arial" w:hAnsi="Arial" w:cs="Arial"/>
        </w:rPr>
        <w:t>Hoek</w:t>
      </w:r>
      <w:proofErr w:type="spellEnd"/>
      <w:r w:rsidR="004031CA" w:rsidRPr="004031CA">
        <w:rPr>
          <w:rFonts w:ascii="Arial" w:hAnsi="Arial" w:cs="Arial"/>
        </w:rPr>
        <w:t xml:space="preserve"> et al., 2012)</w:t>
      </w:r>
      <w:r w:rsidRPr="002B5D78">
        <w:rPr>
          <w:rFonts w:ascii="Arial" w:hAnsi="Arial" w:cs="Arial"/>
        </w:rPr>
        <w:t>.</w:t>
      </w:r>
    </w:p>
    <w:p w14:paraId="53CA832B" w14:textId="77777777" w:rsidR="002B5D78" w:rsidRPr="002B5D78" w:rsidRDefault="002B5D78" w:rsidP="002B5D78">
      <w:pPr>
        <w:spacing w:line="360" w:lineRule="auto"/>
        <w:rPr>
          <w:rFonts w:ascii="Arial" w:hAnsi="Arial" w:cs="Arial"/>
        </w:rPr>
      </w:pPr>
      <w:r w:rsidRPr="002B5D78">
        <w:rPr>
          <w:rFonts w:ascii="Arial" w:hAnsi="Arial" w:cs="Arial"/>
        </w:rPr>
        <w:t>In evaluating these strategies, it is important to consider factors such as the cost-effectiveness of the interventions, the uptake of the interventions by the target population, and the impact of the interventions on the incidence of shingles in the UK</w:t>
      </w:r>
      <w:r w:rsidR="004031CA">
        <w:rPr>
          <w:rFonts w:ascii="Arial" w:hAnsi="Arial" w:cs="Arial"/>
        </w:rPr>
        <w:t xml:space="preserve"> </w:t>
      </w:r>
      <w:r w:rsidR="004031CA" w:rsidRPr="004031CA">
        <w:rPr>
          <w:rFonts w:ascii="Arial" w:hAnsi="Arial" w:cs="Arial"/>
        </w:rPr>
        <w:t>(</w:t>
      </w:r>
      <w:proofErr w:type="spellStart"/>
      <w:r w:rsidR="004031CA" w:rsidRPr="004031CA">
        <w:rPr>
          <w:rFonts w:ascii="Arial" w:hAnsi="Arial" w:cs="Arial"/>
        </w:rPr>
        <w:t>Pinchinat</w:t>
      </w:r>
      <w:proofErr w:type="spellEnd"/>
      <w:r w:rsidR="004031CA" w:rsidRPr="004031CA">
        <w:rPr>
          <w:rFonts w:ascii="Arial" w:hAnsi="Arial" w:cs="Arial"/>
        </w:rPr>
        <w:t xml:space="preserve"> et al., 2013)</w:t>
      </w:r>
      <w:r w:rsidRPr="002B5D78">
        <w:rPr>
          <w:rFonts w:ascii="Arial" w:hAnsi="Arial" w:cs="Arial"/>
        </w:rPr>
        <w:t>. For example, while the shingles vaccine has been shown to be effective in reducing the incidence of shingles, vaccine uptake may be limited by a lack of awareness or access to the vaccine</w:t>
      </w:r>
      <w:r w:rsidR="004031CA">
        <w:rPr>
          <w:rFonts w:ascii="Arial" w:hAnsi="Arial" w:cs="Arial"/>
        </w:rPr>
        <w:t xml:space="preserve"> </w:t>
      </w:r>
      <w:r w:rsidR="004031CA" w:rsidRPr="004031CA">
        <w:rPr>
          <w:rFonts w:ascii="Arial" w:hAnsi="Arial" w:cs="Arial"/>
        </w:rPr>
        <w:t>(</w:t>
      </w:r>
      <w:proofErr w:type="spellStart"/>
      <w:r w:rsidR="004031CA" w:rsidRPr="004031CA">
        <w:rPr>
          <w:rFonts w:ascii="Arial" w:hAnsi="Arial" w:cs="Arial"/>
        </w:rPr>
        <w:t>Gater</w:t>
      </w:r>
      <w:proofErr w:type="spellEnd"/>
      <w:r w:rsidR="004031CA" w:rsidRPr="004031CA">
        <w:rPr>
          <w:rFonts w:ascii="Arial" w:hAnsi="Arial" w:cs="Arial"/>
        </w:rPr>
        <w:t xml:space="preserve"> et al., 2014)</w:t>
      </w:r>
      <w:r w:rsidRPr="002B5D78">
        <w:rPr>
          <w:rFonts w:ascii="Arial" w:hAnsi="Arial" w:cs="Arial"/>
        </w:rPr>
        <w:t>.</w:t>
      </w:r>
      <w:r w:rsidR="004031CA">
        <w:rPr>
          <w:rFonts w:ascii="Arial" w:hAnsi="Arial" w:cs="Arial"/>
        </w:rPr>
        <w:t xml:space="preserve"> </w:t>
      </w:r>
      <w:r w:rsidRPr="002B5D78">
        <w:rPr>
          <w:rFonts w:ascii="Arial" w:hAnsi="Arial" w:cs="Arial"/>
        </w:rPr>
        <w:t>Additionally, it is important to consider the potential for adverse effects and to monitor the long-term impact of these interventions on the incidence of shingles in the UK.</w:t>
      </w:r>
    </w:p>
    <w:p w14:paraId="1B16DC78" w14:textId="77777777" w:rsidR="002B5D78" w:rsidRDefault="002B5D78" w:rsidP="002B5D78">
      <w:pPr>
        <w:spacing w:line="360" w:lineRule="auto"/>
        <w:rPr>
          <w:rFonts w:ascii="Arial" w:hAnsi="Arial" w:cs="Arial"/>
        </w:rPr>
      </w:pPr>
      <w:r w:rsidRPr="002B5D78">
        <w:rPr>
          <w:rFonts w:ascii="Arial" w:hAnsi="Arial" w:cs="Arial"/>
        </w:rPr>
        <w:t xml:space="preserve">Overall, the control of the incidence of shingles in the UK requires a </w:t>
      </w:r>
      <w:r w:rsidR="0015351F">
        <w:rPr>
          <w:rFonts w:ascii="Arial" w:hAnsi="Arial" w:cs="Arial"/>
        </w:rPr>
        <w:t xml:space="preserve">refined </w:t>
      </w:r>
      <w:r w:rsidRPr="002B5D78">
        <w:rPr>
          <w:rFonts w:ascii="Arial" w:hAnsi="Arial" w:cs="Arial"/>
        </w:rPr>
        <w:t>approach that considers the various factors that contribute to the incidence of this condition, and seeks to address these through a combination of preventative measures, clinical management, and ongoing research</w:t>
      </w:r>
      <w:r w:rsidR="005E65A3">
        <w:rPr>
          <w:rFonts w:ascii="Arial" w:hAnsi="Arial" w:cs="Arial"/>
        </w:rPr>
        <w:t>.</w:t>
      </w:r>
    </w:p>
    <w:p w14:paraId="5714A4E2" w14:textId="77777777" w:rsidR="005E65A3" w:rsidRDefault="005E65A3" w:rsidP="002B5D78">
      <w:pPr>
        <w:spacing w:line="360" w:lineRule="auto"/>
        <w:rPr>
          <w:rFonts w:ascii="Arial" w:hAnsi="Arial" w:cs="Arial"/>
        </w:rPr>
      </w:pPr>
    </w:p>
    <w:p w14:paraId="4E066245" w14:textId="77777777" w:rsidR="005E65A3" w:rsidRPr="002B5D78" w:rsidRDefault="005E65A3" w:rsidP="002B5D78">
      <w:pPr>
        <w:spacing w:line="360" w:lineRule="auto"/>
        <w:rPr>
          <w:rFonts w:ascii="Arial" w:hAnsi="Arial" w:cs="Arial"/>
        </w:rPr>
      </w:pPr>
    </w:p>
    <w:p w14:paraId="65F4C7AE" w14:textId="77777777" w:rsidR="002B5D78" w:rsidRPr="002B5D78" w:rsidRDefault="002B5D78" w:rsidP="002B5D78">
      <w:pPr>
        <w:spacing w:line="360" w:lineRule="auto"/>
        <w:rPr>
          <w:rFonts w:ascii="Arial" w:hAnsi="Arial" w:cs="Arial"/>
        </w:rPr>
      </w:pPr>
    </w:p>
    <w:p w14:paraId="7A9D5D83" w14:textId="77777777" w:rsidR="002B5D78" w:rsidRPr="002B5D78" w:rsidRDefault="002B5D78" w:rsidP="00E426E3">
      <w:pPr>
        <w:pStyle w:val="Heading1"/>
        <w:numPr>
          <w:ilvl w:val="0"/>
          <w:numId w:val="3"/>
        </w:numPr>
        <w:spacing w:line="360" w:lineRule="auto"/>
        <w:rPr>
          <w:rFonts w:ascii="Arial" w:hAnsi="Arial" w:cs="Arial"/>
          <w:b/>
          <w:color w:val="000000" w:themeColor="text1"/>
          <w:sz w:val="24"/>
          <w:szCs w:val="24"/>
        </w:rPr>
      </w:pPr>
      <w:bookmarkStart w:id="4" w:name="_Toc126974624"/>
      <w:r w:rsidRPr="002B5D78">
        <w:rPr>
          <w:rFonts w:ascii="Arial" w:hAnsi="Arial" w:cs="Arial"/>
          <w:b/>
          <w:color w:val="000000" w:themeColor="text1"/>
          <w:sz w:val="24"/>
          <w:szCs w:val="24"/>
        </w:rPr>
        <w:t>C</w:t>
      </w:r>
      <w:bookmarkEnd w:id="4"/>
      <w:r w:rsidR="00DE5CBD">
        <w:rPr>
          <w:rFonts w:ascii="Arial" w:hAnsi="Arial" w:cs="Arial"/>
          <w:b/>
          <w:color w:val="000000" w:themeColor="text1"/>
          <w:sz w:val="24"/>
          <w:szCs w:val="24"/>
        </w:rPr>
        <w:t>ONCLUSION</w:t>
      </w:r>
    </w:p>
    <w:p w14:paraId="02195BBC" w14:textId="77777777" w:rsidR="002B5D78" w:rsidRDefault="002B5D78" w:rsidP="002B5D78">
      <w:pPr>
        <w:spacing w:line="360" w:lineRule="auto"/>
        <w:rPr>
          <w:rFonts w:ascii="Arial" w:hAnsi="Arial" w:cs="Arial"/>
        </w:rPr>
      </w:pPr>
      <w:r w:rsidRPr="002B5D78">
        <w:rPr>
          <w:rFonts w:ascii="Arial" w:hAnsi="Arial" w:cs="Arial"/>
        </w:rPr>
        <w:t>In conclusion, controlling the incidence of shingles (herpes zoster) in the UK requires a multi-disciplinary approach that incorporates a range of strategies, including vaccination, education and awareness, clinical management, and research. The success of these strategies is dependent on factors such as cost-effectiveness, uptake, and the impact on the incidence of shingles. It is important to continually evaluate the effectiveness of these strategies and to adapt them as needed in response to changes in the incidence of shingles and in the broader healthcare environment. Ultimately, the goal of these strategies is to reduce the impact of shingles on the health and well-being of the UK population, and to improve overall public health outcomes in the UK.</w:t>
      </w:r>
    </w:p>
    <w:p w14:paraId="21E0F991" w14:textId="77777777" w:rsidR="00F205F8" w:rsidRDefault="00F205F8" w:rsidP="002B5D78">
      <w:pPr>
        <w:spacing w:line="360" w:lineRule="auto"/>
        <w:rPr>
          <w:rFonts w:ascii="Arial" w:hAnsi="Arial" w:cs="Arial"/>
        </w:rPr>
      </w:pPr>
    </w:p>
    <w:p w14:paraId="4ED2E0FB" w14:textId="77777777" w:rsidR="00F205F8" w:rsidRDefault="00F205F8" w:rsidP="002B5D78">
      <w:pPr>
        <w:spacing w:line="360" w:lineRule="auto"/>
        <w:rPr>
          <w:rFonts w:ascii="Arial" w:hAnsi="Arial" w:cs="Arial"/>
        </w:rPr>
      </w:pPr>
    </w:p>
    <w:p w14:paraId="0B0DDB99" w14:textId="77777777" w:rsidR="00F205F8" w:rsidRDefault="00F205F8" w:rsidP="002B5D78">
      <w:pPr>
        <w:spacing w:line="360" w:lineRule="auto"/>
        <w:rPr>
          <w:rFonts w:ascii="Arial" w:hAnsi="Arial" w:cs="Arial"/>
        </w:rPr>
      </w:pPr>
    </w:p>
    <w:p w14:paraId="2DAE2AF7" w14:textId="77777777" w:rsidR="00F205F8" w:rsidRDefault="00F205F8" w:rsidP="002B5D78">
      <w:pPr>
        <w:spacing w:line="360" w:lineRule="auto"/>
        <w:rPr>
          <w:rFonts w:ascii="Arial" w:hAnsi="Arial" w:cs="Arial"/>
        </w:rPr>
      </w:pPr>
    </w:p>
    <w:p w14:paraId="0DB309EB" w14:textId="77777777" w:rsidR="00F205F8" w:rsidRDefault="00F205F8" w:rsidP="002B5D78">
      <w:pPr>
        <w:spacing w:line="360" w:lineRule="auto"/>
        <w:rPr>
          <w:rFonts w:ascii="Arial" w:hAnsi="Arial" w:cs="Arial"/>
        </w:rPr>
      </w:pPr>
    </w:p>
    <w:p w14:paraId="28903B16" w14:textId="77777777" w:rsidR="00F205F8" w:rsidRDefault="00F205F8" w:rsidP="002B5D78">
      <w:pPr>
        <w:spacing w:line="360" w:lineRule="auto"/>
        <w:rPr>
          <w:rFonts w:ascii="Arial" w:hAnsi="Arial" w:cs="Arial"/>
        </w:rPr>
      </w:pPr>
    </w:p>
    <w:p w14:paraId="4037961B" w14:textId="77777777" w:rsidR="00F205F8" w:rsidRDefault="00F205F8" w:rsidP="002B5D78">
      <w:pPr>
        <w:spacing w:line="360" w:lineRule="auto"/>
        <w:rPr>
          <w:rFonts w:ascii="Arial" w:hAnsi="Arial" w:cs="Arial"/>
        </w:rPr>
      </w:pPr>
    </w:p>
    <w:p w14:paraId="2F865EDB" w14:textId="77777777" w:rsidR="00F205F8" w:rsidRDefault="00F205F8" w:rsidP="002B5D78">
      <w:pPr>
        <w:spacing w:line="360" w:lineRule="auto"/>
        <w:rPr>
          <w:rFonts w:ascii="Arial" w:hAnsi="Arial" w:cs="Arial"/>
        </w:rPr>
      </w:pPr>
    </w:p>
    <w:p w14:paraId="50F1B141" w14:textId="77777777" w:rsidR="00F205F8" w:rsidRDefault="00F205F8" w:rsidP="002B5D78">
      <w:pPr>
        <w:spacing w:line="360" w:lineRule="auto"/>
        <w:rPr>
          <w:rFonts w:ascii="Arial" w:hAnsi="Arial" w:cs="Arial"/>
        </w:rPr>
      </w:pPr>
    </w:p>
    <w:p w14:paraId="6329DF35" w14:textId="77777777" w:rsidR="00F205F8" w:rsidRDefault="00F205F8" w:rsidP="002B5D78">
      <w:pPr>
        <w:spacing w:line="360" w:lineRule="auto"/>
        <w:rPr>
          <w:rFonts w:ascii="Arial" w:hAnsi="Arial" w:cs="Arial"/>
        </w:rPr>
      </w:pPr>
    </w:p>
    <w:p w14:paraId="5864D0DD" w14:textId="77777777" w:rsidR="00F205F8" w:rsidRDefault="00F205F8" w:rsidP="002B5D78">
      <w:pPr>
        <w:spacing w:line="360" w:lineRule="auto"/>
        <w:rPr>
          <w:rFonts w:ascii="Arial" w:hAnsi="Arial" w:cs="Arial"/>
        </w:rPr>
      </w:pPr>
    </w:p>
    <w:p w14:paraId="2EAD9B9B" w14:textId="77777777" w:rsidR="00F205F8" w:rsidRDefault="00F205F8" w:rsidP="002B5D78">
      <w:pPr>
        <w:spacing w:line="360" w:lineRule="auto"/>
        <w:rPr>
          <w:rFonts w:ascii="Arial" w:hAnsi="Arial" w:cs="Arial"/>
        </w:rPr>
      </w:pPr>
    </w:p>
    <w:p w14:paraId="553763AC" w14:textId="77777777" w:rsidR="00F205F8" w:rsidRDefault="00F205F8" w:rsidP="002B5D78">
      <w:pPr>
        <w:spacing w:line="360" w:lineRule="auto"/>
        <w:rPr>
          <w:rFonts w:ascii="Arial" w:hAnsi="Arial" w:cs="Arial"/>
        </w:rPr>
      </w:pPr>
    </w:p>
    <w:p w14:paraId="48F79992" w14:textId="77777777" w:rsidR="00F205F8" w:rsidRDefault="00F205F8" w:rsidP="002B5D78">
      <w:pPr>
        <w:spacing w:line="360" w:lineRule="auto"/>
        <w:rPr>
          <w:rFonts w:ascii="Arial" w:hAnsi="Arial" w:cs="Arial"/>
        </w:rPr>
      </w:pPr>
    </w:p>
    <w:p w14:paraId="5DCB58F1" w14:textId="77777777" w:rsidR="00F205F8" w:rsidRDefault="00F205F8" w:rsidP="002B5D78">
      <w:pPr>
        <w:spacing w:line="360" w:lineRule="auto"/>
        <w:rPr>
          <w:rFonts w:ascii="Arial" w:hAnsi="Arial" w:cs="Arial"/>
        </w:rPr>
      </w:pPr>
    </w:p>
    <w:p w14:paraId="5D200CC3" w14:textId="77777777" w:rsidR="002339E7" w:rsidRDefault="002339E7" w:rsidP="002B5D78">
      <w:pPr>
        <w:spacing w:line="360" w:lineRule="auto"/>
        <w:rPr>
          <w:rFonts w:ascii="Arial" w:hAnsi="Arial" w:cs="Arial"/>
        </w:rPr>
      </w:pPr>
    </w:p>
    <w:p w14:paraId="31966E4E" w14:textId="77777777" w:rsidR="00F205F8" w:rsidRDefault="00F205F8" w:rsidP="002B5D78">
      <w:pPr>
        <w:spacing w:line="360" w:lineRule="auto"/>
        <w:rPr>
          <w:rFonts w:ascii="Arial" w:hAnsi="Arial" w:cs="Arial"/>
        </w:rPr>
      </w:pPr>
    </w:p>
    <w:p w14:paraId="73127B87" w14:textId="77777777" w:rsidR="00EE1DE6" w:rsidRDefault="0015351F" w:rsidP="00EE1DE6">
      <w:pPr>
        <w:pStyle w:val="Heading1"/>
        <w:numPr>
          <w:ilvl w:val="0"/>
          <w:numId w:val="3"/>
        </w:numPr>
        <w:rPr>
          <w:rFonts w:ascii="Arial" w:hAnsi="Arial" w:cs="Arial"/>
          <w:b/>
          <w:color w:val="000000" w:themeColor="text1"/>
          <w:sz w:val="28"/>
        </w:rPr>
      </w:pPr>
      <w:bookmarkStart w:id="5" w:name="_Toc126974625"/>
      <w:r w:rsidRPr="00DE5CBD">
        <w:rPr>
          <w:rFonts w:ascii="Arial" w:hAnsi="Arial" w:cs="Arial"/>
          <w:b/>
          <w:color w:val="000000" w:themeColor="text1"/>
          <w:sz w:val="28"/>
        </w:rPr>
        <w:t>REFERENCE LIST</w:t>
      </w:r>
      <w:bookmarkEnd w:id="5"/>
    </w:p>
    <w:p w14:paraId="2719D80A" w14:textId="77777777" w:rsidR="00EE1DE6" w:rsidRPr="00EE1DE6" w:rsidRDefault="00EE1DE6" w:rsidP="00EE1DE6"/>
    <w:p w14:paraId="2581C3FD" w14:textId="77777777" w:rsidR="00EE1DE6" w:rsidRPr="00EE1DE6" w:rsidRDefault="00EE1DE6" w:rsidP="00EE1DE6">
      <w:pPr>
        <w:pStyle w:val="ListParagraph"/>
        <w:numPr>
          <w:ilvl w:val="0"/>
          <w:numId w:val="4"/>
        </w:numPr>
        <w:spacing w:after="240" w:line="360" w:lineRule="auto"/>
        <w:rPr>
          <w:rFonts w:ascii="Times New Roman" w:eastAsia="Times New Roman" w:hAnsi="Times New Roman" w:cs="Times New Roman"/>
          <w:sz w:val="24"/>
          <w:szCs w:val="24"/>
        </w:rPr>
      </w:pPr>
      <w:proofErr w:type="spellStart"/>
      <w:r w:rsidRPr="00EE1DE6">
        <w:rPr>
          <w:rFonts w:ascii="Times New Roman" w:eastAsia="Times New Roman" w:hAnsi="Times New Roman" w:cs="Times New Roman"/>
          <w:sz w:val="24"/>
          <w:szCs w:val="24"/>
        </w:rPr>
        <w:t>Brisson</w:t>
      </w:r>
      <w:proofErr w:type="spellEnd"/>
      <w:r w:rsidRPr="00EE1DE6">
        <w:rPr>
          <w:rFonts w:ascii="Times New Roman" w:eastAsia="Times New Roman" w:hAnsi="Times New Roman" w:cs="Times New Roman"/>
          <w:sz w:val="24"/>
          <w:szCs w:val="24"/>
        </w:rPr>
        <w:t xml:space="preserve">, M., Edmunds, W.J. and Gay, N.J. (2003). Varicella vaccination: Impact of vaccine efficacy on the epidemiology of VZV. </w:t>
      </w:r>
      <w:r w:rsidRPr="00EE1DE6">
        <w:rPr>
          <w:rFonts w:ascii="Times New Roman" w:eastAsia="Times New Roman" w:hAnsi="Times New Roman" w:cs="Times New Roman"/>
          <w:i/>
          <w:iCs/>
          <w:sz w:val="24"/>
          <w:szCs w:val="24"/>
        </w:rPr>
        <w:t>Journal of Medical Virology</w:t>
      </w:r>
      <w:r w:rsidRPr="00EE1DE6">
        <w:rPr>
          <w:rFonts w:ascii="Times New Roman" w:eastAsia="Times New Roman" w:hAnsi="Times New Roman" w:cs="Times New Roman"/>
          <w:sz w:val="24"/>
          <w:szCs w:val="24"/>
        </w:rPr>
        <w:t>, 70 (S1), S31–S37. Available from https://onlinelibrary.wiley.com/doi/abs/10.1002/jmv.10317 [Accessed 11 February 2023].</w:t>
      </w:r>
    </w:p>
    <w:p w14:paraId="7E4877E7" w14:textId="77777777" w:rsidR="00EE1DE6" w:rsidRPr="00EE1DE6" w:rsidRDefault="00EE1DE6" w:rsidP="00EE1DE6">
      <w:pPr>
        <w:pStyle w:val="ListParagraph"/>
        <w:numPr>
          <w:ilvl w:val="0"/>
          <w:numId w:val="4"/>
        </w:numPr>
        <w:spacing w:after="240" w:line="360" w:lineRule="auto"/>
        <w:rPr>
          <w:rFonts w:ascii="Times New Roman" w:eastAsia="Times New Roman" w:hAnsi="Times New Roman" w:cs="Times New Roman"/>
          <w:sz w:val="24"/>
          <w:szCs w:val="24"/>
        </w:rPr>
      </w:pPr>
      <w:proofErr w:type="spellStart"/>
      <w:r w:rsidRPr="00EE1DE6">
        <w:rPr>
          <w:rFonts w:ascii="Times New Roman" w:eastAsia="Times New Roman" w:hAnsi="Times New Roman" w:cs="Times New Roman"/>
          <w:sz w:val="24"/>
          <w:szCs w:val="24"/>
        </w:rPr>
        <w:t>Gater</w:t>
      </w:r>
      <w:proofErr w:type="spellEnd"/>
      <w:r w:rsidRPr="00EE1DE6">
        <w:rPr>
          <w:rFonts w:ascii="Times New Roman" w:eastAsia="Times New Roman" w:hAnsi="Times New Roman" w:cs="Times New Roman"/>
          <w:sz w:val="24"/>
          <w:szCs w:val="24"/>
        </w:rPr>
        <w:t xml:space="preserve">, A. et al. (2014). Burden of herpes zoster in the UK: findings from the zoster quality of life (ZQOL) study. </w:t>
      </w:r>
      <w:r w:rsidRPr="00EE1DE6">
        <w:rPr>
          <w:rFonts w:ascii="Times New Roman" w:eastAsia="Times New Roman" w:hAnsi="Times New Roman" w:cs="Times New Roman"/>
          <w:i/>
          <w:iCs/>
          <w:sz w:val="24"/>
          <w:szCs w:val="24"/>
        </w:rPr>
        <w:t>BMC Infectious Diseases</w:t>
      </w:r>
      <w:r w:rsidRPr="00EE1DE6">
        <w:rPr>
          <w:rFonts w:ascii="Times New Roman" w:eastAsia="Times New Roman" w:hAnsi="Times New Roman" w:cs="Times New Roman"/>
          <w:sz w:val="24"/>
          <w:szCs w:val="24"/>
        </w:rPr>
        <w:t>, 14 (1). Available from https://link.springer.com/article/10.1186/1471-2334-14-402 [Accessed 11 February 2023].</w:t>
      </w:r>
    </w:p>
    <w:p w14:paraId="3D2CE58F" w14:textId="77777777" w:rsidR="00EE1DE6" w:rsidRPr="00EE1DE6" w:rsidRDefault="00EE1DE6" w:rsidP="00EE1DE6">
      <w:pPr>
        <w:pStyle w:val="ListParagraph"/>
        <w:numPr>
          <w:ilvl w:val="0"/>
          <w:numId w:val="4"/>
        </w:numPr>
        <w:spacing w:after="240" w:line="360" w:lineRule="auto"/>
        <w:rPr>
          <w:rFonts w:ascii="Times New Roman" w:eastAsia="Times New Roman" w:hAnsi="Times New Roman" w:cs="Times New Roman"/>
          <w:sz w:val="24"/>
          <w:szCs w:val="24"/>
        </w:rPr>
      </w:pPr>
      <w:r w:rsidRPr="00EE1DE6">
        <w:rPr>
          <w:rFonts w:ascii="Times New Roman" w:eastAsia="Times New Roman" w:hAnsi="Times New Roman" w:cs="Times New Roman"/>
          <w:sz w:val="24"/>
          <w:szCs w:val="24"/>
        </w:rPr>
        <w:t xml:space="preserve">Gershon, A.A. et al. (2010). Advances in the understanding of the pathogenesis and epidemiology of herpes zoster. </w:t>
      </w:r>
      <w:r w:rsidRPr="00EE1DE6">
        <w:rPr>
          <w:rFonts w:ascii="Times New Roman" w:eastAsia="Times New Roman" w:hAnsi="Times New Roman" w:cs="Times New Roman"/>
          <w:i/>
          <w:iCs/>
          <w:sz w:val="24"/>
          <w:szCs w:val="24"/>
        </w:rPr>
        <w:t>Journal of Clinical Virology</w:t>
      </w:r>
      <w:r w:rsidRPr="00EE1DE6">
        <w:rPr>
          <w:rFonts w:ascii="Times New Roman" w:eastAsia="Times New Roman" w:hAnsi="Times New Roman" w:cs="Times New Roman"/>
          <w:sz w:val="24"/>
          <w:szCs w:val="24"/>
        </w:rPr>
        <w:t>, 48 (4), S2–S7. Available from https://www.ncbi.nlm.nih.gov/pmc/articles/PMC5391040/ [Accessed 11 February 2023].</w:t>
      </w:r>
    </w:p>
    <w:p w14:paraId="7E6F7689" w14:textId="77777777" w:rsidR="00EE1DE6" w:rsidRPr="00EE1DE6" w:rsidRDefault="00EE1DE6" w:rsidP="00EE1DE6">
      <w:pPr>
        <w:pStyle w:val="ListParagraph"/>
        <w:numPr>
          <w:ilvl w:val="0"/>
          <w:numId w:val="4"/>
        </w:numPr>
        <w:spacing w:after="240" w:line="360" w:lineRule="auto"/>
        <w:rPr>
          <w:rFonts w:ascii="Times New Roman" w:eastAsia="Times New Roman" w:hAnsi="Times New Roman" w:cs="Times New Roman"/>
          <w:sz w:val="24"/>
          <w:szCs w:val="24"/>
        </w:rPr>
      </w:pPr>
      <w:proofErr w:type="spellStart"/>
      <w:r w:rsidRPr="00EE1DE6">
        <w:rPr>
          <w:rFonts w:ascii="Times New Roman" w:eastAsia="Times New Roman" w:hAnsi="Times New Roman" w:cs="Times New Roman"/>
          <w:sz w:val="24"/>
          <w:szCs w:val="24"/>
        </w:rPr>
        <w:t>Hobbelen</w:t>
      </w:r>
      <w:proofErr w:type="spellEnd"/>
      <w:r w:rsidRPr="00EE1DE6">
        <w:rPr>
          <w:rFonts w:ascii="Times New Roman" w:eastAsia="Times New Roman" w:hAnsi="Times New Roman" w:cs="Times New Roman"/>
          <w:sz w:val="24"/>
          <w:szCs w:val="24"/>
        </w:rPr>
        <w:t xml:space="preserve">, P.H.F. et al. (2016). The burden of </w:t>
      </w:r>
      <w:proofErr w:type="spellStart"/>
      <w:r w:rsidRPr="00EE1DE6">
        <w:rPr>
          <w:rFonts w:ascii="Times New Roman" w:eastAsia="Times New Roman" w:hAnsi="Times New Roman" w:cs="Times New Roman"/>
          <w:sz w:val="24"/>
          <w:szCs w:val="24"/>
        </w:rPr>
        <w:t>hospitalisation</w:t>
      </w:r>
      <w:proofErr w:type="spellEnd"/>
      <w:r w:rsidRPr="00EE1DE6">
        <w:rPr>
          <w:rFonts w:ascii="Times New Roman" w:eastAsia="Times New Roman" w:hAnsi="Times New Roman" w:cs="Times New Roman"/>
          <w:sz w:val="24"/>
          <w:szCs w:val="24"/>
        </w:rPr>
        <w:t xml:space="preserve"> for varicella and herpes zoster in England from 2004 to 2013. </w:t>
      </w:r>
      <w:r w:rsidRPr="00EE1DE6">
        <w:rPr>
          <w:rFonts w:ascii="Times New Roman" w:eastAsia="Times New Roman" w:hAnsi="Times New Roman" w:cs="Times New Roman"/>
          <w:i/>
          <w:iCs/>
          <w:sz w:val="24"/>
          <w:szCs w:val="24"/>
        </w:rPr>
        <w:t>The Journal of Infection</w:t>
      </w:r>
      <w:r w:rsidRPr="00EE1DE6">
        <w:rPr>
          <w:rFonts w:ascii="Times New Roman" w:eastAsia="Times New Roman" w:hAnsi="Times New Roman" w:cs="Times New Roman"/>
          <w:sz w:val="24"/>
          <w:szCs w:val="24"/>
        </w:rPr>
        <w:t>, 73 (3), 241–253. Available from https://pubmed.ncbi.nlm.nih.gov/27283754/ [Accessed 11 February 2023].</w:t>
      </w:r>
    </w:p>
    <w:p w14:paraId="152372F0" w14:textId="77777777" w:rsidR="00EE1DE6" w:rsidRPr="00EE1DE6" w:rsidRDefault="00EE1DE6" w:rsidP="00EE1DE6">
      <w:pPr>
        <w:pStyle w:val="ListParagraph"/>
        <w:numPr>
          <w:ilvl w:val="0"/>
          <w:numId w:val="4"/>
        </w:numPr>
        <w:spacing w:after="240" w:line="360" w:lineRule="auto"/>
        <w:rPr>
          <w:rFonts w:ascii="Times New Roman" w:eastAsia="Times New Roman" w:hAnsi="Times New Roman" w:cs="Times New Roman"/>
          <w:sz w:val="24"/>
          <w:szCs w:val="24"/>
        </w:rPr>
      </w:pPr>
      <w:proofErr w:type="spellStart"/>
      <w:r w:rsidRPr="00EE1DE6">
        <w:rPr>
          <w:rFonts w:ascii="Times New Roman" w:eastAsia="Times New Roman" w:hAnsi="Times New Roman" w:cs="Times New Roman"/>
          <w:sz w:val="24"/>
          <w:szCs w:val="24"/>
        </w:rPr>
        <w:t>Kawai</w:t>
      </w:r>
      <w:proofErr w:type="spellEnd"/>
      <w:r w:rsidRPr="00EE1DE6">
        <w:rPr>
          <w:rFonts w:ascii="Times New Roman" w:eastAsia="Times New Roman" w:hAnsi="Times New Roman" w:cs="Times New Roman"/>
          <w:sz w:val="24"/>
          <w:szCs w:val="24"/>
        </w:rPr>
        <w:t xml:space="preserve">, K., </w:t>
      </w:r>
      <w:proofErr w:type="spellStart"/>
      <w:r w:rsidRPr="00EE1DE6">
        <w:rPr>
          <w:rFonts w:ascii="Times New Roman" w:eastAsia="Times New Roman" w:hAnsi="Times New Roman" w:cs="Times New Roman"/>
          <w:sz w:val="24"/>
          <w:szCs w:val="24"/>
        </w:rPr>
        <w:t>Gebremeskel</w:t>
      </w:r>
      <w:proofErr w:type="spellEnd"/>
      <w:r w:rsidRPr="00EE1DE6">
        <w:rPr>
          <w:rFonts w:ascii="Times New Roman" w:eastAsia="Times New Roman" w:hAnsi="Times New Roman" w:cs="Times New Roman"/>
          <w:sz w:val="24"/>
          <w:szCs w:val="24"/>
        </w:rPr>
        <w:t xml:space="preserve">, B.G. and Acosta, C.J. (2014). Systematic review of incidence and complications of herpes zoster: towards a global perspective. </w:t>
      </w:r>
      <w:r w:rsidRPr="00EE1DE6">
        <w:rPr>
          <w:rFonts w:ascii="Times New Roman" w:eastAsia="Times New Roman" w:hAnsi="Times New Roman" w:cs="Times New Roman"/>
          <w:i/>
          <w:iCs/>
          <w:sz w:val="24"/>
          <w:szCs w:val="24"/>
        </w:rPr>
        <w:t>BMJ Open</w:t>
      </w:r>
      <w:r w:rsidRPr="00EE1DE6">
        <w:rPr>
          <w:rFonts w:ascii="Times New Roman" w:eastAsia="Times New Roman" w:hAnsi="Times New Roman" w:cs="Times New Roman"/>
          <w:sz w:val="24"/>
          <w:szCs w:val="24"/>
        </w:rPr>
        <w:t>, 4 (6), e004833–e004833. Available from https://bmjopen.bmj.com/content/4/6/e004833.short [Accessed 11 February 2023].</w:t>
      </w:r>
    </w:p>
    <w:p w14:paraId="0BFD1CC2" w14:textId="77777777" w:rsidR="00EE1DE6" w:rsidRPr="00EE1DE6" w:rsidRDefault="00EE1DE6" w:rsidP="00EE1DE6">
      <w:pPr>
        <w:pStyle w:val="ListParagraph"/>
        <w:numPr>
          <w:ilvl w:val="0"/>
          <w:numId w:val="4"/>
        </w:numPr>
        <w:spacing w:after="240" w:line="360" w:lineRule="auto"/>
        <w:rPr>
          <w:rFonts w:ascii="Times New Roman" w:eastAsia="Times New Roman" w:hAnsi="Times New Roman" w:cs="Times New Roman"/>
          <w:sz w:val="24"/>
          <w:szCs w:val="24"/>
        </w:rPr>
      </w:pPr>
      <w:proofErr w:type="spellStart"/>
      <w:r w:rsidRPr="00EE1DE6">
        <w:rPr>
          <w:rFonts w:ascii="Times New Roman" w:eastAsia="Times New Roman" w:hAnsi="Times New Roman" w:cs="Times New Roman"/>
          <w:sz w:val="24"/>
          <w:szCs w:val="24"/>
        </w:rPr>
        <w:t>Pinchinat</w:t>
      </w:r>
      <w:proofErr w:type="spellEnd"/>
      <w:r w:rsidRPr="00EE1DE6">
        <w:rPr>
          <w:rFonts w:ascii="Times New Roman" w:eastAsia="Times New Roman" w:hAnsi="Times New Roman" w:cs="Times New Roman"/>
          <w:sz w:val="24"/>
          <w:szCs w:val="24"/>
        </w:rPr>
        <w:t xml:space="preserve">, S. et al. (2013). Similar herpes zoster incidence across Europe: results from a systematic literature review. </w:t>
      </w:r>
      <w:r w:rsidRPr="00EE1DE6">
        <w:rPr>
          <w:rFonts w:ascii="Times New Roman" w:eastAsia="Times New Roman" w:hAnsi="Times New Roman" w:cs="Times New Roman"/>
          <w:i/>
          <w:iCs/>
          <w:sz w:val="24"/>
          <w:szCs w:val="24"/>
        </w:rPr>
        <w:t>BMC Infectious Diseases</w:t>
      </w:r>
      <w:r w:rsidRPr="00EE1DE6">
        <w:rPr>
          <w:rFonts w:ascii="Times New Roman" w:eastAsia="Times New Roman" w:hAnsi="Times New Roman" w:cs="Times New Roman"/>
          <w:sz w:val="24"/>
          <w:szCs w:val="24"/>
        </w:rPr>
        <w:t>, 13 (1). Available from https://link.springer.com/article/10.1186/1471-2334-13-170 [Accessed 11 February 2023].</w:t>
      </w:r>
    </w:p>
    <w:p w14:paraId="08450177" w14:textId="77777777" w:rsidR="00EE1DE6" w:rsidRPr="00EE1DE6" w:rsidRDefault="00EE1DE6" w:rsidP="00EE1DE6">
      <w:pPr>
        <w:pStyle w:val="ListParagraph"/>
        <w:numPr>
          <w:ilvl w:val="0"/>
          <w:numId w:val="4"/>
        </w:numPr>
        <w:spacing w:after="240" w:line="360" w:lineRule="auto"/>
        <w:rPr>
          <w:rFonts w:ascii="Times New Roman" w:eastAsia="Times New Roman" w:hAnsi="Times New Roman" w:cs="Times New Roman"/>
          <w:sz w:val="24"/>
          <w:szCs w:val="24"/>
        </w:rPr>
      </w:pPr>
      <w:r w:rsidRPr="00EE1DE6">
        <w:rPr>
          <w:rFonts w:ascii="Times New Roman" w:eastAsia="Times New Roman" w:hAnsi="Times New Roman" w:cs="Times New Roman"/>
          <w:sz w:val="24"/>
          <w:szCs w:val="24"/>
        </w:rPr>
        <w:t xml:space="preserve">Potts, A. et al. (2014). Herpes zoster </w:t>
      </w:r>
      <w:proofErr w:type="spellStart"/>
      <w:r w:rsidRPr="00EE1DE6">
        <w:rPr>
          <w:rFonts w:ascii="Times New Roman" w:eastAsia="Times New Roman" w:hAnsi="Times New Roman" w:cs="Times New Roman"/>
          <w:sz w:val="24"/>
          <w:szCs w:val="24"/>
        </w:rPr>
        <w:t>ophthalmicus</w:t>
      </w:r>
      <w:proofErr w:type="spellEnd"/>
      <w:r w:rsidRPr="00EE1DE6">
        <w:rPr>
          <w:rFonts w:ascii="Times New Roman" w:eastAsia="Times New Roman" w:hAnsi="Times New Roman" w:cs="Times New Roman"/>
          <w:sz w:val="24"/>
          <w:szCs w:val="24"/>
        </w:rPr>
        <w:t xml:space="preserve"> reduction: implementation of shingles vaccination in the UK. </w:t>
      </w:r>
      <w:r w:rsidRPr="00EE1DE6">
        <w:rPr>
          <w:rFonts w:ascii="Times New Roman" w:eastAsia="Times New Roman" w:hAnsi="Times New Roman" w:cs="Times New Roman"/>
          <w:i/>
          <w:iCs/>
          <w:sz w:val="24"/>
          <w:szCs w:val="24"/>
        </w:rPr>
        <w:t>Eye</w:t>
      </w:r>
      <w:r w:rsidRPr="00EE1DE6">
        <w:rPr>
          <w:rFonts w:ascii="Times New Roman" w:eastAsia="Times New Roman" w:hAnsi="Times New Roman" w:cs="Times New Roman"/>
          <w:sz w:val="24"/>
          <w:szCs w:val="24"/>
        </w:rPr>
        <w:t>, 28 (3), 247–248. Available from https://www.ncbi.nlm.nih.gov/pmc/articles/PMC3965826/ [Accessed 11 February 2023].</w:t>
      </w:r>
    </w:p>
    <w:p w14:paraId="5A55F48A" w14:textId="77777777" w:rsidR="00EE1DE6" w:rsidRPr="00EE1DE6" w:rsidRDefault="00EE1DE6" w:rsidP="00EE1DE6">
      <w:pPr>
        <w:pStyle w:val="ListParagraph"/>
        <w:numPr>
          <w:ilvl w:val="0"/>
          <w:numId w:val="4"/>
        </w:numPr>
        <w:spacing w:after="240" w:line="360" w:lineRule="auto"/>
        <w:rPr>
          <w:rFonts w:ascii="Times New Roman" w:eastAsia="Times New Roman" w:hAnsi="Times New Roman" w:cs="Times New Roman"/>
          <w:sz w:val="24"/>
          <w:szCs w:val="24"/>
        </w:rPr>
      </w:pPr>
      <w:r w:rsidRPr="00EE1DE6">
        <w:rPr>
          <w:rFonts w:ascii="Times New Roman" w:eastAsia="Times New Roman" w:hAnsi="Times New Roman" w:cs="Times New Roman"/>
          <w:sz w:val="24"/>
          <w:szCs w:val="24"/>
        </w:rPr>
        <w:t xml:space="preserve">van </w:t>
      </w:r>
      <w:proofErr w:type="spellStart"/>
      <w:r w:rsidRPr="00EE1DE6">
        <w:rPr>
          <w:rFonts w:ascii="Times New Roman" w:eastAsia="Times New Roman" w:hAnsi="Times New Roman" w:cs="Times New Roman"/>
          <w:sz w:val="24"/>
          <w:szCs w:val="24"/>
        </w:rPr>
        <w:t>Hoek</w:t>
      </w:r>
      <w:proofErr w:type="spellEnd"/>
      <w:r w:rsidRPr="00EE1DE6">
        <w:rPr>
          <w:rFonts w:ascii="Times New Roman" w:eastAsia="Times New Roman" w:hAnsi="Times New Roman" w:cs="Times New Roman"/>
          <w:sz w:val="24"/>
          <w:szCs w:val="24"/>
        </w:rPr>
        <w:t xml:space="preserve">, A.J. et al. (2011). </w:t>
      </w:r>
      <w:proofErr w:type="spellStart"/>
      <w:r w:rsidRPr="00EE1DE6">
        <w:rPr>
          <w:rFonts w:ascii="Times New Roman" w:eastAsia="Times New Roman" w:hAnsi="Times New Roman" w:cs="Times New Roman"/>
          <w:sz w:val="24"/>
          <w:szCs w:val="24"/>
        </w:rPr>
        <w:t>Modelling</w:t>
      </w:r>
      <w:proofErr w:type="spellEnd"/>
      <w:r w:rsidRPr="00EE1DE6">
        <w:rPr>
          <w:rFonts w:ascii="Times New Roman" w:eastAsia="Times New Roman" w:hAnsi="Times New Roman" w:cs="Times New Roman"/>
          <w:sz w:val="24"/>
          <w:szCs w:val="24"/>
        </w:rPr>
        <w:t xml:space="preserve"> the impact of a combined varicella and zoster vaccination </w:t>
      </w:r>
      <w:proofErr w:type="spellStart"/>
      <w:r w:rsidRPr="00EE1DE6">
        <w:rPr>
          <w:rFonts w:ascii="Times New Roman" w:eastAsia="Times New Roman" w:hAnsi="Times New Roman" w:cs="Times New Roman"/>
          <w:sz w:val="24"/>
          <w:szCs w:val="24"/>
        </w:rPr>
        <w:t>programme</w:t>
      </w:r>
      <w:proofErr w:type="spellEnd"/>
      <w:r w:rsidRPr="00EE1DE6">
        <w:rPr>
          <w:rFonts w:ascii="Times New Roman" w:eastAsia="Times New Roman" w:hAnsi="Times New Roman" w:cs="Times New Roman"/>
          <w:sz w:val="24"/>
          <w:szCs w:val="24"/>
        </w:rPr>
        <w:t xml:space="preserve"> on the epidemiology of varicella zoster virus in England. </w:t>
      </w:r>
      <w:r w:rsidRPr="00EE1DE6">
        <w:rPr>
          <w:rFonts w:ascii="Times New Roman" w:eastAsia="Times New Roman" w:hAnsi="Times New Roman" w:cs="Times New Roman"/>
          <w:i/>
          <w:iCs/>
          <w:sz w:val="24"/>
          <w:szCs w:val="24"/>
        </w:rPr>
        <w:t>Vaccine</w:t>
      </w:r>
      <w:r w:rsidRPr="00EE1DE6">
        <w:rPr>
          <w:rFonts w:ascii="Times New Roman" w:eastAsia="Times New Roman" w:hAnsi="Times New Roman" w:cs="Times New Roman"/>
          <w:sz w:val="24"/>
          <w:szCs w:val="24"/>
        </w:rPr>
        <w:t>, 29 (13), 2411–2420. Available from https://www.sciencedirect.com/science/article/pii/S0264410X11000764 [Accessed 11 February 2023].</w:t>
      </w:r>
    </w:p>
    <w:p w14:paraId="2E9348D2" w14:textId="77777777" w:rsidR="00EE1DE6" w:rsidRPr="00EE1DE6" w:rsidRDefault="00EE1DE6" w:rsidP="00EE1DE6">
      <w:pPr>
        <w:pStyle w:val="ListParagraph"/>
        <w:numPr>
          <w:ilvl w:val="0"/>
          <w:numId w:val="4"/>
        </w:numPr>
        <w:spacing w:after="240" w:line="360" w:lineRule="auto"/>
        <w:rPr>
          <w:rFonts w:ascii="Times New Roman" w:eastAsia="Times New Roman" w:hAnsi="Times New Roman" w:cs="Times New Roman"/>
          <w:sz w:val="24"/>
          <w:szCs w:val="24"/>
        </w:rPr>
      </w:pPr>
      <w:r w:rsidRPr="00EE1DE6">
        <w:rPr>
          <w:rFonts w:ascii="Times New Roman" w:eastAsia="Times New Roman" w:hAnsi="Times New Roman" w:cs="Times New Roman"/>
          <w:sz w:val="24"/>
          <w:szCs w:val="24"/>
        </w:rPr>
        <w:t xml:space="preserve">van </w:t>
      </w:r>
      <w:proofErr w:type="spellStart"/>
      <w:r w:rsidRPr="00EE1DE6">
        <w:rPr>
          <w:rFonts w:ascii="Times New Roman" w:eastAsia="Times New Roman" w:hAnsi="Times New Roman" w:cs="Times New Roman"/>
          <w:sz w:val="24"/>
          <w:szCs w:val="24"/>
        </w:rPr>
        <w:t>Hoek</w:t>
      </w:r>
      <w:proofErr w:type="spellEnd"/>
      <w:r w:rsidRPr="00EE1DE6">
        <w:rPr>
          <w:rFonts w:ascii="Times New Roman" w:eastAsia="Times New Roman" w:hAnsi="Times New Roman" w:cs="Times New Roman"/>
          <w:sz w:val="24"/>
          <w:szCs w:val="24"/>
        </w:rPr>
        <w:t xml:space="preserve">, A.J. et al. (2012). The cost-effectiveness of varicella and combined varicella and herpes zoster vaccination </w:t>
      </w:r>
      <w:proofErr w:type="spellStart"/>
      <w:r w:rsidRPr="00EE1DE6">
        <w:rPr>
          <w:rFonts w:ascii="Times New Roman" w:eastAsia="Times New Roman" w:hAnsi="Times New Roman" w:cs="Times New Roman"/>
          <w:sz w:val="24"/>
          <w:szCs w:val="24"/>
        </w:rPr>
        <w:t>programmes</w:t>
      </w:r>
      <w:proofErr w:type="spellEnd"/>
      <w:r w:rsidRPr="00EE1DE6">
        <w:rPr>
          <w:rFonts w:ascii="Times New Roman" w:eastAsia="Times New Roman" w:hAnsi="Times New Roman" w:cs="Times New Roman"/>
          <w:sz w:val="24"/>
          <w:szCs w:val="24"/>
        </w:rPr>
        <w:t xml:space="preserve"> in the United Kingdom. </w:t>
      </w:r>
      <w:r w:rsidRPr="00EE1DE6">
        <w:rPr>
          <w:rFonts w:ascii="Times New Roman" w:eastAsia="Times New Roman" w:hAnsi="Times New Roman" w:cs="Times New Roman"/>
          <w:i/>
          <w:iCs/>
          <w:sz w:val="24"/>
          <w:szCs w:val="24"/>
        </w:rPr>
        <w:t>Vaccine</w:t>
      </w:r>
      <w:r w:rsidRPr="00EE1DE6">
        <w:rPr>
          <w:rFonts w:ascii="Times New Roman" w:eastAsia="Times New Roman" w:hAnsi="Times New Roman" w:cs="Times New Roman"/>
          <w:sz w:val="24"/>
          <w:szCs w:val="24"/>
        </w:rPr>
        <w:t>, 30 (6), 1225–1234. Available from https://www.sciencedirect.com/science/article/pii/S0264410X11017932 [Accessed 11 February 2023].</w:t>
      </w:r>
    </w:p>
    <w:p w14:paraId="635D6F56" w14:textId="77777777" w:rsidR="00EE1DE6" w:rsidRPr="00EE1DE6" w:rsidRDefault="00EE1DE6" w:rsidP="00EE1DE6">
      <w:pPr>
        <w:pStyle w:val="ListParagraph"/>
        <w:numPr>
          <w:ilvl w:val="0"/>
          <w:numId w:val="4"/>
        </w:numPr>
        <w:spacing w:after="240" w:line="360" w:lineRule="auto"/>
        <w:rPr>
          <w:rFonts w:ascii="Times New Roman" w:eastAsia="Times New Roman" w:hAnsi="Times New Roman" w:cs="Times New Roman"/>
          <w:sz w:val="24"/>
          <w:szCs w:val="24"/>
        </w:rPr>
      </w:pPr>
      <w:r w:rsidRPr="00EE1DE6">
        <w:rPr>
          <w:rFonts w:ascii="Times New Roman" w:eastAsia="Times New Roman" w:hAnsi="Times New Roman" w:cs="Times New Roman"/>
          <w:sz w:val="24"/>
          <w:szCs w:val="24"/>
        </w:rPr>
        <w:t xml:space="preserve">VYSE, A.J. et al. (2004). Seroprevalence of antibody to varicella zoster virus in England and Wales in children and young adults. </w:t>
      </w:r>
      <w:r w:rsidRPr="00EE1DE6">
        <w:rPr>
          <w:rFonts w:ascii="Times New Roman" w:eastAsia="Times New Roman" w:hAnsi="Times New Roman" w:cs="Times New Roman"/>
          <w:i/>
          <w:iCs/>
          <w:sz w:val="24"/>
          <w:szCs w:val="24"/>
        </w:rPr>
        <w:t>Epidemiology and Infection</w:t>
      </w:r>
      <w:r w:rsidRPr="00EE1DE6">
        <w:rPr>
          <w:rFonts w:ascii="Times New Roman" w:eastAsia="Times New Roman" w:hAnsi="Times New Roman" w:cs="Times New Roman"/>
          <w:sz w:val="24"/>
          <w:szCs w:val="24"/>
        </w:rPr>
        <w:t>, 132 (6), 1129–1134. Available from https://www.cambridge.org/core/journals/epidemiology-and-infection/article/seroprevalence-of-antibody-to-varicella-zoster-virus-in-england-and-wales-in-children-and-young-adults/70EF9E3DD32612F40F66DAC6D36F292D [Accessed 11 February 2023].</w:t>
      </w:r>
    </w:p>
    <w:p w14:paraId="12852849" w14:textId="77777777" w:rsidR="00EE1DE6" w:rsidRPr="00F1185A" w:rsidRDefault="00EE1DE6" w:rsidP="00F1185A"/>
    <w:sectPr w:rsidR="00EE1DE6" w:rsidRPr="00F1185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A1C2F" w14:textId="77777777" w:rsidR="009D124F" w:rsidRDefault="009D124F" w:rsidP="002B5D78">
      <w:pPr>
        <w:spacing w:after="0" w:line="240" w:lineRule="auto"/>
      </w:pPr>
      <w:r>
        <w:separator/>
      </w:r>
    </w:p>
  </w:endnote>
  <w:endnote w:type="continuationSeparator" w:id="0">
    <w:p w14:paraId="38CE8A68" w14:textId="77777777" w:rsidR="009D124F" w:rsidRDefault="009D124F" w:rsidP="002B5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539463"/>
      <w:docPartObj>
        <w:docPartGallery w:val="Page Numbers (Bottom of Page)"/>
        <w:docPartUnique/>
      </w:docPartObj>
    </w:sdtPr>
    <w:sdtEndPr>
      <w:rPr>
        <w:noProof/>
      </w:rPr>
    </w:sdtEndPr>
    <w:sdtContent>
      <w:p w14:paraId="37028953" w14:textId="77777777" w:rsidR="002B5D78" w:rsidRDefault="002B5D78">
        <w:pPr>
          <w:pStyle w:val="Footer"/>
          <w:jc w:val="center"/>
        </w:pPr>
        <w:r>
          <w:fldChar w:fldCharType="begin"/>
        </w:r>
        <w:r>
          <w:instrText xml:space="preserve"> PAGE   \* MERGEFORMAT </w:instrText>
        </w:r>
        <w:r>
          <w:fldChar w:fldCharType="separate"/>
        </w:r>
        <w:r w:rsidR="00F71C87">
          <w:rPr>
            <w:noProof/>
          </w:rPr>
          <w:t>1</w:t>
        </w:r>
        <w:r>
          <w:rPr>
            <w:noProof/>
          </w:rPr>
          <w:fldChar w:fldCharType="end"/>
        </w:r>
      </w:p>
    </w:sdtContent>
  </w:sdt>
  <w:p w14:paraId="775B0F10" w14:textId="77777777" w:rsidR="002B5D78" w:rsidRDefault="002B5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0490C" w14:textId="77777777" w:rsidR="009D124F" w:rsidRDefault="009D124F" w:rsidP="002B5D78">
      <w:pPr>
        <w:spacing w:after="0" w:line="240" w:lineRule="auto"/>
      </w:pPr>
      <w:r>
        <w:separator/>
      </w:r>
    </w:p>
  </w:footnote>
  <w:footnote w:type="continuationSeparator" w:id="0">
    <w:p w14:paraId="2A7E9F08" w14:textId="77777777" w:rsidR="009D124F" w:rsidRDefault="009D124F" w:rsidP="002B5D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40CAE"/>
    <w:multiLevelType w:val="multilevel"/>
    <w:tmpl w:val="27044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49371A"/>
    <w:multiLevelType w:val="multilevel"/>
    <w:tmpl w:val="25CC8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3D2D21"/>
    <w:multiLevelType w:val="hybridMultilevel"/>
    <w:tmpl w:val="B3A66B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CC214D"/>
    <w:multiLevelType w:val="hybridMultilevel"/>
    <w:tmpl w:val="46C8F1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68121597">
    <w:abstractNumId w:val="1"/>
  </w:num>
  <w:num w:numId="2" w16cid:durableId="664939151">
    <w:abstractNumId w:val="0"/>
  </w:num>
  <w:num w:numId="3" w16cid:durableId="115878101">
    <w:abstractNumId w:val="2"/>
  </w:num>
  <w:num w:numId="4" w16cid:durableId="5528089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5D78"/>
    <w:rsid w:val="0015351F"/>
    <w:rsid w:val="002339E7"/>
    <w:rsid w:val="002B32EA"/>
    <w:rsid w:val="002B5D78"/>
    <w:rsid w:val="003D6A42"/>
    <w:rsid w:val="004031CA"/>
    <w:rsid w:val="005353B2"/>
    <w:rsid w:val="005E65A3"/>
    <w:rsid w:val="00713E65"/>
    <w:rsid w:val="00773294"/>
    <w:rsid w:val="008B538B"/>
    <w:rsid w:val="008B6704"/>
    <w:rsid w:val="009D124F"/>
    <w:rsid w:val="00AA38A3"/>
    <w:rsid w:val="00DE5CBD"/>
    <w:rsid w:val="00E426E3"/>
    <w:rsid w:val="00EE1DE6"/>
    <w:rsid w:val="00F1185A"/>
    <w:rsid w:val="00F11DA5"/>
    <w:rsid w:val="00F205F8"/>
    <w:rsid w:val="00F71C8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DF32"/>
  <w15:chartTrackingRefBased/>
  <w15:docId w15:val="{2CD5436C-2547-4527-8277-5CFE02464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D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D7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B5D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5D78"/>
  </w:style>
  <w:style w:type="paragraph" w:styleId="Footer">
    <w:name w:val="footer"/>
    <w:basedOn w:val="Normal"/>
    <w:link w:val="FooterChar"/>
    <w:uiPriority w:val="99"/>
    <w:unhideWhenUsed/>
    <w:rsid w:val="002B5D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5D78"/>
  </w:style>
  <w:style w:type="paragraph" w:styleId="NormalWeb">
    <w:name w:val="Normal (Web)"/>
    <w:basedOn w:val="Normal"/>
    <w:uiPriority w:val="99"/>
    <w:semiHidden/>
    <w:unhideWhenUsed/>
    <w:rsid w:val="002B5D78"/>
    <w:rPr>
      <w:rFonts w:ascii="Times New Roman" w:hAnsi="Times New Roman" w:cs="Times New Roman"/>
      <w:sz w:val="24"/>
      <w:szCs w:val="24"/>
    </w:rPr>
  </w:style>
  <w:style w:type="paragraph" w:styleId="TOCHeading">
    <w:name w:val="TOC Heading"/>
    <w:basedOn w:val="Heading1"/>
    <w:next w:val="Normal"/>
    <w:uiPriority w:val="39"/>
    <w:unhideWhenUsed/>
    <w:qFormat/>
    <w:rsid w:val="00DE5CBD"/>
    <w:pPr>
      <w:outlineLvl w:val="9"/>
    </w:pPr>
  </w:style>
  <w:style w:type="paragraph" w:styleId="TOC1">
    <w:name w:val="toc 1"/>
    <w:basedOn w:val="Normal"/>
    <w:next w:val="Normal"/>
    <w:autoRedefine/>
    <w:uiPriority w:val="39"/>
    <w:unhideWhenUsed/>
    <w:rsid w:val="00DE5CBD"/>
    <w:pPr>
      <w:spacing w:after="100"/>
    </w:pPr>
  </w:style>
  <w:style w:type="character" w:styleId="Hyperlink">
    <w:name w:val="Hyperlink"/>
    <w:basedOn w:val="DefaultParagraphFont"/>
    <w:uiPriority w:val="99"/>
    <w:unhideWhenUsed/>
    <w:rsid w:val="00DE5CBD"/>
    <w:rPr>
      <w:color w:val="0563C1" w:themeColor="hyperlink"/>
      <w:u w:val="single"/>
    </w:rPr>
  </w:style>
  <w:style w:type="paragraph" w:styleId="ListParagraph">
    <w:name w:val="List Paragraph"/>
    <w:basedOn w:val="Normal"/>
    <w:uiPriority w:val="34"/>
    <w:qFormat/>
    <w:rsid w:val="00EE1D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255688">
      <w:bodyDiv w:val="1"/>
      <w:marLeft w:val="0"/>
      <w:marRight w:val="0"/>
      <w:marTop w:val="0"/>
      <w:marBottom w:val="0"/>
      <w:divBdr>
        <w:top w:val="none" w:sz="0" w:space="0" w:color="auto"/>
        <w:left w:val="none" w:sz="0" w:space="0" w:color="auto"/>
        <w:bottom w:val="none" w:sz="0" w:space="0" w:color="auto"/>
        <w:right w:val="none" w:sz="0" w:space="0" w:color="auto"/>
      </w:divBdr>
    </w:div>
    <w:div w:id="536626589">
      <w:bodyDiv w:val="1"/>
      <w:marLeft w:val="0"/>
      <w:marRight w:val="0"/>
      <w:marTop w:val="0"/>
      <w:marBottom w:val="0"/>
      <w:divBdr>
        <w:top w:val="none" w:sz="0" w:space="0" w:color="auto"/>
        <w:left w:val="none" w:sz="0" w:space="0" w:color="auto"/>
        <w:bottom w:val="none" w:sz="0" w:space="0" w:color="auto"/>
        <w:right w:val="none" w:sz="0" w:space="0" w:color="auto"/>
      </w:divBdr>
    </w:div>
    <w:div w:id="599677926">
      <w:bodyDiv w:val="1"/>
      <w:marLeft w:val="0"/>
      <w:marRight w:val="0"/>
      <w:marTop w:val="0"/>
      <w:marBottom w:val="0"/>
      <w:divBdr>
        <w:top w:val="none" w:sz="0" w:space="0" w:color="auto"/>
        <w:left w:val="none" w:sz="0" w:space="0" w:color="auto"/>
        <w:bottom w:val="none" w:sz="0" w:space="0" w:color="auto"/>
        <w:right w:val="none" w:sz="0" w:space="0" w:color="auto"/>
      </w:divBdr>
    </w:div>
    <w:div w:id="1017315382">
      <w:bodyDiv w:val="1"/>
      <w:marLeft w:val="0"/>
      <w:marRight w:val="0"/>
      <w:marTop w:val="0"/>
      <w:marBottom w:val="0"/>
      <w:divBdr>
        <w:top w:val="none" w:sz="0" w:space="0" w:color="auto"/>
        <w:left w:val="none" w:sz="0" w:space="0" w:color="auto"/>
        <w:bottom w:val="none" w:sz="0" w:space="0" w:color="auto"/>
        <w:right w:val="none" w:sz="0" w:space="0" w:color="auto"/>
      </w:divBdr>
    </w:div>
    <w:div w:id="1089816922">
      <w:bodyDiv w:val="1"/>
      <w:marLeft w:val="0"/>
      <w:marRight w:val="0"/>
      <w:marTop w:val="0"/>
      <w:marBottom w:val="0"/>
      <w:divBdr>
        <w:top w:val="none" w:sz="0" w:space="0" w:color="auto"/>
        <w:left w:val="none" w:sz="0" w:space="0" w:color="auto"/>
        <w:bottom w:val="none" w:sz="0" w:space="0" w:color="auto"/>
        <w:right w:val="none" w:sz="0" w:space="0" w:color="auto"/>
      </w:divBdr>
    </w:div>
    <w:div w:id="1322847760">
      <w:bodyDiv w:val="1"/>
      <w:marLeft w:val="0"/>
      <w:marRight w:val="0"/>
      <w:marTop w:val="0"/>
      <w:marBottom w:val="0"/>
      <w:divBdr>
        <w:top w:val="none" w:sz="0" w:space="0" w:color="auto"/>
        <w:left w:val="none" w:sz="0" w:space="0" w:color="auto"/>
        <w:bottom w:val="none" w:sz="0" w:space="0" w:color="auto"/>
        <w:right w:val="none" w:sz="0" w:space="0" w:color="auto"/>
      </w:divBdr>
      <w:divsChild>
        <w:div w:id="1021007096">
          <w:marLeft w:val="0"/>
          <w:marRight w:val="0"/>
          <w:marTop w:val="0"/>
          <w:marBottom w:val="0"/>
          <w:divBdr>
            <w:top w:val="none" w:sz="0" w:space="0" w:color="auto"/>
            <w:left w:val="none" w:sz="0" w:space="0" w:color="auto"/>
            <w:bottom w:val="none" w:sz="0" w:space="0" w:color="auto"/>
            <w:right w:val="none" w:sz="0" w:space="0" w:color="auto"/>
          </w:divBdr>
        </w:div>
      </w:divsChild>
    </w:div>
    <w:div w:id="1889028505">
      <w:bodyDiv w:val="1"/>
      <w:marLeft w:val="0"/>
      <w:marRight w:val="0"/>
      <w:marTop w:val="0"/>
      <w:marBottom w:val="0"/>
      <w:divBdr>
        <w:top w:val="none" w:sz="0" w:space="0" w:color="auto"/>
        <w:left w:val="none" w:sz="0" w:space="0" w:color="auto"/>
        <w:bottom w:val="none" w:sz="0" w:space="0" w:color="auto"/>
        <w:right w:val="none" w:sz="0" w:space="0" w:color="auto"/>
      </w:divBdr>
      <w:divsChild>
        <w:div w:id="1173687657">
          <w:marLeft w:val="0"/>
          <w:marRight w:val="0"/>
          <w:marTop w:val="0"/>
          <w:marBottom w:val="0"/>
          <w:divBdr>
            <w:top w:val="none" w:sz="0" w:space="0" w:color="auto"/>
            <w:left w:val="none" w:sz="0" w:space="0" w:color="auto"/>
            <w:bottom w:val="none" w:sz="0" w:space="0" w:color="auto"/>
            <w:right w:val="none" w:sz="0" w:space="0" w:color="auto"/>
          </w:divBdr>
        </w:div>
      </w:divsChild>
    </w:div>
    <w:div w:id="1962565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432E4-5134-4619-AE3B-F547145D5A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1714</Words>
  <Characters>9770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farhat</dc:creator>
  <cp:keywords/>
  <dc:description/>
  <cp:lastModifiedBy>THEREALR1 💨☂️</cp:lastModifiedBy>
  <cp:revision>2</cp:revision>
  <dcterms:created xsi:type="dcterms:W3CDTF">2023-03-06T11:23:00Z</dcterms:created>
  <dcterms:modified xsi:type="dcterms:W3CDTF">2023-03-06T11:23:00Z</dcterms:modified>
</cp:coreProperties>
</file>