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ackground w:color="FFFFFF"/>
  <w:body>
    <w:p>
      <w:pPr>
        <w:pStyle w:val="Normal"/>
        <w:shd w:val="clear" w:fill="FFFFFF"/>
        <w:suppressAutoHyphens w:val="false"/>
        <w:spacing w:lineRule="auto" w:line="240"/>
        <w:jc w:val="center"/>
        <w:rPr>
          <w:b/>
          <w:b/>
          <w:bCs/>
          <w:color w:val="333333"/>
          <w:sz w:val="56"/>
          <w:szCs w:val="56"/>
          <w:lang w:val="en-IN" w:eastAsia="en-IN" w:bidi="hi-IN"/>
        </w:rPr>
      </w:pPr>
      <w:r>
        <w:rPr>
          <w:b/>
          <w:bCs/>
          <w:color w:val="333333"/>
          <w:sz w:val="56"/>
          <w:szCs w:val="56"/>
          <w:lang w:val="en-IN" w:eastAsia="en-IN" w:bidi="hi-IN"/>
        </w:rPr>
      </w:r>
    </w:p>
    <w:p>
      <w:pPr>
        <w:pStyle w:val="Normal"/>
        <w:shd w:val="clear" w:fill="FFFFFF"/>
        <w:suppressAutoHyphens w:val="false"/>
        <w:spacing w:lineRule="auto" w:line="240"/>
        <w:jc w:val="center"/>
        <w:rPr>
          <w:b/>
          <w:b/>
          <w:bCs/>
          <w:color w:val="333333"/>
          <w:sz w:val="56"/>
          <w:szCs w:val="56"/>
          <w:lang w:val="en-IN" w:eastAsia="en-IN" w:bidi="hi-IN"/>
        </w:rPr>
      </w:pPr>
      <w:r>
        <w:rPr>
          <w:b/>
          <w:bCs/>
          <w:color w:val="333333"/>
          <w:sz w:val="56"/>
          <w:szCs w:val="56"/>
          <w:lang w:val="en-IN" w:eastAsia="en-IN" w:bidi="hi-IN"/>
        </w:rPr>
      </w:r>
    </w:p>
    <w:p>
      <w:pPr>
        <w:pStyle w:val="Normal"/>
        <w:shd w:val="clear" w:fill="FFFFFF"/>
        <w:suppressAutoHyphens w:val="false"/>
        <w:spacing w:lineRule="auto" w:line="240"/>
        <w:jc w:val="center"/>
        <w:rPr>
          <w:sz w:val="52"/>
          <w:szCs w:val="52"/>
        </w:rPr>
      </w:pPr>
      <w:r>
        <w:rPr/>
      </w:r>
    </w:p>
    <w:p>
      <w:pPr>
        <w:pStyle w:val="Normal"/>
        <w:shd w:val="clear" w:fill="FFFFFF"/>
        <w:suppressAutoHyphens w:val="false"/>
        <w:spacing w:lineRule="auto" w:line="240"/>
        <w:jc w:val="center"/>
        <w:rPr>
          <w:sz w:val="52"/>
          <w:szCs w:val="52"/>
        </w:rPr>
      </w:pPr>
      <w:r>
        <w:rPr/>
      </w:r>
    </w:p>
    <w:p>
      <w:pPr>
        <w:pStyle w:val="Normal"/>
        <w:shd w:val="clear" w:fill="FFFFFF"/>
        <w:suppressAutoHyphens w:val="false"/>
        <w:spacing w:lineRule="auto" w:line="240"/>
        <w:jc w:val="center"/>
        <w:rPr>
          <w:sz w:val="52"/>
          <w:szCs w:val="52"/>
        </w:rPr>
      </w:pPr>
      <w:r>
        <w:rPr>
          <w:b/>
          <w:bCs/>
          <w:color w:val="333333"/>
          <w:sz w:val="52"/>
          <w:szCs w:val="52"/>
          <w:lang w:val="en-IN" w:eastAsia="en-IN" w:bidi="hi-IN"/>
        </w:rPr>
        <w:t>Community Engagement 1</w:t>
      </w:r>
    </w:p>
    <w:p>
      <w:pPr>
        <w:pStyle w:val="Normal"/>
        <w:shd w:val="clear" w:fill="FFFFFF"/>
        <w:suppressAutoHyphens w:val="false"/>
        <w:spacing w:lineRule="auto" w:line="240"/>
        <w:jc w:val="center"/>
        <w:rPr>
          <w:b/>
          <w:b/>
          <w:bCs/>
          <w:color w:val="333333"/>
          <w:sz w:val="44"/>
          <w:szCs w:val="44"/>
          <w:lang w:val="en-IN" w:eastAsia="en-IN" w:bidi="hi-IN"/>
        </w:rPr>
      </w:pPr>
      <w:r>
        <w:rPr>
          <w:b/>
          <w:bCs/>
          <w:color w:val="333333"/>
          <w:sz w:val="44"/>
          <w:szCs w:val="44"/>
          <w:lang w:val="en-IN" w:eastAsia="en-IN" w:bidi="hi-IN"/>
        </w:rPr>
      </w:r>
    </w:p>
    <w:p>
      <w:pPr>
        <w:pStyle w:val="Normal"/>
        <w:shd w:val="clear" w:fill="FFFFFF"/>
        <w:suppressAutoHyphens w:val="false"/>
        <w:spacing w:lineRule="auto" w:line="240"/>
        <w:jc w:val="center"/>
        <w:rPr>
          <w:sz w:val="32"/>
          <w:szCs w:val="32"/>
        </w:rPr>
      </w:pPr>
      <w:r>
        <w:rPr>
          <w:b/>
          <w:bCs/>
          <w:color w:val="333333"/>
          <w:sz w:val="32"/>
          <w:szCs w:val="32"/>
          <w:lang w:val="en-IN" w:eastAsia="en-IN" w:bidi="hi-IN"/>
        </w:rPr>
        <w:t xml:space="preserve">LCBB4002 </w:t>
      </w:r>
    </w:p>
    <w:p>
      <w:pPr>
        <w:pStyle w:val="Normal"/>
        <w:shd w:val="clear" w:fill="FFFFFF"/>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val="clear" w:fill="FFFFFF"/>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val="clear" w:fill="FFFFFF"/>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val="clear" w:fill="FFFFFF"/>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hd w:val="clear" w:fill="FFFFFF"/>
        <w:suppressAutoHyphens w:val="false"/>
        <w:spacing w:lineRule="auto" w:line="240"/>
        <w:jc w:val="center"/>
        <w:rPr>
          <w:b/>
          <w:b/>
          <w:bCs/>
          <w:color w:val="333333"/>
          <w:sz w:val="36"/>
          <w:szCs w:val="36"/>
          <w:lang w:val="en-IN" w:eastAsia="en-IN" w:bidi="hi-IN"/>
        </w:rPr>
      </w:pPr>
      <w:r>
        <w:rPr>
          <w:b/>
          <w:bCs/>
          <w:color w:val="333333"/>
          <w:sz w:val="36"/>
          <w:szCs w:val="36"/>
          <w:lang w:val="en-IN" w:eastAsia="en-IN" w:bidi="hi-IN"/>
        </w:rPr>
      </w:r>
    </w:p>
    <w:p>
      <w:pPr>
        <w:pStyle w:val="Normal"/>
        <w:spacing w:lineRule="auto" w:line="360"/>
        <w:jc w:val="lef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lef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lef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left"/>
        <w:rPr>
          <w:rFonts w:ascii="TiMES NEW ROMAN" w:hAnsi="TiMES NEW ROMAN" w:cs="TiMES NEW ROMAN"/>
          <w:b w:val="false"/>
          <w:b w:val="false"/>
          <w:bCs w:val="false"/>
          <w:sz w:val="28"/>
          <w:szCs w:val="28"/>
          <w:u w:val="none"/>
          <w:lang w:val="en-US" w:eastAsia="zh-CN" w:bidi="hi-IN"/>
        </w:rPr>
      </w:pPr>
      <w:r>
        <w:drawing>
          <wp:anchor behindDoc="0" distT="0" distB="0" distL="0" distR="0" simplePos="0" locked="0" layoutInCell="0" allowOverlap="1" relativeHeight="2">
            <wp:simplePos x="0" y="0"/>
            <wp:positionH relativeFrom="column">
              <wp:posOffset>1958340</wp:posOffset>
            </wp:positionH>
            <wp:positionV relativeFrom="paragraph">
              <wp:posOffset>2552700</wp:posOffset>
            </wp:positionV>
            <wp:extent cx="1828800" cy="762000"/>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1828800" cy="762000"/>
                    </a:xfrm>
                    <a:prstGeom prst="rect">
                      <a:avLst/>
                    </a:prstGeom>
                  </pic:spPr>
                </pic:pic>
              </a:graphicData>
            </a:graphic>
          </wp:anchor>
        </w:drawing>
      </w:r>
      <w:r>
        <w:rPr>
          <w:rFonts w:cs="TiMES NEW ROMAN" w:ascii="TiMES NEW ROMAN" w:hAnsi="TiMES NEW ROMAN"/>
          <w:b w:val="false"/>
          <w:bCs w:val="false"/>
          <w:color w:val="333333"/>
          <w:sz w:val="28"/>
          <w:szCs w:val="28"/>
          <w:u w:val="none"/>
          <w:lang w:val="en-US" w:eastAsia="zh-CN" w:bidi="hi-IN"/>
        </w:rPr>
        <w:t xml:space="preserve">Mladen Dinev                                                                                </w:t>
      </w:r>
      <w:r>
        <w:rPr>
          <w:rFonts w:cs="TiMES NEW ROMAN" w:ascii="apple-system;BlinkMacSystemFont;Segoe UI;Roboto;Helvetica Neue;Arial;Noto Sans;Liberation Sans;sans-serif;Apple Color Emoji;Segoe UI Emoji;Segoe UI Symbol;Noto Color Emoji" w:hAnsi="apple-system;BlinkMacSystemFont;Segoe UI;Roboto;Helvetica Neue;Arial;Noto Sans;Liberation Sans;sans-serif;Apple Color Emoji;Segoe UI Emoji;Segoe UI Symbol;Noto Color Emoji"/>
          <w:b w:val="false"/>
          <w:bCs w:val="false"/>
          <w:i w:val="false"/>
          <w:caps w:val="false"/>
          <w:smallCaps w:val="false"/>
          <w:color w:val="373A3C"/>
          <w:spacing w:val="0"/>
          <w:sz w:val="28"/>
          <w:szCs w:val="28"/>
          <w:u w:val="none"/>
          <w:lang w:val="en-US" w:eastAsia="zh-CN" w:bidi="hi-IN"/>
        </w:rPr>
        <w:t xml:space="preserve">Dr Karen Howells </w:t>
      </w:r>
    </w:p>
    <w:p>
      <w:pPr>
        <w:pStyle w:val="Normal"/>
        <w:shd w:val="clear" w:fill="FFFFFF"/>
        <w:suppressAutoHyphens w:val="false"/>
        <w:spacing w:lineRule="auto" w:line="360"/>
        <w:jc w:val="lef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caps w:val="false"/>
          <w:smallCaps w:val="false"/>
          <w:color w:val="333333"/>
          <w:spacing w:val="0"/>
          <w:sz w:val="28"/>
          <w:szCs w:val="28"/>
          <w:u w:val="none"/>
          <w:lang w:val="en-US" w:eastAsia="zh-CN" w:bidi="hi-IN"/>
        </w:rPr>
        <w:t xml:space="preserve">(2022657)                                                                                              07.09.21         </w:t>
      </w:r>
    </w:p>
    <w:p>
      <w:pPr>
        <w:pStyle w:val="TextBody"/>
        <w:jc w:val="center"/>
        <w:rPr>
          <w:rFonts w:ascii="Times new roman" w:hAnsi="Times new roman" w:cs="Times new roman"/>
          <w:b w:val="false"/>
          <w:b w:val="false"/>
          <w:bCs/>
          <w:i w:val="false"/>
          <w:i w:val="false"/>
          <w:caps w:val="false"/>
          <w:smallCaps w:val="false"/>
          <w:color w:val="000000"/>
          <w:spacing w:val="0"/>
          <w:sz w:val="21"/>
          <w:szCs w:val="72"/>
          <w:u w:val="single"/>
        </w:rPr>
      </w:pPr>
      <w:r>
        <w:rPr>
          <w:rFonts w:cs="Times new roman" w:ascii="Times new roman" w:hAnsi="Times new roman"/>
          <w:b w:val="false"/>
          <w:bCs/>
          <w:i w:val="false"/>
          <w:caps w:val="false"/>
          <w:smallCaps w:val="false"/>
          <w:color w:val="000000"/>
          <w:spacing w:val="0"/>
          <w:sz w:val="21"/>
          <w:szCs w:val="72"/>
          <w:u w:val="single"/>
        </w:rPr>
      </w:r>
    </w:p>
    <w:p>
      <w:pPr>
        <w:pStyle w:val="TextBody"/>
        <w:jc w:val="center"/>
        <w:rPr>
          <w:rFonts w:ascii="Times new roman" w:hAnsi="Times new roman" w:cs="Times new roman"/>
          <w:b w:val="false"/>
          <w:b w:val="false"/>
          <w:bCs/>
          <w:i w:val="false"/>
          <w:i w:val="false"/>
          <w:caps w:val="false"/>
          <w:smallCaps w:val="false"/>
          <w:color w:val="000000"/>
          <w:spacing w:val="0"/>
          <w:sz w:val="21"/>
          <w:szCs w:val="72"/>
          <w:u w:val="single"/>
        </w:rPr>
      </w:pPr>
      <w:r>
        <w:rPr>
          <w:rFonts w:cs="Times new roman" w:ascii="Times new roman" w:hAnsi="Times new roman"/>
          <w:b w:val="false"/>
          <w:bCs/>
          <w:i w:val="false"/>
          <w:caps w:val="false"/>
          <w:smallCaps w:val="false"/>
          <w:color w:val="000000"/>
          <w:spacing w:val="0"/>
          <w:sz w:val="21"/>
          <w:szCs w:val="72"/>
          <w:u w:val="single"/>
        </w:rPr>
      </w:r>
    </w:p>
    <w:p>
      <w:pPr>
        <w:pStyle w:val="TextBody"/>
        <w:jc w:val="center"/>
        <w:rPr>
          <w:rFonts w:ascii="Times new roman" w:hAnsi="Times new roman" w:cs="Times new roman"/>
          <w:b w:val="false"/>
          <w:b w:val="false"/>
          <w:bCs/>
          <w:i w:val="false"/>
          <w:i w:val="false"/>
          <w:caps w:val="false"/>
          <w:smallCaps w:val="false"/>
          <w:color w:val="000000"/>
          <w:spacing w:val="0"/>
          <w:sz w:val="21"/>
          <w:szCs w:val="72"/>
          <w:u w:val="single"/>
        </w:rPr>
      </w:pPr>
      <w:r>
        <w:rPr>
          <w:rFonts w:cs="Times new roman" w:ascii="Times new roman" w:hAnsi="Times new roman"/>
          <w:b w:val="false"/>
          <w:bCs/>
          <w:i w:val="false"/>
          <w:caps w:val="false"/>
          <w:smallCaps w:val="false"/>
          <w:color w:val="000000"/>
          <w:spacing w:val="0"/>
          <w:sz w:val="21"/>
          <w:szCs w:val="72"/>
          <w:u w:val="single"/>
        </w:rPr>
      </w:r>
    </w:p>
    <w:p>
      <w:pPr>
        <w:pStyle w:val="TextBody"/>
        <w:jc w:val="center"/>
        <w:rPr>
          <w:rFonts w:ascii="Times new roman" w:hAnsi="Times new roman" w:cs="Times new roman"/>
          <w:b w:val="false"/>
          <w:b w:val="false"/>
          <w:bCs/>
          <w:i w:val="false"/>
          <w:i w:val="false"/>
          <w:caps w:val="false"/>
          <w:smallCaps w:val="false"/>
          <w:color w:val="000000"/>
          <w:spacing w:val="0"/>
          <w:sz w:val="21"/>
          <w:szCs w:val="72"/>
          <w:u w:val="single"/>
        </w:rPr>
      </w:pPr>
      <w:r>
        <w:rPr>
          <w:rFonts w:cs="Times new roman" w:ascii="Times new roman" w:hAnsi="Times new roman"/>
          <w:b w:val="false"/>
          <w:bCs/>
          <w:i w:val="false"/>
          <w:caps w:val="false"/>
          <w:smallCaps w:val="false"/>
          <w:color w:val="000000"/>
          <w:spacing w:val="0"/>
          <w:sz w:val="21"/>
          <w:szCs w:val="72"/>
          <w:u w:val="single"/>
        </w:rPr>
      </w:r>
    </w:p>
    <w:p>
      <w:pPr>
        <w:pStyle w:val="TextBody"/>
        <w:jc w:val="center"/>
        <w:rPr>
          <w:rFonts w:ascii="Times new roman" w:hAnsi="Times new roman" w:cs="Times new roman"/>
          <w:b w:val="false"/>
          <w:b w:val="false"/>
          <w:bCs/>
          <w:i w:val="false"/>
          <w:i w:val="false"/>
          <w:caps w:val="false"/>
          <w:smallCaps w:val="false"/>
          <w:color w:val="000000"/>
          <w:spacing w:val="0"/>
          <w:sz w:val="21"/>
          <w:szCs w:val="72"/>
          <w:u w:val="single"/>
        </w:rPr>
      </w:pPr>
      <w:r>
        <w:rPr>
          <w:rFonts w:cs="Times new roman" w:ascii="Times new roman" w:hAnsi="Times new roman"/>
          <w:b w:val="false"/>
          <w:bCs/>
          <w:i w:val="false"/>
          <w:caps w:val="false"/>
          <w:smallCaps w:val="false"/>
          <w:color w:val="000000"/>
          <w:spacing w:val="0"/>
          <w:sz w:val="21"/>
          <w:szCs w:val="72"/>
          <w:u w:val="single"/>
        </w:rPr>
      </w:r>
    </w:p>
    <w:p>
      <w:pPr>
        <w:pStyle w:val="TextBody"/>
        <w:jc w:val="center"/>
        <w:rPr>
          <w:rFonts w:ascii="Times new roman" w:hAnsi="Times new roman" w:cs="Times new roman"/>
          <w:b/>
          <w:b/>
          <w:bCs/>
          <w:i w:val="false"/>
          <w:i w:val="false"/>
          <w:caps w:val="false"/>
          <w:smallCaps w:val="false"/>
          <w:color w:val="000000"/>
          <w:spacing w:val="0"/>
          <w:sz w:val="80"/>
          <w:szCs w:val="80"/>
          <w:u w:val="single"/>
        </w:rPr>
      </w:pPr>
      <w:r>
        <w:rPr>
          <w:rFonts w:cs="Times new roman" w:ascii="Times new roman" w:hAnsi="Times new roman"/>
          <w:b/>
          <w:bCs/>
          <w:i w:val="false"/>
          <w:caps w:val="false"/>
          <w:smallCaps w:val="false"/>
          <w:color w:val="000000"/>
          <w:spacing w:val="0"/>
          <w:sz w:val="80"/>
          <w:szCs w:val="80"/>
          <w:u w:val="single"/>
        </w:rPr>
      </w:r>
    </w:p>
    <w:p>
      <w:pPr>
        <w:pStyle w:val="TextBody"/>
        <w:jc w:val="center"/>
        <w:rPr>
          <w:rFonts w:ascii="Times new roman" w:hAnsi="Times new roman" w:cs="Times new roman"/>
          <w:b/>
          <w:b/>
          <w:bCs/>
          <w:i w:val="false"/>
          <w:i w:val="false"/>
          <w:caps w:val="false"/>
          <w:smallCaps w:val="false"/>
          <w:color w:val="000000"/>
          <w:spacing w:val="0"/>
          <w:sz w:val="80"/>
          <w:szCs w:val="80"/>
          <w:u w:val="single"/>
        </w:rPr>
      </w:pPr>
      <w:r>
        <w:rPr>
          <w:rFonts w:cs="Times new roman" w:ascii="Times new roman" w:hAnsi="Times new roman"/>
          <w:b/>
          <w:bCs/>
          <w:i w:val="false"/>
          <w:caps w:val="false"/>
          <w:smallCaps w:val="false"/>
          <w:color w:val="000000"/>
          <w:spacing w:val="0"/>
          <w:sz w:val="80"/>
          <w:szCs w:val="80"/>
          <w:u w:val="single"/>
        </w:rPr>
      </w:r>
    </w:p>
    <w:p>
      <w:pPr>
        <w:pStyle w:val="TextBody"/>
        <w:jc w:val="center"/>
        <w:rPr>
          <w:rFonts w:ascii="Times new roman" w:hAnsi="Times new roman" w:cs="Times new roman"/>
          <w:b/>
          <w:b/>
          <w:bCs/>
          <w:i w:val="false"/>
          <w:i w:val="false"/>
          <w:caps w:val="false"/>
          <w:smallCaps w:val="false"/>
          <w:color w:val="000000"/>
          <w:spacing w:val="0"/>
          <w:sz w:val="72"/>
          <w:szCs w:val="72"/>
          <w:u w:val="single"/>
        </w:rPr>
      </w:pPr>
      <w:r>
        <w:rPr>
          <w:rFonts w:cs="Times new roman" w:ascii="Times new roman" w:hAnsi="Times new roman"/>
          <w:b/>
          <w:bCs/>
          <w:i w:val="false"/>
          <w:caps w:val="false"/>
          <w:smallCaps w:val="false"/>
          <w:color w:val="000000"/>
          <w:spacing w:val="0"/>
          <w:sz w:val="72"/>
          <w:szCs w:val="72"/>
          <w:u w:val="single"/>
        </w:rPr>
      </w:r>
    </w:p>
    <w:p>
      <w:pPr>
        <w:pStyle w:val="TextBody"/>
        <w:jc w:val="center"/>
        <w:rPr>
          <w:b/>
          <w:b/>
          <w:bCs/>
          <w:color w:val="000000"/>
          <w:sz w:val="72"/>
          <w:szCs w:val="72"/>
          <w:u w:val="single"/>
        </w:rPr>
      </w:pPr>
      <w:r>
        <w:rPr>
          <w:b/>
          <w:bCs/>
          <w:color w:val="000000"/>
          <w:sz w:val="72"/>
          <w:szCs w:val="72"/>
          <w:u w:val="single"/>
        </w:rPr>
      </w:r>
    </w:p>
    <w:p>
      <w:pPr>
        <w:pStyle w:val="TextBody"/>
        <w:jc w:val="center"/>
        <w:rPr>
          <w:b/>
          <w:b/>
          <w:bCs/>
          <w:color w:val="000000"/>
          <w:sz w:val="72"/>
          <w:szCs w:val="72"/>
          <w:u w:val="single"/>
        </w:rPr>
      </w:pPr>
      <w:r>
        <w:rPr>
          <w:b/>
          <w:bCs/>
          <w:color w:val="000000"/>
          <w:sz w:val="72"/>
          <w:szCs w:val="72"/>
          <w:u w:val="single"/>
        </w:rPr>
      </w:r>
    </w:p>
    <w:p>
      <w:pPr>
        <w:pStyle w:val="TextBody"/>
        <w:jc w:val="center"/>
        <w:rPr>
          <w:b/>
          <w:b/>
          <w:bCs/>
          <w:color w:val="000000"/>
          <w:sz w:val="32"/>
          <w:szCs w:val="32"/>
        </w:rPr>
      </w:pPr>
      <w:r>
        <w:rPr>
          <w:b/>
          <w:bCs/>
          <w:color w:val="000000"/>
          <w:sz w:val="32"/>
          <w:szCs w:val="32"/>
        </w:rPr>
        <w:t>TABLE OF CONTENT</w:t>
      </w:r>
    </w:p>
    <w:sdt>
      <w:sdtPr>
        <w:docPartObj>
          <w:docPartGallery w:val="Table of Contents"/>
          <w:docPartUnique w:val="true"/>
        </w:docPartObj>
      </w:sdtPr>
      <w:sdtContent>
        <w:p>
          <w:pPr>
            <w:pStyle w:val="Contents1"/>
            <w:tabs>
              <w:tab w:val="clear" w:pos="720"/>
              <w:tab w:val="right" w:pos="9360" w:leader="dot"/>
            </w:tabs>
            <w:rPr/>
          </w:pPr>
          <w:r>
            <w:fldChar w:fldCharType="begin"/>
          </w:r>
          <w:r>
            <w:rPr/>
            <w:instrText> TOC \f \o "1-9" \h</w:instrText>
          </w:r>
          <w:r>
            <w:rPr/>
            <w:fldChar w:fldCharType="separate"/>
          </w:r>
          <w:r>
            <w:rPr/>
            <w:t>INTRODUCTION</w:t>
            <w:tab/>
          </w:r>
          <w:hyperlink w:anchor="__RefHeading__12146_445937604">
            <w:r>
              <w:rPr>
                <w:rStyle w:val="IndexLink"/>
              </w:rPr>
              <w:t>3</w:t>
            </w:r>
          </w:hyperlink>
        </w:p>
        <w:p>
          <w:pPr>
            <w:pStyle w:val="Contents1"/>
            <w:tabs>
              <w:tab w:val="clear" w:pos="720"/>
              <w:tab w:val="right" w:pos="9360" w:leader="dot"/>
            </w:tabs>
            <w:rPr/>
          </w:pPr>
          <w:r>
            <w:rPr/>
            <w:t>MAIN BODY</w:t>
            <w:tab/>
          </w:r>
          <w:hyperlink w:anchor="__RefHeading__12148_445937604">
            <w:r>
              <w:rPr>
                <w:rStyle w:val="IndexLink"/>
              </w:rPr>
              <w:t>3</w:t>
            </w:r>
          </w:hyperlink>
        </w:p>
        <w:p>
          <w:pPr>
            <w:pStyle w:val="Contents2"/>
            <w:tabs>
              <w:tab w:val="clear" w:pos="720"/>
              <w:tab w:val="right" w:pos="9360" w:leader="dot"/>
            </w:tabs>
            <w:rPr/>
          </w:pPr>
          <w:r>
            <w:rPr/>
            <w:t>Community engagement program to overcome the challenges of the community</w:t>
            <w:tab/>
          </w:r>
          <w:hyperlink w:anchor="__RefHeading__55292_445937604">
            <w:r>
              <w:rPr>
                <w:rStyle w:val="IndexLink"/>
              </w:rPr>
              <w:t>3</w:t>
            </w:r>
          </w:hyperlink>
        </w:p>
        <w:p>
          <w:pPr>
            <w:pStyle w:val="Contents2"/>
            <w:tabs>
              <w:tab w:val="clear" w:pos="720"/>
              <w:tab w:val="right" w:pos="9360" w:leader="dot"/>
            </w:tabs>
            <w:rPr/>
          </w:pPr>
          <w:r>
            <w:rPr/>
            <w:t>Stakeholders of community engagement and the relationship between stakeholders in LSE community program</w:t>
            <w:tab/>
          </w:r>
          <w:hyperlink w:anchor="__RefHeading__12150_445937604">
            <w:r>
              <w:rPr>
                <w:rStyle w:val="IndexLink"/>
              </w:rPr>
              <w:t>5</w:t>
            </w:r>
          </w:hyperlink>
        </w:p>
        <w:p>
          <w:pPr>
            <w:pStyle w:val="Contents2"/>
            <w:tabs>
              <w:tab w:val="clear" w:pos="720"/>
              <w:tab w:val="right" w:pos="9360" w:leader="dot"/>
            </w:tabs>
            <w:rPr/>
          </w:pPr>
          <w:r>
            <w:rPr/>
            <w:t>Social media support the project and it useful for strategic engagement of stakeholder</w:t>
            <w:tab/>
          </w:r>
          <w:hyperlink w:anchor="__RefHeading__12546_445937604">
            <w:r>
              <w:rPr>
                <w:rStyle w:val="IndexLink"/>
              </w:rPr>
              <w:t>5</w:t>
            </w:r>
          </w:hyperlink>
        </w:p>
        <w:p>
          <w:pPr>
            <w:pStyle w:val="Contents2"/>
            <w:tabs>
              <w:tab w:val="clear" w:pos="720"/>
              <w:tab w:val="right" w:pos="9360" w:leader="dot"/>
            </w:tabs>
            <w:rPr/>
          </w:pPr>
          <w:r>
            <w:rPr/>
            <w:t>Promote community participation in LSE program</w:t>
            <w:tab/>
          </w:r>
          <w:hyperlink w:anchor="__RefHeading__12152_445937604">
            <w:r>
              <w:rPr>
                <w:rStyle w:val="IndexLink"/>
              </w:rPr>
              <w:t>6</w:t>
            </w:r>
          </w:hyperlink>
        </w:p>
        <w:p>
          <w:pPr>
            <w:pStyle w:val="Contents2"/>
            <w:tabs>
              <w:tab w:val="clear" w:pos="720"/>
              <w:tab w:val="right" w:pos="9360" w:leader="dot"/>
            </w:tabs>
            <w:rPr/>
          </w:pPr>
          <w:r>
            <w:rPr/>
            <w:t>Community program develop educate Community members</w:t>
            <w:tab/>
          </w:r>
          <w:hyperlink w:anchor="__RefHeading__12154_445937604">
            <w:r>
              <w:rPr>
                <w:rStyle w:val="IndexLink"/>
              </w:rPr>
              <w:t>6</w:t>
            </w:r>
          </w:hyperlink>
        </w:p>
        <w:p>
          <w:pPr>
            <w:pStyle w:val="Contents2"/>
            <w:tabs>
              <w:tab w:val="clear" w:pos="720"/>
              <w:tab w:val="right" w:pos="9360" w:leader="dot"/>
            </w:tabs>
            <w:rPr/>
          </w:pPr>
          <w:r>
            <w:rPr/>
            <w:t>Internal factors and External influence the community development</w:t>
            <w:tab/>
          </w:r>
          <w:hyperlink w:anchor="__RefHeading__12156_445937604">
            <w:r>
              <w:rPr>
                <w:rStyle w:val="IndexLink"/>
              </w:rPr>
              <w:t>6</w:t>
            </w:r>
          </w:hyperlink>
        </w:p>
        <w:p>
          <w:pPr>
            <w:pStyle w:val="Contents1"/>
            <w:tabs>
              <w:tab w:val="clear" w:pos="720"/>
              <w:tab w:val="right" w:pos="9360" w:leader="dot"/>
            </w:tabs>
            <w:rPr/>
          </w:pPr>
          <w:r>
            <w:rPr/>
            <w:t>CONCLUSION</w:t>
            <w:tab/>
          </w:r>
          <w:hyperlink w:anchor="__RefHeading__12158_445937604">
            <w:r>
              <w:rPr>
                <w:rStyle w:val="IndexLink"/>
              </w:rPr>
              <w:t>9</w:t>
            </w:r>
          </w:hyperlink>
        </w:p>
        <w:p>
          <w:pPr>
            <w:pStyle w:val="Contents1"/>
            <w:tabs>
              <w:tab w:val="clear" w:pos="720"/>
              <w:tab w:val="right" w:pos="9360" w:leader="dot"/>
            </w:tabs>
            <w:rPr/>
          </w:pPr>
          <w:r>
            <w:rPr/>
            <w:t>REFERENCES</w:t>
            <w:tab/>
          </w:r>
          <w:hyperlink w:anchor="__RefHeading__12160_445937604">
            <w:r>
              <w:rPr>
                <w:rStyle w:val="IndexLink"/>
              </w:rPr>
              <w:t>10</w:t>
            </w:r>
          </w:hyperlink>
          <w:r>
            <w:rPr>
              <w:rStyle w:val="IndexLink"/>
            </w:rPr>
            <w:fldChar w:fldCharType="end"/>
          </w:r>
        </w:p>
      </w:sdtContent>
    </w:sdt>
    <w:p>
      <w:pPr>
        <w:pStyle w:val="TextBody"/>
        <w:tabs>
          <w:tab w:val="clear" w:pos="720"/>
          <w:tab w:val="right" w:pos="9360" w:leader="dot"/>
        </w:tabs>
        <w:jc w:val="center"/>
        <w:rPr>
          <w:b/>
          <w:b/>
          <w:bCs/>
          <w:color w:val="000000"/>
          <w:sz w:val="72"/>
          <w:szCs w:val="72"/>
          <w:u w:val="single"/>
        </w:rPr>
      </w:pPr>
      <w:r>
        <w:rPr>
          <w:b/>
          <w:bCs/>
          <w:color w:val="000000"/>
          <w:sz w:val="72"/>
          <w:szCs w:val="72"/>
          <w:u w:val="single"/>
        </w:rPr>
      </w:r>
    </w:p>
    <w:p>
      <w:pPr>
        <w:pStyle w:val="TextBody"/>
        <w:jc w:val="center"/>
        <w:rPr>
          <w:b w:val="false"/>
          <w:b w:val="false"/>
          <w:bCs w:val="false"/>
          <w:color w:val="000000"/>
          <w:sz w:val="24"/>
          <w:szCs w:val="24"/>
          <w:u w:val="none"/>
        </w:rPr>
      </w:pPr>
      <w:r>
        <w:rPr>
          <w:b w:val="false"/>
          <w:bCs w:val="false"/>
          <w:color w:val="000000"/>
          <w:sz w:val="24"/>
          <w:szCs w:val="24"/>
          <w:u w:val="none"/>
        </w:rPr>
      </w:r>
    </w:p>
    <w:p>
      <w:pPr>
        <w:pStyle w:val="Heading1"/>
        <w:rPr>
          <w:rFonts w:ascii="Times new roman" w:hAnsi="Times new roman" w:cs="Times new roman"/>
          <w:b w:val="false"/>
          <w:b w:val="false"/>
          <w:bCs w:val="false"/>
          <w:i w:val="false"/>
          <w:i w:val="false"/>
          <w:caps w:val="false"/>
          <w:smallCaps w:val="false"/>
          <w:color w:val="000000"/>
          <w:spacing w:val="0"/>
          <w:sz w:val="24"/>
          <w:szCs w:val="24"/>
          <w:u w:val="none"/>
        </w:rPr>
      </w:pPr>
      <w:r>
        <w:rPr>
          <w:rFonts w:cs="Times new roman" w:ascii="Times new roman" w:hAnsi="Times new roman"/>
          <w:b w:val="false"/>
          <w:bCs w:val="false"/>
          <w:i w:val="false"/>
          <w:caps w:val="false"/>
          <w:smallCaps w:val="false"/>
          <w:color w:val="000000"/>
          <w:spacing w:val="0"/>
          <w:sz w:val="24"/>
          <w:szCs w:val="24"/>
          <w:u w:val="none"/>
        </w:rPr>
      </w:r>
    </w:p>
    <w:p>
      <w:pPr>
        <w:pStyle w:val="TextBody"/>
        <w:jc w:val="center"/>
        <w:rPr>
          <w:rFonts w:ascii="Times new roman" w:hAnsi="Times new roman" w:cs="Times new roman"/>
          <w:b/>
          <w:b/>
          <w:bCs/>
          <w:i w:val="false"/>
          <w:i w:val="false"/>
          <w:caps w:val="false"/>
          <w:smallCaps w:val="false"/>
          <w:color w:val="000000"/>
          <w:spacing w:val="0"/>
          <w:sz w:val="72"/>
          <w:szCs w:val="72"/>
          <w:u w:val="single"/>
        </w:rPr>
      </w:pPr>
      <w:r>
        <w:rPr>
          <w:rFonts w:cs="Times new roman" w:ascii="Times new roman" w:hAnsi="Times new roman"/>
          <w:b/>
          <w:bCs/>
          <w:i w:val="false"/>
          <w:caps w:val="false"/>
          <w:smallCaps w:val="false"/>
          <w:color w:val="000000"/>
          <w:spacing w:val="0"/>
          <w:sz w:val="72"/>
          <w:szCs w:val="72"/>
          <w:u w:val="single"/>
        </w:rPr>
      </w:r>
    </w:p>
    <w:p>
      <w:pPr>
        <w:pStyle w:val="TextBody"/>
        <w:jc w:val="center"/>
        <w:rPr>
          <w:b/>
          <w:b/>
          <w:bCs/>
          <w:color w:val="000000"/>
          <w:sz w:val="72"/>
          <w:szCs w:val="72"/>
          <w:u w:val="single"/>
        </w:rPr>
      </w:pPr>
      <w:r>
        <w:rPr>
          <w:b/>
          <w:bCs/>
          <w:color w:val="000000"/>
          <w:sz w:val="72"/>
          <w:szCs w:val="72"/>
          <w:u w:val="single"/>
        </w:rPr>
      </w:r>
    </w:p>
    <w:p>
      <w:pPr>
        <w:pStyle w:val="TextBody"/>
        <w:jc w:val="center"/>
        <w:rPr>
          <w:b/>
          <w:b/>
          <w:bCs/>
          <w:color w:val="000000"/>
          <w:sz w:val="72"/>
          <w:szCs w:val="72"/>
          <w:u w:val="single"/>
        </w:rPr>
      </w:pPr>
      <w:r>
        <w:rPr>
          <w:b/>
          <w:bCs/>
          <w:color w:val="000000"/>
          <w:sz w:val="72"/>
          <w:szCs w:val="72"/>
          <w:u w:val="single"/>
        </w:rPr>
      </w:r>
    </w:p>
    <w:p>
      <w:pPr>
        <w:pStyle w:val="Heading1"/>
        <w:rPr>
          <w:color w:val="000000"/>
        </w:rPr>
      </w:pPr>
      <w:bookmarkStart w:id="0" w:name="__RefHeading__470_430819312"/>
      <w:bookmarkEnd w:id="0"/>
      <w:r>
        <w:rPr/>
        <w:t>INTRODUCTION</w:t>
      </w:r>
    </w:p>
    <w:p>
      <w:pPr>
        <w:pStyle w:val="TextBody"/>
        <w:rPr/>
      </w:pPr>
      <w:r>
        <w:rPr>
          <w:color w:val="000000"/>
        </w:rPr>
        <w:tab/>
        <w:t>Community engagement is the democratic approach which aim to involve community to implement sustainable development in the community. Group of people work for the development of the society (</w:t>
      </w:r>
      <w:r>
        <w:rPr>
          <w:rFonts w:cs="Times new roman" w:ascii="Times new roman" w:hAnsi="Times new roman"/>
          <w:b w:val="false"/>
          <w:i w:val="false"/>
          <w:iCs w:val="false"/>
          <w:caps w:val="false"/>
          <w:smallCaps w:val="false"/>
          <w:color w:val="000000"/>
          <w:spacing w:val="0"/>
          <w:sz w:val="24"/>
          <w:szCs w:val="24"/>
          <w:shd w:fill="FFFFFF" w:val="clear"/>
        </w:rPr>
        <w:t>Glandon and et.al 2017</w:t>
      </w:r>
      <w:r>
        <w:rPr>
          <w:color w:val="000000"/>
        </w:rPr>
        <w:t xml:space="preserve">). It aims that participation of communal people can help in decision- making process to drive changes and innovation in services for the growth of their community. Societal people, politician, organizations collaborate to improve the services for the long term development of the community, which can be beneficial for everyone. LSE community engagement program work for empowering the student to provide help to the charity program by resolving their problem as they can help to strategically diversifying the charity's fundraising plans. LSE empowered 40 students for this new program to help the charities in which student work as a volunteer to provide help to the charities for the 9 consecutive weeks. This report will cover how community engagement program encounters challenges overcoming for the growth of communal people. The Best community engagement strategies and practices, stakeholder participation to work for the community. How different social media platform can be used to bring stakeholders participation in community program. Report further include how to educate community member, internal and external factor that aim for community development.  </w:t>
      </w:r>
    </w:p>
    <w:p>
      <w:pPr>
        <w:pStyle w:val="TextBody"/>
        <w:rPr/>
      </w:pPr>
      <w:r>
        <w:rPr/>
      </w:r>
      <w:bookmarkStart w:id="1" w:name="__RefHeading__36649_1005775899"/>
      <w:bookmarkStart w:id="2" w:name="__RefHeading__36649_1005775899"/>
      <w:bookmarkEnd w:id="2"/>
    </w:p>
    <w:p>
      <w:pPr>
        <w:pStyle w:val="Heading1"/>
        <w:rPr>
          <w:rFonts w:cs="Times New Roman"/>
        </w:rPr>
      </w:pPr>
      <w:bookmarkStart w:id="3" w:name="__RefHeading__212592_829677846"/>
      <w:bookmarkEnd w:id="3"/>
      <w:r>
        <w:rPr>
          <w:rFonts w:cs="Times New Roman"/>
        </w:rPr>
        <w:t>MAIN BODY</w:t>
      </w:r>
    </w:p>
    <w:p>
      <w:pPr>
        <w:pStyle w:val="Heading2"/>
        <w:rPr/>
      </w:pPr>
      <w:bookmarkStart w:id="4" w:name="__RefHeading__55292_445937604"/>
      <w:bookmarkEnd w:id="4"/>
      <w:r>
        <w:rPr/>
        <w:t>Community engagement program to overcome the challenges of the community</w:t>
      </w:r>
    </w:p>
    <w:p>
      <w:pPr>
        <w:pStyle w:val="Normal"/>
        <w:rPr>
          <w:b/>
          <w:b/>
          <w:bCs/>
          <w:color w:val="000000"/>
        </w:rPr>
      </w:pPr>
      <w:r>
        <w:rPr/>
        <w:tab/>
        <w:t>Community engagement program aims to help out the community people for the betterment of their society. Unemployment, poverty, climatic conditions are the main subjectable issue of community. These all are faced by the member of the community it stops their growth. Therefore, organizations and other stakeholders as government people, work for the betterment of the society as it will also help them for their personal growth (</w:t>
      </w:r>
      <w:r>
        <w:rPr>
          <w:rFonts w:cs="Times new roman" w:ascii="Times new roman" w:hAnsi="Times new roman"/>
          <w:b w:val="false"/>
          <w:i w:val="false"/>
          <w:iCs w:val="false"/>
          <w:caps w:val="false"/>
          <w:smallCaps w:val="false"/>
          <w:color w:val="000000"/>
          <w:spacing w:val="0"/>
          <w:sz w:val="24"/>
          <w:szCs w:val="24"/>
          <w:shd w:fill="FFFFFF" w:val="clear"/>
        </w:rPr>
        <w:t>Lightbody,  2017</w:t>
      </w:r>
      <w:r>
        <w:rPr/>
        <w:t xml:space="preserve">). </w:t>
      </w:r>
      <w:r>
        <w:rPr>
          <w:color w:val="000000"/>
        </w:rPr>
        <w:t xml:space="preserve">LSE community engagement program launched many community program as this program is made to help their partners for the charity work. As their partners seek for the volunteers who can diversify their fundraising strategies. Students work, research and plans to help the charity trust in their strategical plan for the successful implementation of their charity program.  </w:t>
      </w:r>
    </w:p>
    <w:p>
      <w:pPr>
        <w:pStyle w:val="Normal"/>
        <w:rPr>
          <w:b/>
          <w:b/>
          <w:bCs/>
          <w:color w:val="000000"/>
        </w:rPr>
      </w:pPr>
      <w:r>
        <w:rPr>
          <w:b/>
          <w:bCs/>
          <w:color w:val="000000"/>
        </w:rPr>
        <w:t>LSE community engagement program idea:</w:t>
      </w:r>
    </w:p>
    <w:p>
      <w:pPr>
        <w:pStyle w:val="Normal"/>
        <w:rPr>
          <w:b/>
          <w:b/>
          <w:bCs/>
          <w:color w:val="000000"/>
        </w:rPr>
      </w:pPr>
      <w:r>
        <w:rPr>
          <w:b/>
          <w:bCs/>
          <w:color w:val="000000"/>
        </w:rPr>
        <w:tab/>
      </w:r>
      <w:r>
        <w:rPr>
          <w:b w:val="false"/>
          <w:bCs w:val="false"/>
          <w:color w:val="000000"/>
        </w:rPr>
        <w:t>With this program LSE aim to provide volunteers for their peer company who demand for their charitable work. Through which students can help the organization in their research and charity planning by giving them a proper information. Their work includes how they position a new charity project. They are leading in providing volunteers for the company which also provide help to the student in their projects which also gives them knowledge and skills which will help them in their future communal work. Student who work for the charity team they analyse all the communal factor which helps them to construct a good report for the organization so that they can include stakeholders in their program to raise fund for the betterment of the society. As LSE student possess good skills and knowledge also through this project they can also enhance their knowledge to help the people of community who are facing many problems, their knowledge can also help the organization for their successful charitable event to provide help to the needy people of the society (</w:t>
      </w:r>
      <w:r>
        <w:rPr>
          <w:rFonts w:cs="Times new roman" w:ascii="Times new roman" w:hAnsi="Times new roman"/>
          <w:b w:val="false"/>
          <w:bCs w:val="false"/>
          <w:i w:val="false"/>
          <w:iCs w:val="false"/>
          <w:caps w:val="false"/>
          <w:smallCaps w:val="false"/>
          <w:color w:val="000000"/>
          <w:spacing w:val="0"/>
          <w:sz w:val="24"/>
          <w:szCs w:val="24"/>
          <w:shd w:fill="FFFFFF" w:val="clear"/>
        </w:rPr>
        <w:t>Pratt and de Vries,  2018</w:t>
      </w:r>
      <w:r>
        <w:rPr>
          <w:b w:val="false"/>
          <w:bCs w:val="false"/>
          <w:color w:val="000000"/>
        </w:rPr>
        <w:t>).</w:t>
      </w:r>
    </w:p>
    <w:p>
      <w:pPr>
        <w:pStyle w:val="Normal"/>
        <w:rPr>
          <w:b w:val="false"/>
          <w:b w:val="false"/>
          <w:bCs w:val="false"/>
          <w:i/>
          <w:i/>
          <w:iCs/>
          <w:color w:val="000000"/>
        </w:rPr>
      </w:pPr>
      <w:r>
        <w:rPr>
          <w:b/>
          <w:bCs/>
          <w:color w:val="000000"/>
        </w:rPr>
        <w:t>Community engagement best practice for the project:</w:t>
      </w:r>
    </w:p>
    <w:p>
      <w:pPr>
        <w:pStyle w:val="Normal"/>
        <w:rPr>
          <w:b w:val="false"/>
          <w:b w:val="false"/>
          <w:bCs w:val="false"/>
          <w:i w:val="false"/>
          <w:i w:val="false"/>
          <w:iCs w:val="false"/>
          <w:color w:val="000000"/>
        </w:rPr>
      </w:pPr>
      <w:r>
        <w:rPr>
          <w:b w:val="false"/>
          <w:bCs w:val="false"/>
          <w:i/>
          <w:iCs/>
          <w:color w:val="000000"/>
        </w:rPr>
        <w:t>Give equal opportunity to all community member:</w:t>
      </w:r>
      <w:r>
        <w:rPr>
          <w:b w:val="false"/>
          <w:bCs w:val="false"/>
          <w:i w:val="false"/>
          <w:iCs w:val="false"/>
          <w:color w:val="000000"/>
        </w:rPr>
        <w:t xml:space="preserve"> This the most important strategy for the successful community engagement program. As it is not about a specific one person so it is important for the company to allow their each member to express themselves which enhance their motivation which help them to better work for the society. The Best practice can also be applied to stop the bullying, trolling among the community members so that they trust each other and show their productivity for the better communal work. </w:t>
      </w:r>
    </w:p>
    <w:p>
      <w:pPr>
        <w:pStyle w:val="Normal"/>
        <w:rPr>
          <w:b/>
          <w:b/>
          <w:bCs/>
          <w:i w:val="false"/>
          <w:i w:val="false"/>
          <w:iCs w:val="false"/>
          <w:color w:val="000000"/>
        </w:rPr>
      </w:pPr>
      <w:r>
        <w:rPr>
          <w:b w:val="false"/>
          <w:bCs w:val="false"/>
          <w:i w:val="false"/>
          <w:iCs w:val="false"/>
          <w:color w:val="000000"/>
        </w:rPr>
        <w:tab/>
        <w:t xml:space="preserve">The main principles of community engagement are justice, equality, equity, involvement of stakeholders for the societal development. Attentive strategy, collaboration of different stakeholder involvement can benefit the program in fund-raising for the communal people. </w:t>
        <w:tab/>
      </w:r>
    </w:p>
    <w:p>
      <w:pPr>
        <w:pStyle w:val="Normal"/>
        <w:rPr>
          <w:rFonts w:eastAsia="+mn-ea;Cambria" w:cs="Arial"/>
          <w:b/>
          <w:b/>
          <w:bCs/>
          <w:i w:val="false"/>
          <w:i w:val="false"/>
          <w:iCs w:val="false"/>
          <w:color w:val="000000"/>
          <w:kern w:val="2"/>
          <w:sz w:val="24"/>
          <w:shd w:fill="FFFFFF" w:val="clear"/>
          <w:lang w:eastAsia="zh-CN" w:bidi="ar-SA"/>
        </w:rPr>
      </w:pPr>
      <w:r>
        <w:rPr>
          <w:b/>
          <w:bCs/>
          <w:i w:val="false"/>
          <w:iCs w:val="false"/>
          <w:color w:val="000000"/>
        </w:rPr>
        <w:t>Benefits of the stakeholder:</w:t>
      </w:r>
    </w:p>
    <w:p>
      <w:pPr>
        <w:pStyle w:val="Normal"/>
        <w:rPr/>
      </w:pPr>
      <w:r>
        <w:rPr>
          <w:rFonts w:eastAsia="+mn-ea;Cambria" w:cs="Arial"/>
          <w:b/>
          <w:bCs/>
          <w:i w:val="false"/>
          <w:iCs w:val="false"/>
          <w:color w:val="000000"/>
          <w:kern w:val="2"/>
          <w:sz w:val="24"/>
          <w:shd w:fill="FFFFFF" w:val="clear"/>
          <w:lang w:eastAsia="zh-CN" w:bidi="ar-SA"/>
        </w:rPr>
        <w:tab/>
      </w:r>
      <w:r>
        <w:rPr>
          <w:rFonts w:eastAsia="+mn-ea;Cambria" w:cs="Arial"/>
          <w:b w:val="false"/>
          <w:bCs w:val="false"/>
          <w:i w:val="false"/>
          <w:iCs w:val="false"/>
          <w:color w:val="000000"/>
          <w:kern w:val="2"/>
          <w:sz w:val="24"/>
          <w:shd w:fill="FFFFFF" w:val="clear"/>
          <w:lang w:eastAsia="zh-CN" w:bidi="ar-SA"/>
        </w:rPr>
        <w:t>Stakeholder can play an important role for the implementation of the project as they can recommend and give additional information which can add the values in program. Stakeholders can be government, people, organizations who aim to work for the betterment of the society. For LSE community engagement program different evolvement of the stakeholder can help them in their decision-making process, aware them about the risk measure so that they can effectively plan for the project to provide volunteers to their partners company (</w:t>
      </w:r>
      <w:r>
        <w:rPr>
          <w:rFonts w:eastAsia="+mn-ea;Cambria" w:cs="Times new roman" w:ascii="Times new roman" w:hAnsi="Times new roman"/>
          <w:b w:val="false"/>
          <w:bCs w:val="false"/>
          <w:i w:val="false"/>
          <w:iCs w:val="false"/>
          <w:caps w:val="false"/>
          <w:smallCaps w:val="false"/>
          <w:color w:val="000000"/>
          <w:spacing w:val="0"/>
          <w:kern w:val="2"/>
          <w:sz w:val="24"/>
          <w:szCs w:val="24"/>
          <w:shd w:fill="FFFFFF" w:val="clear"/>
          <w:lang w:eastAsia="zh-CN" w:bidi="ar-SA"/>
        </w:rPr>
        <w:t>Teo and Loosemore,  2017</w:t>
      </w:r>
      <w:r>
        <w:rPr>
          <w:rFonts w:eastAsia="+mn-ea;Cambria" w:cs="Arial"/>
          <w:b w:val="false"/>
          <w:bCs w:val="false"/>
          <w:i w:val="false"/>
          <w:iCs w:val="false"/>
          <w:color w:val="000000"/>
          <w:kern w:val="2"/>
          <w:sz w:val="24"/>
          <w:shd w:fill="FFFFFF" w:val="clear"/>
          <w:lang w:eastAsia="zh-CN" w:bidi="ar-SA"/>
        </w:rPr>
        <w:t>).</w:t>
      </w:r>
    </w:p>
    <w:p>
      <w:pPr>
        <w:pStyle w:val="Heading2"/>
        <w:rPr>
          <w:rFonts w:eastAsia="+mn-ea;Cambria" w:cs="Arial"/>
          <w:b w:val="false"/>
          <w:b w:val="false"/>
          <w:bCs w:val="false"/>
          <w:color w:val="000000"/>
          <w:kern w:val="2"/>
          <w:sz w:val="24"/>
          <w:shd w:fill="FFFFFF" w:val="clear"/>
          <w:lang w:eastAsia="zh-CN" w:bidi="ar-SA"/>
        </w:rPr>
      </w:pPr>
      <w:bookmarkStart w:id="5" w:name="__RefHeading__12150_445937604"/>
      <w:bookmarkEnd w:id="5"/>
      <w:r>
        <w:rPr/>
        <w:t>Stakeholders of community engagement and the relationship between stakeholders in LSE community program</w:t>
      </w:r>
    </w:p>
    <w:p>
      <w:pPr>
        <w:pStyle w:val="Normal"/>
        <w:rPr>
          <w:rFonts w:eastAsia="+mn-ea;Cambria" w:cs="Arial"/>
          <w:b/>
          <w:b/>
          <w:bCs/>
          <w:kern w:val="2"/>
          <w:sz w:val="24"/>
          <w:lang w:eastAsia="zh-CN" w:bidi="ar-SA"/>
        </w:rPr>
      </w:pPr>
      <w:r>
        <w:rPr>
          <w:rFonts w:eastAsia="+mn-ea;Cambria" w:cs="Arial"/>
          <w:b w:val="false"/>
          <w:bCs w:val="false"/>
          <w:color w:val="000000"/>
          <w:kern w:val="2"/>
          <w:sz w:val="24"/>
          <w:shd w:fill="FFFFFF" w:val="clear"/>
          <w:lang w:eastAsia="zh-CN" w:bidi="ar-SA"/>
        </w:rPr>
        <w:tab/>
        <w:t>LSE community engagement programs take initiation towards with the helping charity, and they assess diversifying the strategic plan for it (</w:t>
      </w:r>
      <w:r>
        <w:rPr>
          <w:rFonts w:eastAsia="Calibri" w:cs="Times new roman" w:ascii="Times new roman" w:hAnsi="Times new roman"/>
          <w:b w:val="false"/>
          <w:bCs w:val="false"/>
          <w:i w:val="false"/>
          <w:iCs w:val="false"/>
          <w:caps w:val="false"/>
          <w:smallCaps w:val="false"/>
          <w:color w:val="222222"/>
          <w:spacing w:val="0"/>
          <w:kern w:val="2"/>
          <w:sz w:val="24"/>
          <w:szCs w:val="24"/>
          <w:u w:val="none"/>
          <w:shd w:fill="FFFFFF" w:val="clear"/>
          <w:lang w:eastAsia="zh-CN" w:bidi="ar-SA"/>
        </w:rPr>
        <w:t>Fan and et.al., 2021)</w:t>
      </w:r>
      <w:r>
        <w:rPr>
          <w:rFonts w:eastAsia="+mn-ea;Cambria" w:cs="Arial"/>
          <w:b w:val="false"/>
          <w:bCs w:val="false"/>
          <w:color w:val="000000"/>
          <w:kern w:val="2"/>
          <w:sz w:val="24"/>
          <w:shd w:fill="FFFFFF" w:val="clear"/>
          <w:lang w:eastAsia="zh-CN" w:bidi="ar-SA"/>
        </w:rPr>
        <w:t xml:space="preserve">. Stakeholder </w:t>
        <w:tab/>
        <w:t>like students because they develop charity program's, and they prepare plan for how to engage more audience and connect people for charity. On the basis of this program students develop their knowledge and skills as well. This programme basically develop by the school community, and they perform for the  Charity mainly which require in unwanted situation as well. Student focuses on provide benefits and provides information that how charity can beneficial for the future.</w:t>
      </w:r>
    </w:p>
    <w:p>
      <w:pPr>
        <w:pStyle w:val="TextBody"/>
        <w:rPr>
          <w:rFonts w:eastAsia="+mn-ea;Cambria" w:cs="Arial"/>
          <w:b/>
          <w:b/>
          <w:bCs/>
          <w:kern w:val="2"/>
          <w:sz w:val="24"/>
          <w:lang w:eastAsia="zh-CN" w:bidi="ar-SA"/>
        </w:rPr>
      </w:pPr>
      <w:r>
        <w:rPr>
          <w:rFonts w:eastAsia="+mn-ea;Cambria" w:cs="Arial"/>
          <w:b/>
          <w:bCs/>
          <w:kern w:val="2"/>
          <w:sz w:val="24"/>
          <w:lang w:eastAsia="zh-CN" w:bidi="ar-SA"/>
        </w:rPr>
        <w:tab/>
      </w:r>
      <w:r>
        <w:rPr>
          <w:rFonts w:eastAsia="+mn-ea;Cambria" w:cs="Arial"/>
          <w:b w:val="false"/>
          <w:bCs w:val="false"/>
          <w:kern w:val="2"/>
          <w:sz w:val="24"/>
          <w:lang w:eastAsia="zh-CN" w:bidi="ar-SA"/>
        </w:rPr>
        <w:t>On the basis of the program students improves their knowledge and skills positively. Because, every individual engage with this preprogram according to their choice. Some relationship between stakeholders are as follows,</w:t>
      </w:r>
    </w:p>
    <w:p>
      <w:pPr>
        <w:pStyle w:val="TextBody"/>
        <w:rPr>
          <w:rFonts w:eastAsia="+mn-ea;Cambria" w:cs="Arial"/>
          <w:b/>
          <w:b/>
          <w:bCs/>
          <w:kern w:val="2"/>
          <w:sz w:val="24"/>
          <w:lang w:eastAsia="zh-CN" w:bidi="ar-SA"/>
        </w:rPr>
      </w:pPr>
      <w:r>
        <w:rPr>
          <w:rFonts w:eastAsia="+mn-ea;Cambria" w:cs="Arial"/>
          <w:b/>
          <w:bCs/>
          <w:kern w:val="2"/>
          <w:sz w:val="24"/>
          <w:lang w:eastAsia="zh-CN" w:bidi="ar-SA"/>
        </w:rPr>
        <w:t>Positive</w:t>
      </w:r>
    </w:p>
    <w:p>
      <w:pPr>
        <w:pStyle w:val="TextBody"/>
        <w:rPr>
          <w:rFonts w:eastAsia="+mn-ea;Cambria" w:cs="Arial"/>
          <w:b/>
          <w:b/>
          <w:bCs/>
          <w:kern w:val="2"/>
          <w:sz w:val="24"/>
          <w:shd w:fill="FFFFFF" w:val="clear"/>
          <w:lang w:eastAsia="zh-CN" w:bidi="ar-SA"/>
        </w:rPr>
      </w:pPr>
      <w:r>
        <w:rPr>
          <w:rFonts w:eastAsia="+mn-ea;Cambria" w:cs="Arial"/>
          <w:b/>
          <w:bCs/>
          <w:kern w:val="2"/>
          <w:sz w:val="24"/>
          <w:lang w:eastAsia="zh-CN" w:bidi="ar-SA"/>
        </w:rPr>
        <w:tab/>
      </w:r>
      <w:r>
        <w:rPr>
          <w:rFonts w:eastAsia="+mn-ea;Cambria" w:cs="Arial"/>
          <w:b w:val="false"/>
          <w:bCs w:val="false"/>
          <w:kern w:val="2"/>
          <w:sz w:val="24"/>
          <w:lang w:eastAsia="zh-CN" w:bidi="ar-SA"/>
        </w:rPr>
        <w:t>LSE community engagement positively impact on their stakeholder because they apply innovative and strategic approach for audience engagement. Positive engagement between student and charity provider audience require effectiveness and initiatives. Student prepares dramas, uses social media adversing, this process can influence the positive impact on the stakeholders.</w:t>
      </w:r>
    </w:p>
    <w:p>
      <w:pPr>
        <w:pStyle w:val="TextBody"/>
        <w:rPr>
          <w:rFonts w:eastAsia="+mn-ea;Cambria" w:cs="Arial"/>
          <w:b/>
          <w:b/>
          <w:bCs/>
          <w:kern w:val="2"/>
          <w:sz w:val="24"/>
          <w:shd w:fill="FFFFFF" w:val="clear"/>
          <w:lang w:eastAsia="zh-CN" w:bidi="ar-SA"/>
        </w:rPr>
      </w:pPr>
      <w:r>
        <w:rPr>
          <w:rFonts w:eastAsia="+mn-ea;Cambria" w:cs="Arial"/>
          <w:b/>
          <w:bCs/>
          <w:kern w:val="2"/>
          <w:sz w:val="24"/>
          <w:shd w:fill="FFFFFF" w:val="clear"/>
          <w:lang w:eastAsia="zh-CN" w:bidi="ar-SA"/>
        </w:rPr>
        <w:t>Neutral</w:t>
      </w:r>
    </w:p>
    <w:p>
      <w:pPr>
        <w:pStyle w:val="TextBody"/>
        <w:rPr>
          <w:rFonts w:eastAsia="+mn-ea;Cambria" w:cs="Arial"/>
          <w:kern w:val="2"/>
          <w:sz w:val="24"/>
          <w:shd w:fill="FFFFFF" w:val="clear"/>
          <w:lang w:eastAsia="zh-CN" w:bidi="ar-SA"/>
        </w:rPr>
      </w:pPr>
      <w:r>
        <w:rPr>
          <w:rFonts w:eastAsia="+mn-ea;Cambria" w:cs="Arial"/>
          <w:b/>
          <w:bCs/>
          <w:kern w:val="2"/>
          <w:sz w:val="24"/>
          <w:shd w:fill="FFFFFF" w:val="clear"/>
          <w:lang w:eastAsia="zh-CN" w:bidi="ar-SA"/>
        </w:rPr>
        <w:tab/>
      </w:r>
      <w:r>
        <w:rPr>
          <w:rFonts w:eastAsia="+mn-ea;Cambria" w:cs="Arial"/>
          <w:b w:val="false"/>
          <w:bCs w:val="false"/>
          <w:kern w:val="2"/>
          <w:sz w:val="24"/>
          <w:shd w:fill="FFFFFF" w:val="clear"/>
          <w:lang w:eastAsia="zh-CN" w:bidi="ar-SA"/>
        </w:rPr>
        <w:t>Some time audience not take initiative towards with the student because of fraud. And many times it happens so it influences the relationship between student and audience.</w:t>
      </w:r>
    </w:p>
    <w:p>
      <w:pPr>
        <w:pStyle w:val="Heading2"/>
        <w:rPr>
          <w:rFonts w:eastAsia="+mn-ea;Cambria" w:cs="Arial"/>
          <w:b/>
          <w:b/>
          <w:bCs/>
          <w:kern w:val="2"/>
          <w:sz w:val="24"/>
          <w:shd w:fill="FFFFFF" w:val="clear"/>
          <w:lang w:eastAsia="zh-CN" w:bidi="ar-SA"/>
        </w:rPr>
      </w:pPr>
      <w:bookmarkStart w:id="6" w:name="__RefHeading__12546_445937604"/>
      <w:bookmarkEnd w:id="6"/>
      <w:r>
        <w:rPr>
          <w:rFonts w:eastAsia="+mn-ea;Cambria" w:cs="Arial"/>
          <w:kern w:val="2"/>
          <w:sz w:val="24"/>
          <w:shd w:fill="FFFFFF" w:val="clear"/>
          <w:lang w:eastAsia="zh-CN" w:bidi="ar-SA"/>
        </w:rPr>
        <w:t>Social media support the project and it useful for strategic engagement of stakeholder</w:t>
      </w:r>
    </w:p>
    <w:p>
      <w:pPr>
        <w:pStyle w:val="TextBody"/>
        <w:rPr>
          <w:rFonts w:eastAsia="+mn-ea;Cambria" w:cs="Arial"/>
          <w:b w:val="false"/>
          <w:b w:val="false"/>
          <w:bCs w:val="false"/>
          <w:kern w:val="2"/>
          <w:sz w:val="24"/>
          <w:shd w:fill="FFFFFF" w:val="clear"/>
          <w:lang w:eastAsia="zh-CN" w:bidi="ar-SA"/>
        </w:rPr>
      </w:pPr>
      <w:r>
        <w:rPr>
          <w:rFonts w:eastAsia="+mn-ea;Cambria" w:cs="Arial"/>
          <w:b/>
          <w:bCs/>
          <w:kern w:val="2"/>
          <w:sz w:val="24"/>
          <w:shd w:fill="FFFFFF" w:val="clear"/>
          <w:lang w:eastAsia="zh-CN" w:bidi="ar-SA"/>
        </w:rPr>
        <w:tab/>
      </w:r>
      <w:r>
        <w:rPr>
          <w:rFonts w:eastAsia="+mn-ea;Cambria" w:cs="Arial"/>
          <w:b w:val="false"/>
          <w:bCs w:val="false"/>
          <w:kern w:val="2"/>
          <w:sz w:val="24"/>
          <w:shd w:fill="FFFFFF" w:val="clear"/>
          <w:lang w:eastAsia="zh-CN" w:bidi="ar-SA"/>
        </w:rPr>
        <w:t>As per the recent trend social media is huge and effective platform for individual engagement for the information about any things. In the pandemic situation LSE groups take initiative that they prepare classes for students and provides them information and develop there a skills and knowledge.</w:t>
      </w:r>
    </w:p>
    <w:p>
      <w:pPr>
        <w:pStyle w:val="TextBody"/>
        <w:rPr>
          <w:rFonts w:eastAsia="+mn-ea;Cambria" w:cs="Arial"/>
          <w:b w:val="false"/>
          <w:b w:val="false"/>
          <w:bCs w:val="false"/>
          <w:kern w:val="2"/>
          <w:sz w:val="24"/>
          <w:shd w:fill="FFFFFF" w:val="clear"/>
          <w:lang w:eastAsia="zh-CN" w:bidi="ar-SA"/>
        </w:rPr>
      </w:pPr>
      <w:r>
        <w:rPr>
          <w:rFonts w:eastAsia="+mn-ea;Cambria" w:cs="Arial"/>
          <w:b w:val="false"/>
          <w:bCs w:val="false"/>
          <w:kern w:val="2"/>
          <w:sz w:val="24"/>
          <w:shd w:fill="FFFFFF" w:val="clear"/>
          <w:lang w:eastAsia="zh-CN" w:bidi="ar-SA"/>
        </w:rPr>
        <w:tab/>
        <w:t>Social media plays major role in this community program their students prepares blogs, advertise, social media contents and many more for audience engagement (</w:t>
      </w:r>
      <w:r>
        <w:rPr>
          <w:rFonts w:eastAsia="+mn-ea;Cambria" w:cs="Times new roman" w:ascii="Times new roman" w:hAnsi="Times new roman"/>
          <w:b w:val="false"/>
          <w:bCs w:val="false"/>
          <w:i w:val="false"/>
          <w:iCs w:val="false"/>
          <w:caps w:val="false"/>
          <w:smallCaps w:val="false"/>
          <w:color w:val="000000"/>
          <w:spacing w:val="0"/>
          <w:kern w:val="2"/>
          <w:sz w:val="24"/>
          <w:szCs w:val="24"/>
          <w:u w:val="none"/>
          <w:shd w:fill="FFFFFF" w:val="clear"/>
          <w:lang w:val="en-GB" w:eastAsia="zh-CN" w:bidi="ar-SA"/>
        </w:rPr>
        <w:t>Buhmann and et.al., 2021)</w:t>
      </w:r>
      <w:r>
        <w:rPr>
          <w:rFonts w:eastAsia="+mn-ea;Cambria" w:cs="Arial"/>
          <w:b w:val="false"/>
          <w:bCs w:val="false"/>
          <w:kern w:val="2"/>
          <w:sz w:val="24"/>
          <w:shd w:fill="FFFFFF" w:val="clear"/>
          <w:lang w:eastAsia="zh-CN" w:bidi="ar-SA"/>
        </w:rPr>
        <w:t>. They provide effective information which means each level why charity is essential, how the group can take initiative for unwanted situations, many individuals has no food, cloths, medicines so the social media is very useful, and they also apply digital media, innovation in their activities.</w:t>
      </w:r>
    </w:p>
    <w:p>
      <w:pPr>
        <w:pStyle w:val="TextBody"/>
        <w:rPr>
          <w:rFonts w:eastAsia="+mn-ea;Cambria" w:cs="Arial"/>
          <w:b w:val="false"/>
          <w:b w:val="false"/>
          <w:bCs w:val="false"/>
          <w:kern w:val="2"/>
          <w:sz w:val="24"/>
          <w:shd w:fill="FFFFFF" w:val="clear"/>
          <w:lang w:eastAsia="zh-CN" w:bidi="ar-SA"/>
        </w:rPr>
      </w:pPr>
      <w:r>
        <w:rPr>
          <w:rFonts w:eastAsia="+mn-ea;Cambria" w:cs="Arial"/>
          <w:b w:val="false"/>
          <w:bCs w:val="false"/>
          <w:kern w:val="2"/>
          <w:sz w:val="24"/>
          <w:shd w:fill="FFFFFF" w:val="clear"/>
          <w:lang w:eastAsia="zh-CN" w:bidi="ar-SA"/>
        </w:rPr>
        <w:tab/>
        <w:t>Digital payment techniques is most beneficial according to recent trend, so they provide links on their advertising so people can easily submit their charity funds. Now almost every individual utilize digital media tools so the LSE group take develop initiative program for charity.</w:t>
      </w:r>
    </w:p>
    <w:p>
      <w:pPr>
        <w:pStyle w:val="Heading2"/>
        <w:rPr>
          <w:rFonts w:eastAsia="+mn-ea;Cambria" w:cs="Arial"/>
          <w:b w:val="false"/>
          <w:b w:val="false"/>
          <w:bCs w:val="false"/>
          <w:kern w:val="2"/>
          <w:sz w:val="24"/>
          <w:shd w:fill="FFFFFF" w:val="clear"/>
          <w:lang w:eastAsia="zh-CN" w:bidi="ar-SA"/>
        </w:rPr>
      </w:pPr>
      <w:bookmarkStart w:id="7" w:name="__RefHeading__12152_445937604"/>
      <w:bookmarkEnd w:id="7"/>
      <w:r>
        <w:rPr>
          <w:rFonts w:eastAsia="+mn-ea;Cambria" w:cs="Arial"/>
          <w:b w:val="false"/>
          <w:bCs w:val="false"/>
          <w:kern w:val="2"/>
          <w:sz w:val="24"/>
          <w:shd w:fill="FFFFFF" w:val="clear"/>
          <w:lang w:eastAsia="zh-CN" w:bidi="ar-SA"/>
        </w:rPr>
        <w:t>Promote community participation in LSE program</w:t>
      </w:r>
    </w:p>
    <w:p>
      <w:pPr>
        <w:pStyle w:val="TextBody"/>
        <w:rPr>
          <w:rFonts w:eastAsia="+mn-ea;Cambria" w:cs="Arial"/>
          <w:b/>
          <w:b/>
          <w:bCs/>
          <w:kern w:val="2"/>
          <w:sz w:val="24"/>
          <w:shd w:fill="FFFFFF" w:val="clear"/>
          <w:lang w:eastAsia="zh-CN" w:bidi="ar-SA"/>
        </w:rPr>
      </w:pPr>
      <w:r>
        <w:rPr>
          <w:rFonts w:eastAsia="+mn-ea;Cambria" w:cs="Arial"/>
          <w:b w:val="false"/>
          <w:bCs w:val="false"/>
          <w:kern w:val="2"/>
          <w:sz w:val="24"/>
          <w:shd w:fill="FFFFFF" w:val="clear"/>
          <w:lang w:eastAsia="zh-CN" w:bidi="ar-SA"/>
        </w:rPr>
        <w:tab/>
        <w:t>The project community program is impressive program because its mainly prepares for the poor people, those are faces multiple challenges in the pandemic (</w:t>
      </w:r>
      <w:r>
        <w:rPr>
          <w:rFonts w:eastAsia="+mn-ea;Cambria" w:cs="Times new roman" w:ascii="Times new roman" w:hAnsi="Times new roman"/>
          <w:b w:val="false"/>
          <w:bCs w:val="false"/>
          <w:i w:val="false"/>
          <w:iCs w:val="false"/>
          <w:caps w:val="false"/>
          <w:smallCaps w:val="false"/>
          <w:color w:val="000000"/>
          <w:spacing w:val="0"/>
          <w:kern w:val="2"/>
          <w:sz w:val="24"/>
          <w:szCs w:val="24"/>
          <w:u w:val="none"/>
          <w:shd w:fill="FFFFFF" w:val="clear"/>
          <w:lang w:val="en-GB" w:eastAsia="zh-CN" w:bidi="ar-SA"/>
        </w:rPr>
        <w:t>zu Ermgassen and et.al., 2021)</w:t>
      </w:r>
      <w:r>
        <w:rPr>
          <w:rFonts w:eastAsia="+mn-ea;Cambria" w:cs="Arial"/>
          <w:b w:val="false"/>
          <w:bCs w:val="false"/>
          <w:kern w:val="2"/>
          <w:sz w:val="24"/>
          <w:shd w:fill="FFFFFF" w:val="clear"/>
          <w:lang w:eastAsia="zh-CN" w:bidi="ar-SA"/>
        </w:rPr>
        <w:t>. Effective community prepares by the effective engagement of individual who are essential for the individual program.</w:t>
      </w:r>
    </w:p>
    <w:p>
      <w:pPr>
        <w:pStyle w:val="TextBody"/>
        <w:rPr>
          <w:rFonts w:eastAsia="+mn-ea;Cambria" w:cs="Arial"/>
          <w:b/>
          <w:b/>
          <w:bCs/>
          <w:kern w:val="2"/>
          <w:sz w:val="24"/>
          <w:shd w:fill="FFFFFF" w:val="clear"/>
          <w:lang w:eastAsia="zh-CN" w:bidi="ar-SA"/>
        </w:rPr>
      </w:pPr>
      <w:r>
        <w:rPr>
          <w:rFonts w:eastAsia="+mn-ea;Cambria" w:cs="Arial"/>
          <w:b/>
          <w:bCs/>
          <w:kern w:val="2"/>
          <w:sz w:val="24"/>
          <w:shd w:fill="FFFFFF" w:val="clear"/>
          <w:lang w:eastAsia="zh-CN" w:bidi="ar-SA"/>
        </w:rPr>
        <w:t>Creating and innovating</w:t>
      </w:r>
    </w:p>
    <w:p>
      <w:pPr>
        <w:pStyle w:val="TextBody"/>
        <w:rPr>
          <w:rFonts w:eastAsia="+mn-ea;Cambria" w:cs="Arial"/>
          <w:b/>
          <w:b/>
          <w:bCs/>
          <w:kern w:val="2"/>
          <w:sz w:val="24"/>
          <w:shd w:fill="FFFFFF" w:val="clear"/>
          <w:lang w:eastAsia="zh-CN" w:bidi="ar-SA"/>
        </w:rPr>
      </w:pPr>
      <w:r>
        <w:rPr>
          <w:rFonts w:eastAsia="+mn-ea;Cambria" w:cs="Arial"/>
          <w:b/>
          <w:bCs/>
          <w:kern w:val="2"/>
          <w:sz w:val="24"/>
          <w:shd w:fill="FFFFFF" w:val="clear"/>
          <w:lang w:eastAsia="zh-CN" w:bidi="ar-SA"/>
        </w:rPr>
        <w:tab/>
      </w:r>
      <w:r>
        <w:rPr>
          <w:rFonts w:eastAsia="+mn-ea;Cambria" w:cs="Arial"/>
          <w:b w:val="false"/>
          <w:bCs w:val="false"/>
          <w:kern w:val="2"/>
          <w:sz w:val="24"/>
          <w:shd w:fill="FFFFFF" w:val="clear"/>
          <w:lang w:eastAsia="zh-CN" w:bidi="ar-SA"/>
        </w:rPr>
        <w:t>This community program develop multiple beneficial aspect for student, they develop their career in different ways like students provides effectiveness in social environment. Group staff members develop plans so students improves their skills and develop impressive solution for any issues. So on the basis of this program multiple people engage and promote the community program because of their unique plans.</w:t>
      </w:r>
    </w:p>
    <w:p>
      <w:pPr>
        <w:pStyle w:val="TextBody"/>
        <w:rPr>
          <w:rFonts w:eastAsia="+mn-ea;Cambria" w:cs="Arial"/>
          <w:b/>
          <w:b/>
          <w:bCs/>
          <w:kern w:val="2"/>
          <w:sz w:val="24"/>
          <w:shd w:fill="FFFFFF" w:val="clear"/>
          <w:lang w:eastAsia="zh-CN" w:bidi="ar-SA"/>
        </w:rPr>
      </w:pPr>
      <w:r>
        <w:rPr>
          <w:rFonts w:eastAsia="+mn-ea;Cambria" w:cs="Arial"/>
          <w:b/>
          <w:bCs/>
          <w:kern w:val="2"/>
          <w:sz w:val="24"/>
          <w:shd w:fill="FFFFFF" w:val="clear"/>
          <w:lang w:eastAsia="zh-CN" w:bidi="ar-SA"/>
        </w:rPr>
        <w:t>Showcasing and publishing</w:t>
      </w:r>
    </w:p>
    <w:p>
      <w:pPr>
        <w:pStyle w:val="TextBody"/>
        <w:rPr>
          <w:rFonts w:eastAsia="+mn-ea;Cambria" w:cs="Arial"/>
          <w:b w:val="false"/>
          <w:b w:val="false"/>
          <w:bCs w:val="false"/>
          <w:kern w:val="2"/>
          <w:sz w:val="24"/>
          <w:shd w:fill="FFFFFF" w:val="clear"/>
          <w:lang w:eastAsia="zh-CN" w:bidi="ar-SA"/>
        </w:rPr>
      </w:pPr>
      <w:r>
        <w:rPr>
          <w:rFonts w:eastAsia="+mn-ea;Cambria" w:cs="Arial"/>
          <w:b/>
          <w:bCs/>
          <w:kern w:val="2"/>
          <w:sz w:val="24"/>
          <w:shd w:fill="FFFFFF" w:val="clear"/>
          <w:lang w:eastAsia="zh-CN" w:bidi="ar-SA"/>
        </w:rPr>
        <w:tab/>
      </w:r>
      <w:r>
        <w:rPr>
          <w:rFonts w:eastAsia="+mn-ea;Cambria" w:cs="Arial"/>
          <w:b w:val="false"/>
          <w:bCs w:val="false"/>
          <w:kern w:val="2"/>
          <w:sz w:val="24"/>
          <w:shd w:fill="FFFFFF" w:val="clear"/>
          <w:lang w:eastAsia="zh-CN" w:bidi="ar-SA"/>
        </w:rPr>
        <w:t>LSE offering best and effective practices in the pandemic situation, they highly influence students to engage with the particular task because its beneficial for help to other people. Group of this community programme provides individual has power to show their efficiency and develop strategic approach for audience engagement. And this process can beneficial for impressive program.</w:t>
      </w:r>
    </w:p>
    <w:p>
      <w:pPr>
        <w:pStyle w:val="Heading2"/>
        <w:rPr>
          <w:rFonts w:eastAsia="+mn-ea;Cambria" w:cs="Arial"/>
          <w:b w:val="false"/>
          <w:b w:val="false"/>
          <w:bCs w:val="false"/>
          <w:kern w:val="2"/>
          <w:sz w:val="24"/>
          <w:shd w:fill="FFFFFF" w:val="clear"/>
          <w:lang w:eastAsia="zh-CN" w:bidi="ar-SA"/>
        </w:rPr>
      </w:pPr>
      <w:bookmarkStart w:id="8" w:name="__RefHeading__12154_445937604"/>
      <w:bookmarkEnd w:id="8"/>
      <w:r>
        <w:rPr>
          <w:rFonts w:eastAsia="+mn-ea;Cambria" w:cs="Arial"/>
          <w:b w:val="false"/>
          <w:bCs w:val="false"/>
          <w:kern w:val="2"/>
          <w:sz w:val="24"/>
          <w:shd w:fill="FFFFFF" w:val="clear"/>
          <w:lang w:eastAsia="zh-CN" w:bidi="ar-SA"/>
        </w:rPr>
        <w:t>Community program develop educate Community members</w:t>
      </w:r>
    </w:p>
    <w:p>
      <w:pPr>
        <w:pStyle w:val="TextBody"/>
        <w:rPr>
          <w:rFonts w:eastAsia="+mn-ea;Cambria" w:cs="Arial"/>
          <w:b w:val="false"/>
          <w:b w:val="false"/>
          <w:bCs w:val="false"/>
          <w:kern w:val="2"/>
          <w:sz w:val="24"/>
          <w:shd w:fill="FFFFFF" w:val="clear"/>
          <w:lang w:eastAsia="zh-CN" w:bidi="ar-SA"/>
        </w:rPr>
      </w:pPr>
      <w:r>
        <w:rPr>
          <w:rFonts w:eastAsia="+mn-ea;Cambria" w:cs="Arial"/>
          <w:b w:val="false"/>
          <w:bCs w:val="false"/>
          <w:kern w:val="2"/>
          <w:sz w:val="24"/>
          <w:shd w:fill="FFFFFF" w:val="clear"/>
          <w:lang w:eastAsia="zh-CN" w:bidi="ar-SA"/>
        </w:rPr>
        <w:tab/>
        <w:t>The community group provides effectiveness in their student in multiple area not only it develops for charity but it also promotes students skills that how they impressively connect with large number audience, and they develop teamwork as well (</w:t>
      </w:r>
      <w:r>
        <w:rPr>
          <w:rFonts w:eastAsia="+mn-ea;Cambria" w:cs="Times new roman" w:ascii="Times new roman" w:hAnsi="Times new roman"/>
          <w:b w:val="false"/>
          <w:bCs w:val="false"/>
          <w:i w:val="false"/>
          <w:iCs w:val="false"/>
          <w:caps w:val="false"/>
          <w:smallCaps w:val="false"/>
          <w:color w:val="000000"/>
          <w:spacing w:val="0"/>
          <w:kern w:val="2"/>
          <w:sz w:val="24"/>
          <w:szCs w:val="24"/>
          <w:u w:val="none"/>
          <w:shd w:fill="FFFFFF" w:val="clear"/>
          <w:lang w:val="en-GB" w:eastAsia="zh-CN" w:bidi="ar-SA"/>
        </w:rPr>
        <w:t>Moosa, He and Arrive, 2021)</w:t>
      </w:r>
      <w:r>
        <w:rPr>
          <w:rFonts w:eastAsia="+mn-ea;Cambria" w:cs="Arial"/>
          <w:b w:val="false"/>
          <w:bCs w:val="false"/>
          <w:kern w:val="2"/>
          <w:sz w:val="24"/>
          <w:shd w:fill="FFFFFF" w:val="clear"/>
          <w:lang w:eastAsia="zh-CN" w:bidi="ar-SA"/>
        </w:rPr>
        <w:t>.</w:t>
      </w:r>
    </w:p>
    <w:p>
      <w:pPr>
        <w:pStyle w:val="TextBody"/>
        <w:rPr>
          <w:rFonts w:eastAsia="+mn-ea;Cambria" w:cs="Arial"/>
          <w:b w:val="false"/>
          <w:b w:val="false"/>
          <w:bCs w:val="false"/>
          <w:kern w:val="2"/>
          <w:sz w:val="24"/>
          <w:shd w:fill="FFFFFF" w:val="clear"/>
          <w:lang w:eastAsia="zh-CN" w:bidi="ar-SA"/>
        </w:rPr>
      </w:pPr>
      <w:r>
        <w:rPr>
          <w:rFonts w:eastAsia="+mn-ea;Cambria" w:cs="Arial"/>
          <w:b w:val="false"/>
          <w:bCs w:val="false"/>
          <w:kern w:val="2"/>
          <w:sz w:val="24"/>
          <w:shd w:fill="FFFFFF" w:val="clear"/>
          <w:lang w:eastAsia="zh-CN" w:bidi="ar-SA"/>
        </w:rPr>
        <w:tab/>
        <w:t>Effective communication, utilization of digitalization in activity, students face real challenges, teachers provides to their students on the basis of daily task, so they highly engage with the particular task. So overall practices of this community program to educate the individual quality of performance.</w:t>
      </w:r>
    </w:p>
    <w:p>
      <w:pPr>
        <w:pStyle w:val="Heading2"/>
        <w:rPr>
          <w:rFonts w:eastAsia="+mn-ea;Cambria" w:cs="Arial"/>
          <w:b/>
          <w:b/>
          <w:bCs/>
          <w:kern w:val="2"/>
          <w:sz w:val="24"/>
          <w:shd w:fill="FFFFFF" w:val="clear"/>
          <w:lang w:eastAsia="zh-CN" w:bidi="ar-SA"/>
        </w:rPr>
      </w:pPr>
      <w:bookmarkStart w:id="9" w:name="__RefHeading__12156_445937604"/>
      <w:bookmarkEnd w:id="9"/>
      <w:r>
        <w:rPr>
          <w:rFonts w:eastAsia="+mn-ea;Cambria" w:cs="Arial"/>
          <w:b w:val="false"/>
          <w:bCs w:val="false"/>
          <w:kern w:val="2"/>
          <w:sz w:val="24"/>
          <w:shd w:fill="FFFFFF" w:val="clear"/>
          <w:lang w:eastAsia="zh-CN" w:bidi="ar-SA"/>
        </w:rPr>
        <w:t>Internal factors and External influence the community development</w:t>
      </w:r>
    </w:p>
    <w:p>
      <w:pPr>
        <w:pStyle w:val="TextBody"/>
        <w:rPr>
          <w:rFonts w:eastAsia="+mn-ea;Cambria" w:cs="Arial"/>
          <w:b w:val="false"/>
          <w:b w:val="false"/>
          <w:bCs w:val="false"/>
          <w:kern w:val="2"/>
          <w:sz w:val="24"/>
          <w:shd w:fill="FFFFFF" w:val="clear"/>
          <w:lang w:eastAsia="zh-CN" w:bidi="ar-SA"/>
        </w:rPr>
      </w:pPr>
      <w:r>
        <w:rPr>
          <w:rFonts w:eastAsia="+mn-ea;Cambria" w:cs="Arial"/>
          <w:b/>
          <w:bCs/>
          <w:kern w:val="2"/>
          <w:sz w:val="24"/>
          <w:shd w:fill="FFFFFF" w:val="clear"/>
          <w:lang w:eastAsia="zh-CN" w:bidi="ar-SA"/>
        </w:rPr>
        <w:t>Internal factors</w:t>
      </w:r>
    </w:p>
    <w:p>
      <w:pPr>
        <w:pStyle w:val="TextBody"/>
        <w:rPr>
          <w:rFonts w:eastAsia="+mn-ea;Cambria" w:cs="Arial"/>
          <w:b w:val="false"/>
          <w:b w:val="false"/>
          <w:bCs w:val="false"/>
          <w:kern w:val="2"/>
          <w:sz w:val="24"/>
          <w:shd w:fill="FFFFFF" w:val="clear"/>
          <w:lang w:eastAsia="zh-CN" w:bidi="ar-SA"/>
        </w:rPr>
      </w:pPr>
      <w:r>
        <w:rPr>
          <w:rFonts w:eastAsia="+mn-ea;Cambria" w:cs="Arial"/>
          <w:b w:val="false"/>
          <w:bCs w:val="false"/>
          <w:kern w:val="2"/>
          <w:sz w:val="24"/>
          <w:shd w:fill="FFFFFF" w:val="clear"/>
          <w:lang w:eastAsia="zh-CN" w:bidi="ar-SA"/>
        </w:rPr>
        <w:tab/>
        <w:t>The community development because some time LSE staff members, students not take initiative towards with the particular program, they not apply effective strategy to, and they not want to improve their skills and knowledge. So its essential that community member generate new things in learning process and giving them some effective.</w:t>
      </w:r>
    </w:p>
    <w:p>
      <w:pPr>
        <w:pStyle w:val="TextBody"/>
        <w:rPr>
          <w:rFonts w:eastAsia="+mn-ea;Cambria" w:cs="Arial"/>
          <w:b/>
          <w:b/>
          <w:bCs/>
          <w:kern w:val="2"/>
          <w:sz w:val="24"/>
          <w:shd w:fill="FFFFFF" w:val="clear"/>
          <w:lang w:eastAsia="zh-CN" w:bidi="ar-SA"/>
        </w:rPr>
      </w:pPr>
      <w:r>
        <w:rPr>
          <w:rFonts w:eastAsia="+mn-ea;Cambria" w:cs="Arial"/>
          <w:b w:val="false"/>
          <w:bCs w:val="false"/>
          <w:kern w:val="2"/>
          <w:sz w:val="24"/>
          <w:shd w:fill="FFFFFF" w:val="clear"/>
          <w:lang w:eastAsia="zh-CN" w:bidi="ar-SA"/>
        </w:rPr>
        <w:tab/>
        <w:t>Lack of communication, lack of knowledge and many more are challenges for community development.</w:t>
      </w:r>
    </w:p>
    <w:p>
      <w:pPr>
        <w:pStyle w:val="TextBody"/>
        <w:rPr>
          <w:rFonts w:eastAsia="+mn-ea;Cambria" w:cs="Arial"/>
          <w:b/>
          <w:b/>
          <w:bCs/>
          <w:kern w:val="2"/>
          <w:sz w:val="24"/>
          <w:shd w:fill="FFFFFF" w:val="clear"/>
          <w:lang w:eastAsia="zh-CN" w:bidi="ar-SA"/>
        </w:rPr>
      </w:pPr>
      <w:r>
        <w:rPr>
          <w:rFonts w:eastAsia="+mn-ea;Cambria" w:cs="Arial"/>
          <w:b/>
          <w:bCs/>
          <w:kern w:val="2"/>
          <w:sz w:val="24"/>
          <w:shd w:fill="FFFFFF" w:val="clear"/>
          <w:lang w:eastAsia="zh-CN" w:bidi="ar-SA"/>
        </w:rPr>
        <w:t>External factors</w:t>
      </w:r>
    </w:p>
    <w:p>
      <w:pPr>
        <w:pStyle w:val="TextBody"/>
        <w:rPr/>
      </w:pPr>
      <w:r>
        <w:rPr>
          <w:rFonts w:eastAsia="+mn-ea;Cambria" w:cs="Arial"/>
          <w:b/>
          <w:bCs/>
          <w:kern w:val="2"/>
          <w:sz w:val="24"/>
          <w:shd w:fill="FFFFFF" w:val="clear"/>
          <w:lang w:eastAsia="zh-CN" w:bidi="ar-SA"/>
        </w:rPr>
        <w:tab/>
      </w:r>
      <w:r>
        <w:rPr>
          <w:rFonts w:eastAsia="+mn-ea;Cambria" w:cs="Arial"/>
          <w:b w:val="false"/>
          <w:bCs w:val="false"/>
          <w:kern w:val="2"/>
          <w:sz w:val="24"/>
          <w:shd w:fill="FFFFFF" w:val="clear"/>
          <w:lang w:eastAsia="zh-CN" w:bidi="ar-SA"/>
        </w:rPr>
        <w:t>Almost every community program influence by the multiple forces because individual program develop for the effectiveness expansion in large number of people and audience activities influence from the multiple areas are as follows,</w:t>
      </w:r>
    </w:p>
    <w:tbl>
      <w:tblPr>
        <w:tblW w:w="9360" w:type="dxa"/>
        <w:jc w:val="left"/>
        <w:tblInd w:w="-1" w:type="dxa"/>
        <w:tblLayout w:type="fixed"/>
        <w:tblCellMar>
          <w:top w:w="55" w:type="dxa"/>
          <w:left w:w="55" w:type="dxa"/>
          <w:bottom w:w="55" w:type="dxa"/>
          <w:right w:w="55" w:type="dxa"/>
        </w:tblCellMar>
      </w:tblPr>
      <w:tblGrid>
        <w:gridCol w:w="4680"/>
        <w:gridCol w:w="4679"/>
      </w:tblGrid>
      <w:tr>
        <w:trPr/>
        <w:tc>
          <w:tcPr>
            <w:tcW w:w="4680" w:type="dxa"/>
            <w:tcBorders>
              <w:top w:val="single" w:sz="2" w:space="0" w:color="000000"/>
              <w:left w:val="single" w:sz="2" w:space="0" w:color="000000"/>
              <w:bottom w:val="single" w:sz="2" w:space="0" w:color="000000"/>
            </w:tcBorders>
          </w:tcPr>
          <w:p>
            <w:pPr>
              <w:pStyle w:val="TextBody"/>
              <w:widowControl w:val="false"/>
              <w:rPr/>
            </w:pPr>
            <w:r>
              <w:rPr/>
              <w:t>Political</w:t>
            </w:r>
          </w:p>
        </w:tc>
        <w:tc>
          <w:tcPr>
            <w:tcW w:w="4679" w:type="dxa"/>
            <w:tcBorders>
              <w:top w:val="single" w:sz="2" w:space="0" w:color="000000"/>
              <w:left w:val="single" w:sz="2" w:space="0" w:color="000000"/>
              <w:bottom w:val="single" w:sz="2" w:space="0" w:color="000000"/>
              <w:right w:val="single" w:sz="2" w:space="0" w:color="000000"/>
            </w:tcBorders>
          </w:tcPr>
          <w:p>
            <w:pPr>
              <w:pStyle w:val="TextBody"/>
              <w:widowControl w:val="false"/>
              <w:rPr/>
            </w:pPr>
            <w:r>
              <w:rPr/>
              <w:t>Effective community program development require stable government tax rate policy because it affects the audience charity behaviour, individual salary, income directly influence the more audience engagement for charity amount.</w:t>
            </w:r>
          </w:p>
        </w:tc>
      </w:tr>
      <w:tr>
        <w:trPr/>
        <w:tc>
          <w:tcPr>
            <w:tcW w:w="4680" w:type="dxa"/>
            <w:tcBorders>
              <w:left w:val="single" w:sz="2" w:space="0" w:color="000000"/>
              <w:bottom w:val="single" w:sz="2" w:space="0" w:color="000000"/>
            </w:tcBorders>
          </w:tcPr>
          <w:p>
            <w:pPr>
              <w:pStyle w:val="TextBody"/>
              <w:widowControl w:val="false"/>
              <w:rPr/>
            </w:pPr>
            <w:r>
              <w:rPr/>
              <w:t>Economics</w:t>
            </w:r>
          </w:p>
        </w:tc>
        <w:tc>
          <w:tcPr>
            <w:tcW w:w="4679" w:type="dxa"/>
            <w:tcBorders>
              <w:left w:val="single" w:sz="2" w:space="0" w:color="000000"/>
              <w:bottom w:val="single" w:sz="2" w:space="0" w:color="000000"/>
              <w:right w:val="single" w:sz="2" w:space="0" w:color="000000"/>
            </w:tcBorders>
          </w:tcPr>
          <w:p>
            <w:pPr>
              <w:pStyle w:val="TextBody"/>
              <w:widowControl w:val="false"/>
              <w:rPr/>
            </w:pPr>
            <w:r>
              <w:rPr/>
              <w:t>The communi9ty program development require effective economic stability, the major purpose of this community program is to develop charity program for needy people so its essential that government laws, policies, tax rate stable and measurable.</w:t>
            </w:r>
          </w:p>
        </w:tc>
      </w:tr>
      <w:tr>
        <w:trPr/>
        <w:tc>
          <w:tcPr>
            <w:tcW w:w="4680" w:type="dxa"/>
            <w:tcBorders>
              <w:left w:val="single" w:sz="2" w:space="0" w:color="000000"/>
              <w:bottom w:val="single" w:sz="2" w:space="0" w:color="000000"/>
            </w:tcBorders>
          </w:tcPr>
          <w:p>
            <w:pPr>
              <w:pStyle w:val="TextBody"/>
              <w:widowControl w:val="false"/>
              <w:rPr/>
            </w:pPr>
            <w:r>
              <w:rPr/>
              <w:t>Social</w:t>
            </w:r>
          </w:p>
        </w:tc>
        <w:tc>
          <w:tcPr>
            <w:tcW w:w="4679" w:type="dxa"/>
            <w:tcBorders>
              <w:left w:val="single" w:sz="2" w:space="0" w:color="000000"/>
              <w:bottom w:val="single" w:sz="2" w:space="0" w:color="000000"/>
              <w:right w:val="single" w:sz="2" w:space="0" w:color="000000"/>
            </w:tcBorders>
          </w:tcPr>
          <w:p>
            <w:pPr>
              <w:pStyle w:val="TextBody"/>
              <w:widowControl w:val="false"/>
              <w:rPr/>
            </w:pPr>
            <w:r>
              <w:rPr/>
              <w:t>Demographic shifts highly influence the LSE community group, it impacts on the audience behaviour toward with the task and students also influence by the community and culture differences.</w:t>
            </w:r>
          </w:p>
        </w:tc>
      </w:tr>
      <w:tr>
        <w:trPr/>
        <w:tc>
          <w:tcPr>
            <w:tcW w:w="4680" w:type="dxa"/>
            <w:tcBorders>
              <w:left w:val="single" w:sz="2" w:space="0" w:color="000000"/>
              <w:bottom w:val="single" w:sz="2" w:space="0" w:color="000000"/>
            </w:tcBorders>
          </w:tcPr>
          <w:p>
            <w:pPr>
              <w:pStyle w:val="TextBody"/>
              <w:widowControl w:val="false"/>
              <w:rPr/>
            </w:pPr>
            <w:r>
              <w:rPr/>
              <w:t>Technology</w:t>
            </w:r>
          </w:p>
        </w:tc>
        <w:tc>
          <w:tcPr>
            <w:tcW w:w="4679" w:type="dxa"/>
            <w:tcBorders>
              <w:left w:val="single" w:sz="2" w:space="0" w:color="000000"/>
              <w:bottom w:val="single" w:sz="2" w:space="0" w:color="000000"/>
              <w:right w:val="single" w:sz="2" w:space="0" w:color="000000"/>
            </w:tcBorders>
          </w:tcPr>
          <w:p>
            <w:pPr>
              <w:pStyle w:val="TextBody"/>
              <w:widowControl w:val="false"/>
              <w:rPr/>
            </w:pPr>
            <w:r>
              <w:rPr/>
              <w:t>On the basis of recent trend innovation is major challenging aspects for the effective community program expansion. LSE community group people take initiative for social media but changes in this factor highly influence the student work potential and audience engagement as well.</w:t>
            </w:r>
          </w:p>
        </w:tc>
      </w:tr>
      <w:tr>
        <w:trPr/>
        <w:tc>
          <w:tcPr>
            <w:tcW w:w="4680" w:type="dxa"/>
            <w:tcBorders>
              <w:left w:val="single" w:sz="2" w:space="0" w:color="000000"/>
              <w:bottom w:val="single" w:sz="2" w:space="0" w:color="000000"/>
            </w:tcBorders>
          </w:tcPr>
          <w:p>
            <w:pPr>
              <w:pStyle w:val="TextBody"/>
              <w:widowControl w:val="false"/>
              <w:rPr/>
            </w:pPr>
            <w:r>
              <w:rPr/>
              <w:t>Environment</w:t>
            </w:r>
          </w:p>
        </w:tc>
        <w:tc>
          <w:tcPr>
            <w:tcW w:w="4679" w:type="dxa"/>
            <w:tcBorders>
              <w:left w:val="single" w:sz="2" w:space="0" w:color="000000"/>
              <w:bottom w:val="single" w:sz="2" w:space="0" w:color="000000"/>
              <w:right w:val="single" w:sz="2" w:space="0" w:color="000000"/>
            </w:tcBorders>
          </w:tcPr>
          <w:p>
            <w:pPr>
              <w:pStyle w:val="TextBody"/>
              <w:widowControl w:val="false"/>
              <w:rPr/>
            </w:pPr>
            <w:r>
              <w:rPr/>
              <w:t>Unwanted climate directly impacts on the student project and task, on the basis of charity program they have to effectively perform for audience, and they have responsibility to connect more audience for charity.</w:t>
            </w:r>
          </w:p>
        </w:tc>
      </w:tr>
      <w:tr>
        <w:trPr/>
        <w:tc>
          <w:tcPr>
            <w:tcW w:w="4680" w:type="dxa"/>
            <w:tcBorders>
              <w:left w:val="single" w:sz="2" w:space="0" w:color="000000"/>
              <w:bottom w:val="single" w:sz="2" w:space="0" w:color="000000"/>
            </w:tcBorders>
          </w:tcPr>
          <w:p>
            <w:pPr>
              <w:pStyle w:val="TextBody"/>
              <w:widowControl w:val="false"/>
              <w:rPr/>
            </w:pPr>
            <w:r>
              <w:rPr/>
              <w:t>Legal</w:t>
            </w:r>
          </w:p>
        </w:tc>
        <w:tc>
          <w:tcPr>
            <w:tcW w:w="4679" w:type="dxa"/>
            <w:tcBorders>
              <w:left w:val="single" w:sz="2" w:space="0" w:color="000000"/>
              <w:bottom w:val="single" w:sz="2" w:space="0" w:color="000000"/>
              <w:right w:val="single" w:sz="2" w:space="0" w:color="000000"/>
            </w:tcBorders>
          </w:tcPr>
          <w:p>
            <w:pPr>
              <w:pStyle w:val="TextBody"/>
              <w:widowControl w:val="false"/>
              <w:rPr/>
            </w:pPr>
            <w:r>
              <w:rPr/>
              <w:t>Legal aspect influence the strategic approach which is prepares for the students and individual, changes in legal policy directly impacts on the audience behaviour (</w:t>
            </w:r>
            <w:r>
              <w:rPr>
                <w:rFonts w:eastAsia="+mn-ea;Cambria" w:cs="Times new roman" w:ascii="Times new roman" w:hAnsi="Times new roman"/>
                <w:b w:val="false"/>
                <w:bCs w:val="false"/>
                <w:i w:val="false"/>
                <w:iCs w:val="false"/>
                <w:caps w:val="false"/>
                <w:smallCaps w:val="false"/>
                <w:color w:val="000000"/>
                <w:spacing w:val="0"/>
                <w:kern w:val="2"/>
                <w:sz w:val="24"/>
                <w:szCs w:val="24"/>
                <w:u w:val="none"/>
                <w:shd w:fill="FFFFFF" w:val="clear"/>
                <w:lang w:val="en-GB" w:eastAsia="zh-CN" w:bidi="ar-SA"/>
              </w:rPr>
              <w:t>Sripad and et.al., 2021)</w:t>
            </w:r>
            <w:r>
              <w:rPr/>
              <w:t>.</w:t>
            </w:r>
          </w:p>
        </w:tc>
      </w:tr>
    </w:tbl>
    <w:p>
      <w:pPr>
        <w:pStyle w:val="TextBody"/>
        <w:rPr>
          <w:b/>
          <w:b/>
          <w:bCs/>
        </w:rPr>
      </w:pPr>
      <w:r>
        <w:rPr>
          <w:b/>
          <w:bCs/>
        </w:rPr>
      </w:r>
    </w:p>
    <w:p>
      <w:pPr>
        <w:pStyle w:val="Heading1"/>
        <w:rPr>
          <w:color w:val="000000"/>
        </w:rPr>
      </w:pPr>
      <w:bookmarkStart w:id="10" w:name="__RefHeading__494_430819312"/>
      <w:bookmarkEnd w:id="10"/>
      <w:r>
        <w:rPr>
          <w:color w:val="000000"/>
        </w:rPr>
        <w:t>CONCLUSION</w:t>
      </w:r>
    </w:p>
    <w:p>
      <w:pPr>
        <w:pStyle w:val="TextBody"/>
        <w:rPr>
          <w:color w:val="000000"/>
        </w:rPr>
      </w:pPr>
      <w:r>
        <w:rPr/>
        <w:tab/>
      </w:r>
      <w:r>
        <w:rPr>
          <w:color w:val="000000"/>
        </w:rPr>
        <w:t>From the above report it is concluded that community engagement principles could aim to work for the societal development. Projects who run to help the communal people should involve the effective participation of the various stakeholders. So, that it can help the organization for their successful implementation of their project. Project team should proceed to involve the opinions of their members allow them to express themselves, encourage the community member to take part in volunteer work so that it also develop new skills in them or societal benefit can also achieve. To improve the community engagement communal leader can be responsible and understand the other's perceptions, or to take benefit of posters and articles to promote the program so that stakeholder can raise the fund for the program to help the needy people. Surveys analysis could help the organization to achieve the sustainable growth of their charitable project. Use of different technologies can enhanced the chances to involve stakeholders in the program which aim to provide health services, education to the needy people.</w:t>
      </w:r>
    </w:p>
    <w:p>
      <w:pPr>
        <w:pStyle w:val="TextBody"/>
        <w:rPr>
          <w:rFonts w:cs="Times New Roman"/>
        </w:rPr>
      </w:pPr>
      <w:r>
        <w:rPr>
          <w:color w:val="000000"/>
        </w:rPr>
        <w:tab/>
        <w:t xml:space="preserve"> The suggestion can be made to achieve sustainable development can be that communal leader must have to ground their opinion and listen to their members first to encourage them to work for society, which includes effective interaction with the community to foster them to adapt changes for their future. Organisation can use social media platform, templates, articles, poster to promote their project so that it will attract the people to take part in program to aware about any societal problem so that they can achieve sustainable growth in their future. </w:t>
      </w:r>
      <w:r>
        <w:br w:type="page"/>
      </w:r>
    </w:p>
    <w:p>
      <w:pPr>
        <w:pStyle w:val="Heading1"/>
        <w:rPr>
          <w:rFonts w:ascii="Times New Roman" w:hAnsi="Times New Roman" w:cs="Times New Roman"/>
          <w:b/>
          <w:b/>
          <w:u w:val="single"/>
        </w:rPr>
      </w:pPr>
      <w:bookmarkStart w:id="11" w:name="__RefHeading__496_430819312"/>
      <w:bookmarkEnd w:id="11"/>
      <w:r>
        <w:rPr>
          <w:rFonts w:cs="Times New Roman"/>
        </w:rPr>
        <w:t>REFERENCES</w:t>
      </w:r>
    </w:p>
    <w:p>
      <w:pPr>
        <w:pStyle w:val="TextBody"/>
        <w:rPr>
          <w:rFonts w:ascii="Times new roman" w:hAnsi="Times new roman" w:cs="Times new roman"/>
          <w:b w:val="false"/>
          <w:b w:val="false"/>
          <w:i w:val="false"/>
          <w:i w:val="false"/>
          <w:iCs w:val="false"/>
          <w:caps w:val="false"/>
          <w:smallCaps w:val="false"/>
          <w:color w:val="000000"/>
          <w:spacing w:val="0"/>
          <w:sz w:val="24"/>
          <w:szCs w:val="24"/>
          <w:shd w:fill="FFFFFF" w:val="clear"/>
        </w:rPr>
      </w:pPr>
      <w:r>
        <w:rPr>
          <w:rFonts w:cs="Times New Roman"/>
          <w:b/>
          <w:u w:val="single"/>
        </w:rPr>
        <w:t>Books and journals</w:t>
      </w:r>
    </w:p>
    <w:p>
      <w:pPr>
        <w:pStyle w:val="TextBody"/>
        <w:spacing w:lineRule="atLeast" w:line="100" w:before="0" w:after="120"/>
        <w:ind w:left="575" w:right="0" w:hanging="561"/>
        <w:rPr>
          <w:rFonts w:ascii="Times new roman" w:hAnsi="Times new roman" w:cs="Times new roman"/>
          <w:b w:val="false"/>
          <w:b w:val="false"/>
          <w:i w:val="false"/>
          <w:i w:val="false"/>
          <w:iCs w:val="false"/>
          <w:caps w:val="false"/>
          <w:smallCaps w:val="false"/>
          <w:color w:val="000000"/>
          <w:spacing w:val="0"/>
          <w:sz w:val="24"/>
          <w:szCs w:val="24"/>
          <w:shd w:fill="FFFFFF" w:val="clear"/>
        </w:rPr>
      </w:pPr>
      <w:r>
        <w:rPr>
          <w:rFonts w:cs="Times new roman" w:ascii="Times new roman" w:hAnsi="Times new roman"/>
          <w:b w:val="false"/>
          <w:i w:val="false"/>
          <w:iCs w:val="false"/>
          <w:caps w:val="false"/>
          <w:smallCaps w:val="false"/>
          <w:color w:val="000000"/>
          <w:spacing w:val="0"/>
          <w:sz w:val="24"/>
          <w:szCs w:val="24"/>
          <w:shd w:fill="FFFFFF" w:val="clear"/>
        </w:rPr>
        <w:t>Glandon, D. and et.al 2017. 10 Best resources for community engagement in implementation research. </w:t>
      </w:r>
      <w:r>
        <w:rPr>
          <w:rFonts w:cs="Times new roman" w:ascii="Times new roman" w:hAnsi="Times new roman"/>
          <w:b w:val="false"/>
          <w:i w:val="false"/>
          <w:iCs w:val="false"/>
          <w:color w:val="000000"/>
          <w:spacing w:val="0"/>
          <w:sz w:val="24"/>
          <w:szCs w:val="24"/>
          <w:shd w:fill="FFFFFF" w:val="clear"/>
        </w:rPr>
        <w:t>Health policy and planning</w:t>
      </w:r>
      <w:r>
        <w:rPr>
          <w:rFonts w:cs="Times new roman" w:ascii="Times new roman" w:hAnsi="Times new roman"/>
          <w:b w:val="false"/>
          <w:i w:val="false"/>
          <w:iCs w:val="false"/>
          <w:caps w:val="false"/>
          <w:smallCaps w:val="false"/>
          <w:color w:val="000000"/>
          <w:spacing w:val="0"/>
          <w:sz w:val="24"/>
          <w:szCs w:val="24"/>
          <w:shd w:fill="FFFFFF" w:val="clear"/>
        </w:rPr>
        <w:t xml:space="preserve">. </w:t>
      </w:r>
      <w:r>
        <w:rPr>
          <w:rFonts w:cs="Times new roman" w:ascii="Times new roman" w:hAnsi="Times new roman"/>
          <w:b w:val="false"/>
          <w:i w:val="false"/>
          <w:iCs w:val="false"/>
          <w:color w:val="000000"/>
          <w:spacing w:val="0"/>
          <w:sz w:val="24"/>
          <w:szCs w:val="24"/>
          <w:shd w:fill="FFFFFF" w:val="clear"/>
        </w:rPr>
        <w:t>32</w:t>
      </w:r>
      <w:r>
        <w:rPr>
          <w:rFonts w:cs="Times new roman" w:ascii="Times new roman" w:hAnsi="Times new roman"/>
          <w:b w:val="false"/>
          <w:i w:val="false"/>
          <w:iCs w:val="false"/>
          <w:caps w:val="false"/>
          <w:smallCaps w:val="false"/>
          <w:color w:val="000000"/>
          <w:spacing w:val="0"/>
          <w:sz w:val="24"/>
          <w:szCs w:val="24"/>
          <w:shd w:fill="FFFFFF" w:val="clear"/>
        </w:rPr>
        <w:t>(10). pp.1457-1465.</w:t>
      </w:r>
    </w:p>
    <w:p>
      <w:pPr>
        <w:pStyle w:val="TextBody"/>
        <w:spacing w:lineRule="atLeast" w:line="100" w:before="0" w:after="120"/>
        <w:ind w:left="575" w:right="0" w:hanging="561"/>
        <w:rPr>
          <w:rFonts w:ascii="Times new roman" w:hAnsi="Times new roman" w:cs="Times new roman"/>
          <w:b w:val="false"/>
          <w:b w:val="false"/>
          <w:i w:val="false"/>
          <w:i w:val="false"/>
          <w:iCs w:val="false"/>
          <w:caps w:val="false"/>
          <w:smallCaps w:val="false"/>
          <w:color w:val="000000"/>
          <w:spacing w:val="0"/>
          <w:sz w:val="24"/>
          <w:szCs w:val="24"/>
          <w:shd w:fill="FFFFFF" w:val="clear"/>
        </w:rPr>
      </w:pPr>
      <w:r>
        <w:rPr>
          <w:rFonts w:cs="Times new roman" w:ascii="Times new roman" w:hAnsi="Times new roman"/>
          <w:b w:val="false"/>
          <w:i w:val="false"/>
          <w:iCs w:val="false"/>
          <w:caps w:val="false"/>
          <w:smallCaps w:val="false"/>
          <w:color w:val="000000"/>
          <w:spacing w:val="0"/>
          <w:sz w:val="24"/>
          <w:szCs w:val="24"/>
          <w:shd w:fill="FFFFFF" w:val="clear"/>
        </w:rPr>
        <w:t>Lightbody, R., 2017. ‘Hard to reach’or ‘easy to ignore’? Promoting equality in community engagement.</w:t>
      </w:r>
    </w:p>
    <w:p>
      <w:pPr>
        <w:pStyle w:val="TextBody"/>
        <w:spacing w:lineRule="atLeast" w:line="100" w:before="0" w:after="120"/>
        <w:ind w:left="575" w:right="0" w:hanging="561"/>
        <w:rPr>
          <w:rFonts w:ascii="Times new roman" w:hAnsi="Times new roman" w:cs="Times new roman"/>
          <w:b w:val="false"/>
          <w:b w:val="false"/>
          <w:bCs w:val="false"/>
          <w:i w:val="false"/>
          <w:i w:val="false"/>
          <w:iCs w:val="false"/>
          <w:caps w:val="false"/>
          <w:smallCaps w:val="false"/>
          <w:color w:val="000000"/>
          <w:spacing w:val="0"/>
          <w:sz w:val="24"/>
          <w:szCs w:val="24"/>
          <w:u w:val="none"/>
          <w:shd w:fill="FFFFFF" w:val="clear"/>
          <w:lang w:val="en-GB"/>
        </w:rPr>
      </w:pPr>
      <w:r>
        <w:rPr>
          <w:rFonts w:cs="Times new roman" w:ascii="Times new roman" w:hAnsi="Times new roman"/>
          <w:b w:val="false"/>
          <w:i w:val="false"/>
          <w:iCs w:val="false"/>
          <w:caps w:val="false"/>
          <w:smallCaps w:val="false"/>
          <w:color w:val="000000"/>
          <w:spacing w:val="0"/>
          <w:sz w:val="24"/>
          <w:szCs w:val="24"/>
          <w:shd w:fill="FFFFFF" w:val="clear"/>
        </w:rPr>
        <w:t>Pratt, B. and de Vries, J., 2018. Community engagement in global health research that advances health equity. Bioethics. 32(7). pp.454-463.</w:t>
      </w:r>
    </w:p>
    <w:p>
      <w:pPr>
        <w:pStyle w:val="TextBody"/>
        <w:widowControl/>
        <w:tabs>
          <w:tab w:val="clear" w:pos="720"/>
          <w:tab w:val="left" w:pos="1410" w:leader="none"/>
        </w:tabs>
        <w:suppressAutoHyphens w:val="true"/>
        <w:bidi w:val="0"/>
        <w:spacing w:lineRule="atLeast" w:line="100" w:before="0" w:after="120"/>
        <w:ind w:left="575" w:right="0" w:hanging="561"/>
        <w:jc w:val="both"/>
        <w:rPr>
          <w:rFonts w:ascii="Times new roman" w:hAnsi="Times new roman" w:cs="Times new roman"/>
          <w:b w:val="false"/>
          <w:b w:val="false"/>
          <w:bCs w:val="false"/>
          <w:i w:val="false"/>
          <w:i w:val="false"/>
          <w:iCs w:val="false"/>
          <w:caps w:val="false"/>
          <w:smallCaps w:val="false"/>
          <w:color w:val="000000"/>
          <w:spacing w:val="0"/>
          <w:sz w:val="24"/>
          <w:szCs w:val="24"/>
          <w:u w:val="none"/>
          <w:shd w:fill="FFFFFF" w:val="clear"/>
          <w:lang w:val="en-GB"/>
        </w:rPr>
      </w:pPr>
      <w:r>
        <w:rPr>
          <w:rFonts w:cs="Times new roman" w:ascii="Times new roman" w:hAnsi="Times new roman"/>
          <w:b w:val="false"/>
          <w:bCs w:val="false"/>
          <w:i w:val="false"/>
          <w:iCs w:val="false"/>
          <w:caps w:val="false"/>
          <w:smallCaps w:val="false"/>
          <w:color w:val="000000"/>
          <w:spacing w:val="0"/>
          <w:sz w:val="24"/>
          <w:szCs w:val="24"/>
          <w:u w:val="none"/>
          <w:shd w:fill="FFFFFF" w:val="clear"/>
          <w:lang w:val="en-GB"/>
        </w:rPr>
        <w:t>Teo, M.M. and Loosemore, M., 2017. Understanding community protest from a project management perspective: A relationship-based approach. International journal of project management. 35(8). pp.1444-1458.</w:t>
      </w:r>
    </w:p>
    <w:p>
      <w:pPr>
        <w:pStyle w:val="TextBody"/>
        <w:widowControl/>
        <w:tabs>
          <w:tab w:val="clear" w:pos="720"/>
          <w:tab w:val="left" w:pos="1410" w:leader="none"/>
        </w:tabs>
        <w:suppressAutoHyphens w:val="true"/>
        <w:bidi w:val="0"/>
        <w:spacing w:lineRule="atLeast" w:line="100" w:before="0" w:after="120"/>
        <w:ind w:left="575" w:right="0" w:hanging="561"/>
        <w:jc w:val="both"/>
        <w:rPr>
          <w:rFonts w:ascii="Times new roman" w:hAnsi="Times new roman" w:cs="Times new roman"/>
          <w:b w:val="false"/>
          <w:b w:val="false"/>
          <w:bCs w:val="false"/>
          <w:i w:val="false"/>
          <w:i w:val="false"/>
          <w:iCs w:val="false"/>
          <w:caps w:val="false"/>
          <w:smallCaps w:val="false"/>
          <w:color w:val="000000"/>
          <w:spacing w:val="0"/>
          <w:sz w:val="24"/>
          <w:szCs w:val="24"/>
          <w:u w:val="none"/>
          <w:shd w:fill="FFFFFF" w:val="clear"/>
          <w:lang w:val="en-GB"/>
        </w:rPr>
      </w:pPr>
      <w:r>
        <w:rPr>
          <w:rFonts w:cs="Times new roman" w:ascii="Times new roman" w:hAnsi="Times new roman"/>
          <w:b w:val="false"/>
          <w:bCs w:val="false"/>
          <w:i w:val="false"/>
          <w:iCs w:val="false"/>
          <w:caps w:val="false"/>
          <w:smallCaps w:val="false"/>
          <w:color w:val="000000"/>
          <w:spacing w:val="0"/>
          <w:sz w:val="24"/>
          <w:szCs w:val="24"/>
          <w:u w:val="none"/>
          <w:shd w:fill="FFFFFF" w:val="clear"/>
          <w:lang w:val="en-GB"/>
        </w:rPr>
        <w:t>Buhmann, A., and et.al., 2021. Muzzling social media: The adverse effects of moderating stakeholder conversations online. Technology in Society. 64. p.101490.</w:t>
      </w:r>
    </w:p>
    <w:p>
      <w:pPr>
        <w:pStyle w:val="TextBody"/>
        <w:widowControl/>
        <w:tabs>
          <w:tab w:val="clear" w:pos="720"/>
          <w:tab w:val="left" w:pos="1410" w:leader="none"/>
        </w:tabs>
        <w:suppressAutoHyphens w:val="true"/>
        <w:bidi w:val="0"/>
        <w:spacing w:lineRule="atLeast" w:line="100" w:before="0" w:after="120"/>
        <w:ind w:left="575" w:right="0" w:hanging="561"/>
        <w:jc w:val="both"/>
        <w:rPr>
          <w:rFonts w:ascii="Times new roman" w:hAnsi="Times new roman" w:cs="Times new roman"/>
          <w:b w:val="false"/>
          <w:b w:val="false"/>
          <w:bCs w:val="false"/>
          <w:i w:val="false"/>
          <w:i w:val="false"/>
          <w:iCs w:val="false"/>
          <w:caps w:val="false"/>
          <w:smallCaps w:val="false"/>
          <w:color w:val="000000"/>
          <w:spacing w:val="0"/>
          <w:sz w:val="24"/>
          <w:szCs w:val="24"/>
          <w:u w:val="none"/>
          <w:shd w:fill="FFFFFF" w:val="clear"/>
          <w:lang w:val="en-GB"/>
        </w:rPr>
      </w:pPr>
      <w:r>
        <w:rPr>
          <w:rFonts w:cs="Times new roman" w:ascii="Times new roman" w:hAnsi="Times new roman"/>
          <w:b w:val="false"/>
          <w:bCs w:val="false"/>
          <w:i w:val="false"/>
          <w:iCs w:val="false"/>
          <w:caps w:val="false"/>
          <w:smallCaps w:val="false"/>
          <w:color w:val="000000"/>
          <w:spacing w:val="0"/>
          <w:sz w:val="24"/>
          <w:szCs w:val="24"/>
          <w:u w:val="none"/>
          <w:shd w:fill="FFFFFF" w:val="clear"/>
          <w:lang w:val="en-GB"/>
        </w:rPr>
        <w:t>zu Ermgassen, P. S., and et.al., 2021. Ecosystem services: Delivering decision-making for salt marshes. Estuaries and Coasts. pp.1-8.</w:t>
      </w:r>
    </w:p>
    <w:p>
      <w:pPr>
        <w:pStyle w:val="TextBody"/>
        <w:widowControl/>
        <w:tabs>
          <w:tab w:val="clear" w:pos="720"/>
          <w:tab w:val="left" w:pos="1410" w:leader="none"/>
        </w:tabs>
        <w:suppressAutoHyphens w:val="true"/>
        <w:bidi w:val="0"/>
        <w:spacing w:lineRule="atLeast" w:line="100" w:before="0" w:after="120"/>
        <w:ind w:left="575" w:right="0" w:hanging="561"/>
        <w:jc w:val="both"/>
        <w:rPr>
          <w:rFonts w:ascii="Times new roman" w:hAnsi="Times new roman" w:cs="Times new roman"/>
          <w:b w:val="false"/>
          <w:b w:val="false"/>
          <w:bCs w:val="false"/>
          <w:i w:val="false"/>
          <w:i w:val="false"/>
          <w:iCs w:val="false"/>
          <w:caps w:val="false"/>
          <w:smallCaps w:val="false"/>
          <w:color w:val="000000"/>
          <w:spacing w:val="0"/>
          <w:sz w:val="24"/>
          <w:szCs w:val="24"/>
          <w:u w:val="none"/>
          <w:shd w:fill="FFFFFF" w:val="clear"/>
          <w:lang w:val="en-GB"/>
        </w:rPr>
      </w:pPr>
      <w:r>
        <w:rPr>
          <w:rFonts w:cs="Times new roman" w:ascii="Times new roman" w:hAnsi="Times new roman"/>
          <w:b w:val="false"/>
          <w:bCs w:val="false"/>
          <w:i w:val="false"/>
          <w:iCs w:val="false"/>
          <w:caps w:val="false"/>
          <w:smallCaps w:val="false"/>
          <w:color w:val="000000"/>
          <w:spacing w:val="0"/>
          <w:sz w:val="24"/>
          <w:szCs w:val="24"/>
          <w:u w:val="none"/>
          <w:shd w:fill="FFFFFF" w:val="clear"/>
          <w:lang w:val="en-GB"/>
        </w:rPr>
        <w:t>Moosa, A., He, F. and Arrive, T. J., 2021. Impact of corporate social responsibility on corporate financial performance: Evidence from the Maldives stock exchange. Human Systems Management. 40(1). pp.127-139.</w:t>
      </w:r>
    </w:p>
    <w:p>
      <w:pPr>
        <w:pStyle w:val="TextBody"/>
        <w:widowControl/>
        <w:tabs>
          <w:tab w:val="clear" w:pos="720"/>
          <w:tab w:val="left" w:pos="1410" w:leader="none"/>
        </w:tabs>
        <w:suppressAutoHyphens w:val="true"/>
        <w:bidi w:val="0"/>
        <w:spacing w:lineRule="atLeast" w:line="100" w:before="0" w:after="120"/>
        <w:ind w:left="575" w:right="0" w:hanging="561"/>
        <w:jc w:val="both"/>
        <w:rPr>
          <w:rFonts w:ascii="Times new roman" w:hAnsi="Times new roman" w:eastAsia="Calibri" w:cs="Times new roman"/>
          <w:b w:val="false"/>
          <w:b w:val="false"/>
          <w:bCs w:val="false"/>
          <w:i w:val="false"/>
          <w:i w:val="false"/>
          <w:iCs w:val="false"/>
          <w:caps w:val="false"/>
          <w:smallCaps w:val="false"/>
          <w:color w:val="222222"/>
          <w:spacing w:val="0"/>
          <w:sz w:val="24"/>
          <w:szCs w:val="24"/>
          <w:u w:val="none"/>
          <w:shd w:fill="FFFFFF" w:val="clear"/>
          <w:lang w:eastAsia="zh-CN" w:bidi="ar-SA"/>
        </w:rPr>
      </w:pPr>
      <w:r>
        <w:rPr>
          <w:rFonts w:cs="Times new roman" w:ascii="Times new roman" w:hAnsi="Times new roman"/>
          <w:b w:val="false"/>
          <w:bCs w:val="false"/>
          <w:i w:val="false"/>
          <w:iCs w:val="false"/>
          <w:caps w:val="false"/>
          <w:smallCaps w:val="false"/>
          <w:color w:val="000000"/>
          <w:spacing w:val="0"/>
          <w:sz w:val="24"/>
          <w:szCs w:val="24"/>
          <w:u w:val="none"/>
          <w:shd w:fill="FFFFFF" w:val="clear"/>
          <w:lang w:val="en-GB"/>
        </w:rPr>
        <w:t>Sripad, P., and et.al., 2021. Measuring client trust in community health workers: a multi-country validation study. Journal of Global Health. 11.</w:t>
      </w:r>
    </w:p>
    <w:p>
      <w:pPr>
        <w:pStyle w:val="TextBody"/>
        <w:widowControl/>
        <w:tabs>
          <w:tab w:val="clear" w:pos="720"/>
          <w:tab w:val="left" w:pos="1410" w:leader="none"/>
        </w:tabs>
        <w:suppressAutoHyphens w:val="true"/>
        <w:bidi w:val="0"/>
        <w:spacing w:lineRule="atLeast" w:line="100" w:before="0" w:after="120"/>
        <w:ind w:left="575" w:right="0" w:hanging="561"/>
        <w:jc w:val="both"/>
        <w:rPr>
          <w:rFonts w:ascii="Times new roman" w:hAnsi="Times new roman" w:cs="Times new roman"/>
          <w:b w:val="false"/>
          <w:b w:val="false"/>
          <w:bCs w:val="false"/>
          <w:i w:val="false"/>
          <w:i w:val="false"/>
          <w:iCs w:val="false"/>
          <w:caps w:val="false"/>
          <w:smallCaps w:val="false"/>
          <w:color w:val="000000"/>
          <w:spacing w:val="0"/>
          <w:sz w:val="24"/>
          <w:szCs w:val="24"/>
          <w:u w:val="none"/>
          <w:shd w:fill="FFFFFF" w:val="clear"/>
          <w:lang w:val="en-GB"/>
        </w:rPr>
      </w:pPr>
      <w:r>
        <w:rPr>
          <w:rFonts w:eastAsia="Calibri" w:cs="Times new roman" w:ascii="Times new roman" w:hAnsi="Times new roman"/>
          <w:b w:val="false"/>
          <w:bCs w:val="false"/>
          <w:i w:val="false"/>
          <w:iCs w:val="false"/>
          <w:caps w:val="false"/>
          <w:smallCaps w:val="false"/>
          <w:color w:val="222222"/>
          <w:spacing w:val="0"/>
          <w:sz w:val="24"/>
          <w:szCs w:val="24"/>
          <w:u w:val="none"/>
          <w:shd w:fill="FFFFFF" w:val="clear"/>
          <w:lang w:eastAsia="zh-CN" w:bidi="ar-SA"/>
        </w:rPr>
        <w:t>Fan, Z., and et.al., 2021. A geographical detector study on factors influencing urban park use in Nanjing, China. Urban Forestry &amp; Urban Greening. 59. p.126996.</w:t>
      </w:r>
    </w:p>
    <w:p>
      <w:pPr>
        <w:pStyle w:val="TextBody"/>
        <w:widowControl/>
        <w:tabs>
          <w:tab w:val="clear" w:pos="720"/>
          <w:tab w:val="left" w:pos="1410" w:leader="none"/>
        </w:tabs>
        <w:suppressAutoHyphens w:val="true"/>
        <w:bidi w:val="0"/>
        <w:spacing w:lineRule="atLeast" w:line="100" w:before="0" w:after="120"/>
        <w:ind w:left="575" w:right="0" w:hanging="561"/>
        <w:jc w:val="both"/>
        <w:rPr>
          <w:rFonts w:ascii="Times new roman" w:hAnsi="Times new roman" w:cs="Times new roman"/>
          <w:b w:val="false"/>
          <w:b w:val="false"/>
          <w:bCs w:val="false"/>
          <w:i w:val="false"/>
          <w:i w:val="false"/>
          <w:iCs w:val="false"/>
          <w:caps w:val="false"/>
          <w:smallCaps w:val="false"/>
          <w:color w:val="000000"/>
          <w:spacing w:val="0"/>
          <w:sz w:val="24"/>
          <w:szCs w:val="24"/>
          <w:u w:val="none"/>
          <w:shd w:fill="FFFFFF" w:val="clear"/>
          <w:lang w:val="en-GB"/>
        </w:rPr>
      </w:pPr>
      <w:r>
        <w:rPr>
          <w:rFonts w:cs="Times new roman" w:ascii="Times new roman" w:hAnsi="Times new roman"/>
          <w:b w:val="false"/>
          <w:bCs w:val="false"/>
          <w:i w:val="false"/>
          <w:iCs w:val="false"/>
          <w:caps w:val="false"/>
          <w:smallCaps w:val="false"/>
          <w:color w:val="000000"/>
          <w:spacing w:val="0"/>
          <w:sz w:val="24"/>
          <w:szCs w:val="24"/>
          <w:u w:val="none"/>
          <w:shd w:fill="FFFFFF" w:val="clear"/>
          <w:lang w:val="en-GB"/>
        </w:rPr>
      </w:r>
    </w:p>
    <w:p>
      <w:pPr>
        <w:pStyle w:val="TextBody"/>
        <w:spacing w:lineRule="atLeast" w:line="100" w:before="0" w:after="120"/>
        <w:ind w:left="575" w:right="0" w:hanging="561"/>
        <w:rPr>
          <w:rFonts w:ascii="Times new roman" w:hAnsi="Times new roman" w:cs="Times new roman"/>
          <w:b w:val="false"/>
          <w:b w:val="false"/>
          <w:i w:val="false"/>
          <w:i w:val="false"/>
          <w:caps w:val="false"/>
          <w:smallCaps w:val="false"/>
          <w:color w:val="222222"/>
          <w:spacing w:val="0"/>
          <w:sz w:val="24"/>
          <w:szCs w:val="24"/>
        </w:rPr>
      </w:pPr>
      <w:r>
        <w:rPr>
          <w:rFonts w:cs="Times new roman" w:ascii="Times new roman" w:hAnsi="Times new roman"/>
          <w:b w:val="false"/>
          <w:i w:val="false"/>
          <w:caps w:val="false"/>
          <w:smallCaps w:val="false"/>
          <w:color w:val="000000"/>
          <w:spacing w:val="0"/>
          <w:sz w:val="24"/>
          <w:szCs w:val="24"/>
          <w:u w:val="single"/>
        </w:rPr>
        <w:t>Online</w:t>
      </w:r>
    </w:p>
    <w:p>
      <w:pPr>
        <w:pStyle w:val="TextBody"/>
        <w:spacing w:lineRule="atLeast" w:line="100" w:before="0" w:after="120"/>
        <w:ind w:left="575" w:right="0" w:hanging="561"/>
        <w:rPr>
          <w:rFonts w:ascii="Times new roman" w:hAnsi="Times new roman" w:cs="Times new roman"/>
          <w:b w:val="false"/>
          <w:b w:val="false"/>
          <w:i w:val="false"/>
          <w:i w:val="false"/>
          <w:caps w:val="false"/>
          <w:smallCaps w:val="false"/>
          <w:color w:val="222222"/>
          <w:spacing w:val="0"/>
          <w:sz w:val="24"/>
          <w:szCs w:val="24"/>
        </w:rPr>
      </w:pPr>
      <w:r>
        <w:rPr>
          <w:rFonts w:cs="Times new roman" w:ascii="Times new roman" w:hAnsi="Times new roman"/>
          <w:b w:val="false"/>
          <w:i w:val="false"/>
          <w:caps w:val="false"/>
          <w:smallCaps w:val="false"/>
          <w:color w:val="222222"/>
          <w:spacing w:val="0"/>
          <w:sz w:val="24"/>
          <w:szCs w:val="24"/>
        </w:rPr>
      </w:r>
    </w:p>
    <w:p>
      <w:pPr>
        <w:pStyle w:val="TextBody"/>
        <w:widowControl/>
        <w:tabs>
          <w:tab w:val="clear" w:pos="720"/>
          <w:tab w:val="left" w:pos="1410" w:leader="none"/>
        </w:tabs>
        <w:suppressAutoHyphens w:val="true"/>
        <w:bidi w:val="0"/>
        <w:spacing w:lineRule="atLeast" w:line="100" w:before="0" w:after="120"/>
        <w:ind w:left="575" w:right="0" w:hanging="561"/>
        <w:jc w:val="both"/>
        <w:rPr>
          <w:rFonts w:ascii="Times new roman" w:hAnsi="Times new roman" w:cs="Times new roman"/>
          <w:b w:val="false"/>
          <w:b w:val="false"/>
          <w:i w:val="false"/>
          <w:i w:val="false"/>
          <w:iCs w:val="false"/>
          <w:caps w:val="false"/>
          <w:smallCaps w:val="false"/>
          <w:color w:val="000000"/>
          <w:spacing w:val="0"/>
          <w:sz w:val="24"/>
          <w:szCs w:val="24"/>
          <w:u w:val="none"/>
          <w:shd w:fill="FFFFFF" w:val="clear"/>
          <w:lang w:val="en-GB"/>
        </w:rPr>
      </w:pPr>
      <w:r>
        <w:rPr>
          <w:rFonts w:cs="Times new roman" w:ascii="Times new roman" w:hAnsi="Times new roman"/>
          <w:b w:val="false"/>
          <w:bCs w:val="false"/>
          <w:i/>
          <w:iCs/>
          <w:caps w:val="false"/>
          <w:smallCaps w:val="false"/>
          <w:color w:val="00232F"/>
          <w:spacing w:val="0"/>
          <w:sz w:val="24"/>
          <w:szCs w:val="24"/>
          <w:u w:val="none"/>
          <w:shd w:fill="FFFFFF" w:val="clear"/>
          <w:lang w:val="en-GB"/>
        </w:rPr>
        <w:t>What is community engagement</w:t>
      </w:r>
      <w:r>
        <w:rPr>
          <w:rFonts w:cs="Times new roman" w:ascii="Times new roman" w:hAnsi="Times new roman"/>
          <w:b w:val="false"/>
          <w:bCs w:val="false"/>
          <w:i w:val="false"/>
          <w:iCs w:val="false"/>
          <w:caps w:val="false"/>
          <w:smallCaps w:val="false"/>
          <w:color w:val="00232F"/>
          <w:spacing w:val="0"/>
          <w:sz w:val="24"/>
          <w:szCs w:val="24"/>
          <w:u w:val="none"/>
          <w:shd w:fill="FFFFFF" w:val="clear"/>
          <w:lang w:val="en-GB"/>
        </w:rPr>
        <w:t>, 2021. [online]. Accessed through&lt;https://www.bangthetable.com/blog/defining-community-engagement/&gt;.</w:t>
      </w:r>
      <w:r>
        <w:br w:type="page"/>
      </w:r>
    </w:p>
    <w:p>
      <w:pPr>
        <w:pStyle w:val="TextBody"/>
        <w:spacing w:lineRule="atLeast" w:line="100" w:before="0" w:after="120"/>
        <w:ind w:left="575" w:right="0" w:hanging="561"/>
        <w:rPr>
          <w:rFonts w:ascii="Times new roman" w:hAnsi="Times new roman" w:cs="Times new roman"/>
          <w:b w:val="false"/>
          <w:b w:val="false"/>
          <w:i w:val="false"/>
          <w:i w:val="false"/>
          <w:iCs w:val="false"/>
          <w:caps w:val="false"/>
          <w:smallCaps w:val="false"/>
          <w:color w:val="000000"/>
          <w:spacing w:val="0"/>
          <w:sz w:val="24"/>
          <w:szCs w:val="24"/>
          <w:u w:val="none"/>
          <w:shd w:fill="FFFFFF" w:val="clear"/>
          <w:lang w:val="en-GB"/>
        </w:rPr>
      </w:pPr>
      <w:r>
        <w:rPr>
          <w:rFonts w:cs="Times new roman" w:ascii="Times new roman" w:hAnsi="Times new roman"/>
          <w:b w:val="false"/>
          <w:i w:val="false"/>
          <w:iCs w:val="false"/>
          <w:caps w:val="false"/>
          <w:smallCaps w:val="false"/>
          <w:color w:val="000000"/>
          <w:spacing w:val="0"/>
          <w:sz w:val="24"/>
          <w:szCs w:val="24"/>
          <w:u w:val="none"/>
          <w:shd w:fill="FFFFFF" w:val="clear"/>
          <w:lang w:val="en-GB"/>
        </w:rPr>
      </w:r>
    </w:p>
    <w:p>
      <w:pPr>
        <w:pStyle w:val="TextBody"/>
        <w:widowControl/>
        <w:tabs>
          <w:tab w:val="clear" w:pos="720"/>
          <w:tab w:val="left" w:pos="1410" w:leader="none"/>
        </w:tabs>
        <w:suppressAutoHyphens w:val="true"/>
        <w:bidi w:val="0"/>
        <w:spacing w:lineRule="atLeast" w:line="100" w:before="0" w:after="0"/>
        <w:ind w:left="1425" w:right="0" w:hanging="1425"/>
        <w:jc w:val="both"/>
        <w:rPr>
          <w:rFonts w:ascii="Times new roman" w:hAnsi="Times new roman" w:cs="Times new roman"/>
          <w:b w:val="false"/>
          <w:b w:val="false"/>
          <w:i w:val="false"/>
          <w:i w:val="false"/>
          <w:iCs w:val="false"/>
          <w:caps w:val="false"/>
          <w:smallCaps w:val="false"/>
          <w:color w:val="000000"/>
          <w:spacing w:val="0"/>
          <w:sz w:val="24"/>
          <w:szCs w:val="24"/>
          <w:u w:val="none"/>
          <w:shd w:fill="FFFFFF" w:val="clear"/>
          <w:lang w:val="en-GB"/>
        </w:rPr>
      </w:pPr>
      <w:r>
        <w:rPr>
          <w:rFonts w:cs="Times new roman" w:ascii="Times new roman" w:hAnsi="Times new roman"/>
          <w:i w:val="false"/>
          <w:iCs w:val="false"/>
          <w:color w:val="000000"/>
          <w:sz w:val="24"/>
          <w:szCs w:val="24"/>
          <w:shd w:fill="FFFFFF" w:val="clear"/>
        </w:rPr>
      </w:r>
    </w:p>
    <w:p>
      <w:pPr>
        <w:pStyle w:val="Normal"/>
        <w:widowControl/>
        <w:tabs>
          <w:tab w:val="clear" w:pos="720"/>
          <w:tab w:val="left" w:pos="1185" w:leader="none"/>
        </w:tabs>
        <w:suppressAutoHyphens w:val="true"/>
        <w:bidi w:val="0"/>
        <w:spacing w:lineRule="atLeast" w:line="100" w:before="0" w:after="0"/>
        <w:ind w:left="540" w:right="0" w:hanging="540"/>
        <w:jc w:val="left"/>
        <w:rPr>
          <w:rFonts w:ascii="Times new roman" w:hAnsi="Times new roman" w:cs="Times new roman"/>
          <w:color w:val="000000"/>
          <w:sz w:val="24"/>
          <w:szCs w:val="24"/>
          <w:shd w:fill="FFFFFF" w:val="clear"/>
        </w:rPr>
      </w:pPr>
      <w:r>
        <w:rPr>
          <w:rFonts w:cs="Times new roman" w:ascii="Times new roman" w:hAnsi="Times new roman"/>
          <w:color w:val="000000"/>
          <w:sz w:val="24"/>
          <w:szCs w:val="24"/>
          <w:shd w:fill="FFFFFF" w:val="clear"/>
        </w:rPr>
      </w:r>
    </w:p>
    <w:p>
      <w:pPr>
        <w:pStyle w:val="Normal"/>
        <w:tabs>
          <w:tab w:val="clear" w:pos="720"/>
          <w:tab w:val="left" w:pos="1185" w:leader="none"/>
        </w:tabs>
        <w:spacing w:lineRule="atLeast" w:line="100" w:before="0" w:after="0"/>
        <w:ind w:left="540" w:right="0" w:hanging="540"/>
        <w:jc w:val="left"/>
        <w:rPr>
          <w:rFonts w:ascii="Times new roman" w:hAnsi="Times new roman" w:cs="Times new roman"/>
          <w:b w:val="false"/>
          <w:b w:val="false"/>
          <w:i w:val="false"/>
          <w:i w:val="false"/>
          <w:caps w:val="false"/>
          <w:smallCaps w:val="false"/>
          <w:color w:val="000000"/>
          <w:spacing w:val="0"/>
          <w:szCs w:val="24"/>
          <w:shd w:fill="FFFFFF" w:val="clear"/>
        </w:rPr>
      </w:pPr>
      <w:r>
        <w:rPr/>
      </w:r>
    </w:p>
    <w:sectPr>
      <w:type w:val="nextPage"/>
      <w:pgSz w:w="12240" w:h="15840"/>
      <w:pgMar w:left="1440" w:right="1440" w:header="0" w:top="1440" w:footer="0" w:bottom="1440"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Symbol">
    <w:charset w:val="00"/>
    <w:family w:val="roman"/>
    <w:pitch w:val="variable"/>
  </w:font>
  <w:font w:name="OpenSymbol">
    <w:altName w:val="Arial Unicode MS"/>
    <w:charset w:val="00"/>
    <w:family w:val="roman"/>
    <w:pitch w:val="variable"/>
  </w:font>
  <w:font w:name="Courier New">
    <w:charset w:val="00"/>
    <w:family w:val="roman"/>
    <w:pitch w:val="variable"/>
  </w:font>
  <w:font w:name="Wingdings">
    <w:charset w:val="00"/>
    <w:family w:val="roman"/>
    <w:pitch w:val="variable"/>
  </w:font>
  <w:font w:name="Arial">
    <w:charset w:val="00"/>
    <w:family w:val="roman"/>
    <w:pitch w:val="variable"/>
  </w:font>
  <w:font w:name="Calibri Light">
    <w:charset w:val="00"/>
    <w:family w:val="roman"/>
    <w:pitch w:val="variable"/>
  </w:font>
  <w:font w:name="Calibri">
    <w:charset w:val="00"/>
    <w:family w:val="roman"/>
    <w:pitch w:val="variable"/>
  </w:font>
  <w:font w:name="TiMES NEW ROMAN">
    <w:charset w:val="00"/>
    <w:family w:val="roman"/>
    <w:pitch w:val="variable"/>
  </w:font>
  <w:font w:name="apple-system">
    <w:altName w:val="BlinkMacSystemFont"/>
    <w:charset w:val="00"/>
    <w:family w:val="roman"/>
    <w:pitch w:val="variable"/>
  </w:font>
  <w:font w:name="Times new roman">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432" w:hanging="432"/>
      </w:pPr>
    </w:lvl>
    <w:lvl w:ilvl="1">
      <w:start w:val="1"/>
      <w:pStyle w:val="Heading2"/>
      <w:numFmt w:val="none"/>
      <w:suff w:val="nothing"/>
      <w:lvlText w:val=""/>
      <w:lvlJc w:val="left"/>
      <w:pPr>
        <w:tabs>
          <w:tab w:val="num" w:pos="0"/>
        </w:tabs>
        <w:ind w:left="576" w:hanging="576"/>
      </w:pPr>
    </w:lvl>
    <w:lvl w:ilvl="2">
      <w:start w:val="1"/>
      <w:pStyle w:val="Heading3"/>
      <w:numFmt w:val="none"/>
      <w:suff w:val="nothing"/>
      <w:lvlText w:val=""/>
      <w:lvlJc w:val="left"/>
      <w:pPr>
        <w:tabs>
          <w:tab w:val="num" w:pos="0"/>
        </w:tabs>
        <w:ind w:left="720" w:hanging="720"/>
      </w:pPr>
    </w:lvl>
    <w:lvl w:ilvl="3">
      <w:start w:val="1"/>
      <w:pStyle w:val="Heading4"/>
      <w:numFmt w:val="none"/>
      <w:suff w:val="nothing"/>
      <w:lvlText w:val=""/>
      <w:lvlJc w:val="left"/>
      <w:pPr>
        <w:tabs>
          <w:tab w:val="num" w:pos="0"/>
        </w:tabs>
        <w:ind w:left="864" w:hanging="864"/>
      </w:pPr>
    </w:lvl>
    <w:lvl w:ilvl="4">
      <w:start w:val="1"/>
      <w:pStyle w:val="Heading5"/>
      <w:numFmt w:val="none"/>
      <w:suff w:val="nothing"/>
      <w:lvlText w:val=""/>
      <w:lvlJc w:val="left"/>
      <w:pPr>
        <w:tabs>
          <w:tab w:val="num" w:pos="0"/>
        </w:tabs>
        <w:ind w:left="1008" w:hanging="1008"/>
      </w:pPr>
    </w:lvl>
    <w:lvl w:ilvl="5">
      <w:start w:val="1"/>
      <w:pStyle w:val="Heading6"/>
      <w:numFmt w:val="none"/>
      <w:suff w:val="nothing"/>
      <w:lvlText w:val=""/>
      <w:lvlJc w:val="left"/>
      <w:pPr>
        <w:tabs>
          <w:tab w:val="num" w:pos="0"/>
        </w:tabs>
        <w:ind w:left="1152" w:hanging="1152"/>
      </w:pPr>
    </w:lvl>
    <w:lvl w:ilvl="6">
      <w:start w:val="1"/>
      <w:pStyle w:val="Heading7"/>
      <w:numFmt w:val="none"/>
      <w:suff w:val="nothing"/>
      <w:lvlText w:val=""/>
      <w:lvlJc w:val="left"/>
      <w:pPr>
        <w:tabs>
          <w:tab w:val="num" w:pos="0"/>
        </w:tabs>
        <w:ind w:left="1296" w:hanging="1296"/>
      </w:pPr>
    </w:lvl>
    <w:lvl w:ilvl="7">
      <w:start w:val="1"/>
      <w:pStyle w:val="Heading8"/>
      <w:numFmt w:val="none"/>
      <w:suff w:val="nothing"/>
      <w:lvlText w:val=""/>
      <w:lvlJc w:val="left"/>
      <w:pPr>
        <w:tabs>
          <w:tab w:val="num" w:pos="0"/>
        </w:tabs>
        <w:ind w:left="1440" w:hanging="1440"/>
      </w:pPr>
    </w:lvl>
    <w:lvl w:ilvl="8">
      <w:start w:val="1"/>
      <w:pStyle w:val="Heading9"/>
      <w:numFmt w:val="none"/>
      <w:suff w:val="nothing"/>
      <w:lvlText w:val=""/>
      <w:lvlJc w:val="left"/>
      <w:pPr>
        <w:tabs>
          <w:tab w:val="num" w:pos="0"/>
        </w:tabs>
        <w:ind w:left="1584" w:hanging="1584"/>
      </w:pPr>
    </w:lvl>
  </w:abstractNum>
  <w:abstractNum w:abstractNumId="2">
    <w:lvl w:ilvl="0">
      <w:start w:val="1"/>
      <w:numFmt w:val="none"/>
      <w:suff w:val="nothing"/>
      <w:lvlText w:val=""/>
      <w:lvlJc w:val="left"/>
      <w:pPr>
        <w:tabs>
          <w:tab w:val="num" w:pos="0"/>
        </w:tabs>
        <w:ind w:left="432" w:hanging="432"/>
      </w:pPr>
      <w:rPr>
        <w:smallCaps w:val="false"/>
        <w:caps w:val="false"/>
        <w:rFonts w:cs="Wingdings"/>
        <w:lang w:val="en"/>
      </w:rPr>
    </w:lvl>
    <w:lvl w:ilvl="1">
      <w:start w:val="1"/>
      <w:numFmt w:val="none"/>
      <w:suff w:val="nothing"/>
      <w:lvlText w:val=""/>
      <w:lvlJc w:val="left"/>
      <w:pPr>
        <w:tabs>
          <w:tab w:val="num" w:pos="0"/>
        </w:tabs>
        <w:ind w:left="576" w:hanging="576"/>
      </w:pPr>
      <w:rPr>
        <w:rFonts w:cs="Courier New"/>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1"/>
  </w:num>
  <w:num w:numId="2">
    <w:abstractNumId w:val="2"/>
  </w:num>
</w:numbering>
</file>

<file path=word/settings.xml><?xml version="1.0" encoding="utf-8"?>
<w:settings xmlns:w="http://schemas.openxmlformats.org/wordprocessingml/2006/main">
  <w:zoom w:percent="100"/>
  <w:displayBackgroundShape/>
  <w:defaultTabStop w:val="720"/>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sz w:val="24"/>
        <w:szCs w:val="24"/>
        <w:lang w:val="en-US" w:eastAsia="zh-CN" w:bidi="hi-IN"/>
      </w:rPr>
    </w:rPrDefault>
    <w:pPrDefault>
      <w:pPr>
        <w:suppressAutoHyphens w:val="true"/>
      </w:pPr>
    </w:pPrDefault>
  </w:docDefaults>
  <w:style w:type="paragraph" w:styleId="Normal">
    <w:name w:val="Normal"/>
    <w:qFormat/>
    <w:pPr>
      <w:widowControl/>
      <w:suppressAutoHyphens w:val="true"/>
      <w:bidi w:val="0"/>
      <w:spacing w:lineRule="auto" w:line="360" w:before="0" w:after="0"/>
      <w:jc w:val="both"/>
    </w:pPr>
    <w:rPr>
      <w:rFonts w:ascii="Times New Roman" w:hAnsi="Times New Roman" w:eastAsia="Calibri" w:cs="Times New Roman"/>
      <w:color w:val="auto"/>
      <w:kern w:val="0"/>
      <w:sz w:val="24"/>
      <w:szCs w:val="22"/>
      <w:lang w:val="en-GB" w:eastAsia="zh-CN" w:bidi="ar-SA"/>
    </w:rPr>
  </w:style>
  <w:style w:type="paragraph" w:styleId="Heading1">
    <w:name w:val="Heading 1"/>
    <w:basedOn w:val="Normal"/>
    <w:next w:val="Normal"/>
    <w:qFormat/>
    <w:pPr>
      <w:keepNext w:val="true"/>
      <w:keepLines/>
      <w:numPr>
        <w:ilvl w:val="0"/>
        <w:numId w:val="1"/>
      </w:numPr>
      <w:spacing w:lineRule="auto" w:line="360" w:before="0" w:after="0"/>
      <w:jc w:val="both"/>
      <w:outlineLvl w:val="0"/>
    </w:pPr>
    <w:rPr>
      <w:rFonts w:ascii="Times New Roman" w:hAnsi="Times New Roman" w:eastAsia="Times New Roman" w:cs="Times New Roman"/>
      <w:b/>
      <w:bCs/>
      <w:color w:val="000000"/>
      <w:sz w:val="28"/>
      <w:szCs w:val="28"/>
      <w:lang w:val="en-GB"/>
    </w:rPr>
  </w:style>
  <w:style w:type="paragraph" w:styleId="Heading2">
    <w:name w:val="Heading 2"/>
    <w:basedOn w:val="Normal"/>
    <w:next w:val="Normal"/>
    <w:qFormat/>
    <w:pPr>
      <w:keepNext w:val="true"/>
      <w:keepLines/>
      <w:numPr>
        <w:ilvl w:val="1"/>
        <w:numId w:val="1"/>
      </w:numPr>
      <w:spacing w:lineRule="auto" w:line="360" w:before="0" w:after="0"/>
      <w:jc w:val="both"/>
      <w:outlineLvl w:val="1"/>
    </w:pPr>
    <w:rPr>
      <w:rFonts w:ascii="Times New Roman" w:hAnsi="Times New Roman" w:eastAsia="Times New Roman" w:cs="Times New Roman"/>
      <w:bCs/>
      <w:color w:val="000000"/>
      <w:sz w:val="24"/>
      <w:szCs w:val="26"/>
      <w:u w:val="single"/>
      <w:lang w:val="en-GB"/>
    </w:rPr>
  </w:style>
  <w:style w:type="paragraph" w:styleId="Heading3">
    <w:name w:val="Heading 3"/>
    <w:basedOn w:val="Heading"/>
    <w:next w:val="TextBody"/>
    <w:qFormat/>
    <w:pPr>
      <w:numPr>
        <w:ilvl w:val="2"/>
        <w:numId w:val="1"/>
      </w:numPr>
      <w:outlineLvl w:val="2"/>
    </w:pPr>
    <w:rPr>
      <w:b/>
      <w:bCs/>
      <w:sz w:val="28"/>
      <w:szCs w:val="28"/>
    </w:rPr>
  </w:style>
  <w:style w:type="paragraph" w:styleId="Heading4">
    <w:name w:val="Heading 4"/>
    <w:basedOn w:val="Heading"/>
    <w:next w:val="TextBody"/>
    <w:qFormat/>
    <w:pPr>
      <w:numPr>
        <w:ilvl w:val="3"/>
        <w:numId w:val="1"/>
      </w:numPr>
      <w:outlineLvl w:val="3"/>
    </w:pPr>
    <w:rPr>
      <w:b/>
      <w:bCs/>
      <w:i/>
      <w:iCs/>
      <w:sz w:val="24"/>
      <w:szCs w:val="24"/>
    </w:rPr>
  </w:style>
  <w:style w:type="paragraph" w:styleId="Heading5">
    <w:name w:val="Heading 5"/>
    <w:basedOn w:val="Heading"/>
    <w:next w:val="TextBody"/>
    <w:qFormat/>
    <w:pPr>
      <w:numPr>
        <w:ilvl w:val="4"/>
        <w:numId w:val="1"/>
      </w:numPr>
      <w:outlineLvl w:val="4"/>
    </w:pPr>
    <w:rPr>
      <w:b/>
      <w:bCs/>
      <w:sz w:val="24"/>
      <w:szCs w:val="24"/>
    </w:rPr>
  </w:style>
  <w:style w:type="paragraph" w:styleId="Heading6">
    <w:name w:val="Heading 6"/>
    <w:basedOn w:val="Heading"/>
    <w:next w:val="TextBody"/>
    <w:qFormat/>
    <w:pPr>
      <w:numPr>
        <w:ilvl w:val="5"/>
        <w:numId w:val="1"/>
      </w:numPr>
      <w:outlineLvl w:val="5"/>
    </w:pPr>
    <w:rPr>
      <w:b/>
      <w:bCs/>
      <w:sz w:val="21"/>
      <w:szCs w:val="21"/>
    </w:rPr>
  </w:style>
  <w:style w:type="paragraph" w:styleId="Heading7">
    <w:name w:val="Heading 7"/>
    <w:basedOn w:val="Heading"/>
    <w:next w:val="TextBody"/>
    <w:qFormat/>
    <w:pPr>
      <w:numPr>
        <w:ilvl w:val="6"/>
        <w:numId w:val="1"/>
      </w:numPr>
      <w:outlineLvl w:val="6"/>
    </w:pPr>
    <w:rPr>
      <w:b/>
      <w:bCs/>
      <w:sz w:val="21"/>
      <w:szCs w:val="21"/>
    </w:rPr>
  </w:style>
  <w:style w:type="paragraph" w:styleId="Heading8">
    <w:name w:val="Heading 8"/>
    <w:basedOn w:val="Heading"/>
    <w:next w:val="TextBody"/>
    <w:qFormat/>
    <w:pPr>
      <w:numPr>
        <w:ilvl w:val="7"/>
        <w:numId w:val="1"/>
      </w:numPr>
      <w:outlineLvl w:val="7"/>
    </w:pPr>
    <w:rPr>
      <w:b/>
      <w:bCs/>
      <w:sz w:val="21"/>
      <w:szCs w:val="21"/>
    </w:rPr>
  </w:style>
  <w:style w:type="paragraph" w:styleId="Heading9">
    <w:name w:val="Heading 9"/>
    <w:basedOn w:val="Heading"/>
    <w:next w:val="TextBody"/>
    <w:qFormat/>
    <w:pPr>
      <w:numPr>
        <w:ilvl w:val="8"/>
        <w:numId w:val="1"/>
      </w:numPr>
      <w:outlineLvl w:val="8"/>
    </w:pPr>
    <w:rPr>
      <w:b/>
      <w:bCs/>
      <w:sz w:val="21"/>
      <w:szCs w:val="21"/>
    </w:rPr>
  </w:style>
  <w:style w:type="character" w:styleId="WW8Num1z0">
    <w:name w:val="WW8Num1z0"/>
    <w:qFormat/>
    <w:rPr/>
  </w:style>
  <w:style w:type="character" w:styleId="WW8Num1z1">
    <w:name w:val="WW8Num1z1"/>
    <w:qFormat/>
    <w:rPr/>
  </w:style>
  <w:style w:type="character" w:styleId="WW8Num1z2">
    <w:name w:val="WW8Num1z2"/>
    <w:qFormat/>
    <w:rPr/>
  </w:style>
  <w:style w:type="character" w:styleId="WW8Num1z3">
    <w:name w:val="WW8Num1z3"/>
    <w:qFormat/>
    <w:rPr/>
  </w:style>
  <w:style w:type="character" w:styleId="WW8Num1z4">
    <w:name w:val="WW8Num1z4"/>
    <w:qFormat/>
    <w:rPr/>
  </w:style>
  <w:style w:type="character" w:styleId="WW8Num1z5">
    <w:name w:val="WW8Num1z5"/>
    <w:qFormat/>
    <w:rPr/>
  </w:style>
  <w:style w:type="character" w:styleId="WW8Num1z6">
    <w:name w:val="WW8Num1z6"/>
    <w:qFormat/>
    <w:rPr/>
  </w:style>
  <w:style w:type="character" w:styleId="WW8Num1z7">
    <w:name w:val="WW8Num1z7"/>
    <w:qFormat/>
    <w:rPr/>
  </w:style>
  <w:style w:type="character" w:styleId="WW8Num1z8">
    <w:name w:val="WW8Num1z8"/>
    <w:qFormat/>
    <w:rPr/>
  </w:style>
  <w:style w:type="character" w:styleId="WW8Num2z0">
    <w:name w:val="WW8Num2z0"/>
    <w:qFormat/>
    <w:rPr>
      <w:rFonts w:ascii="Symbol" w:hAnsi="Symbol" w:cs="Wingdings"/>
      <w:caps w:val="false"/>
      <w:smallCaps w:val="false"/>
      <w:lang w:val="en"/>
    </w:rPr>
  </w:style>
  <w:style w:type="character" w:styleId="WW8Num2z1">
    <w:name w:val="WW8Num2z1"/>
    <w:qFormat/>
    <w:rPr>
      <w:rFonts w:ascii="OpenSymbol;Arial Unicode MS" w:hAnsi="OpenSymbol;Arial Unicode MS" w:cs="Courier New"/>
    </w:rPr>
  </w:style>
  <w:style w:type="character" w:styleId="WW8Num2z2">
    <w:name w:val="WW8Num2z2"/>
    <w:qFormat/>
    <w:rPr/>
  </w:style>
  <w:style w:type="character" w:styleId="WW8Num2z3">
    <w:name w:val="WW8Num2z3"/>
    <w:qFormat/>
    <w:rPr/>
  </w:style>
  <w:style w:type="character" w:styleId="WW8Num2z4">
    <w:name w:val="WW8Num2z4"/>
    <w:qFormat/>
    <w:rPr/>
  </w:style>
  <w:style w:type="character" w:styleId="WW8Num2z5">
    <w:name w:val="WW8Num2z5"/>
    <w:qFormat/>
    <w:rPr/>
  </w:style>
  <w:style w:type="character" w:styleId="WW8Num2z6">
    <w:name w:val="WW8Num2z6"/>
    <w:qFormat/>
    <w:rPr/>
  </w:style>
  <w:style w:type="character" w:styleId="WW8Num2z7">
    <w:name w:val="WW8Num2z7"/>
    <w:qFormat/>
    <w:rPr/>
  </w:style>
  <w:style w:type="character" w:styleId="WW8Num2z8">
    <w:name w:val="WW8Num2z8"/>
    <w:qFormat/>
    <w:rPr/>
  </w:style>
  <w:style w:type="character" w:styleId="WW8Num3z0">
    <w:name w:val="WW8Num3z0"/>
    <w:qFormat/>
    <w:rPr>
      <w:rFonts w:ascii="Symbol" w:hAnsi="Symbol" w:cs="Symbol"/>
    </w:rPr>
  </w:style>
  <w:style w:type="character" w:styleId="WW8Num3z1">
    <w:name w:val="WW8Num3z1"/>
    <w:qFormat/>
    <w:rPr>
      <w:rFonts w:ascii="OpenSymbol;Arial Unicode MS" w:hAnsi="OpenSymbol;Arial Unicode MS" w:cs="OpenSymbol;Arial Unicode MS"/>
    </w:rPr>
  </w:style>
  <w:style w:type="character" w:styleId="WW8Num4z0">
    <w:name w:val="WW8Num4z0"/>
    <w:qFormat/>
    <w:rPr>
      <w:rFonts w:ascii="Symbol" w:hAnsi="Symbol" w:cs="Symbol"/>
    </w:rPr>
  </w:style>
  <w:style w:type="character" w:styleId="WW8Num4z1">
    <w:name w:val="WW8Num4z1"/>
    <w:qFormat/>
    <w:rPr>
      <w:rFonts w:ascii="OpenSymbol;Arial Unicode MS" w:hAnsi="OpenSymbol;Arial Unicode MS" w:cs="OpenSymbol;Arial Unicode MS"/>
    </w:rPr>
  </w:style>
  <w:style w:type="character" w:styleId="WW8Num3z2">
    <w:name w:val="WW8Num3z2"/>
    <w:qFormat/>
    <w:rPr/>
  </w:style>
  <w:style w:type="character" w:styleId="WW8Num3z3">
    <w:name w:val="WW8Num3z3"/>
    <w:qFormat/>
    <w:rPr/>
  </w:style>
  <w:style w:type="character" w:styleId="WW8Num3z4">
    <w:name w:val="WW8Num3z4"/>
    <w:qFormat/>
    <w:rPr/>
  </w:style>
  <w:style w:type="character" w:styleId="WW8Num3z5">
    <w:name w:val="WW8Num3z5"/>
    <w:qFormat/>
    <w:rPr/>
  </w:style>
  <w:style w:type="character" w:styleId="WW8Num3z6">
    <w:name w:val="WW8Num3z6"/>
    <w:qFormat/>
    <w:rPr/>
  </w:style>
  <w:style w:type="character" w:styleId="WW8Num3z7">
    <w:name w:val="WW8Num3z7"/>
    <w:qFormat/>
    <w:rPr/>
  </w:style>
  <w:style w:type="character" w:styleId="WW8Num3z8">
    <w:name w:val="WW8Num3z8"/>
    <w:qFormat/>
    <w:rPr/>
  </w:style>
  <w:style w:type="character" w:styleId="WW8Num4z2">
    <w:name w:val="WW8Num4z2"/>
    <w:qFormat/>
    <w:rPr/>
  </w:style>
  <w:style w:type="character" w:styleId="WW8Num4z3">
    <w:name w:val="WW8Num4z3"/>
    <w:qFormat/>
    <w:rPr/>
  </w:style>
  <w:style w:type="character" w:styleId="WW8Num4z4">
    <w:name w:val="WW8Num4z4"/>
    <w:qFormat/>
    <w:rPr/>
  </w:style>
  <w:style w:type="character" w:styleId="WW8Num4z5">
    <w:name w:val="WW8Num4z5"/>
    <w:qFormat/>
    <w:rPr/>
  </w:style>
  <w:style w:type="character" w:styleId="WW8Num4z6">
    <w:name w:val="WW8Num4z6"/>
    <w:qFormat/>
    <w:rPr/>
  </w:style>
  <w:style w:type="character" w:styleId="WW8Num4z7">
    <w:name w:val="WW8Num4z7"/>
    <w:qFormat/>
    <w:rPr/>
  </w:style>
  <w:style w:type="character" w:styleId="WW8Num4z8">
    <w:name w:val="WW8Num4z8"/>
    <w:qFormat/>
    <w:rPr/>
  </w:style>
  <w:style w:type="character" w:styleId="WW8Num5z0">
    <w:name w:val="WW8Num5z0"/>
    <w:qFormat/>
    <w:rPr>
      <w:rFonts w:ascii="Symbol" w:hAnsi="Symbol" w:cs="Symbol"/>
    </w:rPr>
  </w:style>
  <w:style w:type="character" w:styleId="WW8Num5z1">
    <w:name w:val="WW8Num5z1"/>
    <w:qFormat/>
    <w:rPr>
      <w:rFonts w:ascii="OpenSymbol;Arial Unicode MS" w:hAnsi="OpenSymbol;Arial Unicode MS" w:cs="OpenSymbol;Arial Unicode MS"/>
    </w:rPr>
  </w:style>
  <w:style w:type="character" w:styleId="WW8Num5z2">
    <w:name w:val="WW8Num5z2"/>
    <w:qFormat/>
    <w:rPr/>
  </w:style>
  <w:style w:type="character" w:styleId="WW8Num5z3">
    <w:name w:val="WW8Num5z3"/>
    <w:qFormat/>
    <w:rPr/>
  </w:style>
  <w:style w:type="character" w:styleId="WW8Num5z4">
    <w:name w:val="WW8Num5z4"/>
    <w:qFormat/>
    <w:rPr/>
  </w:style>
  <w:style w:type="character" w:styleId="WW8Num5z5">
    <w:name w:val="WW8Num5z5"/>
    <w:qFormat/>
    <w:rPr/>
  </w:style>
  <w:style w:type="character" w:styleId="WW8Num5z6">
    <w:name w:val="WW8Num5z6"/>
    <w:qFormat/>
    <w:rPr/>
  </w:style>
  <w:style w:type="character" w:styleId="WW8Num5z7">
    <w:name w:val="WW8Num5z7"/>
    <w:qFormat/>
    <w:rPr/>
  </w:style>
  <w:style w:type="character" w:styleId="WW8Num5z8">
    <w:name w:val="WW8Num5z8"/>
    <w:qFormat/>
    <w:rPr/>
  </w:style>
  <w:style w:type="character" w:styleId="DefaultParagraphFont">
    <w:name w:val="Default Paragraph Font"/>
    <w:qFormat/>
    <w:rPr/>
  </w:style>
  <w:style w:type="character" w:styleId="WW8Num6z0">
    <w:name w:val="WW8Num6z0"/>
    <w:qFormat/>
    <w:rPr>
      <w:rFonts w:ascii="Symbol" w:hAnsi="Symbol" w:cs="OpenSymbol;Arial Unicode MS"/>
    </w:rPr>
  </w:style>
  <w:style w:type="character" w:styleId="WW8Num6z1">
    <w:name w:val="WW8Num6z1"/>
    <w:qFormat/>
    <w:rPr>
      <w:rFonts w:ascii="OpenSymbol;Arial Unicode MS" w:hAnsi="OpenSymbol;Arial Unicode MS" w:cs="OpenSymbol;Arial Unicode MS"/>
    </w:rPr>
  </w:style>
  <w:style w:type="character" w:styleId="WW8Num7z0">
    <w:name w:val="WW8Num7z0"/>
    <w:qFormat/>
    <w:rPr>
      <w:rFonts w:ascii="Symbol" w:hAnsi="Symbol" w:cs="OpenSymbol;Arial Unicode MS"/>
    </w:rPr>
  </w:style>
  <w:style w:type="character" w:styleId="WW8Num7z1">
    <w:name w:val="WW8Num7z1"/>
    <w:qFormat/>
    <w:rPr>
      <w:rFonts w:ascii="OpenSymbol;Arial Unicode MS" w:hAnsi="OpenSymbol;Arial Unicode MS" w:cs="OpenSymbol;Arial Unicode MS"/>
    </w:rPr>
  </w:style>
  <w:style w:type="character" w:styleId="WW8Num8z0">
    <w:name w:val="WW8Num8z0"/>
    <w:qFormat/>
    <w:rPr>
      <w:rFonts w:ascii="Symbol" w:hAnsi="Symbol" w:cs="OpenSymbol;Arial Unicode MS"/>
    </w:rPr>
  </w:style>
  <w:style w:type="character" w:styleId="WW8Num8z1">
    <w:name w:val="WW8Num8z1"/>
    <w:qFormat/>
    <w:rPr>
      <w:rFonts w:ascii="OpenSymbol;Arial Unicode MS" w:hAnsi="OpenSymbol;Arial Unicode MS" w:cs="OpenSymbol;Arial Unicode MS"/>
    </w:rPr>
  </w:style>
  <w:style w:type="character" w:styleId="WW8Num9z0">
    <w:name w:val="WW8Num9z0"/>
    <w:qFormat/>
    <w:rPr>
      <w:rFonts w:ascii="Symbol" w:hAnsi="Symbol" w:cs="OpenSymbol;Arial Unicode MS"/>
    </w:rPr>
  </w:style>
  <w:style w:type="character" w:styleId="WW8Num9z1">
    <w:name w:val="WW8Num9z1"/>
    <w:qFormat/>
    <w:rPr>
      <w:rFonts w:ascii="OpenSymbol;Arial Unicode MS" w:hAnsi="OpenSymbol;Arial Unicode MS" w:cs="OpenSymbol;Arial Unicode MS"/>
    </w:rPr>
  </w:style>
  <w:style w:type="character" w:styleId="WW8Num10z0">
    <w:name w:val="WW8Num10z0"/>
    <w:qFormat/>
    <w:rPr>
      <w:rFonts w:ascii="Symbol" w:hAnsi="Symbol" w:cs="OpenSymbol;Arial Unicode MS"/>
    </w:rPr>
  </w:style>
  <w:style w:type="character" w:styleId="WW8Num10z1">
    <w:name w:val="WW8Num10z1"/>
    <w:qFormat/>
    <w:rPr>
      <w:rFonts w:ascii="OpenSymbol;Arial Unicode MS" w:hAnsi="OpenSymbol;Arial Unicode MS" w:cs="OpenSymbol;Arial Unicode MS"/>
    </w:rPr>
  </w:style>
  <w:style w:type="character" w:styleId="WW8Num11z0">
    <w:name w:val="WW8Num11z0"/>
    <w:qFormat/>
    <w:rPr>
      <w:rFonts w:ascii="Symbol" w:hAnsi="Symbol" w:cs="OpenSymbol;Arial Unicode MS"/>
    </w:rPr>
  </w:style>
  <w:style w:type="character" w:styleId="WW8Num11z1">
    <w:name w:val="WW8Num11z1"/>
    <w:qFormat/>
    <w:rPr>
      <w:rFonts w:ascii="OpenSymbol;Arial Unicode MS" w:hAnsi="OpenSymbol;Arial Unicode MS" w:cs="OpenSymbol;Arial Unicode MS"/>
    </w:rPr>
  </w:style>
  <w:style w:type="character" w:styleId="WW8Num12z0">
    <w:name w:val="WW8Num12z0"/>
    <w:qFormat/>
    <w:rPr>
      <w:rFonts w:ascii="Symbol" w:hAnsi="Symbol" w:cs="OpenSymbol;Arial Unicode MS"/>
    </w:rPr>
  </w:style>
  <w:style w:type="character" w:styleId="WW8Num12z1">
    <w:name w:val="WW8Num12z1"/>
    <w:qFormat/>
    <w:rPr>
      <w:rFonts w:ascii="OpenSymbol;Arial Unicode MS" w:hAnsi="OpenSymbol;Arial Unicode MS" w:cs="OpenSymbol;Arial Unicode MS"/>
    </w:rPr>
  </w:style>
  <w:style w:type="character" w:styleId="WW8Num13z0">
    <w:name w:val="WW8Num13z0"/>
    <w:qFormat/>
    <w:rPr>
      <w:rFonts w:ascii="Symbol" w:hAnsi="Symbol" w:cs="OpenSymbol;Arial Unicode MS"/>
    </w:rPr>
  </w:style>
  <w:style w:type="character" w:styleId="WW8Num13z1">
    <w:name w:val="WW8Num13z1"/>
    <w:qFormat/>
    <w:rPr>
      <w:rFonts w:ascii="OpenSymbol;Arial Unicode MS" w:hAnsi="OpenSymbol;Arial Unicode MS" w:cs="OpenSymbol;Arial Unicode MS"/>
    </w:rPr>
  </w:style>
  <w:style w:type="character" w:styleId="WW8Num14z0">
    <w:name w:val="WW8Num14z0"/>
    <w:qFormat/>
    <w:rPr>
      <w:rFonts w:ascii="Symbol" w:hAnsi="Symbol" w:cs="OpenSymbol;Arial Unicode MS"/>
    </w:rPr>
  </w:style>
  <w:style w:type="character" w:styleId="WW8Num14z1">
    <w:name w:val="WW8Num14z1"/>
    <w:qFormat/>
    <w:rPr>
      <w:rFonts w:ascii="OpenSymbol;Arial Unicode MS" w:hAnsi="OpenSymbol;Arial Unicode MS" w:cs="OpenSymbol;Arial Unicode MS"/>
    </w:rPr>
  </w:style>
  <w:style w:type="character" w:styleId="WW8Num15z0">
    <w:name w:val="WW8Num15z0"/>
    <w:qFormat/>
    <w:rPr>
      <w:rFonts w:ascii="Symbol" w:hAnsi="Symbol" w:cs="OpenSymbol;Arial Unicode MS"/>
    </w:rPr>
  </w:style>
  <w:style w:type="character" w:styleId="WW8Num15z1">
    <w:name w:val="WW8Num15z1"/>
    <w:qFormat/>
    <w:rPr>
      <w:rFonts w:ascii="OpenSymbol;Arial Unicode MS" w:hAnsi="OpenSymbol;Arial Unicode MS" w:cs="OpenSymbol;Arial Unicode MS"/>
    </w:rPr>
  </w:style>
  <w:style w:type="character" w:styleId="WW8Num16z0">
    <w:name w:val="WW8Num16z0"/>
    <w:qFormat/>
    <w:rPr>
      <w:rFonts w:ascii="Symbol" w:hAnsi="Symbol" w:cs="OpenSymbol;Arial Unicode MS"/>
    </w:rPr>
  </w:style>
  <w:style w:type="character" w:styleId="WW8Num16z1">
    <w:name w:val="WW8Num16z1"/>
    <w:qFormat/>
    <w:rPr>
      <w:rFonts w:ascii="OpenSymbol;Arial Unicode MS" w:hAnsi="OpenSymbol;Arial Unicode MS" w:cs="OpenSymbol;Arial Unicode MS"/>
    </w:rPr>
  </w:style>
  <w:style w:type="character" w:styleId="WW8Num17z0">
    <w:name w:val="WW8Num17z0"/>
    <w:qFormat/>
    <w:rPr/>
  </w:style>
  <w:style w:type="character" w:styleId="WW8Num17z1">
    <w:name w:val="WW8Num17z1"/>
    <w:qFormat/>
    <w:rPr/>
  </w:style>
  <w:style w:type="character" w:styleId="WW8Num17z2">
    <w:name w:val="WW8Num17z2"/>
    <w:qFormat/>
    <w:rPr/>
  </w:style>
  <w:style w:type="character" w:styleId="WW8Num17z3">
    <w:name w:val="WW8Num17z3"/>
    <w:qFormat/>
    <w:rPr/>
  </w:style>
  <w:style w:type="character" w:styleId="WW8Num17z4">
    <w:name w:val="WW8Num17z4"/>
    <w:qFormat/>
    <w:rPr/>
  </w:style>
  <w:style w:type="character" w:styleId="WW8Num17z5">
    <w:name w:val="WW8Num17z5"/>
    <w:qFormat/>
    <w:rPr/>
  </w:style>
  <w:style w:type="character" w:styleId="WW8Num17z6">
    <w:name w:val="WW8Num17z6"/>
    <w:qFormat/>
    <w:rPr/>
  </w:style>
  <w:style w:type="character" w:styleId="WW8Num17z7">
    <w:name w:val="WW8Num17z7"/>
    <w:qFormat/>
    <w:rPr/>
  </w:style>
  <w:style w:type="character" w:styleId="WW8Num17z8">
    <w:name w:val="WW8Num17z8"/>
    <w:qFormat/>
    <w:rPr/>
  </w:style>
  <w:style w:type="character" w:styleId="WW8Num18z0">
    <w:name w:val="WW8Num18z0"/>
    <w:qFormat/>
    <w:rPr>
      <w:sz w:val="22"/>
      <w:szCs w:val="22"/>
    </w:rPr>
  </w:style>
  <w:style w:type="character" w:styleId="WW8Num18z1">
    <w:name w:val="WW8Num18z1"/>
    <w:qFormat/>
    <w:rPr/>
  </w:style>
  <w:style w:type="character" w:styleId="WW8Num18z2">
    <w:name w:val="WW8Num18z2"/>
    <w:qFormat/>
    <w:rPr/>
  </w:style>
  <w:style w:type="character" w:styleId="WW8Num18z3">
    <w:name w:val="WW8Num18z3"/>
    <w:qFormat/>
    <w:rPr/>
  </w:style>
  <w:style w:type="character" w:styleId="WW8Num18z4">
    <w:name w:val="WW8Num18z4"/>
    <w:qFormat/>
    <w:rPr/>
  </w:style>
  <w:style w:type="character" w:styleId="WW8Num18z5">
    <w:name w:val="WW8Num18z5"/>
    <w:qFormat/>
    <w:rPr/>
  </w:style>
  <w:style w:type="character" w:styleId="WW8Num18z6">
    <w:name w:val="WW8Num18z6"/>
    <w:qFormat/>
    <w:rPr/>
  </w:style>
  <w:style w:type="character" w:styleId="WW8Num18z7">
    <w:name w:val="WW8Num18z7"/>
    <w:qFormat/>
    <w:rPr/>
  </w:style>
  <w:style w:type="character" w:styleId="WW8Num18z8">
    <w:name w:val="WW8Num18z8"/>
    <w:qFormat/>
    <w:rPr/>
  </w:style>
  <w:style w:type="character" w:styleId="WW8Num19z0">
    <w:name w:val="WW8Num19z0"/>
    <w:qFormat/>
    <w:rPr>
      <w:rFonts w:ascii="Symbol" w:hAnsi="Symbol" w:cs="Symbol"/>
    </w:rPr>
  </w:style>
  <w:style w:type="character" w:styleId="WW8Num19z1">
    <w:name w:val="WW8Num19z1"/>
    <w:qFormat/>
    <w:rPr>
      <w:rFonts w:ascii="Courier New" w:hAnsi="Courier New" w:cs="Courier New"/>
    </w:rPr>
  </w:style>
  <w:style w:type="character" w:styleId="WW8Num19z2">
    <w:name w:val="WW8Num19z2"/>
    <w:qFormat/>
    <w:rPr>
      <w:rFonts w:ascii="Wingdings" w:hAnsi="Wingdings" w:cs="Wingdings"/>
    </w:rPr>
  </w:style>
  <w:style w:type="character" w:styleId="WW8Num20z0">
    <w:name w:val="WW8Num20z0"/>
    <w:qFormat/>
    <w:rPr>
      <w:rFonts w:ascii="Symbol" w:hAnsi="Symbol" w:cs="Symbol"/>
    </w:rPr>
  </w:style>
  <w:style w:type="character" w:styleId="WW8Num20z1">
    <w:name w:val="WW8Num20z1"/>
    <w:qFormat/>
    <w:rPr>
      <w:rFonts w:ascii="Courier New" w:hAnsi="Courier New" w:cs="Courier New"/>
    </w:rPr>
  </w:style>
  <w:style w:type="character" w:styleId="WW8Num20z2">
    <w:name w:val="WW8Num20z2"/>
    <w:qFormat/>
    <w:rPr>
      <w:rFonts w:ascii="Wingdings" w:hAnsi="Wingdings" w:cs="Wingdings"/>
    </w:rPr>
  </w:style>
  <w:style w:type="character" w:styleId="WW8Num21z0">
    <w:name w:val="WW8Num21z0"/>
    <w:qFormat/>
    <w:rPr>
      <w:rFonts w:ascii="Symbol" w:hAnsi="Symbol" w:cs="Symbol"/>
    </w:rPr>
  </w:style>
  <w:style w:type="character" w:styleId="WW8Num21z1">
    <w:name w:val="WW8Num21z1"/>
    <w:qFormat/>
    <w:rPr>
      <w:rFonts w:ascii="Courier New" w:hAnsi="Courier New" w:cs="Courier New"/>
    </w:rPr>
  </w:style>
  <w:style w:type="character" w:styleId="WW8Num21z2">
    <w:name w:val="WW8Num21z2"/>
    <w:qFormat/>
    <w:rPr>
      <w:rFonts w:ascii="Wingdings" w:hAnsi="Wingdings" w:cs="Wingdings"/>
    </w:rPr>
  </w:style>
  <w:style w:type="character" w:styleId="WW8Num22z0">
    <w:name w:val="WW8Num22z0"/>
    <w:qFormat/>
    <w:rPr>
      <w:rFonts w:ascii="Symbol" w:hAnsi="Symbol" w:cs="Symbol"/>
    </w:rPr>
  </w:style>
  <w:style w:type="character" w:styleId="WW8Num22z1">
    <w:name w:val="WW8Num22z1"/>
    <w:qFormat/>
    <w:rPr>
      <w:rFonts w:ascii="Courier New" w:hAnsi="Courier New" w:cs="Courier New"/>
    </w:rPr>
  </w:style>
  <w:style w:type="character" w:styleId="WW8Num22z2">
    <w:name w:val="WW8Num22z2"/>
    <w:qFormat/>
    <w:rPr>
      <w:rFonts w:ascii="Wingdings" w:hAnsi="Wingdings" w:cs="Wingdings"/>
    </w:rPr>
  </w:style>
  <w:style w:type="character" w:styleId="WW8Num23z0">
    <w:name w:val="WW8Num23z0"/>
    <w:qFormat/>
    <w:rPr>
      <w:rFonts w:ascii="Symbol" w:hAnsi="Symbol" w:cs="Symbol"/>
    </w:rPr>
  </w:style>
  <w:style w:type="character" w:styleId="WW8Num23z1">
    <w:name w:val="WW8Num23z1"/>
    <w:qFormat/>
    <w:rPr>
      <w:rFonts w:ascii="Courier New" w:hAnsi="Courier New" w:cs="Courier New"/>
    </w:rPr>
  </w:style>
  <w:style w:type="character" w:styleId="WW8Num23z2">
    <w:name w:val="WW8Num23z2"/>
    <w:qFormat/>
    <w:rPr>
      <w:rFonts w:ascii="Wingdings" w:hAnsi="Wingdings" w:cs="Wingdings"/>
    </w:rPr>
  </w:style>
  <w:style w:type="character" w:styleId="WW8Num24z0">
    <w:name w:val="WW8Num24z0"/>
    <w:qFormat/>
    <w:rPr>
      <w:rFonts w:ascii="Symbol" w:hAnsi="Symbol" w:cs="Symbol"/>
    </w:rPr>
  </w:style>
  <w:style w:type="character" w:styleId="WW8Num24z1">
    <w:name w:val="WW8Num24z1"/>
    <w:qFormat/>
    <w:rPr>
      <w:rFonts w:ascii="Courier New" w:hAnsi="Courier New" w:cs="Courier New"/>
    </w:rPr>
  </w:style>
  <w:style w:type="character" w:styleId="WW8Num24z2">
    <w:name w:val="WW8Num24z2"/>
    <w:qFormat/>
    <w:rPr>
      <w:rFonts w:ascii="Wingdings" w:hAnsi="Wingdings" w:cs="Wingdings"/>
    </w:rPr>
  </w:style>
  <w:style w:type="character" w:styleId="WW8Num25z0">
    <w:name w:val="WW8Num25z0"/>
    <w:qFormat/>
    <w:rPr/>
  </w:style>
  <w:style w:type="character" w:styleId="WW8Num25z1">
    <w:name w:val="WW8Num25z1"/>
    <w:qFormat/>
    <w:rPr/>
  </w:style>
  <w:style w:type="character" w:styleId="WW8Num25z2">
    <w:name w:val="WW8Num25z2"/>
    <w:qFormat/>
    <w:rPr/>
  </w:style>
  <w:style w:type="character" w:styleId="WW8Num25z3">
    <w:name w:val="WW8Num25z3"/>
    <w:qFormat/>
    <w:rPr/>
  </w:style>
  <w:style w:type="character" w:styleId="WW8Num25z4">
    <w:name w:val="WW8Num25z4"/>
    <w:qFormat/>
    <w:rPr/>
  </w:style>
  <w:style w:type="character" w:styleId="WW8Num25z5">
    <w:name w:val="WW8Num25z5"/>
    <w:qFormat/>
    <w:rPr/>
  </w:style>
  <w:style w:type="character" w:styleId="WW8Num25z6">
    <w:name w:val="WW8Num25z6"/>
    <w:qFormat/>
    <w:rPr/>
  </w:style>
  <w:style w:type="character" w:styleId="WW8Num25z7">
    <w:name w:val="WW8Num25z7"/>
    <w:qFormat/>
    <w:rPr/>
  </w:style>
  <w:style w:type="character" w:styleId="WW8Num25z8">
    <w:name w:val="WW8Num25z8"/>
    <w:qFormat/>
    <w:rPr/>
  </w:style>
  <w:style w:type="character" w:styleId="WW8Num26z0">
    <w:name w:val="WW8Num26z0"/>
    <w:qFormat/>
    <w:rPr>
      <w:rFonts w:ascii="Symbol" w:hAnsi="Symbol" w:cs="Symbol"/>
    </w:rPr>
  </w:style>
  <w:style w:type="character" w:styleId="WW8Num26z1">
    <w:name w:val="WW8Num26z1"/>
    <w:qFormat/>
    <w:rPr>
      <w:rFonts w:ascii="Courier New" w:hAnsi="Courier New" w:cs="Courier New"/>
    </w:rPr>
  </w:style>
  <w:style w:type="character" w:styleId="WW8Num26z2">
    <w:name w:val="WW8Num26z2"/>
    <w:qFormat/>
    <w:rPr>
      <w:rFonts w:ascii="Wingdings" w:hAnsi="Wingdings" w:cs="Wingdings"/>
    </w:rPr>
  </w:style>
  <w:style w:type="character" w:styleId="WW8Num27z0">
    <w:name w:val="WW8Num27z0"/>
    <w:qFormat/>
    <w:rPr/>
  </w:style>
  <w:style w:type="character" w:styleId="WW8Num27z1">
    <w:name w:val="WW8Num27z1"/>
    <w:qFormat/>
    <w:rPr/>
  </w:style>
  <w:style w:type="character" w:styleId="WW8Num27z2">
    <w:name w:val="WW8Num27z2"/>
    <w:qFormat/>
    <w:rPr/>
  </w:style>
  <w:style w:type="character" w:styleId="WW8Num27z3">
    <w:name w:val="WW8Num27z3"/>
    <w:qFormat/>
    <w:rPr/>
  </w:style>
  <w:style w:type="character" w:styleId="WW8Num27z4">
    <w:name w:val="WW8Num27z4"/>
    <w:qFormat/>
    <w:rPr/>
  </w:style>
  <w:style w:type="character" w:styleId="WW8Num27z5">
    <w:name w:val="WW8Num27z5"/>
    <w:qFormat/>
    <w:rPr/>
  </w:style>
  <w:style w:type="character" w:styleId="WW8Num27z6">
    <w:name w:val="WW8Num27z6"/>
    <w:qFormat/>
    <w:rPr/>
  </w:style>
  <w:style w:type="character" w:styleId="WW8Num27z7">
    <w:name w:val="WW8Num27z7"/>
    <w:qFormat/>
    <w:rPr/>
  </w:style>
  <w:style w:type="character" w:styleId="WW8Num27z8">
    <w:name w:val="WW8Num27z8"/>
    <w:qFormat/>
    <w:rPr/>
  </w:style>
  <w:style w:type="character" w:styleId="WW8Num28z0">
    <w:name w:val="WW8Num28z0"/>
    <w:qFormat/>
    <w:rPr>
      <w:rFonts w:ascii="Symbol" w:hAnsi="Symbol" w:cs="Symbol"/>
    </w:rPr>
  </w:style>
  <w:style w:type="character" w:styleId="WW8Num28z1">
    <w:name w:val="WW8Num28z1"/>
    <w:qFormat/>
    <w:rPr>
      <w:rFonts w:ascii="Courier New" w:hAnsi="Courier New" w:cs="Courier New"/>
    </w:rPr>
  </w:style>
  <w:style w:type="character" w:styleId="WW8Num28z2">
    <w:name w:val="WW8Num28z2"/>
    <w:qFormat/>
    <w:rPr>
      <w:rFonts w:ascii="Wingdings" w:hAnsi="Wingdings" w:cs="Wingdings"/>
    </w:rPr>
  </w:style>
  <w:style w:type="character" w:styleId="WW8Num29z0">
    <w:name w:val="WW8Num29z0"/>
    <w:qFormat/>
    <w:rPr>
      <w:rFonts w:ascii="Symbol" w:hAnsi="Symbol" w:cs="Symbol"/>
    </w:rPr>
  </w:style>
  <w:style w:type="character" w:styleId="WW8Num29z1">
    <w:name w:val="WW8Num29z1"/>
    <w:qFormat/>
    <w:rPr>
      <w:rFonts w:ascii="Courier New" w:hAnsi="Courier New" w:cs="Courier New"/>
    </w:rPr>
  </w:style>
  <w:style w:type="character" w:styleId="WW8Num29z2">
    <w:name w:val="WW8Num29z2"/>
    <w:qFormat/>
    <w:rPr>
      <w:rFonts w:ascii="Wingdings" w:hAnsi="Wingdings" w:cs="Wingdings"/>
    </w:rPr>
  </w:style>
  <w:style w:type="character" w:styleId="WW8Num30z0">
    <w:name w:val="WW8Num30z0"/>
    <w:qFormat/>
    <w:rPr>
      <w:rFonts w:ascii="Symbol" w:hAnsi="Symbol" w:cs="Symbol"/>
    </w:rPr>
  </w:style>
  <w:style w:type="character" w:styleId="WW8Num30z1">
    <w:name w:val="WW8Num30z1"/>
    <w:qFormat/>
    <w:rPr>
      <w:rFonts w:ascii="Courier New" w:hAnsi="Courier New" w:cs="Courier New"/>
    </w:rPr>
  </w:style>
  <w:style w:type="character" w:styleId="WW8Num30z2">
    <w:name w:val="WW8Num30z2"/>
    <w:qFormat/>
    <w:rPr>
      <w:rFonts w:ascii="Wingdings" w:hAnsi="Wingdings" w:cs="Wingdings"/>
    </w:rPr>
  </w:style>
  <w:style w:type="character" w:styleId="WW8Num31z0">
    <w:name w:val="WW8Num31z0"/>
    <w:qFormat/>
    <w:rPr/>
  </w:style>
  <w:style w:type="character" w:styleId="WW8Num31z1">
    <w:name w:val="WW8Num31z1"/>
    <w:qFormat/>
    <w:rPr/>
  </w:style>
  <w:style w:type="character" w:styleId="WW8Num31z2">
    <w:name w:val="WW8Num31z2"/>
    <w:qFormat/>
    <w:rPr/>
  </w:style>
  <w:style w:type="character" w:styleId="WW8Num31z3">
    <w:name w:val="WW8Num31z3"/>
    <w:qFormat/>
    <w:rPr/>
  </w:style>
  <w:style w:type="character" w:styleId="WW8Num31z4">
    <w:name w:val="WW8Num31z4"/>
    <w:qFormat/>
    <w:rPr/>
  </w:style>
  <w:style w:type="character" w:styleId="WW8Num31z5">
    <w:name w:val="WW8Num31z5"/>
    <w:qFormat/>
    <w:rPr/>
  </w:style>
  <w:style w:type="character" w:styleId="WW8Num31z6">
    <w:name w:val="WW8Num31z6"/>
    <w:qFormat/>
    <w:rPr/>
  </w:style>
  <w:style w:type="character" w:styleId="WW8Num31z7">
    <w:name w:val="WW8Num31z7"/>
    <w:qFormat/>
    <w:rPr/>
  </w:style>
  <w:style w:type="character" w:styleId="WW8Num31z8">
    <w:name w:val="WW8Num31z8"/>
    <w:qFormat/>
    <w:rPr/>
  </w:style>
  <w:style w:type="character" w:styleId="WW8Num32z0">
    <w:name w:val="WW8Num32z0"/>
    <w:qFormat/>
    <w:rPr/>
  </w:style>
  <w:style w:type="character" w:styleId="WW8Num32z1">
    <w:name w:val="WW8Num32z1"/>
    <w:qFormat/>
    <w:rPr/>
  </w:style>
  <w:style w:type="character" w:styleId="WW8Num32z2">
    <w:name w:val="WW8Num32z2"/>
    <w:qFormat/>
    <w:rPr/>
  </w:style>
  <w:style w:type="character" w:styleId="WW8Num32z3">
    <w:name w:val="WW8Num32z3"/>
    <w:qFormat/>
    <w:rPr/>
  </w:style>
  <w:style w:type="character" w:styleId="WW8Num32z4">
    <w:name w:val="WW8Num32z4"/>
    <w:qFormat/>
    <w:rPr/>
  </w:style>
  <w:style w:type="character" w:styleId="WW8Num32z5">
    <w:name w:val="WW8Num32z5"/>
    <w:qFormat/>
    <w:rPr/>
  </w:style>
  <w:style w:type="character" w:styleId="WW8Num32z6">
    <w:name w:val="WW8Num32z6"/>
    <w:qFormat/>
    <w:rPr/>
  </w:style>
  <w:style w:type="character" w:styleId="WW8Num32z7">
    <w:name w:val="WW8Num32z7"/>
    <w:qFormat/>
    <w:rPr/>
  </w:style>
  <w:style w:type="character" w:styleId="WW8Num32z8">
    <w:name w:val="WW8Num32z8"/>
    <w:qFormat/>
    <w:rPr/>
  </w:style>
  <w:style w:type="character" w:styleId="WW8Num33z0">
    <w:name w:val="WW8Num33z0"/>
    <w:qFormat/>
    <w:rPr>
      <w:rFonts w:ascii="Symbol" w:hAnsi="Symbol" w:cs="Symbol"/>
    </w:rPr>
  </w:style>
  <w:style w:type="character" w:styleId="WW8Num33z1">
    <w:name w:val="WW8Num33z1"/>
    <w:qFormat/>
    <w:rPr>
      <w:rFonts w:ascii="Courier New" w:hAnsi="Courier New" w:cs="Courier New"/>
    </w:rPr>
  </w:style>
  <w:style w:type="character" w:styleId="WW8Num33z2">
    <w:name w:val="WW8Num33z2"/>
    <w:qFormat/>
    <w:rPr>
      <w:rFonts w:ascii="Wingdings" w:hAnsi="Wingdings" w:cs="Wingdings"/>
    </w:rPr>
  </w:style>
  <w:style w:type="character" w:styleId="WWDefaultParagraphFont">
    <w:name w:val="WW-Default Paragraph Font"/>
    <w:qFormat/>
    <w:rPr/>
  </w:style>
  <w:style w:type="character" w:styleId="WWDefaultParagraphFont1">
    <w:name w:val="WW-Default Paragraph Font1"/>
    <w:qFormat/>
    <w:rPr/>
  </w:style>
  <w:style w:type="character" w:styleId="HeaderChar">
    <w:name w:val="Header Char"/>
    <w:basedOn w:val="WWDefaultParagraphFont1"/>
    <w:qFormat/>
    <w:rPr/>
  </w:style>
  <w:style w:type="character" w:styleId="FooterChar">
    <w:name w:val="Footer Char"/>
    <w:basedOn w:val="WWDefaultParagraphFont1"/>
    <w:qFormat/>
    <w:rPr/>
  </w:style>
  <w:style w:type="character" w:styleId="Heading1Char">
    <w:name w:val="Heading 1 Char"/>
    <w:qFormat/>
    <w:rPr>
      <w:rFonts w:ascii="Times New Roman" w:hAnsi="Times New Roman" w:eastAsia="Times New Roman" w:cs="Times New Roman"/>
      <w:b/>
      <w:bCs/>
      <w:sz w:val="28"/>
      <w:szCs w:val="28"/>
    </w:rPr>
  </w:style>
  <w:style w:type="character" w:styleId="Heading2Char">
    <w:name w:val="Heading 2 Char"/>
    <w:qFormat/>
    <w:rPr>
      <w:rFonts w:ascii="Times New Roman" w:hAnsi="Times New Roman" w:eastAsia="Times New Roman" w:cs="Times New Roman"/>
      <w:bCs/>
      <w:sz w:val="24"/>
      <w:szCs w:val="26"/>
      <w:u w:val="single"/>
    </w:rPr>
  </w:style>
  <w:style w:type="character" w:styleId="InternetLink">
    <w:name w:val="Hyperlink"/>
    <w:rPr>
      <w:color w:val="000080"/>
      <w:u w:val="single"/>
      <w:lang w:val="zxx" w:bidi="zxx"/>
    </w:rPr>
  </w:style>
  <w:style w:type="character" w:styleId="Emphasis">
    <w:name w:val="Emphasis"/>
    <w:qFormat/>
    <w:rPr>
      <w:i/>
      <w:iCs/>
    </w:rPr>
  </w:style>
  <w:style w:type="character" w:styleId="IndexLink">
    <w:name w:val="Index Link"/>
    <w:qFormat/>
    <w:rPr/>
  </w:style>
  <w:style w:type="character" w:styleId="NumberingSymbols">
    <w:name w:val="Numbering Symbols"/>
    <w:qFormat/>
    <w:rPr/>
  </w:style>
  <w:style w:type="character" w:styleId="Bullets">
    <w:name w:val="Bullets"/>
    <w:qFormat/>
    <w:rPr>
      <w:rFonts w:ascii="OpenSymbol;Arial Unicode MS" w:hAnsi="OpenSymbol;Arial Unicode MS" w:eastAsia="OpenSymbol;Arial Unicode MS" w:cs="OpenSymbol;Arial Unicode MS"/>
    </w:rPr>
  </w:style>
  <w:style w:type="character" w:styleId="WW8Num7z3">
    <w:name w:val="WW8Num7z3"/>
    <w:qFormat/>
    <w:rPr>
      <w:rFonts w:ascii="Symbol" w:hAnsi="Symbol" w:cs="Symbol"/>
    </w:rPr>
  </w:style>
  <w:style w:type="character" w:styleId="WW8Num7z4">
    <w:name w:val="WW8Num7z4"/>
    <w:qFormat/>
    <w:rPr>
      <w:rFonts w:ascii="Courier New" w:hAnsi="Courier New" w:cs="Courier New"/>
    </w:rPr>
  </w:style>
  <w:style w:type="paragraph" w:styleId="Heading">
    <w:name w:val="Heading"/>
    <w:basedOn w:val="Normal"/>
    <w:next w:val="TextBody"/>
    <w:qFormat/>
    <w:pPr>
      <w:keepNext w:val="true"/>
      <w:spacing w:before="240" w:after="120"/>
    </w:pPr>
    <w:rPr>
      <w:rFonts w:ascii="Arial" w:hAnsi="Arial" w:eastAsia="Droid Sans;MS Mincho" w:cs="DejaVu Sans;MS Mincho"/>
      <w:sz w:val="28"/>
      <w:szCs w:val="28"/>
    </w:rPr>
  </w:style>
  <w:style w:type="paragraph" w:styleId="TextBody">
    <w:name w:val="Body Text"/>
    <w:basedOn w:val="Normal"/>
    <w:pPr>
      <w:spacing w:before="0" w:after="0"/>
    </w:pPr>
    <w:rPr>
      <w:color w:val="000000"/>
      <w:lang w:val="en-GB"/>
    </w:rPr>
  </w:style>
  <w:style w:type="paragraph" w:styleId="List">
    <w:name w:val="List"/>
    <w:basedOn w:val="TextBody"/>
    <w:pPr/>
    <w:rPr>
      <w:rFonts w:cs="DejaVu Sans;MS Mincho"/>
    </w:rPr>
  </w:style>
  <w:style w:type="paragraph" w:styleId="Caption">
    <w:name w:val="Caption"/>
    <w:basedOn w:val="Normal"/>
    <w:qFormat/>
    <w:pPr>
      <w:suppressLineNumbers/>
      <w:spacing w:before="120" w:after="120"/>
    </w:pPr>
    <w:rPr>
      <w:rFonts w:cs="DejaVu Sans;MS Mincho"/>
      <w:i/>
      <w:iCs/>
      <w:sz w:val="24"/>
      <w:szCs w:val="24"/>
    </w:rPr>
  </w:style>
  <w:style w:type="paragraph" w:styleId="Index">
    <w:name w:val="Index"/>
    <w:basedOn w:val="Normal"/>
    <w:qFormat/>
    <w:pPr>
      <w:suppressLineNumbers/>
    </w:pPr>
    <w:rPr>
      <w:rFonts w:cs="DejaVu Sans;MS Mincho"/>
    </w:rPr>
  </w:style>
  <w:style w:type="paragraph" w:styleId="HeaderandFooter">
    <w:name w:val="Header and Footer"/>
    <w:basedOn w:val="Normal"/>
    <w:qFormat/>
    <w:pPr>
      <w:suppressLineNumbers/>
      <w:tabs>
        <w:tab w:val="clear" w:pos="720"/>
        <w:tab w:val="center" w:pos="4986" w:leader="none"/>
        <w:tab w:val="right" w:pos="9972" w:leader="none"/>
      </w:tabs>
    </w:pPr>
    <w:rPr/>
  </w:style>
  <w:style w:type="paragraph" w:styleId="Header">
    <w:name w:val="Header"/>
    <w:basedOn w:val="Normal"/>
    <w:pPr>
      <w:tabs>
        <w:tab w:val="clear" w:pos="720"/>
        <w:tab w:val="center" w:pos="4680" w:leader="none"/>
        <w:tab w:val="right" w:pos="9360" w:leader="none"/>
      </w:tabs>
      <w:spacing w:lineRule="auto" w:line="240" w:before="0" w:after="0"/>
    </w:pPr>
    <w:rPr/>
  </w:style>
  <w:style w:type="paragraph" w:styleId="Footer">
    <w:name w:val="Footer"/>
    <w:basedOn w:val="Normal"/>
    <w:pPr>
      <w:tabs>
        <w:tab w:val="clear" w:pos="720"/>
        <w:tab w:val="center" w:pos="4680" w:leader="none"/>
        <w:tab w:val="right" w:pos="9360" w:leader="none"/>
      </w:tabs>
      <w:spacing w:lineRule="auto" w:line="240" w:before="0" w:after="0"/>
    </w:pPr>
    <w:rPr/>
  </w:style>
  <w:style w:type="paragraph" w:styleId="TOCHeading">
    <w:name w:val="TOC Heading"/>
    <w:basedOn w:val="Heading1"/>
    <w:next w:val="Normal"/>
    <w:qFormat/>
    <w:pPr>
      <w:numPr>
        <w:ilvl w:val="0"/>
        <w:numId w:val="0"/>
      </w:numPr>
      <w:suppressAutoHyphens w:val="false"/>
      <w:spacing w:lineRule="auto" w:line="252" w:before="240" w:after="0"/>
      <w:ind w:left="0" w:right="0" w:hanging="0"/>
      <w:jc w:val="left"/>
    </w:pPr>
    <w:rPr>
      <w:rFonts w:ascii="Calibri Light" w:hAnsi="Calibri Light" w:eastAsia="Times New Roman" w:cs="Times New Roman"/>
      <w:b w:val="false"/>
      <w:bCs w:val="false"/>
      <w:color w:val="2F5496"/>
      <w:sz w:val="32"/>
      <w:szCs w:val="32"/>
      <w:lang w:val="en-US"/>
    </w:rPr>
  </w:style>
  <w:style w:type="paragraph" w:styleId="Contents1">
    <w:name w:val="TOC 1"/>
    <w:basedOn w:val="Normal"/>
    <w:next w:val="Normal"/>
    <w:pPr/>
    <w:rPr/>
  </w:style>
  <w:style w:type="paragraph" w:styleId="TableContents">
    <w:name w:val="Table Contents"/>
    <w:basedOn w:val="Normal"/>
    <w:qFormat/>
    <w:pPr>
      <w:suppressLineNumbers/>
    </w:pPr>
    <w:rPr>
      <w:rFonts w:eastAsia="Times New Roman"/>
    </w:rPr>
  </w:style>
  <w:style w:type="paragraph" w:styleId="Contents2">
    <w:name w:val="TOC 2"/>
    <w:basedOn w:val="Normal"/>
    <w:next w:val="Normal"/>
    <w:pPr>
      <w:ind w:left="240" w:right="0" w:hanging="0"/>
    </w:pPr>
    <w:rPr/>
  </w:style>
  <w:style w:type="paragraph" w:styleId="NormalWeb">
    <w:name w:val="Normal (Web)"/>
    <w:basedOn w:val="Normal"/>
    <w:qFormat/>
    <w:pPr>
      <w:suppressAutoHyphens w:val="false"/>
      <w:spacing w:lineRule="auto" w:line="240" w:before="280" w:after="280"/>
      <w:jc w:val="left"/>
    </w:pPr>
    <w:rPr>
      <w:rFonts w:eastAsia="Times New Roman"/>
      <w:szCs w:val="24"/>
      <w:lang w:val="en-US"/>
    </w:rPr>
  </w:style>
  <w:style w:type="paragraph" w:styleId="Contents3">
    <w:name w:val="TOC 3"/>
    <w:basedOn w:val="Index"/>
    <w:pPr>
      <w:tabs>
        <w:tab w:val="clear" w:pos="720"/>
        <w:tab w:val="right" w:pos="9072" w:leader="dot"/>
      </w:tabs>
      <w:ind w:left="566" w:right="0" w:hanging="0"/>
    </w:pPr>
    <w:rPr/>
  </w:style>
  <w:style w:type="paragraph" w:styleId="Contents4">
    <w:name w:val="TOC 4"/>
    <w:basedOn w:val="Index"/>
    <w:pPr>
      <w:tabs>
        <w:tab w:val="clear" w:pos="720"/>
        <w:tab w:val="right" w:pos="8789" w:leader="dot"/>
      </w:tabs>
      <w:ind w:left="849" w:right="0" w:hanging="0"/>
    </w:pPr>
    <w:rPr/>
  </w:style>
  <w:style w:type="paragraph" w:styleId="Contents5">
    <w:name w:val="TOC 5"/>
    <w:basedOn w:val="Index"/>
    <w:pPr>
      <w:tabs>
        <w:tab w:val="clear" w:pos="720"/>
        <w:tab w:val="right" w:pos="8506" w:leader="dot"/>
      </w:tabs>
      <w:ind w:left="1132" w:right="0" w:hanging="0"/>
    </w:pPr>
    <w:rPr/>
  </w:style>
  <w:style w:type="paragraph" w:styleId="Contents6">
    <w:name w:val="TOC 6"/>
    <w:basedOn w:val="Index"/>
    <w:pPr>
      <w:tabs>
        <w:tab w:val="clear" w:pos="720"/>
        <w:tab w:val="right" w:pos="8223" w:leader="dot"/>
      </w:tabs>
      <w:ind w:left="1415" w:right="0" w:hanging="0"/>
    </w:pPr>
    <w:rPr/>
  </w:style>
  <w:style w:type="paragraph" w:styleId="Contents7">
    <w:name w:val="TOC 7"/>
    <w:basedOn w:val="Index"/>
    <w:pPr>
      <w:tabs>
        <w:tab w:val="clear" w:pos="720"/>
        <w:tab w:val="right" w:pos="7940" w:leader="dot"/>
      </w:tabs>
      <w:ind w:left="1698" w:right="0" w:hanging="0"/>
    </w:pPr>
    <w:rPr/>
  </w:style>
  <w:style w:type="paragraph" w:styleId="Contents8">
    <w:name w:val="TOC 8"/>
    <w:basedOn w:val="Index"/>
    <w:pPr>
      <w:tabs>
        <w:tab w:val="clear" w:pos="720"/>
        <w:tab w:val="right" w:pos="7657" w:leader="dot"/>
      </w:tabs>
      <w:ind w:left="1981" w:right="0" w:hanging="0"/>
    </w:pPr>
    <w:rPr/>
  </w:style>
  <w:style w:type="paragraph" w:styleId="Contents9">
    <w:name w:val="TOC 9"/>
    <w:basedOn w:val="Index"/>
    <w:pPr>
      <w:tabs>
        <w:tab w:val="clear" w:pos="720"/>
        <w:tab w:val="right" w:pos="7374" w:leader="dot"/>
      </w:tabs>
      <w:ind w:left="2264" w:right="0" w:hanging="0"/>
    </w:pPr>
    <w:rPr/>
  </w:style>
  <w:style w:type="paragraph" w:styleId="Contents10">
    <w:name w:val="Contents 10"/>
    <w:basedOn w:val="Index"/>
    <w:qFormat/>
    <w:pPr>
      <w:tabs>
        <w:tab w:val="clear" w:pos="720"/>
        <w:tab w:val="right" w:pos="7091" w:leader="dot"/>
      </w:tabs>
      <w:ind w:left="2547" w:right="0" w:hanging="0"/>
    </w:pPr>
    <w:rPr/>
  </w:style>
  <w:style w:type="paragraph" w:styleId="TableHeading">
    <w:name w:val="Table Heading"/>
    <w:basedOn w:val="TableContents"/>
    <w:qFormat/>
    <w:pPr>
      <w:suppressLineNumbers/>
      <w:jc w:val="center"/>
    </w:pPr>
    <w:rPr>
      <w:b/>
      <w:bCs/>
    </w:rPr>
  </w:style>
  <w:style w:type="paragraph" w:styleId="IndexHeading">
    <w:name w:val="Index Heading"/>
    <w:basedOn w:val="Heading"/>
    <w:pPr>
      <w:suppressLineNumbers/>
      <w:ind w:left="0" w:hanging="0"/>
    </w:pPr>
    <w:rPr>
      <w:b/>
      <w:bCs/>
      <w:sz w:val="32"/>
      <w:szCs w:val="32"/>
    </w:rPr>
  </w:style>
  <w:style w:type="paragraph" w:styleId="TOAHeading">
    <w:name w:val="TOA Heading"/>
    <w:basedOn w:val="Heading"/>
    <w:qFormat/>
    <w:pPr>
      <w:suppressLineNumbers/>
      <w:ind w:left="0" w:right="0" w:hanging="0"/>
    </w:pPr>
    <w:rPr>
      <w:b/>
      <w:bCs/>
      <w:sz w:val="32"/>
      <w:szCs w:val="32"/>
    </w:rPr>
  </w:style>
  <w:style w:type="paragraph" w:styleId="Illustration">
    <w:name w:val="Illustration"/>
    <w:basedOn w:val="Caption"/>
    <w:qFormat/>
    <w:pPr/>
    <w:rPr/>
  </w:style>
  <w:style w:type="paragraph" w:styleId="FrameContents">
    <w:name w:val="Frame Contents"/>
    <w:basedOn w:val="TextBody"/>
    <w:qFormat/>
    <w:pPr/>
    <w:rPr/>
  </w:style>
  <w:style w:type="paragraph" w:styleId="Heading10">
    <w:name w:val="Heading 10"/>
    <w:basedOn w:val="Heading"/>
    <w:next w:val="TextBody"/>
    <w:qFormat/>
    <w:pPr>
      <w:numPr>
        <w:ilvl w:val="0"/>
        <w:numId w:val="2"/>
      </w:numPr>
    </w:pPr>
    <w:rPr>
      <w:b/>
      <w:bCs/>
      <w:sz w:val="21"/>
      <w:szCs w:val="21"/>
    </w:rPr>
  </w:style>
  <w:style w:type="paragraph" w:styleId="ListParagraph">
    <w:name w:val="List Paragraph"/>
    <w:basedOn w:val="Normal"/>
    <w:qFormat/>
    <w:pPr>
      <w:numPr>
        <w:ilvl w:val="0"/>
        <w:numId w:val="0"/>
      </w:numPr>
      <w:ind w:left="720" w:right="0" w:hanging="0"/>
    </w:pPr>
    <w:rPr/>
  </w:style>
  <w:style w:type="paragraph" w:styleId="CommentText">
    <w:name w:val="Comment Text"/>
    <w:basedOn w:val="Normal"/>
    <w:qFormat/>
    <w:pPr>
      <w:suppressAutoHyphens w:val="false"/>
      <w:spacing w:lineRule="auto" w:line="240" w:before="0" w:after="160"/>
      <w:textAlignment w:val="auto"/>
    </w:pPr>
    <w:rPr>
      <w:rFonts w:ascii="Calibri" w:hAnsi="Calibri" w:cs="Calibri"/>
      <w:color w:val="000000"/>
      <w:sz w:val="20"/>
      <w:szCs w:val="20"/>
    </w:rPr>
  </w:style>
  <w:style w:type="numbering" w:styleId="WW8Num1">
    <w:name w:val="WW8Num1"/>
    <w:qFormat/>
  </w:style>
  <w:style w:type="numbering" w:styleId="WW8Num2">
    <w:name w:val="WW8Num2"/>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Normal.dotm</Template>
  <TotalTime>135</TotalTime>
  <Application>LibreOffice/7.1.2.2$Windows_X86_64 LibreOffice_project/8a45595d069ef5570103caea1b71cc9d82b2aae4</Application>
  <AppVersion>15.0000</AppVersion>
  <Pages>11</Pages>
  <Words>2267</Words>
  <Characters>13087</Characters>
  <CharactersWithSpaces>15503</CharactersWithSpaces>
  <Paragraphs>82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2018-09-01T09:42:00Z</dcterms:created>
  <dc:creator>user</dc:creator>
  <dc:description/>
  <dc:language>en-US</dc:language>
  <cp:lastModifiedBy/>
  <dcterms:modified xsi:type="dcterms:W3CDTF">2021-09-07T12:17:41Z</dcterms:modified>
  <cp:revision>40</cp:revision>
  <dc:subject/>
  <dc:title/>
</cp:coreProperties>
</file>

<file path=docProps/custom.xml><?xml version="1.0" encoding="utf-8"?>
<Properties xmlns="http://schemas.openxmlformats.org/officeDocument/2006/custom-properties" xmlns:vt="http://schemas.openxmlformats.org/officeDocument/2006/docPropsVTypes"/>
</file>