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08B0BBD9" w:rsidR="007E4409" w:rsidRDefault="00F643BE">
      <w:r>
        <w:t xml:space="preserve">NAME: </w:t>
      </w:r>
      <w:r w:rsidR="003C5C13">
        <w:t>Sara Lewis</w:t>
      </w:r>
    </w:p>
    <w:p w14:paraId="69E3E8A1" w14:textId="5C8F32E4" w:rsidR="007E4409" w:rsidRDefault="003C5C13">
      <w:r>
        <w:t>PC 6973</w:t>
      </w:r>
      <w:r w:rsidR="00E41B08">
        <w:t xml:space="preserve">- </w:t>
      </w:r>
      <w:r w:rsidR="007E4409">
        <w:t>South Wales Police</w:t>
      </w:r>
    </w:p>
    <w:p w14:paraId="67606072" w14:textId="0A9A05E6" w:rsidR="00132434" w:rsidRDefault="007E4409">
      <w:r>
        <w:t xml:space="preserve">Student Number: </w:t>
      </w:r>
      <w:r w:rsidR="003C5C13">
        <w:t>2031217</w:t>
      </w:r>
    </w:p>
    <w:p w14:paraId="7760EE32" w14:textId="48B0827B" w:rsidR="007E4409" w:rsidRDefault="00314398">
      <w:r>
        <w:t>Exam 2</w:t>
      </w:r>
      <w:r w:rsidR="00544969">
        <w:t xml:space="preserve"> – </w:t>
      </w:r>
      <w:r w:rsidR="003C5C13">
        <w:t>29/11/2021</w:t>
      </w:r>
    </w:p>
    <w:p w14:paraId="5C9EECDF" w14:textId="77777777" w:rsidR="00682F3B" w:rsidRDefault="00682F3B"/>
    <w:p w14:paraId="57F218D4" w14:textId="0FD7CBF7" w:rsidR="00682F3B" w:rsidRDefault="00682F3B">
      <w:r>
        <w:t>Question 1</w:t>
      </w:r>
    </w:p>
    <w:p w14:paraId="64B873BB" w14:textId="7D3F1408" w:rsidR="00132434" w:rsidRDefault="00132434">
      <w:r>
        <w:t>A person driving a vehicle on a road or other public place must stop on being required to do so by a constable in uniform or a traffic officer.</w:t>
      </w:r>
    </w:p>
    <w:p w14:paraId="15D27816" w14:textId="3C591B85" w:rsidR="00132434" w:rsidRDefault="00132434">
      <w:r>
        <w:t>A person riding a cycle on a road or other public place must stop on being required to do so by a constable in uniform or a traffic officer.</w:t>
      </w:r>
    </w:p>
    <w:p w14:paraId="4E924AFD" w14:textId="418197FB" w:rsidR="00132434" w:rsidRDefault="00132434">
      <w:r>
        <w:t>If a person fails to comply that they are guilty of an offence.</w:t>
      </w:r>
    </w:p>
    <w:p w14:paraId="7DAF537B" w14:textId="77777777" w:rsidR="00682F3B" w:rsidRDefault="00682F3B"/>
    <w:p w14:paraId="4A22870D" w14:textId="77777777" w:rsidR="00682F3B" w:rsidRDefault="00682F3B"/>
    <w:p w14:paraId="29A3D0D2" w14:textId="77777777" w:rsidR="00682F3B" w:rsidRDefault="00682F3B">
      <w:r>
        <w:t>Question 2</w:t>
      </w:r>
    </w:p>
    <w:p w14:paraId="0C8ECCA1" w14:textId="23B6C3B8" w:rsidR="00682F3B" w:rsidRDefault="00132434">
      <w:r>
        <w:t>If an officer has reasonable suspicion that a driver has committed an offence whilst their vehicle was in motion then we under Section 6(4) Road Traffic Act 1988 have the power to require them to take part in a preliminary test to determine if they have been driving, attempting to drive or been in charge of a motor vehicle while having drink or drugs in the body at the time of committing a moving traffic offence.</w:t>
      </w:r>
    </w:p>
    <w:p w14:paraId="5D4CE2C6" w14:textId="77777777" w:rsidR="00682F3B" w:rsidRDefault="00682F3B"/>
    <w:p w14:paraId="69A4BF29" w14:textId="77777777" w:rsidR="00682F3B" w:rsidRDefault="00682F3B" w:rsidP="00682F3B">
      <w:r>
        <w:t>Question 3</w:t>
      </w:r>
    </w:p>
    <w:p w14:paraId="7046840C" w14:textId="5EC48BF2" w:rsidR="00682F3B" w:rsidRDefault="00132434">
      <w:r>
        <w:t>The offence of Driving without due care and attention or reasonable consideration is S.3 of the Road Traffic Act 1988.</w:t>
      </w:r>
    </w:p>
    <w:p w14:paraId="3539B854" w14:textId="1287D5A4" w:rsidR="00132434" w:rsidRDefault="00132434">
      <w:r>
        <w:t>This is where a person is driving, attempting to drive or in charge of a mechanically propelled vehicle on a road or other public place without due care and attention or without reasonable consideration for other persons using that road or other place.</w:t>
      </w:r>
    </w:p>
    <w:p w14:paraId="5C44BFBC" w14:textId="77777777" w:rsidR="00682F3B" w:rsidRDefault="00682F3B"/>
    <w:p w14:paraId="547C8768" w14:textId="77777777" w:rsidR="00682F3B" w:rsidRDefault="00682F3B" w:rsidP="00682F3B">
      <w:r>
        <w:t>Question 4</w:t>
      </w:r>
    </w:p>
    <w:p w14:paraId="48638124" w14:textId="62DF1858" w:rsidR="00682F3B" w:rsidRDefault="00132434">
      <w:r>
        <w:t>Roads policing powers can help in reducing the wider unlawful activity of criminals via the use of spontaneous stopping of vehicles and ANPR. This is needed as criminals use roads for a range of offences from minor crime to organised crime. By using systems such as ANPR (automatic number plate registration) the police can identify vehicle used within the course of carrying out crimes and track movements of those vehicles. There by given opportunity to intercept the offenders or gather further investigative details on them.</w:t>
      </w:r>
    </w:p>
    <w:p w14:paraId="2C5E0C2F" w14:textId="77777777" w:rsidR="00682F3B" w:rsidRDefault="00682F3B"/>
    <w:p w14:paraId="2F063334" w14:textId="4B025946" w:rsidR="00682F3B" w:rsidRDefault="00682F3B" w:rsidP="00682F3B">
      <w:r>
        <w:t>Question 5</w:t>
      </w:r>
    </w:p>
    <w:p w14:paraId="3427B70F" w14:textId="11FD2535" w:rsidR="00B512F7" w:rsidRDefault="00B512F7" w:rsidP="00682F3B">
      <w:r>
        <w:lastRenderedPageBreak/>
        <w:t>Section 165A Road Traffic Act 1988 is the power to seize a vehicle if it is being used without insurance.</w:t>
      </w:r>
    </w:p>
    <w:p w14:paraId="37892DB5" w14:textId="03030BD5" w:rsidR="00B512F7" w:rsidRDefault="00B512F7" w:rsidP="00682F3B">
      <w:r>
        <w:t>The definition is as follows:</w:t>
      </w:r>
    </w:p>
    <w:p w14:paraId="26E9A640" w14:textId="4133AF80" w:rsidR="00B512F7" w:rsidRDefault="00B512F7" w:rsidP="00682F3B">
      <w:r>
        <w:t xml:space="preserve">A constable may seize a mechanically propelled vehicle if they have reasonable grounds for believing that Mechanically propelled vehicle does not have the necessary documentation of insurance but is still being used be the person to drive, attempt to drive or be in charged of. </w:t>
      </w:r>
    </w:p>
    <w:p w14:paraId="1BE71A59" w14:textId="77777777" w:rsidR="00682F3B" w:rsidRDefault="00682F3B"/>
    <w:p w14:paraId="0BEA949D" w14:textId="77777777" w:rsidR="00682F3B" w:rsidRDefault="00682F3B"/>
    <w:p w14:paraId="4153FB10" w14:textId="77777777" w:rsidR="00682F3B" w:rsidRDefault="00682F3B" w:rsidP="00682F3B">
      <w:r>
        <w:t>Question 6</w:t>
      </w:r>
    </w:p>
    <w:p w14:paraId="4DD37F36" w14:textId="5E473864" w:rsidR="00682F3B" w:rsidRDefault="00B512F7">
      <w:r>
        <w:t>Section 170(1) of the Road Traffic Act 1988 relates to Road Traffic Collisions.</w:t>
      </w:r>
    </w:p>
    <w:p w14:paraId="45C411C2" w14:textId="79F3A791" w:rsidR="00682F3B" w:rsidRDefault="00B512F7">
      <w:r>
        <w:t>Owing to the presence of a mechanically propelled vehicle on a road or other public place an accident occurs where by:</w:t>
      </w:r>
    </w:p>
    <w:p w14:paraId="13706163" w14:textId="332A8784" w:rsidR="00B512F7" w:rsidRDefault="00B512F7">
      <w:r>
        <w:t>Personal injury is caused to a person other than the person of the mechanically propelled vehicle.</w:t>
      </w:r>
    </w:p>
    <w:p w14:paraId="019DACCC" w14:textId="44FC48AE" w:rsidR="00B512F7" w:rsidRDefault="00B512F7">
      <w:r>
        <w:t>Damage is caused to a vehicle other than the vehicle belonging to the driver</w:t>
      </w:r>
    </w:p>
    <w:p w14:paraId="1D7D2011" w14:textId="7AEC64B8" w:rsidR="00B512F7" w:rsidRDefault="00B512F7">
      <w:r>
        <w:t>An animal, (C</w:t>
      </w:r>
      <w:r w:rsidR="00253BCB">
        <w:t xml:space="preserve">attle </w:t>
      </w:r>
      <w:r>
        <w:t>H</w:t>
      </w:r>
      <w:r w:rsidR="00253BCB">
        <w:t xml:space="preserve">orse </w:t>
      </w:r>
      <w:r>
        <w:t>A</w:t>
      </w:r>
      <w:r w:rsidR="00253BCB">
        <w:t xml:space="preserve">ss </w:t>
      </w:r>
      <w:r>
        <w:t>M</w:t>
      </w:r>
      <w:r w:rsidR="00253BCB">
        <w:t xml:space="preserve">ule </w:t>
      </w:r>
      <w:r>
        <w:t>P</w:t>
      </w:r>
      <w:r w:rsidR="00253BCB">
        <w:t xml:space="preserve">ig Sheep </w:t>
      </w:r>
      <w:r>
        <w:t>D</w:t>
      </w:r>
      <w:r w:rsidR="00253BCB">
        <w:t xml:space="preserve">og </w:t>
      </w:r>
      <w:r>
        <w:t>G</w:t>
      </w:r>
      <w:r w:rsidR="00253BCB">
        <w:t>oat</w:t>
      </w:r>
      <w:r>
        <w:t>)</w:t>
      </w:r>
    </w:p>
    <w:p w14:paraId="0D3C6E35" w14:textId="10224387" w:rsidR="00B512F7" w:rsidRDefault="00B512F7">
      <w:r>
        <w:t>Any property constructed on, fixed to, growing in or otherwise forming part of the land on which the road connects or land adjacent to such land.</w:t>
      </w:r>
    </w:p>
    <w:p w14:paraId="0DEA22D6" w14:textId="77777777" w:rsidR="00682F3B" w:rsidRDefault="00682F3B" w:rsidP="00682F3B">
      <w:r>
        <w:t>Question 7</w:t>
      </w:r>
    </w:p>
    <w:p w14:paraId="6A4719AC" w14:textId="5EADB937" w:rsidR="00682F3B" w:rsidRDefault="00B512F7">
      <w:r>
        <w:t xml:space="preserve">The family liaison officer is a vital part of the investigatory process where matters relate to a fatality on a road. Their role is to support the family during the investigatory process as well as forming as link of communication between investigating officers and the family. They also work to form a picture of the victim involved within the fatality which may help in investigation of the incident by providing background to the investigating officers. Within their role they also with the investigating officer for a family investigation strategy to determine how best to support the family and to work out what support agencies they can refer the family to. Most importantly they keep the family up to date on the investigation when required and are open and comforting to them during the distressing period. </w:t>
      </w:r>
    </w:p>
    <w:p w14:paraId="44B0C296" w14:textId="77777777" w:rsidR="00682F3B" w:rsidRDefault="00682F3B"/>
    <w:p w14:paraId="4C25CBEF" w14:textId="77777777" w:rsidR="00682F3B" w:rsidRDefault="00682F3B" w:rsidP="00682F3B">
      <w:r>
        <w:t>Question 8</w:t>
      </w:r>
    </w:p>
    <w:p w14:paraId="610D68B0" w14:textId="27C36579" w:rsidR="00682F3B" w:rsidRDefault="00B512F7">
      <w:r>
        <w:t>When involved in a reportable road traffic collision the driver has a number of responsibilities. This includes stopping at the time of the collision to provide their details to the relevant person involved, or if the relevant person is not there to stay at the scene long enough to do so. If the driver is unable to do this then they must call 999 to give the details of the collision including the car details and location. It is advised that this is done as soon as practicable but must be done with 24 hours. The details need to be given vary depending on if it a personal injury collision or non-injury collision. For a personal injury collision the driver must provide their name and address, the owner of the vehicles name and address, the registration/ID of the vehicle and the insurance details. For non-injury collisions the same must be provided but there is no need to give the insurance details.</w:t>
      </w:r>
    </w:p>
    <w:p w14:paraId="5A76121C" w14:textId="77777777" w:rsidR="00682F3B" w:rsidRDefault="00682F3B"/>
    <w:p w14:paraId="7EA1A4C5" w14:textId="77777777" w:rsidR="00682F3B" w:rsidRDefault="00682F3B" w:rsidP="00682F3B">
      <w:r>
        <w:t>Question 9</w:t>
      </w:r>
    </w:p>
    <w:p w14:paraId="41D1E35B" w14:textId="77777777" w:rsidR="00B26B65" w:rsidRDefault="00B512F7">
      <w:r>
        <w:t xml:space="preserve">Section 6E is the power a constable has to enter a house and deal with a driver for the offence of driving whilst over the prescribed limit.  There are a number of reasons this may need to be done. </w:t>
      </w:r>
    </w:p>
    <w:p w14:paraId="1A3B094A" w14:textId="21688563" w:rsidR="00682F3B" w:rsidRDefault="00B512F7">
      <w:r>
        <w:t xml:space="preserve">Firstly a constable may enter a house if they have reason to believe/suspect that a person was driving, attempting to drive or in charge of a mechanically propelled vehicle or motor vehicle </w:t>
      </w:r>
      <w:r w:rsidR="00B26B65">
        <w:t>at the time of an accident for the purpose of carrying out a preliminary test.</w:t>
      </w:r>
    </w:p>
    <w:p w14:paraId="02A5F63D" w14:textId="5589627A" w:rsidR="00B26B65" w:rsidRDefault="00B26B65">
      <w:r>
        <w:t>Secondly a constable may enter a house for the purpose of arresting a person who has a positive preliminary test indicating they are under the influence of drink or drugs.</w:t>
      </w:r>
    </w:p>
    <w:p w14:paraId="1293B7BE" w14:textId="6057BFDE" w:rsidR="00B26B65" w:rsidRDefault="00B26B65">
      <w:r>
        <w:t xml:space="preserve">A constable may also arrest a person if they fail to provide to more than two preliminary test as set out in pursuance of section 6. </w:t>
      </w:r>
    </w:p>
    <w:p w14:paraId="65E008C3" w14:textId="77777777" w:rsidR="00682F3B" w:rsidRDefault="00682F3B"/>
    <w:p w14:paraId="5EBD1979" w14:textId="77777777" w:rsidR="00682F3B" w:rsidRDefault="00682F3B" w:rsidP="00682F3B">
      <w:r>
        <w:t>Question 10</w:t>
      </w:r>
    </w:p>
    <w:p w14:paraId="3625D68E" w14:textId="05204C29" w:rsidR="00682F3B" w:rsidRDefault="00B26B65">
      <w:r>
        <w:t>Section 1 Road Traffic Act 1988 is the of</w:t>
      </w:r>
      <w:r w:rsidR="00B72A4D">
        <w:t>fence for c</w:t>
      </w:r>
      <w:r>
        <w:t>ausing death by dangerous driving. This is defined as:</w:t>
      </w:r>
    </w:p>
    <w:p w14:paraId="08A0BDAC" w14:textId="43166D7A" w:rsidR="00B26B65" w:rsidRDefault="00B26B65">
      <w:r>
        <w:t>A person who causes a death by dri</w:t>
      </w:r>
      <w:r w:rsidR="00B72A4D">
        <w:t>ving, attempting to drive, or being in</w:t>
      </w:r>
      <w:r>
        <w:t xml:space="preserve"> charge of a mechanically propelled vehicle on a road or other public place </w:t>
      </w:r>
      <w:r w:rsidR="00B72A4D">
        <w:t xml:space="preserve">dangerously is guilty of an offence. </w:t>
      </w:r>
    </w:p>
    <w:p w14:paraId="4E72BE15" w14:textId="77777777" w:rsidR="00B72A4D" w:rsidRDefault="00B72A4D"/>
    <w:p w14:paraId="64A4D455" w14:textId="77777777" w:rsidR="00682F3B" w:rsidRDefault="00682F3B" w:rsidP="00682F3B">
      <w:r>
        <w:t>Question 11</w:t>
      </w:r>
    </w:p>
    <w:p w14:paraId="2272BD69" w14:textId="7512D331" w:rsidR="00682F3B" w:rsidRDefault="002C7FFC">
      <w:r>
        <w:t>Under Section 11 Road Traffic Act 1988 the national prescribed limits for drink</w:t>
      </w:r>
      <w:r w:rsidR="00597A57">
        <w:t xml:space="preserve"> which are in relation to Section 5 and 5A Road Traffic Act</w:t>
      </w:r>
      <w:r>
        <w:t xml:space="preserve"> are as follows:</w:t>
      </w:r>
    </w:p>
    <w:p w14:paraId="5D2BD710" w14:textId="1E15EE84" w:rsidR="002C7FFC" w:rsidRDefault="002C7FFC">
      <w:r>
        <w:t>35 micrograms/100ml in breath</w:t>
      </w:r>
    </w:p>
    <w:p w14:paraId="4A6C0D4D" w14:textId="79716D24" w:rsidR="002C7FFC" w:rsidRDefault="002C7FFC">
      <w:r>
        <w:t>80 milligrams/100ml in blood</w:t>
      </w:r>
    </w:p>
    <w:p w14:paraId="0F74EFE6" w14:textId="1C01F856" w:rsidR="002C7FFC" w:rsidRDefault="002C7FFC">
      <w:r>
        <w:t>107 milligrams/100ml in urine.</w:t>
      </w:r>
    </w:p>
    <w:p w14:paraId="12A0AB6D" w14:textId="1C0CDB51" w:rsidR="002C7FFC" w:rsidRDefault="002C7FFC">
      <w:r>
        <w:t>The prescribed limits for drugs are as follows:</w:t>
      </w:r>
    </w:p>
    <w:p w14:paraId="34467BA2" w14:textId="2AE32320" w:rsidR="002C7FFC" w:rsidRDefault="002C7FFC">
      <w:r>
        <w:t>2 milligrams per 1 litre blood for Cannabis (THC)</w:t>
      </w:r>
    </w:p>
    <w:p w14:paraId="17035A5B" w14:textId="0FEFE2A9" w:rsidR="002C7FFC" w:rsidRDefault="002C7FFC">
      <w:r>
        <w:t>10 milligrams per 1 litre blood for Cocaine.</w:t>
      </w:r>
    </w:p>
    <w:p w14:paraId="40E3E16F" w14:textId="77777777" w:rsidR="002C7FFC" w:rsidRDefault="002C7FFC"/>
    <w:p w14:paraId="658E8A87" w14:textId="77777777" w:rsidR="002C7FFC" w:rsidRDefault="002C7FFC"/>
    <w:p w14:paraId="26D93AA4" w14:textId="77777777" w:rsidR="00682F3B" w:rsidRDefault="00682F3B"/>
    <w:p w14:paraId="76AB62B7" w14:textId="77777777" w:rsidR="00682F3B" w:rsidRDefault="00682F3B" w:rsidP="00682F3B">
      <w:r>
        <w:t>Question 12</w:t>
      </w:r>
    </w:p>
    <w:p w14:paraId="27F70F14" w14:textId="60D4593D" w:rsidR="00682F3B" w:rsidRDefault="002C7FFC">
      <w:r>
        <w:t>Within a suspect interview there may be other people that could/should be present during the interview. These are a legal advisor, appropriate adult or interpreter.</w:t>
      </w:r>
    </w:p>
    <w:p w14:paraId="4D70577F" w14:textId="2166B762" w:rsidR="002C7FFC" w:rsidRDefault="002C7FFC">
      <w:r>
        <w:lastRenderedPageBreak/>
        <w:t>Within a suspect interview a legal advisor role is to advise their suspect on how they should act during the interview, challenge the investigators with regard to questioning, ensure that the interview is being conducted fairly, justly and honestly and determine/establish if any other options for charging can be performed e.g. caution.</w:t>
      </w:r>
    </w:p>
    <w:p w14:paraId="7C95F620" w14:textId="57829C4E" w:rsidR="002C7FFC" w:rsidRDefault="002C7FFC">
      <w:r>
        <w:t xml:space="preserve">The roles of appropriate adult and interpreters can be seen as similar in some cases. The role of both an appropriate adult and interpreter is to facilitate communication between the suspect and the interviewer. In the case of an appropriate adult this is to ensure that the suspect who may suffer from diminished capacity due to a mental illness, learning disability, physical disability or other vulnerability understands the question being put to them and </w:t>
      </w:r>
      <w:r w:rsidR="003276F7">
        <w:t xml:space="preserve">can clearly answer the questions asked to their best of their ability. In the case of an interpreter this is done to ensure that they understand the questions also and the circumstances due to a language barrier between suspect and interviewer. Thus, making sure everything is fair. </w:t>
      </w:r>
    </w:p>
    <w:p w14:paraId="2EEA2295" w14:textId="75AE0B9F" w:rsidR="003276F7" w:rsidRDefault="003276F7">
      <w:r>
        <w:t xml:space="preserve">It is not the job of the legal adviser, appropriate adult or interpreter to answer questions on the suspect’s behalf. </w:t>
      </w:r>
    </w:p>
    <w:p w14:paraId="38013456" w14:textId="77777777" w:rsidR="002C7FFC" w:rsidRDefault="002C7FFC"/>
    <w:p w14:paraId="4C0A2AD6" w14:textId="77777777" w:rsidR="00682F3B" w:rsidRDefault="00682F3B"/>
    <w:p w14:paraId="3D1A32E7" w14:textId="77777777" w:rsidR="00682F3B" w:rsidRDefault="00682F3B" w:rsidP="00682F3B">
      <w:r>
        <w:t>Question 13</w:t>
      </w:r>
    </w:p>
    <w:p w14:paraId="311F959F" w14:textId="6D458D2F" w:rsidR="00682F3B" w:rsidRDefault="00745EBD">
      <w:r>
        <w:t>The national police interviewing model is known as the PEACE model.</w:t>
      </w:r>
    </w:p>
    <w:p w14:paraId="204634D8" w14:textId="07486037" w:rsidR="00745EBD" w:rsidRDefault="00745EBD">
      <w:r>
        <w:t>This models ensure that the interview conducted is fair and honest and in line with PACE 1984.</w:t>
      </w:r>
    </w:p>
    <w:p w14:paraId="7E9FC517" w14:textId="3C13C0CC" w:rsidR="00745EBD" w:rsidRDefault="00745EBD">
      <w:r>
        <w:t>It is similar for both witness interviewing and suspect interviewing.</w:t>
      </w:r>
    </w:p>
    <w:p w14:paraId="5CD81A44" w14:textId="3C4678DD" w:rsidR="00745EBD" w:rsidRDefault="00745EBD">
      <w:r>
        <w:t>The P in PEACE stands for plan and prepare, this is to ensure that interviewers have planned their interview efficiently by making an interview plan with questions relating to the offence and any relevant material.</w:t>
      </w:r>
    </w:p>
    <w:p w14:paraId="6BD6F030" w14:textId="4E5BC3A8" w:rsidR="00745EBD" w:rsidRDefault="00745EBD">
      <w:r>
        <w:t>E stands for explain, this is where the interviewer explains to the witness or suspect why they are there today in regards to the offence and what is expected of them. For suspect this is where the memo card may be read out.</w:t>
      </w:r>
    </w:p>
    <w:p w14:paraId="316DD2C8" w14:textId="4698136E" w:rsidR="00745EBD" w:rsidRDefault="00745EBD">
      <w:r>
        <w:t>A is for Account/clarify and challenge, this is where the suspect or witness will give their free narrative on the incident and the investigator will determine topics within the free narrative to discuss and go over to get the full details of the incident. This is also where the interviewer in the suspect’s interview can challenge the suspect on any inconsistencies.</w:t>
      </w:r>
    </w:p>
    <w:p w14:paraId="532E3010" w14:textId="7355BE87" w:rsidR="00745EBD" w:rsidRDefault="00745EBD">
      <w:r>
        <w:t>C stands for Closure, this is where the interviewer ends the interview by asking if there are any further questions or if there is anything missed. In the suspect interview the interview would read the closure memo card and stop the recording dating the time that the recording was stopped.</w:t>
      </w:r>
    </w:p>
    <w:p w14:paraId="3B7B44D8" w14:textId="1CE88356" w:rsidR="00745EBD" w:rsidRDefault="00745EBD">
      <w:r>
        <w:t>Lastly E stands for evaluate, this is where the interviewer goes away after the interview to evaluate what has been discussed and determine what happens next in regards to the charging process. This is also a CPS stage.</w:t>
      </w:r>
    </w:p>
    <w:p w14:paraId="1F034C4A" w14:textId="77777777" w:rsidR="00745EBD" w:rsidRDefault="00745EBD"/>
    <w:p w14:paraId="23BBB61A" w14:textId="77777777" w:rsidR="00682F3B" w:rsidRDefault="00682F3B"/>
    <w:p w14:paraId="42D91FEC" w14:textId="77777777" w:rsidR="006F2A9D" w:rsidRDefault="006F2A9D" w:rsidP="00682F3B"/>
    <w:p w14:paraId="0D21AB98" w14:textId="77777777" w:rsidR="006F2A9D" w:rsidRDefault="006F2A9D" w:rsidP="00682F3B"/>
    <w:p w14:paraId="7345C5E7" w14:textId="1EAA7A47" w:rsidR="00682F3B" w:rsidRDefault="00682F3B" w:rsidP="00682F3B">
      <w:r>
        <w:t>Question 14</w:t>
      </w:r>
    </w:p>
    <w:p w14:paraId="56C6338A" w14:textId="66D569BB" w:rsidR="00682F3B" w:rsidRDefault="006F2A9D">
      <w:r>
        <w:t>Section 76 Serious Crime Act 2015 relates to Coercive Control.</w:t>
      </w:r>
    </w:p>
    <w:p w14:paraId="24460599" w14:textId="40828DDB" w:rsidR="006F2A9D" w:rsidRDefault="00ED6598">
      <w:r>
        <w:t>A person (A) commits an offence if</w:t>
      </w:r>
    </w:p>
    <w:p w14:paraId="6B88E572" w14:textId="5666D1FD" w:rsidR="00ED6598" w:rsidRDefault="00ED6598" w:rsidP="00ED6598">
      <w:pPr>
        <w:pStyle w:val="ListParagraph"/>
        <w:numPr>
          <w:ilvl w:val="0"/>
          <w:numId w:val="1"/>
        </w:numPr>
      </w:pPr>
      <w:r>
        <w:t>Repeatedly and continuously carries out behaviour towards another person (B) that is controlling and coercive</w:t>
      </w:r>
    </w:p>
    <w:p w14:paraId="2EA00C66" w14:textId="6F32E7D4" w:rsidR="00ED6598" w:rsidRDefault="00ED6598" w:rsidP="00ED6598">
      <w:pPr>
        <w:pStyle w:val="ListParagraph"/>
      </w:pPr>
      <w:r>
        <w:t>At the time of the behaviour (A) and (B) are personally connected</w:t>
      </w:r>
    </w:p>
    <w:p w14:paraId="0EF49D44" w14:textId="25735482" w:rsidR="00ED6598" w:rsidRDefault="00ED6598" w:rsidP="00ED6598">
      <w:pPr>
        <w:pStyle w:val="ListParagraph"/>
      </w:pPr>
      <w:r>
        <w:t>The behaviour has a serious effect on (B)</w:t>
      </w:r>
    </w:p>
    <w:p w14:paraId="547DB360" w14:textId="7E28F65F" w:rsidR="00ED6598" w:rsidRDefault="00ED6598" w:rsidP="00ED6598">
      <w:pPr>
        <w:pStyle w:val="ListParagraph"/>
      </w:pPr>
      <w:r>
        <w:t>And (A) knows or ought to know the behaviour has a serious effect on (B)</w:t>
      </w:r>
    </w:p>
    <w:p w14:paraId="0CB42275" w14:textId="77777777" w:rsidR="00682F3B" w:rsidRDefault="00682F3B"/>
    <w:p w14:paraId="759A9680" w14:textId="77777777" w:rsidR="00682F3B" w:rsidRDefault="00682F3B" w:rsidP="00682F3B">
      <w:r>
        <w:t>Question 15</w:t>
      </w:r>
    </w:p>
    <w:p w14:paraId="468CAEF3" w14:textId="303127B3" w:rsidR="00682F3B" w:rsidRDefault="00ED6598">
      <w:r>
        <w:t>The offence of coercive control is so important as it is an act that until recently has gone on without any repercussions. This offence is a type of behaviour that can lead to further more serious offences such as domestic abuse and by criminalising this behaviour is has the potential to safeguard those that are at risk of domestic abuse. Furthermore, it can ensure that those within a coercive and controlling relationship can find the support and help they need as any officer who come into contact with such offence should ensure safeguarding measures are in place. Lastly by making it an offence it allows those suffering and those committing the offence to know that such behaviour is not acceptable and gives victims an opportunity to remove themselves out of that position is possible before it leads to offences such as domestic abuse.</w:t>
      </w:r>
    </w:p>
    <w:p w14:paraId="68CCBF70" w14:textId="77777777" w:rsidR="00ED6598" w:rsidRDefault="00ED6598"/>
    <w:p w14:paraId="1E208343" w14:textId="77777777" w:rsidR="00682F3B" w:rsidRDefault="00682F3B"/>
    <w:p w14:paraId="605852CA" w14:textId="77777777" w:rsidR="00682F3B" w:rsidRDefault="00682F3B" w:rsidP="00682F3B">
      <w:r>
        <w:t>Question 16</w:t>
      </w:r>
    </w:p>
    <w:p w14:paraId="376D0B17" w14:textId="5AF6B5AF" w:rsidR="00682F3B" w:rsidRDefault="0061358A">
      <w:r>
        <w:t xml:space="preserve">Under Section 46 of the Children Act 1989 a constable has the power to remove a child to a place of safety is they have reason to believe that </w:t>
      </w:r>
      <w:r w:rsidR="005B2890">
        <w:t>child could suffer significant harm or if the child is in a place of safety such as a hospital in provides the constable with the power to ensure that their removal from that place of safety is prevented. This is because if they do not in the first case remove the child to a place of safety the child may be harmed and in the second case if they allow that child to be removed from a place of safety i.e. a hospital then they child may be at risk of suffering harm.</w:t>
      </w:r>
    </w:p>
    <w:p w14:paraId="6D4F46EC" w14:textId="77777777" w:rsidR="00682F3B" w:rsidRDefault="00682F3B"/>
    <w:p w14:paraId="1560B636" w14:textId="77777777" w:rsidR="00682F3B" w:rsidRDefault="00682F3B" w:rsidP="00682F3B">
      <w:r>
        <w:t>Question 17</w:t>
      </w:r>
    </w:p>
    <w:p w14:paraId="4B13DC92" w14:textId="77777777" w:rsidR="00605770" w:rsidRDefault="00605770">
      <w:r>
        <w:t>Child Cruelty under Section 1 of the Children and Young Persons Act 1933 is defined as:</w:t>
      </w:r>
    </w:p>
    <w:p w14:paraId="3A3AED70" w14:textId="195EBD54" w:rsidR="00682F3B" w:rsidRDefault="00605770">
      <w:r>
        <w:t xml:space="preserve">A person 16 or over who having responsibility for a child under 16 wilfully assaults, ill-treats, abandons, neglects or exposes the child to a manner that is likely to  cause unnecessary suffering or injury to health commits an offence </w:t>
      </w:r>
    </w:p>
    <w:p w14:paraId="01B3C7E5" w14:textId="77777777" w:rsidR="00682F3B" w:rsidRDefault="00682F3B"/>
    <w:p w14:paraId="69084660" w14:textId="77777777" w:rsidR="00682F3B" w:rsidRDefault="00682F3B" w:rsidP="00682F3B">
      <w:r>
        <w:t>Question 18</w:t>
      </w:r>
    </w:p>
    <w:p w14:paraId="7D80B4D4" w14:textId="0A8C72F3" w:rsidR="00682F3B" w:rsidRDefault="00DD4E6A">
      <w:r>
        <w:lastRenderedPageBreak/>
        <w:t>In relation to domestic abuse there is a model used to identify, assess and managed the risk of such offence. This is known as the DASH model.</w:t>
      </w:r>
      <w:r w:rsidR="0078144A">
        <w:t xml:space="preserve"> DASH stands for Domestic Abuse, Stalking, Harassment and Honour-based Abuse.</w:t>
      </w:r>
      <w:r>
        <w:t xml:space="preserve"> This is used by police to identify those that high risk domestic abuse, stalking and harassment and honour-based abuse victims. The model is also used to identify dangerous and serial perpetrators involved in domestic abuse and it decided which cases should be referred to MARAC (Multi-Agency Risk Assessment Conference – which works to share information between agencies). This model helps to provide a common tool for MARAC agencies </w:t>
      </w:r>
      <w:r w:rsidR="0078144A">
        <w:t xml:space="preserve">in handling and supporting domestic abuse victims. Within the DASH model a PPN would be submitted. </w:t>
      </w:r>
    </w:p>
    <w:p w14:paraId="4DA625B2" w14:textId="77777777" w:rsidR="00682F3B" w:rsidRDefault="00682F3B"/>
    <w:p w14:paraId="7A010117" w14:textId="77777777" w:rsidR="00682F3B" w:rsidRDefault="00682F3B" w:rsidP="00682F3B">
      <w:r>
        <w:t>Question 19</w:t>
      </w:r>
    </w:p>
    <w:p w14:paraId="1393D0FC" w14:textId="44D59D65" w:rsidR="00682F3B" w:rsidRDefault="00104E59">
      <w:r>
        <w:t>A PPN Form is required to be submitted for every DASH incident including adults at risk and vulnerable children. This is used to support victims and to establish facts around a domestic abuse incident. The information is then shared with partner agencies that may have further information in order to provide assistance to victims and vulnerable people.  A PPN is a form comprising of 29 question used to identify, assess and manage the risk of an incident. The risk is then graded into standard, medium and high. Risk is regarded as standard if the current evidence does not indicate any likelihood of serious harm, it is regarded as medium is there are some indicators of serious risk but only if circumstance change and high if there are many indicators of risk of serious harm which could happen at any time. It is crucial that if an officer deals with a DASH incident they must submit a PPN by the end of their shift.</w:t>
      </w:r>
    </w:p>
    <w:p w14:paraId="520412B8" w14:textId="77777777" w:rsidR="00104E59" w:rsidRDefault="00104E59"/>
    <w:p w14:paraId="28C51051" w14:textId="77777777" w:rsidR="00682F3B" w:rsidRDefault="00682F3B"/>
    <w:p w14:paraId="2B0FB2D1" w14:textId="77777777" w:rsidR="00682F3B" w:rsidRDefault="00682F3B" w:rsidP="00682F3B">
      <w:r>
        <w:t>Question 20</w:t>
      </w:r>
    </w:p>
    <w:p w14:paraId="144BC908" w14:textId="78DE1252" w:rsidR="00682F3B" w:rsidRDefault="00104E59">
      <w:r>
        <w:t>DVPN</w:t>
      </w:r>
      <w:r w:rsidR="00964467">
        <w:t xml:space="preserve"> (Domestic Violence Protection Notice)</w:t>
      </w:r>
      <w:r>
        <w:t xml:space="preserve"> is a process submitted by a police officer if the perpetrator </w:t>
      </w:r>
      <w:r w:rsidR="003D74D2">
        <w:t xml:space="preserve">who is over 18 </w:t>
      </w:r>
      <w:r>
        <w:t xml:space="preserve">has been released with no further action or bailed without conditions. This is put in place and heard by a </w:t>
      </w:r>
      <w:r w:rsidR="003D74D2">
        <w:t>magistrate’s</w:t>
      </w:r>
      <w:r>
        <w:t xml:space="preserve"> court within 48 hours. It is used to protect victims and vulnerable person involved in a domestic abuse incident. It is </w:t>
      </w:r>
      <w:r w:rsidR="003D74D2">
        <w:t>necessary to be submitted if the perpetrator has been violent or threatened violence to ensure the safety of the victim from violence or threats of violence. With this notice the perpetrator and victim do not have to live together and the notice is a victimless procedure which can be done without the victim is necessary. Within the order there can be prohibitions but in place.  After the submission of a DVPN and DVPO (Domestic Violence Protection Order) must be heard in a magistrate’s court within 48 hours. This is done in order to extend the prohibition limit to between 14-28 days. The prohibitions within these notices and orders can include the perpetrator being prohibited from entering the address, perpetrator must leave the address, perpetrator being prohibited from evicting or excluding the victim from address, or the perpetrator be</w:t>
      </w:r>
      <w:r w:rsidR="00964467">
        <w:t>ing prohibited from coming in a</w:t>
      </w:r>
      <w:r w:rsidR="003D74D2">
        <w:t xml:space="preserve"> specified distance of victim or address. </w:t>
      </w:r>
    </w:p>
    <w:p w14:paraId="3A6BE7DC" w14:textId="77777777" w:rsidR="00682F3B" w:rsidRDefault="00682F3B"/>
    <w:p w14:paraId="58AAC65A" w14:textId="77777777" w:rsidR="00682F3B" w:rsidRDefault="00682F3B" w:rsidP="00682F3B">
      <w:r>
        <w:t>Question 21</w:t>
      </w:r>
    </w:p>
    <w:p w14:paraId="2031D016" w14:textId="61161B49" w:rsidR="003D74D2" w:rsidRDefault="003D74D2">
      <w:r>
        <w:t xml:space="preserve">Child Sexual Exploitation is a form of child sexual exploitation. It occurs where by an individual or group take advantage of a power imbalance to manipulate, coerce or deceive and child or young person under 18 into sexual activity. This can be in exchange for something that they victim wants or </w:t>
      </w:r>
      <w:r>
        <w:lastRenderedPageBreak/>
        <w:t>needs or for financial advantage or increased status of the perpetrator or facilitator.  There are number of was that this can be done including, the fake relationship model, the organised exploitation model or through deception. These models can be followed through the grooming process: pursuing, grooming, controlling and sharing. Child sexual exploitation can occur even in the child appears to be consenting and it does not have to be physical it can be done via technology.</w:t>
      </w:r>
    </w:p>
    <w:p w14:paraId="48F0AAFC" w14:textId="77777777" w:rsidR="00682F3B" w:rsidRDefault="00682F3B"/>
    <w:p w14:paraId="53DC5D5D" w14:textId="77777777" w:rsidR="00682F3B" w:rsidRDefault="00682F3B" w:rsidP="00682F3B">
      <w:r>
        <w:t>Question 22</w:t>
      </w:r>
    </w:p>
    <w:p w14:paraId="47F68E21" w14:textId="5E83071A" w:rsidR="00682F3B" w:rsidRDefault="00442201">
      <w:r>
        <w:t xml:space="preserve">The child sexual offender disclosure scheme or Sarah’s law as it is called is a scheme that allows parent, carers or guardians to contact the police to find out information relating to an individual who is in close contact with their child. If there is any risk from the person being asked about then this will be disclosed to those asking. This does not just include those on the sex offender’s list but also those who have committed offences such as domestic abuse. This scheme came about after the murder of Sarah Payne an 8 year old who was killed by convicted sex offender Roy Whiting with the belief that if the background of Roy Whiting was known then the murder could have been prevented. </w:t>
      </w:r>
    </w:p>
    <w:p w14:paraId="58B75D8E" w14:textId="77777777" w:rsidR="00682F3B" w:rsidRDefault="00682F3B"/>
    <w:p w14:paraId="0D8CFB10" w14:textId="77777777" w:rsidR="00682F3B" w:rsidRDefault="00682F3B" w:rsidP="00682F3B">
      <w:r>
        <w:t>Question 23</w:t>
      </w:r>
    </w:p>
    <w:p w14:paraId="74884C8E" w14:textId="08C8D785" w:rsidR="00682F3B" w:rsidRDefault="00C63C9D">
      <w:r>
        <w:t>Under section 75(a) of the sexual offences act 2003 there are evidential presumptions surrounding the consent of a person in regards to rape. They are as follows:</w:t>
      </w:r>
    </w:p>
    <w:p w14:paraId="1C00CD6E" w14:textId="40EF8054" w:rsidR="00C63C9D" w:rsidRDefault="00C63C9D" w:rsidP="00C63C9D">
      <w:pPr>
        <w:pStyle w:val="ListParagraph"/>
        <w:numPr>
          <w:ilvl w:val="0"/>
          <w:numId w:val="2"/>
        </w:numPr>
      </w:pPr>
      <w:r>
        <w:t>That the perpetrator did the sexual assault</w:t>
      </w:r>
    </w:p>
    <w:p w14:paraId="3F1AE56A" w14:textId="3A667F18" w:rsidR="00C63C9D" w:rsidRDefault="00C63C9D" w:rsidP="00C63C9D">
      <w:pPr>
        <w:pStyle w:val="ListParagraph"/>
        <w:numPr>
          <w:ilvl w:val="0"/>
          <w:numId w:val="2"/>
        </w:numPr>
      </w:pPr>
      <w:r>
        <w:t>That specified circumstance existed</w:t>
      </w:r>
    </w:p>
    <w:p w14:paraId="0926854D" w14:textId="7C46FE1A" w:rsidR="00C63C9D" w:rsidRDefault="00C63C9D" w:rsidP="00C63C9D">
      <w:pPr>
        <w:pStyle w:val="ListParagraph"/>
        <w:numPr>
          <w:ilvl w:val="0"/>
          <w:numId w:val="2"/>
        </w:numPr>
      </w:pPr>
      <w:r>
        <w:t>That the perpetrator knew that these circumstances existed.</w:t>
      </w:r>
    </w:p>
    <w:p w14:paraId="4A8F3371" w14:textId="78005E30" w:rsidR="00C63C9D" w:rsidRDefault="00C63C9D" w:rsidP="00C63C9D">
      <w:r>
        <w:t>It will then be presumed that the victim did not consent.</w:t>
      </w:r>
    </w:p>
    <w:p w14:paraId="412A510C" w14:textId="0AA2A573" w:rsidR="00C63C9D" w:rsidRDefault="00C63C9D" w:rsidP="00C63C9D">
      <w:r>
        <w:t>Under Section 75(b) the specified circumstance are as follows:</w:t>
      </w:r>
    </w:p>
    <w:p w14:paraId="1DD49521" w14:textId="587B92CE" w:rsidR="00C63C9D" w:rsidRDefault="00C63C9D" w:rsidP="00C63C9D">
      <w:pPr>
        <w:pStyle w:val="ListParagraph"/>
        <w:numPr>
          <w:ilvl w:val="0"/>
          <w:numId w:val="3"/>
        </w:numPr>
      </w:pPr>
      <w:r>
        <w:t>Unlawful detention</w:t>
      </w:r>
    </w:p>
    <w:p w14:paraId="17BBDEB3" w14:textId="657274CE" w:rsidR="00C63C9D" w:rsidRDefault="00C63C9D" w:rsidP="00C63C9D">
      <w:pPr>
        <w:pStyle w:val="ListParagraph"/>
        <w:numPr>
          <w:ilvl w:val="0"/>
          <w:numId w:val="3"/>
        </w:numPr>
      </w:pPr>
      <w:r>
        <w:t>Unconscious</w:t>
      </w:r>
    </w:p>
    <w:p w14:paraId="3B4C9622" w14:textId="2C99EAD6" w:rsidR="00C63C9D" w:rsidRDefault="00C63C9D" w:rsidP="00C63C9D">
      <w:pPr>
        <w:pStyle w:val="ListParagraph"/>
        <w:numPr>
          <w:ilvl w:val="0"/>
          <w:numId w:val="3"/>
        </w:numPr>
      </w:pPr>
      <w:r>
        <w:t>Inability to communicate due to physical disability</w:t>
      </w:r>
    </w:p>
    <w:p w14:paraId="2BE3A97A" w14:textId="5EC078DA" w:rsidR="00C63C9D" w:rsidRDefault="00C63C9D" w:rsidP="00C63C9D">
      <w:pPr>
        <w:pStyle w:val="ListParagraph"/>
        <w:numPr>
          <w:ilvl w:val="0"/>
          <w:numId w:val="3"/>
        </w:numPr>
      </w:pPr>
      <w:r>
        <w:t>Substances non-consensually administered</w:t>
      </w:r>
    </w:p>
    <w:p w14:paraId="1AC52AA0" w14:textId="2E738222" w:rsidR="00C63C9D" w:rsidRDefault="00C63C9D" w:rsidP="00C63C9D">
      <w:r>
        <w:t xml:space="preserve">Under these sections this states that if the above applied then thee victim could not possibly consent and that the offence of rape was committed. </w:t>
      </w:r>
    </w:p>
    <w:p w14:paraId="7600AC55" w14:textId="77777777" w:rsidR="00C63C9D" w:rsidRDefault="00C63C9D"/>
    <w:p w14:paraId="2BEDE92F" w14:textId="77777777" w:rsidR="00682F3B" w:rsidRDefault="00682F3B"/>
    <w:p w14:paraId="611784D1" w14:textId="77777777" w:rsidR="00682F3B" w:rsidRDefault="00682F3B" w:rsidP="00682F3B">
      <w:r>
        <w:t>Question 24</w:t>
      </w:r>
    </w:p>
    <w:p w14:paraId="5E4F3079" w14:textId="2ADF7EF8" w:rsidR="00682F3B" w:rsidRDefault="00C63C9D">
      <w:r>
        <w:t>The 6 adverse inference regarding justice being done in court is as follows:</w:t>
      </w:r>
    </w:p>
    <w:p w14:paraId="5CE71469" w14:textId="3F657630" w:rsidR="00C63C9D" w:rsidRDefault="00261F81" w:rsidP="00261F81">
      <w:pPr>
        <w:pStyle w:val="ListParagraph"/>
        <w:numPr>
          <w:ilvl w:val="0"/>
          <w:numId w:val="4"/>
        </w:numPr>
      </w:pPr>
      <w:r>
        <w:t>That the witness has capacity</w:t>
      </w:r>
    </w:p>
    <w:p w14:paraId="3273E8D4" w14:textId="3139EBEE" w:rsidR="00261F81" w:rsidRDefault="00261F81" w:rsidP="00261F81">
      <w:pPr>
        <w:pStyle w:val="ListParagraph"/>
        <w:numPr>
          <w:ilvl w:val="0"/>
          <w:numId w:val="4"/>
        </w:numPr>
      </w:pPr>
      <w:r>
        <w:t>That the matter of the offence is understood</w:t>
      </w:r>
    </w:p>
    <w:p w14:paraId="161CE194" w14:textId="41BFEB66" w:rsidR="00261F81" w:rsidRDefault="00261F81" w:rsidP="00261F81">
      <w:pPr>
        <w:pStyle w:val="ListParagraph"/>
        <w:numPr>
          <w:ilvl w:val="0"/>
          <w:numId w:val="4"/>
        </w:numPr>
      </w:pPr>
      <w:r>
        <w:t xml:space="preserve">That there is a vulnerability </w:t>
      </w:r>
    </w:p>
    <w:p w14:paraId="7AB68C61" w14:textId="05DECDCE" w:rsidR="00B61F02" w:rsidRDefault="00B61F02" w:rsidP="00261F81">
      <w:pPr>
        <w:pStyle w:val="ListParagraph"/>
        <w:numPr>
          <w:ilvl w:val="0"/>
          <w:numId w:val="4"/>
        </w:numPr>
      </w:pPr>
      <w:r>
        <w:t>That their rights have been met</w:t>
      </w:r>
      <w:bookmarkStart w:id="0" w:name="_GoBack"/>
      <w:bookmarkEnd w:id="0"/>
    </w:p>
    <w:p w14:paraId="4F8A0026" w14:textId="4619C3C9" w:rsidR="00B61F02" w:rsidRDefault="00B61F02" w:rsidP="00261F81">
      <w:pPr>
        <w:pStyle w:val="ListParagraph"/>
        <w:numPr>
          <w:ilvl w:val="0"/>
          <w:numId w:val="4"/>
        </w:numPr>
      </w:pPr>
      <w:r>
        <w:t>That they are not intimidated</w:t>
      </w:r>
    </w:p>
    <w:p w14:paraId="6578CFDB" w14:textId="70B21E2D" w:rsidR="00B61F02" w:rsidRDefault="00B61F02" w:rsidP="00261F81">
      <w:pPr>
        <w:pStyle w:val="ListParagraph"/>
        <w:numPr>
          <w:ilvl w:val="0"/>
          <w:numId w:val="4"/>
        </w:numPr>
      </w:pPr>
      <w:r>
        <w:lastRenderedPageBreak/>
        <w:t>That if rights are not met they are given opportunity to form a complaint</w:t>
      </w:r>
    </w:p>
    <w:p w14:paraId="1F03770A" w14:textId="77777777" w:rsidR="00682F3B" w:rsidRDefault="00682F3B"/>
    <w:p w14:paraId="62FA6F61" w14:textId="77777777" w:rsidR="00682F3B" w:rsidRDefault="00682F3B" w:rsidP="00682F3B">
      <w:r>
        <w:t>Question 25</w:t>
      </w:r>
    </w:p>
    <w:p w14:paraId="3C8FD7A5" w14:textId="05FA7367" w:rsidR="00682F3B" w:rsidRDefault="00261F81" w:rsidP="00682F3B">
      <w:r>
        <w:t>For a matter to go to court it must pass the full code test. This test is split into two stages: the evidential stage and the public interest stage. In short this means that there must be enough evidence for the case to go to court and that the case must be in the public’s interest. If these two stages are not met then the threshold test must be applied.</w:t>
      </w:r>
    </w:p>
    <w:p w14:paraId="7550B4FF" w14:textId="77777777"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C63C9D" w:rsidRDefault="00C63C9D" w:rsidP="009B6853">
      <w:pPr>
        <w:spacing w:after="0" w:line="240" w:lineRule="auto"/>
      </w:pPr>
      <w:r>
        <w:separator/>
      </w:r>
    </w:p>
  </w:endnote>
  <w:endnote w:type="continuationSeparator" w:id="0">
    <w:p w14:paraId="69FF4F13" w14:textId="77777777" w:rsidR="00C63C9D" w:rsidRDefault="00C63C9D"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F2A751" w14:textId="2238F60B" w:rsidR="00C63C9D" w:rsidRDefault="000646A0" w:rsidP="000646A0">
    <w:pPr>
      <w:pStyle w:val="Footer"/>
      <w:rPr>
        <w:color w:val="000000"/>
        <w:sz w:val="17"/>
      </w:rPr>
    </w:pPr>
    <w:bookmarkStart w:id="3" w:name="TITUS1FooterEvenPages"/>
    <w:r>
      <w:rPr>
        <w:color w:val="000000"/>
        <w:sz w:val="17"/>
      </w:rPr>
      <w:t> </w:t>
    </w:r>
  </w:p>
  <w:bookmarkEnd w:id="3"/>
  <w:p w14:paraId="72A50241" w14:textId="77777777" w:rsidR="00C63C9D" w:rsidRDefault="00C63C9D" w:rsidP="00314398">
    <w:pPr>
      <w:pStyle w:val="Footer"/>
    </w:pPr>
  </w:p>
  <w:p w14:paraId="511F1BE0" w14:textId="77777777" w:rsidR="00C63C9D" w:rsidRDefault="00C63C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42D26A36" w:rsidR="00C63C9D" w:rsidRDefault="000646A0" w:rsidP="000646A0">
    <w:pPr>
      <w:pStyle w:val="Footer"/>
      <w:rPr>
        <w:color w:val="000000"/>
        <w:sz w:val="17"/>
      </w:rPr>
    </w:pPr>
    <w:bookmarkStart w:id="4" w:name="TITUS1FooterPrimary"/>
    <w:r>
      <w:rPr>
        <w:color w:val="000000"/>
        <w:sz w:val="17"/>
      </w:rPr>
      <w:t> </w:t>
    </w:r>
  </w:p>
  <w:bookmarkEnd w:id="4"/>
  <w:p w14:paraId="3848E1A2" w14:textId="77777777" w:rsidR="00C63C9D" w:rsidRDefault="00C63C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7BC48666" w:rsidR="00C63C9D" w:rsidRDefault="000646A0" w:rsidP="000646A0">
    <w:pPr>
      <w:pStyle w:val="Footer"/>
      <w:rPr>
        <w:color w:val="000000"/>
        <w:sz w:val="17"/>
      </w:rPr>
    </w:pPr>
    <w:bookmarkStart w:id="6" w:name="TITUS1FooterFirstPage"/>
    <w:r>
      <w:rPr>
        <w:color w:val="000000"/>
        <w:sz w:val="17"/>
      </w:rPr>
      <w:t> </w:t>
    </w:r>
  </w:p>
  <w:bookmarkEnd w:id="6"/>
  <w:p w14:paraId="729C9F82" w14:textId="77777777" w:rsidR="00C63C9D" w:rsidRDefault="00C63C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C63C9D" w:rsidRDefault="00C63C9D" w:rsidP="009B6853">
      <w:pPr>
        <w:spacing w:after="0" w:line="240" w:lineRule="auto"/>
      </w:pPr>
      <w:r>
        <w:separator/>
      </w:r>
    </w:p>
  </w:footnote>
  <w:footnote w:type="continuationSeparator" w:id="0">
    <w:p w14:paraId="29E5C635" w14:textId="77777777" w:rsidR="00C63C9D" w:rsidRDefault="00C63C9D"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603B9B" w14:textId="1062F660" w:rsidR="00C63C9D" w:rsidRDefault="000646A0" w:rsidP="000646A0">
    <w:pPr>
      <w:pStyle w:val="Header"/>
      <w:rPr>
        <w:color w:val="000000"/>
        <w:sz w:val="17"/>
      </w:rPr>
    </w:pPr>
    <w:bookmarkStart w:id="1" w:name="TITUS1HeaderEvenPages"/>
    <w:r>
      <w:rPr>
        <w:color w:val="000000"/>
        <w:sz w:val="17"/>
      </w:rPr>
      <w:t> </w:t>
    </w:r>
  </w:p>
  <w:bookmarkEnd w:id="1"/>
  <w:p w14:paraId="1B5C903D" w14:textId="77777777" w:rsidR="00C63C9D" w:rsidRDefault="00C63C9D" w:rsidP="00314398">
    <w:pPr>
      <w:pStyle w:val="Header"/>
    </w:pPr>
  </w:p>
  <w:p w14:paraId="2AA742EB" w14:textId="77777777" w:rsidR="00C63C9D" w:rsidRDefault="00C63C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48CA7FEC" w:rsidR="00C63C9D" w:rsidRDefault="000646A0" w:rsidP="000646A0">
    <w:pPr>
      <w:pStyle w:val="Header"/>
      <w:rPr>
        <w:color w:val="000000"/>
        <w:sz w:val="17"/>
      </w:rPr>
    </w:pPr>
    <w:bookmarkStart w:id="2" w:name="TITUS1HeaderPrimary"/>
    <w:r>
      <w:rPr>
        <w:color w:val="000000"/>
        <w:sz w:val="17"/>
      </w:rPr>
      <w:t> </w:t>
    </w:r>
  </w:p>
  <w:bookmarkEnd w:id="2"/>
  <w:p w14:paraId="196DF4DB" w14:textId="77777777" w:rsidR="00C63C9D" w:rsidRDefault="00C63C9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2177DD88" w:rsidR="00C63C9D" w:rsidRDefault="000646A0" w:rsidP="000646A0">
    <w:pPr>
      <w:pStyle w:val="Header"/>
      <w:rPr>
        <w:color w:val="000000"/>
        <w:sz w:val="17"/>
      </w:rPr>
    </w:pPr>
    <w:bookmarkStart w:id="5" w:name="TITUS1HeaderFirstPage"/>
    <w:r>
      <w:rPr>
        <w:color w:val="000000"/>
        <w:sz w:val="17"/>
      </w:rPr>
      <w:t> </w:t>
    </w:r>
  </w:p>
  <w:bookmarkEnd w:id="5"/>
  <w:p w14:paraId="4ED9EB9C" w14:textId="77777777" w:rsidR="00C63C9D" w:rsidRDefault="00C63C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8B42108"/>
    <w:multiLevelType w:val="hybridMultilevel"/>
    <w:tmpl w:val="3E4663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AB3D02"/>
    <w:multiLevelType w:val="hybridMultilevel"/>
    <w:tmpl w:val="FAF67398"/>
    <w:lvl w:ilvl="0" w:tplc="6A32A1A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03445A"/>
    <w:multiLevelType w:val="hybridMultilevel"/>
    <w:tmpl w:val="E8B6435C"/>
    <w:lvl w:ilvl="0" w:tplc="C1E2B37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FC3176"/>
    <w:multiLevelType w:val="hybridMultilevel"/>
    <w:tmpl w:val="5EAC6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646A0"/>
    <w:rsid w:val="00104E59"/>
    <w:rsid w:val="00121DF7"/>
    <w:rsid w:val="00132434"/>
    <w:rsid w:val="0021304B"/>
    <w:rsid w:val="00253BCB"/>
    <w:rsid w:val="00261F81"/>
    <w:rsid w:val="00273968"/>
    <w:rsid w:val="002C7FFC"/>
    <w:rsid w:val="00314398"/>
    <w:rsid w:val="003276F7"/>
    <w:rsid w:val="003C5C13"/>
    <w:rsid w:val="003D74D2"/>
    <w:rsid w:val="00442201"/>
    <w:rsid w:val="00544969"/>
    <w:rsid w:val="00597A57"/>
    <w:rsid w:val="005B2890"/>
    <w:rsid w:val="00605770"/>
    <w:rsid w:val="0061358A"/>
    <w:rsid w:val="00682F3B"/>
    <w:rsid w:val="006F2A9D"/>
    <w:rsid w:val="00745EBD"/>
    <w:rsid w:val="0078144A"/>
    <w:rsid w:val="007E4409"/>
    <w:rsid w:val="00877432"/>
    <w:rsid w:val="00964467"/>
    <w:rsid w:val="009B6853"/>
    <w:rsid w:val="009C1BDA"/>
    <w:rsid w:val="00A234F6"/>
    <w:rsid w:val="00A607F6"/>
    <w:rsid w:val="00B26B65"/>
    <w:rsid w:val="00B512F7"/>
    <w:rsid w:val="00B61F02"/>
    <w:rsid w:val="00B72A4D"/>
    <w:rsid w:val="00BC035D"/>
    <w:rsid w:val="00C63C9D"/>
    <w:rsid w:val="00C72561"/>
    <w:rsid w:val="00DD4E6A"/>
    <w:rsid w:val="00DD6A00"/>
    <w:rsid w:val="00E41B08"/>
    <w:rsid w:val="00ED6598"/>
    <w:rsid w:val="00EE6AF3"/>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ED65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TotalTime>
  <Pages>8</Pages>
  <Words>2559</Words>
  <Characters>14591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Lewis,Sara swp6973</cp:lastModifiedBy>
  <cp:revision>25</cp:revision>
  <dcterms:created xsi:type="dcterms:W3CDTF">2021-11-27T15:44:00Z</dcterms:created>
  <dcterms:modified xsi:type="dcterms:W3CDTF">2021-11-29T15:00:00Z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