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CC7C2" w14:textId="77777777" w:rsidR="00565AFB" w:rsidRDefault="00565AFB" w:rsidP="00E84E22">
      <w:pPr>
        <w:pStyle w:val="NormalWeb"/>
        <w:ind w:left="360"/>
        <w:jc w:val="center"/>
      </w:pPr>
    </w:p>
    <w:p w14:paraId="01B83FC9" w14:textId="77777777" w:rsidR="00565AFB" w:rsidRDefault="00565AFB" w:rsidP="00565AFB">
      <w:pPr>
        <w:pStyle w:val="NormalWeb"/>
        <w:ind w:left="360"/>
        <w:jc w:val="center"/>
      </w:pPr>
      <w:r>
        <w:rPr>
          <w:noProof/>
        </w:rPr>
        <w:drawing>
          <wp:inline distT="0" distB="0" distL="0" distR="0" wp14:anchorId="6CCBB6C7" wp14:editId="076C7986">
            <wp:extent cx="1816735" cy="59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1473C17D" w14:textId="77777777" w:rsidR="00E84E22" w:rsidRDefault="00E84E22" w:rsidP="00E84E22">
      <w:pPr>
        <w:pStyle w:val="NormalWeb"/>
        <w:ind w:left="360"/>
        <w:jc w:val="center"/>
      </w:pPr>
      <w:r>
        <w:t>Module: Introduction to Public Health (LCHS4008)</w:t>
      </w:r>
    </w:p>
    <w:p w14:paraId="37D2861F" w14:textId="77777777" w:rsidR="00565AFB" w:rsidRDefault="00565AFB" w:rsidP="00E84E22">
      <w:pPr>
        <w:pStyle w:val="NormalWeb"/>
        <w:ind w:left="360"/>
        <w:jc w:val="center"/>
      </w:pPr>
    </w:p>
    <w:p w14:paraId="2270161A" w14:textId="77777777" w:rsidR="00E84E22" w:rsidRDefault="00E84E22" w:rsidP="00E84E22">
      <w:pPr>
        <w:pStyle w:val="NormalWeb"/>
        <w:ind w:left="360"/>
        <w:jc w:val="center"/>
      </w:pPr>
      <w:r>
        <w:t>Assignment: Report on a Health Issue</w:t>
      </w:r>
    </w:p>
    <w:p w14:paraId="410C97D2" w14:textId="77777777" w:rsidR="00565AFB" w:rsidRDefault="00565AFB" w:rsidP="00E84E22">
      <w:pPr>
        <w:pStyle w:val="NormalWeb"/>
        <w:ind w:left="360"/>
        <w:jc w:val="center"/>
      </w:pPr>
    </w:p>
    <w:p w14:paraId="1B292BDB" w14:textId="77777777" w:rsidR="00E84E22" w:rsidRDefault="00E84E22" w:rsidP="00E84E22">
      <w:pPr>
        <w:pStyle w:val="NormalWeb"/>
        <w:ind w:left="360"/>
        <w:jc w:val="center"/>
      </w:pPr>
      <w:r>
        <w:t>Chosen Disease (e.g., Type 2 Diabetes, Heart Disease, etc.)</w:t>
      </w:r>
    </w:p>
    <w:p w14:paraId="15843EDD" w14:textId="77777777" w:rsidR="00565AFB" w:rsidRDefault="00565AFB" w:rsidP="00E84E22">
      <w:pPr>
        <w:pStyle w:val="NormalWeb"/>
        <w:ind w:left="360"/>
        <w:jc w:val="center"/>
      </w:pPr>
    </w:p>
    <w:p w14:paraId="0D6C50A5" w14:textId="07311C17" w:rsidR="00E84E22" w:rsidRDefault="00E84E22" w:rsidP="00E84E22">
      <w:pPr>
        <w:pStyle w:val="NormalWeb"/>
        <w:ind w:left="360"/>
        <w:jc w:val="center"/>
      </w:pPr>
      <w:r>
        <w:t xml:space="preserve">Student Name </w:t>
      </w:r>
      <w:r w:rsidR="0071762D">
        <w:t xml:space="preserve">Zahra Bi </w:t>
      </w:r>
      <w:r>
        <w:t>and ID</w:t>
      </w:r>
      <w:r w:rsidR="0071762D">
        <w:t xml:space="preserve"> 2419631</w:t>
      </w:r>
    </w:p>
    <w:p w14:paraId="0F5E91CD" w14:textId="75E6EF32" w:rsidR="00E84E22" w:rsidRDefault="00E84E22" w:rsidP="00E84E22">
      <w:pPr>
        <w:pStyle w:val="NormalWeb"/>
        <w:ind w:left="360"/>
        <w:jc w:val="center"/>
      </w:pPr>
      <w:r>
        <w:t>Lecturer:</w:t>
      </w:r>
      <w:r w:rsidR="0071762D">
        <w:t xml:space="preserve"> Hajra</w:t>
      </w:r>
      <w:r w:rsidR="000A3885">
        <w:t xml:space="preserve"> </w:t>
      </w:r>
      <w:r w:rsidR="00C00CF3">
        <w:t>Musammat</w:t>
      </w:r>
    </w:p>
    <w:p w14:paraId="3A0C205E" w14:textId="77777777" w:rsidR="00E84E22" w:rsidRDefault="00E84E22" w:rsidP="00E84E22">
      <w:pPr>
        <w:pStyle w:val="NormalWeb"/>
        <w:ind w:left="360"/>
        <w:jc w:val="center"/>
      </w:pPr>
      <w:r>
        <w:t>Submission Date: 18th November 2025</w:t>
      </w:r>
    </w:p>
    <w:p w14:paraId="7E428724" w14:textId="77777777" w:rsidR="00E84E22" w:rsidRDefault="00E84E22" w:rsidP="00E84E22">
      <w:pPr>
        <w:pStyle w:val="NormalWeb"/>
        <w:ind w:left="360"/>
        <w:jc w:val="center"/>
      </w:pPr>
      <w:r>
        <w:t>Word Count</w:t>
      </w:r>
      <w:r w:rsidR="0034624B">
        <w:t>: 1470</w:t>
      </w:r>
    </w:p>
    <w:p w14:paraId="59477DD7" w14:textId="77777777" w:rsidR="00565AFB" w:rsidRDefault="00565AFB" w:rsidP="00E84E22">
      <w:pPr>
        <w:pStyle w:val="NormalWeb"/>
        <w:ind w:left="360"/>
        <w:jc w:val="center"/>
      </w:pPr>
    </w:p>
    <w:p w14:paraId="26B3946C" w14:textId="77777777" w:rsidR="00565AFB" w:rsidRDefault="00565AFB" w:rsidP="00E84E22">
      <w:pPr>
        <w:pStyle w:val="NormalWeb"/>
        <w:ind w:left="360"/>
        <w:jc w:val="center"/>
      </w:pPr>
    </w:p>
    <w:p w14:paraId="5251BB9D" w14:textId="77777777" w:rsidR="00565AFB" w:rsidRDefault="00565AFB" w:rsidP="00E84E22">
      <w:pPr>
        <w:pStyle w:val="NormalWeb"/>
        <w:ind w:left="360"/>
        <w:jc w:val="center"/>
      </w:pPr>
    </w:p>
    <w:p w14:paraId="249761B6" w14:textId="77777777" w:rsidR="00565AFB" w:rsidRDefault="00565AFB" w:rsidP="00E84E22">
      <w:pPr>
        <w:pStyle w:val="NormalWeb"/>
        <w:ind w:left="360"/>
        <w:jc w:val="center"/>
      </w:pPr>
    </w:p>
    <w:p w14:paraId="5E8C3744" w14:textId="77777777" w:rsidR="00565AFB" w:rsidRDefault="00565AFB" w:rsidP="00E84E22">
      <w:pPr>
        <w:pStyle w:val="NormalWeb"/>
        <w:ind w:left="360"/>
        <w:jc w:val="center"/>
      </w:pPr>
    </w:p>
    <w:p w14:paraId="443115BA" w14:textId="77777777" w:rsidR="00565AFB" w:rsidRDefault="00565AFB" w:rsidP="00E84E22">
      <w:pPr>
        <w:pStyle w:val="NormalWeb"/>
        <w:ind w:left="360"/>
        <w:jc w:val="center"/>
      </w:pPr>
    </w:p>
    <w:p w14:paraId="2A1B5B3C" w14:textId="77777777" w:rsidR="00565AFB" w:rsidRDefault="00565AFB" w:rsidP="00E84E22">
      <w:pPr>
        <w:pStyle w:val="NormalWeb"/>
        <w:ind w:left="360"/>
        <w:jc w:val="center"/>
      </w:pPr>
    </w:p>
    <w:p w14:paraId="7687DE64" w14:textId="77777777" w:rsidR="00565AFB" w:rsidRDefault="00565AFB" w:rsidP="00E84E22">
      <w:pPr>
        <w:pStyle w:val="NormalWeb"/>
        <w:ind w:left="360"/>
        <w:jc w:val="center"/>
      </w:pPr>
    </w:p>
    <w:p w14:paraId="556B9B1D" w14:textId="77777777" w:rsidR="00565AFB" w:rsidRDefault="00565AFB" w:rsidP="00E84E22">
      <w:pPr>
        <w:pStyle w:val="NormalWeb"/>
        <w:ind w:left="360"/>
        <w:jc w:val="center"/>
      </w:pPr>
    </w:p>
    <w:p w14:paraId="1C2A79E2" w14:textId="77777777" w:rsidR="00565AFB" w:rsidRDefault="00565AFB" w:rsidP="00F40BD6">
      <w:pPr>
        <w:pStyle w:val="NormalWeb"/>
      </w:pPr>
    </w:p>
    <w:sdt>
      <w:sdtPr>
        <w:rPr>
          <w:rFonts w:asciiTheme="minorHAnsi" w:eastAsiaTheme="minorEastAsia" w:hAnsiTheme="minorHAnsi" w:cstheme="minorBidi"/>
          <w:b w:val="0"/>
          <w:bCs w:val="0"/>
          <w:caps w:val="0"/>
          <w:spacing w:val="0"/>
          <w:sz w:val="22"/>
          <w:szCs w:val="22"/>
        </w:rPr>
        <w:id w:val="1096835656"/>
        <w:docPartObj>
          <w:docPartGallery w:val="Table of Contents"/>
          <w:docPartUnique/>
        </w:docPartObj>
      </w:sdtPr>
      <w:sdtEndPr>
        <w:rPr>
          <w:rFonts w:ascii="Arial" w:hAnsi="Arial" w:cs="Arial"/>
          <w:noProof/>
        </w:rPr>
      </w:sdtEndPr>
      <w:sdtContent>
        <w:p w14:paraId="24929E7B" w14:textId="77777777" w:rsidR="00F40BD6" w:rsidRDefault="00F40BD6">
          <w:pPr>
            <w:pStyle w:val="TOCHeading"/>
          </w:pPr>
          <w:r>
            <w:t>Table of Contents</w:t>
          </w:r>
        </w:p>
        <w:p w14:paraId="27D6A42F" w14:textId="77777777" w:rsidR="0034624B" w:rsidRPr="0034624B" w:rsidRDefault="00F40BD6" w:rsidP="0034624B">
          <w:pPr>
            <w:pStyle w:val="TOC1"/>
            <w:tabs>
              <w:tab w:val="left" w:pos="660"/>
              <w:tab w:val="right" w:leader="dot" w:pos="9350"/>
            </w:tabs>
            <w:spacing w:line="360" w:lineRule="auto"/>
            <w:rPr>
              <w:rFonts w:ascii="Arial" w:hAnsi="Arial" w:cs="Arial"/>
              <w:noProof/>
            </w:rPr>
          </w:pPr>
          <w:r w:rsidRPr="0034624B">
            <w:rPr>
              <w:rFonts w:ascii="Arial" w:hAnsi="Arial" w:cs="Arial"/>
            </w:rPr>
            <w:fldChar w:fldCharType="begin"/>
          </w:r>
          <w:r w:rsidRPr="0034624B">
            <w:rPr>
              <w:rFonts w:ascii="Arial" w:hAnsi="Arial" w:cs="Arial"/>
            </w:rPr>
            <w:instrText xml:space="preserve"> TOC \o "1-3" \h \z \u </w:instrText>
          </w:r>
          <w:r w:rsidRPr="0034624B">
            <w:rPr>
              <w:rFonts w:ascii="Arial" w:hAnsi="Arial" w:cs="Arial"/>
            </w:rPr>
            <w:fldChar w:fldCharType="separate"/>
          </w:r>
          <w:hyperlink w:anchor="_Toc212896170" w:history="1">
            <w:r w:rsidR="0034624B" w:rsidRPr="0034624B">
              <w:rPr>
                <w:rStyle w:val="Hyperlink"/>
                <w:rFonts w:ascii="Arial" w:eastAsia="Times New Roman" w:hAnsi="Arial" w:cs="Arial"/>
                <w:noProof/>
              </w:rPr>
              <w:t>1.0.</w:t>
            </w:r>
            <w:r w:rsidR="0034624B" w:rsidRPr="0034624B">
              <w:rPr>
                <w:rFonts w:ascii="Arial" w:hAnsi="Arial" w:cs="Arial"/>
                <w:noProof/>
              </w:rPr>
              <w:tab/>
            </w:r>
            <w:r w:rsidR="0034624B" w:rsidRPr="0034624B">
              <w:rPr>
                <w:rStyle w:val="Hyperlink"/>
                <w:rFonts w:ascii="Arial" w:eastAsia="Times New Roman" w:hAnsi="Arial" w:cs="Arial"/>
                <w:noProof/>
              </w:rPr>
              <w:t>Introduction</w:t>
            </w:r>
            <w:r w:rsidR="0034624B" w:rsidRPr="0034624B">
              <w:rPr>
                <w:rFonts w:ascii="Arial" w:hAnsi="Arial" w:cs="Arial"/>
                <w:noProof/>
                <w:webHidden/>
              </w:rPr>
              <w:tab/>
            </w:r>
            <w:r w:rsidR="0034624B" w:rsidRPr="0034624B">
              <w:rPr>
                <w:rFonts w:ascii="Arial" w:hAnsi="Arial" w:cs="Arial"/>
                <w:noProof/>
                <w:webHidden/>
              </w:rPr>
              <w:fldChar w:fldCharType="begin"/>
            </w:r>
            <w:r w:rsidR="0034624B" w:rsidRPr="0034624B">
              <w:rPr>
                <w:rFonts w:ascii="Arial" w:hAnsi="Arial" w:cs="Arial"/>
                <w:noProof/>
                <w:webHidden/>
              </w:rPr>
              <w:instrText xml:space="preserve"> PAGEREF _Toc212896170 \h </w:instrText>
            </w:r>
            <w:r w:rsidR="0034624B" w:rsidRPr="0034624B">
              <w:rPr>
                <w:rFonts w:ascii="Arial" w:hAnsi="Arial" w:cs="Arial"/>
                <w:noProof/>
                <w:webHidden/>
              </w:rPr>
            </w:r>
            <w:r w:rsidR="0034624B" w:rsidRPr="0034624B">
              <w:rPr>
                <w:rFonts w:ascii="Arial" w:hAnsi="Arial" w:cs="Arial"/>
                <w:noProof/>
                <w:webHidden/>
              </w:rPr>
              <w:fldChar w:fldCharType="separate"/>
            </w:r>
            <w:r w:rsidR="0034624B" w:rsidRPr="0034624B">
              <w:rPr>
                <w:rFonts w:ascii="Arial" w:hAnsi="Arial" w:cs="Arial"/>
                <w:noProof/>
                <w:webHidden/>
              </w:rPr>
              <w:t>3</w:t>
            </w:r>
            <w:r w:rsidR="0034624B" w:rsidRPr="0034624B">
              <w:rPr>
                <w:rFonts w:ascii="Arial" w:hAnsi="Arial" w:cs="Arial"/>
                <w:noProof/>
                <w:webHidden/>
              </w:rPr>
              <w:fldChar w:fldCharType="end"/>
            </w:r>
          </w:hyperlink>
        </w:p>
        <w:p w14:paraId="70656E32" w14:textId="77777777" w:rsidR="0034624B" w:rsidRPr="0034624B" w:rsidRDefault="0034624B" w:rsidP="0034624B">
          <w:pPr>
            <w:pStyle w:val="TOC1"/>
            <w:tabs>
              <w:tab w:val="left" w:pos="660"/>
              <w:tab w:val="right" w:leader="dot" w:pos="9350"/>
            </w:tabs>
            <w:spacing w:line="360" w:lineRule="auto"/>
            <w:rPr>
              <w:rFonts w:ascii="Arial" w:hAnsi="Arial" w:cs="Arial"/>
              <w:noProof/>
            </w:rPr>
          </w:pPr>
          <w:hyperlink w:anchor="_Toc212896171" w:history="1">
            <w:r w:rsidRPr="0034624B">
              <w:rPr>
                <w:rStyle w:val="Hyperlink"/>
                <w:rFonts w:ascii="Arial" w:eastAsia="Times New Roman" w:hAnsi="Arial" w:cs="Arial"/>
                <w:noProof/>
              </w:rPr>
              <w:t>2.0.</w:t>
            </w:r>
            <w:r w:rsidRPr="0034624B">
              <w:rPr>
                <w:rFonts w:ascii="Arial" w:hAnsi="Arial" w:cs="Arial"/>
                <w:noProof/>
              </w:rPr>
              <w:tab/>
            </w:r>
            <w:r w:rsidRPr="0034624B">
              <w:rPr>
                <w:rStyle w:val="Hyperlink"/>
                <w:rFonts w:ascii="Arial" w:eastAsia="Times New Roman" w:hAnsi="Arial" w:cs="Arial"/>
                <w:noProof/>
              </w:rPr>
              <w:t>Main Body</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_Toc212896171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4</w:t>
            </w:r>
            <w:r w:rsidRPr="0034624B">
              <w:rPr>
                <w:rFonts w:ascii="Arial" w:hAnsi="Arial" w:cs="Arial"/>
                <w:noProof/>
                <w:webHidden/>
              </w:rPr>
              <w:fldChar w:fldCharType="end"/>
            </w:r>
          </w:hyperlink>
        </w:p>
        <w:p w14:paraId="7E416D2B" w14:textId="77777777" w:rsidR="0034624B" w:rsidRPr="0034624B" w:rsidRDefault="0034624B" w:rsidP="0034624B">
          <w:pPr>
            <w:pStyle w:val="TOC2"/>
            <w:tabs>
              <w:tab w:val="left" w:pos="880"/>
              <w:tab w:val="right" w:leader="dot" w:pos="9350"/>
            </w:tabs>
            <w:spacing w:line="360" w:lineRule="auto"/>
            <w:rPr>
              <w:rFonts w:ascii="Arial" w:hAnsi="Arial" w:cs="Arial"/>
              <w:noProof/>
            </w:rPr>
          </w:pPr>
          <w:hyperlink w:anchor="_Toc212896172" w:history="1">
            <w:r w:rsidRPr="0034624B">
              <w:rPr>
                <w:rStyle w:val="Hyperlink"/>
                <w:rFonts w:ascii="Arial" w:eastAsia="Times New Roman" w:hAnsi="Arial" w:cs="Arial"/>
                <w:noProof/>
              </w:rPr>
              <w:t>2.1.</w:t>
            </w:r>
            <w:r w:rsidRPr="0034624B">
              <w:rPr>
                <w:rFonts w:ascii="Arial" w:hAnsi="Arial" w:cs="Arial"/>
                <w:noProof/>
              </w:rPr>
              <w:tab/>
            </w:r>
            <w:r w:rsidRPr="0034624B">
              <w:rPr>
                <w:rStyle w:val="Hyperlink"/>
                <w:rFonts w:ascii="Arial" w:eastAsia="Times New Roman" w:hAnsi="Arial" w:cs="Arial"/>
                <w:noProof/>
              </w:rPr>
              <w:t>Consequences of the Disease for the Community and NHS</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_Toc212896172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4</w:t>
            </w:r>
            <w:r w:rsidRPr="0034624B">
              <w:rPr>
                <w:rFonts w:ascii="Arial" w:hAnsi="Arial" w:cs="Arial"/>
                <w:noProof/>
                <w:webHidden/>
              </w:rPr>
              <w:fldChar w:fldCharType="end"/>
            </w:r>
          </w:hyperlink>
        </w:p>
        <w:p w14:paraId="2F061850" w14:textId="77777777" w:rsidR="0034624B" w:rsidRPr="0034624B" w:rsidRDefault="0034624B" w:rsidP="0034624B">
          <w:pPr>
            <w:pStyle w:val="TOC2"/>
            <w:tabs>
              <w:tab w:val="left" w:pos="880"/>
              <w:tab w:val="right" w:leader="dot" w:pos="9350"/>
            </w:tabs>
            <w:spacing w:line="360" w:lineRule="auto"/>
            <w:rPr>
              <w:rFonts w:ascii="Arial" w:hAnsi="Arial" w:cs="Arial"/>
              <w:noProof/>
            </w:rPr>
          </w:pPr>
          <w:hyperlink w:anchor="_Toc212896173" w:history="1">
            <w:r w:rsidRPr="0034624B">
              <w:rPr>
                <w:rStyle w:val="Hyperlink"/>
                <w:rFonts w:ascii="Arial" w:eastAsia="Times New Roman" w:hAnsi="Arial" w:cs="Arial"/>
                <w:noProof/>
              </w:rPr>
              <w:t>2.2.</w:t>
            </w:r>
            <w:r w:rsidRPr="0034624B">
              <w:rPr>
                <w:rFonts w:ascii="Arial" w:hAnsi="Arial" w:cs="Arial"/>
                <w:noProof/>
              </w:rPr>
              <w:tab/>
            </w:r>
            <w:r w:rsidRPr="0034624B">
              <w:rPr>
                <w:rStyle w:val="Hyperlink"/>
                <w:rFonts w:ascii="Arial" w:eastAsia="Times New Roman" w:hAnsi="Arial" w:cs="Arial"/>
                <w:noProof/>
              </w:rPr>
              <w:t>Control and Management of the Disease</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_Toc212896173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5</w:t>
            </w:r>
            <w:r w:rsidRPr="0034624B">
              <w:rPr>
                <w:rFonts w:ascii="Arial" w:hAnsi="Arial" w:cs="Arial"/>
                <w:noProof/>
                <w:webHidden/>
              </w:rPr>
              <w:fldChar w:fldCharType="end"/>
            </w:r>
          </w:hyperlink>
        </w:p>
        <w:p w14:paraId="17DF7B20" w14:textId="77777777" w:rsidR="0034624B" w:rsidRPr="0034624B" w:rsidRDefault="0034624B" w:rsidP="0034624B">
          <w:pPr>
            <w:pStyle w:val="TOC2"/>
            <w:tabs>
              <w:tab w:val="left" w:pos="880"/>
              <w:tab w:val="right" w:leader="dot" w:pos="9350"/>
            </w:tabs>
            <w:spacing w:line="360" w:lineRule="auto"/>
            <w:rPr>
              <w:rFonts w:ascii="Arial" w:hAnsi="Arial" w:cs="Arial"/>
              <w:noProof/>
            </w:rPr>
          </w:pPr>
          <w:hyperlink w:anchor="_Toc212896174" w:history="1">
            <w:r w:rsidRPr="0034624B">
              <w:rPr>
                <w:rStyle w:val="Hyperlink"/>
                <w:rFonts w:ascii="Arial" w:eastAsia="Times New Roman" w:hAnsi="Arial" w:cs="Arial"/>
                <w:noProof/>
              </w:rPr>
              <w:t>2.3.</w:t>
            </w:r>
            <w:r w:rsidRPr="0034624B">
              <w:rPr>
                <w:rFonts w:ascii="Arial" w:hAnsi="Arial" w:cs="Arial"/>
                <w:noProof/>
              </w:rPr>
              <w:tab/>
            </w:r>
            <w:r w:rsidRPr="0034624B">
              <w:rPr>
                <w:rStyle w:val="Hyperlink"/>
                <w:rFonts w:ascii="Arial" w:eastAsia="Times New Roman" w:hAnsi="Arial" w:cs="Arial"/>
                <w:noProof/>
              </w:rPr>
              <w:t>Factors Influencing Health and Well-being</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_Toc212896174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6</w:t>
            </w:r>
            <w:r w:rsidRPr="0034624B">
              <w:rPr>
                <w:rFonts w:ascii="Arial" w:hAnsi="Arial" w:cs="Arial"/>
                <w:noProof/>
                <w:webHidden/>
              </w:rPr>
              <w:fldChar w:fldCharType="end"/>
            </w:r>
          </w:hyperlink>
        </w:p>
        <w:p w14:paraId="738327BB" w14:textId="77777777" w:rsidR="0034624B" w:rsidRPr="0034624B" w:rsidRDefault="0034624B" w:rsidP="0034624B">
          <w:pPr>
            <w:pStyle w:val="TOC1"/>
            <w:tabs>
              <w:tab w:val="left" w:pos="660"/>
              <w:tab w:val="right" w:leader="dot" w:pos="9350"/>
            </w:tabs>
            <w:spacing w:line="360" w:lineRule="auto"/>
            <w:rPr>
              <w:rFonts w:ascii="Arial" w:hAnsi="Arial" w:cs="Arial"/>
              <w:noProof/>
            </w:rPr>
          </w:pPr>
          <w:hyperlink w:anchor="_Toc212896175" w:history="1">
            <w:r w:rsidRPr="0034624B">
              <w:rPr>
                <w:rStyle w:val="Hyperlink"/>
                <w:rFonts w:ascii="Arial" w:eastAsia="Times New Roman" w:hAnsi="Arial" w:cs="Arial"/>
                <w:noProof/>
              </w:rPr>
              <w:t>3.0.</w:t>
            </w:r>
            <w:r w:rsidRPr="0034624B">
              <w:rPr>
                <w:rFonts w:ascii="Arial" w:hAnsi="Arial" w:cs="Arial"/>
                <w:noProof/>
              </w:rPr>
              <w:tab/>
            </w:r>
            <w:r w:rsidRPr="0034624B">
              <w:rPr>
                <w:rStyle w:val="Hyperlink"/>
                <w:rFonts w:ascii="Arial" w:eastAsia="Times New Roman" w:hAnsi="Arial" w:cs="Arial"/>
                <w:noProof/>
              </w:rPr>
              <w:t>Conclusion</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_Toc212896175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7</w:t>
            </w:r>
            <w:r w:rsidRPr="0034624B">
              <w:rPr>
                <w:rFonts w:ascii="Arial" w:hAnsi="Arial" w:cs="Arial"/>
                <w:noProof/>
                <w:webHidden/>
              </w:rPr>
              <w:fldChar w:fldCharType="end"/>
            </w:r>
          </w:hyperlink>
        </w:p>
        <w:p w14:paraId="0998181D" w14:textId="77777777" w:rsidR="0034624B" w:rsidRPr="0034624B" w:rsidRDefault="0034624B" w:rsidP="0034624B">
          <w:pPr>
            <w:pStyle w:val="TOC1"/>
            <w:tabs>
              <w:tab w:val="right" w:leader="dot" w:pos="9350"/>
            </w:tabs>
            <w:spacing w:line="360" w:lineRule="auto"/>
            <w:rPr>
              <w:rFonts w:ascii="Arial" w:hAnsi="Arial" w:cs="Arial"/>
              <w:noProof/>
            </w:rPr>
          </w:pPr>
          <w:hyperlink w:anchor="_Toc212896176" w:history="1">
            <w:r w:rsidRPr="0034624B">
              <w:rPr>
                <w:rStyle w:val="Hyperlink"/>
                <w:rFonts w:ascii="Arial" w:hAnsi="Arial" w:cs="Arial"/>
                <w:noProof/>
              </w:rPr>
              <w:t>References</w:t>
            </w:r>
            <w:r w:rsidRPr="0034624B">
              <w:rPr>
                <w:rFonts w:ascii="Arial" w:hAnsi="Arial" w:cs="Arial"/>
                <w:noProof/>
                <w:webHidden/>
              </w:rPr>
              <w:tab/>
            </w:r>
            <w:r w:rsidRPr="0034624B">
              <w:rPr>
                <w:rFonts w:ascii="Arial" w:hAnsi="Arial" w:cs="Arial"/>
                <w:noProof/>
                <w:webHidden/>
              </w:rPr>
              <w:fldChar w:fldCharType="begin"/>
            </w:r>
            <w:r w:rsidRPr="0034624B">
              <w:rPr>
                <w:rFonts w:ascii="Arial" w:hAnsi="Arial" w:cs="Arial"/>
                <w:noProof/>
                <w:webHidden/>
              </w:rPr>
              <w:instrText xml:space="preserve"> PAGEREF _Toc212896176 \h </w:instrText>
            </w:r>
            <w:r w:rsidRPr="0034624B">
              <w:rPr>
                <w:rFonts w:ascii="Arial" w:hAnsi="Arial" w:cs="Arial"/>
                <w:noProof/>
                <w:webHidden/>
              </w:rPr>
            </w:r>
            <w:r w:rsidRPr="0034624B">
              <w:rPr>
                <w:rFonts w:ascii="Arial" w:hAnsi="Arial" w:cs="Arial"/>
                <w:noProof/>
                <w:webHidden/>
              </w:rPr>
              <w:fldChar w:fldCharType="separate"/>
            </w:r>
            <w:r w:rsidRPr="0034624B">
              <w:rPr>
                <w:rFonts w:ascii="Arial" w:hAnsi="Arial" w:cs="Arial"/>
                <w:noProof/>
                <w:webHidden/>
              </w:rPr>
              <w:t>8</w:t>
            </w:r>
            <w:r w:rsidRPr="0034624B">
              <w:rPr>
                <w:rFonts w:ascii="Arial" w:hAnsi="Arial" w:cs="Arial"/>
                <w:noProof/>
                <w:webHidden/>
              </w:rPr>
              <w:fldChar w:fldCharType="end"/>
            </w:r>
          </w:hyperlink>
        </w:p>
        <w:p w14:paraId="2AE1C8A8" w14:textId="77777777" w:rsidR="00F40BD6" w:rsidRPr="0034624B" w:rsidRDefault="00F40BD6" w:rsidP="0034624B">
          <w:pPr>
            <w:spacing w:line="360" w:lineRule="auto"/>
            <w:rPr>
              <w:rFonts w:ascii="Arial" w:hAnsi="Arial" w:cs="Arial"/>
            </w:rPr>
          </w:pPr>
          <w:r w:rsidRPr="0034624B">
            <w:rPr>
              <w:rFonts w:ascii="Arial" w:hAnsi="Arial" w:cs="Arial"/>
              <w:b/>
              <w:bCs/>
              <w:noProof/>
            </w:rPr>
            <w:fldChar w:fldCharType="end"/>
          </w:r>
        </w:p>
      </w:sdtContent>
    </w:sdt>
    <w:p w14:paraId="32DBB0BF" w14:textId="77777777" w:rsidR="00F40BD6" w:rsidRDefault="00F40BD6" w:rsidP="00F40BD6">
      <w:pPr>
        <w:pStyle w:val="NormalWeb"/>
      </w:pPr>
    </w:p>
    <w:p w14:paraId="31184F74" w14:textId="77777777" w:rsidR="00F40BD6" w:rsidRDefault="00F40BD6" w:rsidP="00F40BD6">
      <w:pPr>
        <w:pStyle w:val="NormalWeb"/>
      </w:pPr>
    </w:p>
    <w:p w14:paraId="0CACD43C" w14:textId="77777777" w:rsidR="00F40BD6" w:rsidRDefault="00F40BD6" w:rsidP="00F40BD6">
      <w:pPr>
        <w:pStyle w:val="NormalWeb"/>
      </w:pPr>
    </w:p>
    <w:p w14:paraId="5D56B306" w14:textId="77777777" w:rsidR="00F40BD6" w:rsidRDefault="00F40BD6" w:rsidP="00F40BD6">
      <w:pPr>
        <w:pStyle w:val="NormalWeb"/>
      </w:pPr>
    </w:p>
    <w:p w14:paraId="621ED3FB" w14:textId="77777777" w:rsidR="00F40BD6" w:rsidRDefault="00F40BD6" w:rsidP="00F40BD6">
      <w:pPr>
        <w:pStyle w:val="NormalWeb"/>
      </w:pPr>
    </w:p>
    <w:p w14:paraId="53B7261D" w14:textId="77777777" w:rsidR="00F40BD6" w:rsidRDefault="00F40BD6" w:rsidP="00F40BD6">
      <w:pPr>
        <w:pStyle w:val="NormalWeb"/>
      </w:pPr>
    </w:p>
    <w:p w14:paraId="343E0FE3" w14:textId="77777777" w:rsidR="00F40BD6" w:rsidRDefault="00F40BD6" w:rsidP="00F40BD6">
      <w:pPr>
        <w:pStyle w:val="NormalWeb"/>
      </w:pPr>
    </w:p>
    <w:p w14:paraId="4BF439C7" w14:textId="77777777" w:rsidR="00F40BD6" w:rsidRDefault="00F40BD6" w:rsidP="00F40BD6">
      <w:pPr>
        <w:pStyle w:val="NormalWeb"/>
      </w:pPr>
    </w:p>
    <w:p w14:paraId="7359579D" w14:textId="77777777" w:rsidR="00F40BD6" w:rsidRDefault="00F40BD6" w:rsidP="00F40BD6">
      <w:pPr>
        <w:pStyle w:val="NormalWeb"/>
      </w:pPr>
    </w:p>
    <w:p w14:paraId="45831773" w14:textId="77777777" w:rsidR="00F40BD6" w:rsidRDefault="00F40BD6" w:rsidP="00F40BD6">
      <w:pPr>
        <w:pStyle w:val="NormalWeb"/>
      </w:pPr>
    </w:p>
    <w:p w14:paraId="51276287" w14:textId="77777777" w:rsidR="00F40BD6" w:rsidRDefault="00F40BD6" w:rsidP="00F40BD6">
      <w:pPr>
        <w:pStyle w:val="NormalWeb"/>
      </w:pPr>
    </w:p>
    <w:p w14:paraId="6EFBC762" w14:textId="77777777" w:rsidR="00F40BD6" w:rsidRDefault="00F40BD6" w:rsidP="00F40BD6">
      <w:pPr>
        <w:pStyle w:val="NormalWeb"/>
      </w:pPr>
    </w:p>
    <w:p w14:paraId="4C1CDB7C" w14:textId="77777777" w:rsidR="00F40BD6" w:rsidRDefault="00F40BD6" w:rsidP="00F40BD6">
      <w:pPr>
        <w:pStyle w:val="NormalWeb"/>
      </w:pPr>
    </w:p>
    <w:p w14:paraId="0A1CF8A5" w14:textId="77777777" w:rsidR="00F40BD6" w:rsidRDefault="00F40BD6" w:rsidP="00F40BD6">
      <w:pPr>
        <w:pStyle w:val="NormalWeb"/>
      </w:pPr>
    </w:p>
    <w:p w14:paraId="147B8831" w14:textId="77777777" w:rsidR="00F40BD6" w:rsidRDefault="00F40BD6" w:rsidP="00F40BD6">
      <w:pPr>
        <w:pStyle w:val="NormalWeb"/>
      </w:pPr>
    </w:p>
    <w:p w14:paraId="622486C2" w14:textId="77777777" w:rsidR="00F40BD6" w:rsidRDefault="00F40BD6" w:rsidP="00F40BD6">
      <w:pPr>
        <w:pStyle w:val="NormalWeb"/>
      </w:pPr>
    </w:p>
    <w:p w14:paraId="2E529AD7" w14:textId="77777777" w:rsidR="00F40BD6" w:rsidRDefault="00F40BD6" w:rsidP="00F40BD6">
      <w:pPr>
        <w:pStyle w:val="NormalWeb"/>
        <w:jc w:val="left"/>
      </w:pPr>
    </w:p>
    <w:p w14:paraId="320B0632" w14:textId="77777777" w:rsidR="00565AFB" w:rsidRDefault="00565AFB" w:rsidP="00E84E22">
      <w:pPr>
        <w:pStyle w:val="NormalWeb"/>
        <w:ind w:left="360"/>
        <w:jc w:val="center"/>
      </w:pPr>
    </w:p>
    <w:p w14:paraId="6BF968B4" w14:textId="77777777" w:rsidR="00E04446" w:rsidRPr="00565AFB" w:rsidRDefault="00E04446" w:rsidP="007A0371">
      <w:pPr>
        <w:pStyle w:val="Heading1"/>
        <w:numPr>
          <w:ilvl w:val="0"/>
          <w:numId w:val="3"/>
        </w:numPr>
        <w:rPr>
          <w:rFonts w:eastAsia="Times New Roman"/>
        </w:rPr>
      </w:pPr>
      <w:bookmarkStart w:id="0" w:name="_Toc212896170"/>
      <w:r w:rsidRPr="00565AFB">
        <w:rPr>
          <w:rFonts w:eastAsia="Times New Roman"/>
        </w:rPr>
        <w:t>Introduction</w:t>
      </w:r>
      <w:bookmarkEnd w:id="0"/>
    </w:p>
    <w:p w14:paraId="5A32B89A" w14:textId="77777777" w:rsidR="009B1989" w:rsidRDefault="000E5C6D" w:rsidP="00565AFB">
      <w:pPr>
        <w:spacing w:line="360" w:lineRule="auto"/>
        <w:rPr>
          <w:rFonts w:ascii="Arial" w:eastAsia="Times New Roman" w:hAnsi="Arial" w:cs="Arial"/>
        </w:rPr>
      </w:pPr>
      <w:r w:rsidRPr="00565AFB">
        <w:rPr>
          <w:rFonts w:ascii="Arial" w:eastAsia="Times New Roman" w:hAnsi="Arial" w:cs="Arial"/>
        </w:rPr>
        <w:t>The term "heart disease" is commonly associated with the broader range of conditions included under the term "cardiovascular diseases (CVDs)"</w:t>
      </w:r>
      <w:r w:rsidR="00C35B4A" w:rsidRPr="00565AFB">
        <w:rPr>
          <w:rFonts w:ascii="Arial" w:eastAsia="Times New Roman" w:hAnsi="Arial" w:cs="Arial"/>
        </w:rPr>
        <w:t xml:space="preserve"> (Sulashvili and Nimangre 2025)</w:t>
      </w:r>
      <w:r w:rsidRPr="00565AFB">
        <w:rPr>
          <w:rFonts w:ascii="Arial" w:eastAsia="Times New Roman" w:hAnsi="Arial" w:cs="Arial"/>
        </w:rPr>
        <w:t>. The World Health Organization (WHO) defines these disorders of the heart and blood vessels' including "coronary heart disease, cerebrovascular disease, rheumatic heart disease, and other" conditions. CVDs may include signs with varying presentations of the disorder(s), such as pain in the chest (angina), difficulty in breathing (dyspnea), unusual tiredness, palpitations, or swelling in legs. CVDs account for approximately 17.9 million deaths worldwide. In the UK, over 7.6 million people are reported to have heart and circulatory diseases and these diseases account for approximately 26% of all deaths</w:t>
      </w:r>
      <w:r w:rsidR="00FD78BA" w:rsidRPr="00FD78BA">
        <w:t xml:space="preserve"> </w:t>
      </w:r>
      <w:r w:rsidR="00FD78BA" w:rsidRPr="00FD78BA">
        <w:rPr>
          <w:rFonts w:ascii="Arial" w:eastAsia="Times New Roman" w:hAnsi="Arial" w:cs="Arial"/>
        </w:rPr>
        <w:t>(British Heart Foundation, 2025)</w:t>
      </w:r>
      <w:r w:rsidRPr="00565AFB">
        <w:rPr>
          <w:rFonts w:ascii="Arial" w:eastAsia="Times New Roman" w:hAnsi="Arial" w:cs="Arial"/>
        </w:rPr>
        <w:t xml:space="preserve">. </w:t>
      </w:r>
    </w:p>
    <w:p w14:paraId="66E0C57C" w14:textId="77777777" w:rsidR="00FD78BA" w:rsidRDefault="00FD78BA" w:rsidP="00FD78BA">
      <w:pPr>
        <w:keepNext/>
        <w:spacing w:line="360" w:lineRule="auto"/>
        <w:jc w:val="center"/>
      </w:pPr>
      <w:r>
        <w:rPr>
          <w:noProof/>
        </w:rPr>
        <w:drawing>
          <wp:inline distT="0" distB="0" distL="0" distR="0" wp14:anchorId="67071271" wp14:editId="6D3F92B6">
            <wp:extent cx="2156535" cy="2095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duotone>
                        <a:schemeClr val="accent2">
                          <a:shade val="45000"/>
                          <a:satMod val="135000"/>
                        </a:schemeClr>
                        <a:prstClr val="white"/>
                      </a:duotone>
                    </a:blip>
                    <a:stretch>
                      <a:fillRect/>
                    </a:stretch>
                  </pic:blipFill>
                  <pic:spPr>
                    <a:xfrm>
                      <a:off x="0" y="0"/>
                      <a:ext cx="2162049" cy="2100858"/>
                    </a:xfrm>
                    <a:prstGeom prst="rect">
                      <a:avLst/>
                    </a:prstGeom>
                    <a:ln>
                      <a:noFill/>
                    </a:ln>
                    <a:effectLst>
                      <a:softEdge rad="112500"/>
                    </a:effectLst>
                  </pic:spPr>
                </pic:pic>
              </a:graphicData>
            </a:graphic>
          </wp:inline>
        </w:drawing>
      </w:r>
    </w:p>
    <w:p w14:paraId="58050235" w14:textId="77777777" w:rsidR="00FD78BA" w:rsidRDefault="00FD78BA" w:rsidP="00FD78BA">
      <w:pPr>
        <w:pStyle w:val="Caption"/>
        <w:jc w:val="center"/>
        <w:rPr>
          <w:rFonts w:ascii="Arial" w:eastAsia="Times New Roman" w:hAnsi="Arial" w:cs="Arial"/>
        </w:rPr>
      </w:pPr>
      <w:r>
        <w:t xml:space="preserve">Figure </w:t>
      </w:r>
      <w:fldSimple w:instr=" SEQ Figure \* ARABIC ">
        <w:r w:rsidR="0034624B">
          <w:rPr>
            <w:noProof/>
          </w:rPr>
          <w:t>1</w:t>
        </w:r>
      </w:fldSimple>
      <w:r>
        <w:t xml:space="preserve">: UK people are living with heart disease </w:t>
      </w:r>
      <w:r w:rsidRPr="00FD78BA">
        <w:t>(British Heart Foundation, 2025).</w:t>
      </w:r>
    </w:p>
    <w:p w14:paraId="53329520" w14:textId="77777777" w:rsidR="000E5C6D" w:rsidRDefault="000E5C6D" w:rsidP="009B1989">
      <w:pPr>
        <w:spacing w:line="360" w:lineRule="auto"/>
        <w:rPr>
          <w:rFonts w:ascii="Arial" w:eastAsia="Times New Roman" w:hAnsi="Arial" w:cs="Arial"/>
        </w:rPr>
      </w:pPr>
      <w:r w:rsidRPr="00565AFB">
        <w:rPr>
          <w:rFonts w:ascii="Arial" w:eastAsia="Times New Roman" w:hAnsi="Arial" w:cs="Arial"/>
        </w:rPr>
        <w:t>The disease is publically recognized for its significant sundry impacts on health systems and society as well as its high prevalence and burden of mortality without implications pertaining to its systematic, prompt identification, and controlled treatment. Thus, heart disease is and will continue to be a major public health problem</w:t>
      </w:r>
      <w:r w:rsidR="00C35B4A" w:rsidRPr="00565AFB">
        <w:rPr>
          <w:rFonts w:ascii="Arial" w:eastAsia="Times New Roman" w:hAnsi="Arial" w:cs="Arial"/>
        </w:rPr>
        <w:t xml:space="preserve"> (Marijon </w:t>
      </w:r>
      <w:r w:rsidR="00C35B4A" w:rsidRPr="00565AFB">
        <w:rPr>
          <w:rFonts w:ascii="Arial" w:eastAsia="Times New Roman" w:hAnsi="Arial" w:cs="Arial"/>
          <w:i/>
          <w:iCs/>
        </w:rPr>
        <w:t>et al</w:t>
      </w:r>
      <w:r w:rsidR="00C35B4A" w:rsidRPr="00565AFB">
        <w:rPr>
          <w:rFonts w:ascii="Arial" w:eastAsia="Times New Roman" w:hAnsi="Arial" w:cs="Arial"/>
        </w:rPr>
        <w:t>., 2023)</w:t>
      </w:r>
      <w:r w:rsidRPr="00565AFB">
        <w:rPr>
          <w:rFonts w:ascii="Arial" w:eastAsia="Times New Roman" w:hAnsi="Arial" w:cs="Arial"/>
        </w:rPr>
        <w:t>.</w:t>
      </w:r>
      <w:r w:rsidR="009B1989">
        <w:rPr>
          <w:rFonts w:ascii="Arial" w:eastAsia="Times New Roman" w:hAnsi="Arial" w:cs="Arial"/>
        </w:rPr>
        <w:t xml:space="preserve"> </w:t>
      </w:r>
      <w:r w:rsidR="009B1989" w:rsidRPr="009B1989">
        <w:rPr>
          <w:rFonts w:ascii="Arial" w:eastAsia="Times New Roman" w:hAnsi="Arial" w:cs="Arial"/>
        </w:rPr>
        <w:t xml:space="preserve">CHD is responsible for around 66,000 deaths </w:t>
      </w:r>
      <w:r w:rsidR="009B1989">
        <w:rPr>
          <w:rFonts w:ascii="Arial" w:eastAsia="Times New Roman" w:hAnsi="Arial" w:cs="Arial"/>
        </w:rPr>
        <w:t xml:space="preserve">in the UK each year, an average </w:t>
      </w:r>
      <w:r w:rsidR="009B1989" w:rsidRPr="009B1989">
        <w:rPr>
          <w:rFonts w:ascii="Arial" w:eastAsia="Times New Roman" w:hAnsi="Arial" w:cs="Arial"/>
        </w:rPr>
        <w:t>of 180 people each day, or one death every eight minutes</w:t>
      </w:r>
      <w:r w:rsidR="009B1989">
        <w:rPr>
          <w:rFonts w:ascii="Arial" w:eastAsia="Times New Roman" w:hAnsi="Arial" w:cs="Arial"/>
        </w:rPr>
        <w:t xml:space="preserve"> </w:t>
      </w:r>
      <w:r w:rsidR="009B1989" w:rsidRPr="009B1989">
        <w:rPr>
          <w:rFonts w:ascii="Arial" w:eastAsia="Times New Roman" w:hAnsi="Arial" w:cs="Arial"/>
        </w:rPr>
        <w:t>There are 2.3 million peo</w:t>
      </w:r>
      <w:r w:rsidR="009B1989">
        <w:rPr>
          <w:rFonts w:ascii="Arial" w:eastAsia="Times New Roman" w:hAnsi="Arial" w:cs="Arial"/>
        </w:rPr>
        <w:t xml:space="preserve">ple in the UK living with CHD </w:t>
      </w:r>
      <w:r w:rsidR="009B1989" w:rsidRPr="009B1989">
        <w:rPr>
          <w:rFonts w:ascii="Arial" w:eastAsia="Times New Roman" w:hAnsi="Arial" w:cs="Arial"/>
        </w:rPr>
        <w:t>around 1.5 million men and more than 800,000 women</w:t>
      </w:r>
      <w:r w:rsidR="00FD78BA" w:rsidRPr="00FD78BA">
        <w:t xml:space="preserve"> </w:t>
      </w:r>
      <w:r w:rsidR="00FD78BA" w:rsidRPr="00FD78BA">
        <w:rPr>
          <w:rFonts w:ascii="Arial" w:eastAsia="Times New Roman" w:hAnsi="Arial" w:cs="Arial"/>
        </w:rPr>
        <w:t>(British Heart Foundation, 2025)</w:t>
      </w:r>
      <w:r w:rsidR="009B1989" w:rsidRPr="009B1989">
        <w:rPr>
          <w:rFonts w:ascii="Arial" w:eastAsia="Times New Roman" w:hAnsi="Arial" w:cs="Arial"/>
        </w:rPr>
        <w:t>.</w:t>
      </w:r>
    </w:p>
    <w:p w14:paraId="568FDFB7" w14:textId="77777777" w:rsidR="009B1989" w:rsidRDefault="009B1989" w:rsidP="009B1989">
      <w:pPr>
        <w:keepNext/>
        <w:spacing w:line="360" w:lineRule="auto"/>
        <w:jc w:val="center"/>
      </w:pPr>
      <w:r>
        <w:rPr>
          <w:noProof/>
        </w:rPr>
        <w:lastRenderedPageBreak/>
        <w:drawing>
          <wp:inline distT="0" distB="0" distL="0" distR="0" wp14:anchorId="74097405" wp14:editId="66152CB1">
            <wp:extent cx="4324350" cy="20015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0896" cy="2004534"/>
                    </a:xfrm>
                    <a:prstGeom prst="rect">
                      <a:avLst/>
                    </a:prstGeom>
                  </pic:spPr>
                </pic:pic>
              </a:graphicData>
            </a:graphic>
          </wp:inline>
        </w:drawing>
      </w:r>
    </w:p>
    <w:p w14:paraId="68864951" w14:textId="77777777" w:rsidR="009B1989" w:rsidRPr="0034624B" w:rsidRDefault="009B1989" w:rsidP="0034624B">
      <w:pPr>
        <w:pStyle w:val="Caption"/>
        <w:jc w:val="center"/>
        <w:rPr>
          <w:rFonts w:ascii="Arial" w:eastAsia="Times New Roman" w:hAnsi="Arial" w:cs="Arial"/>
        </w:rPr>
      </w:pPr>
      <w:r>
        <w:t xml:space="preserve">Figure </w:t>
      </w:r>
      <w:fldSimple w:instr=" SEQ Figure \* ARABIC ">
        <w:r w:rsidR="0034624B">
          <w:rPr>
            <w:noProof/>
          </w:rPr>
          <w:t>2</w:t>
        </w:r>
      </w:fldSimple>
      <w:r>
        <w:t xml:space="preserve">: </w:t>
      </w:r>
      <w:r w:rsidRPr="002B2643">
        <w:t>Top Five Single Biggest Killers in the UK, 2023</w:t>
      </w:r>
      <w:r w:rsidR="00FD78BA">
        <w:t xml:space="preserve"> </w:t>
      </w:r>
      <w:r w:rsidR="00FD78BA" w:rsidRPr="00FD78BA">
        <w:t>(British Heart Foundation, 2025)</w:t>
      </w:r>
    </w:p>
    <w:p w14:paraId="02B7A077" w14:textId="77777777" w:rsidR="000E5C6D" w:rsidRPr="00565AFB" w:rsidRDefault="000E5C6D" w:rsidP="007A0371">
      <w:pPr>
        <w:pStyle w:val="Heading1"/>
        <w:numPr>
          <w:ilvl w:val="0"/>
          <w:numId w:val="3"/>
        </w:numPr>
        <w:rPr>
          <w:rFonts w:eastAsia="Times New Roman"/>
        </w:rPr>
      </w:pPr>
      <w:bookmarkStart w:id="1" w:name="_Toc212896171"/>
      <w:r w:rsidRPr="00565AFB">
        <w:rPr>
          <w:rFonts w:eastAsia="Times New Roman"/>
        </w:rPr>
        <w:t>Main Body</w:t>
      </w:r>
      <w:bookmarkEnd w:id="1"/>
    </w:p>
    <w:p w14:paraId="5993A841" w14:textId="77777777" w:rsidR="000E5C6D" w:rsidRPr="007A0371" w:rsidRDefault="000E5C6D" w:rsidP="007A0371">
      <w:pPr>
        <w:pStyle w:val="Heading2"/>
        <w:numPr>
          <w:ilvl w:val="1"/>
          <w:numId w:val="3"/>
        </w:numPr>
        <w:spacing w:line="259" w:lineRule="auto"/>
        <w:jc w:val="left"/>
        <w:rPr>
          <w:rFonts w:eastAsia="Times New Roman"/>
          <w:sz w:val="26"/>
          <w:szCs w:val="26"/>
        </w:rPr>
      </w:pPr>
      <w:bookmarkStart w:id="2" w:name="_Toc212896172"/>
      <w:r w:rsidRPr="00565AFB">
        <w:rPr>
          <w:rFonts w:eastAsia="Times New Roman"/>
        </w:rPr>
        <w:t>Consequences of the Disease for the Community and NHS</w:t>
      </w:r>
      <w:bookmarkEnd w:id="2"/>
    </w:p>
    <w:p w14:paraId="10AABA35" w14:textId="77777777" w:rsidR="000E5C6D" w:rsidRDefault="000E5C6D" w:rsidP="00565AFB">
      <w:pPr>
        <w:spacing w:line="360" w:lineRule="auto"/>
        <w:rPr>
          <w:rFonts w:ascii="Arial" w:eastAsia="Times New Roman" w:hAnsi="Arial" w:cs="Arial"/>
        </w:rPr>
      </w:pPr>
      <w:r w:rsidRPr="00565AFB">
        <w:rPr>
          <w:rFonts w:ascii="Arial" w:eastAsia="Times New Roman" w:hAnsi="Arial" w:cs="Arial"/>
        </w:rPr>
        <w:t xml:space="preserve">There is a major social and economic impact of community CVD, and of course the spa </w:t>
      </w:r>
      <w:r w:rsidR="009B1989" w:rsidRPr="00565AFB">
        <w:rPr>
          <w:rFonts w:ascii="Arial" w:eastAsia="Times New Roman" w:hAnsi="Arial" w:cs="Arial"/>
        </w:rPr>
        <w:t>NH’s</w:t>
      </w:r>
      <w:r w:rsidRPr="00565AFB">
        <w:rPr>
          <w:rFonts w:ascii="Arial" w:eastAsia="Times New Roman" w:hAnsi="Arial" w:cs="Arial"/>
        </w:rPr>
        <w:t xml:space="preserve">. </w:t>
      </w:r>
      <w:r w:rsidR="005B3E7B">
        <w:rPr>
          <w:rFonts w:ascii="Arial" w:eastAsia="Times New Roman" w:hAnsi="Arial" w:cs="Arial"/>
        </w:rPr>
        <w:t xml:space="preserve">According to research, </w:t>
      </w:r>
      <w:r w:rsidRPr="00565AFB">
        <w:rPr>
          <w:rFonts w:ascii="Arial" w:eastAsia="Times New Roman" w:hAnsi="Arial" w:cs="Arial"/>
        </w:rPr>
        <w:t>CVD costs the UK approximately £29.0 billion for the year, this including all direct and indirect informal costs. Of the £29.0 billion, direct healthcare costs make up £16.6 billion</w:t>
      </w:r>
      <w:r w:rsidR="005B3E7B">
        <w:rPr>
          <w:rFonts w:ascii="Arial" w:eastAsia="Times New Roman" w:hAnsi="Arial" w:cs="Arial"/>
        </w:rPr>
        <w:t xml:space="preserve"> (</w:t>
      </w:r>
      <w:r w:rsidR="005B3E7B" w:rsidRPr="005B3E7B">
        <w:rPr>
          <w:rFonts w:ascii="Arial" w:eastAsia="Times New Roman" w:hAnsi="Arial" w:cs="Arial" w:hint="eastAsia"/>
        </w:rPr>
        <w:t>‌</w:t>
      </w:r>
      <w:r w:rsidR="005B3E7B" w:rsidRPr="005B3E7B">
        <w:rPr>
          <w:rFonts w:ascii="Arial" w:eastAsia="Times New Roman" w:hAnsi="Arial" w:cs="Arial"/>
        </w:rPr>
        <w:t>Shih</w:t>
      </w:r>
      <w:r w:rsidR="005B3E7B">
        <w:rPr>
          <w:rFonts w:ascii="Arial" w:eastAsia="Times New Roman" w:hAnsi="Arial" w:cs="Arial"/>
        </w:rPr>
        <w:t xml:space="preserve"> </w:t>
      </w:r>
      <w:r w:rsidR="005B3E7B" w:rsidRPr="005B3E7B">
        <w:rPr>
          <w:rFonts w:ascii="Arial" w:eastAsia="Times New Roman" w:hAnsi="Arial" w:cs="Arial"/>
          <w:i/>
        </w:rPr>
        <w:t>et al.,</w:t>
      </w:r>
      <w:r w:rsidR="005B3E7B">
        <w:rPr>
          <w:rFonts w:ascii="Arial" w:eastAsia="Times New Roman" w:hAnsi="Arial" w:cs="Arial"/>
        </w:rPr>
        <w:t xml:space="preserve"> 2025)</w:t>
      </w:r>
      <w:r w:rsidRPr="00565AFB">
        <w:rPr>
          <w:rFonts w:ascii="Arial" w:eastAsia="Times New Roman" w:hAnsi="Arial" w:cs="Arial"/>
        </w:rPr>
        <w:t>. Health care costs are classified as direct costs and indirect informal costs that are care and productivity losses</w:t>
      </w:r>
      <w:r w:rsidR="00C35B4A" w:rsidRPr="00565AFB">
        <w:rPr>
          <w:rFonts w:ascii="Arial" w:eastAsia="Times New Roman" w:hAnsi="Arial" w:cs="Arial"/>
        </w:rPr>
        <w:t xml:space="preserve"> (Mennini and Gitto 2022)</w:t>
      </w:r>
      <w:r w:rsidRPr="00565AFB">
        <w:rPr>
          <w:rFonts w:ascii="Arial" w:eastAsia="Times New Roman" w:hAnsi="Arial" w:cs="Arial"/>
        </w:rPr>
        <w:t>. The biggest portions of direct costs were in-patient care costs and long/ ongoing CVD care at £6.7 billion and £4.65 billion. Even in earlier years, around 2004, significant portions of total costs were non-health care costs. This shows that there are significant societal impacts in the non-health care costs of CVD</w:t>
      </w:r>
      <w:r w:rsidR="005B3E7B">
        <w:rPr>
          <w:rFonts w:ascii="Arial" w:eastAsia="Times New Roman" w:hAnsi="Arial" w:cs="Arial"/>
        </w:rPr>
        <w:t xml:space="preserve"> (</w:t>
      </w:r>
      <w:r w:rsidR="005B3E7B" w:rsidRPr="005B3E7B">
        <w:rPr>
          <w:rFonts w:ascii="Arial" w:eastAsia="Times New Roman" w:hAnsi="Arial" w:cs="Arial" w:hint="eastAsia"/>
        </w:rPr>
        <w:t>‌</w:t>
      </w:r>
      <w:r w:rsidR="005B3E7B" w:rsidRPr="005B3E7B">
        <w:rPr>
          <w:rFonts w:ascii="Arial" w:eastAsia="Times New Roman" w:hAnsi="Arial" w:cs="Arial"/>
        </w:rPr>
        <w:t>Shih</w:t>
      </w:r>
      <w:r w:rsidR="005B3E7B">
        <w:rPr>
          <w:rFonts w:ascii="Arial" w:eastAsia="Times New Roman" w:hAnsi="Arial" w:cs="Arial"/>
        </w:rPr>
        <w:t xml:space="preserve"> </w:t>
      </w:r>
      <w:r w:rsidR="005B3E7B" w:rsidRPr="005B3E7B">
        <w:rPr>
          <w:rFonts w:ascii="Arial" w:eastAsia="Times New Roman" w:hAnsi="Arial" w:cs="Arial"/>
          <w:i/>
        </w:rPr>
        <w:t>et al.,</w:t>
      </w:r>
      <w:r w:rsidR="005B3E7B">
        <w:rPr>
          <w:rFonts w:ascii="Arial" w:eastAsia="Times New Roman" w:hAnsi="Arial" w:cs="Arial"/>
        </w:rPr>
        <w:t xml:space="preserve"> 2025)</w:t>
      </w:r>
      <w:r w:rsidRPr="00565AFB">
        <w:rPr>
          <w:rFonts w:ascii="Arial" w:eastAsia="Times New Roman" w:hAnsi="Arial" w:cs="Arial"/>
        </w:rPr>
        <w:t xml:space="preserve">.  </w:t>
      </w:r>
    </w:p>
    <w:p w14:paraId="00B63FA6" w14:textId="77777777" w:rsidR="0034624B" w:rsidRDefault="0034624B" w:rsidP="0034624B">
      <w:pPr>
        <w:keepNext/>
        <w:spacing w:line="360" w:lineRule="auto"/>
        <w:jc w:val="center"/>
      </w:pPr>
      <w:r>
        <w:rPr>
          <w:noProof/>
        </w:rPr>
        <w:drawing>
          <wp:inline distT="0" distB="0" distL="0" distR="0" wp14:anchorId="2E915F5E" wp14:editId="79B6F009">
            <wp:extent cx="2475019" cy="224790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duotone>
                        <a:schemeClr val="accent2">
                          <a:shade val="45000"/>
                          <a:satMod val="135000"/>
                        </a:schemeClr>
                        <a:prstClr val="white"/>
                      </a:duotone>
                    </a:blip>
                    <a:stretch>
                      <a:fillRect/>
                    </a:stretch>
                  </pic:blipFill>
                  <pic:spPr>
                    <a:xfrm>
                      <a:off x="0" y="0"/>
                      <a:ext cx="2482038" cy="2254275"/>
                    </a:xfrm>
                    <a:prstGeom prst="rect">
                      <a:avLst/>
                    </a:prstGeom>
                  </pic:spPr>
                </pic:pic>
              </a:graphicData>
            </a:graphic>
          </wp:inline>
        </w:drawing>
      </w:r>
    </w:p>
    <w:p w14:paraId="6AB48637" w14:textId="77777777" w:rsidR="0034624B" w:rsidRPr="00565AFB" w:rsidRDefault="0034624B" w:rsidP="0034624B">
      <w:pPr>
        <w:pStyle w:val="Caption"/>
        <w:jc w:val="center"/>
        <w:rPr>
          <w:rFonts w:ascii="Arial" w:eastAsia="Times New Roman" w:hAnsi="Arial" w:cs="Arial"/>
          <w:sz w:val="22"/>
          <w:szCs w:val="22"/>
        </w:rPr>
      </w:pPr>
      <w:r>
        <w:t xml:space="preserve">Figure </w:t>
      </w:r>
      <w:fldSimple w:instr=" SEQ Figure \* ARABIC ">
        <w:r>
          <w:rPr>
            <w:noProof/>
          </w:rPr>
          <w:t>3</w:t>
        </w:r>
      </w:fldSimple>
      <w:r>
        <w:t xml:space="preserve">: UK Cardiovascular disease costs </w:t>
      </w:r>
      <w:r w:rsidRPr="0034624B">
        <w:t>(Shih et al., 2025).</w:t>
      </w:r>
    </w:p>
    <w:p w14:paraId="2A8DCDB1"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lastRenderedPageBreak/>
        <w:t>There are repeated, long-term, and ongoing healthcare CVD and C</w:t>
      </w:r>
      <w:r w:rsidR="007A0371">
        <w:rPr>
          <w:rFonts w:ascii="Arial" w:hAnsi="Arial" w:cs="Arial"/>
        </w:rPr>
        <w:t>VD related admissions to the NHS</w:t>
      </w:r>
      <w:r w:rsidRPr="00565AFB">
        <w:rPr>
          <w:rFonts w:ascii="Arial" w:eastAsia="Times New Roman" w:hAnsi="Arial" w:cs="Arial"/>
        </w:rPr>
        <w:t>. This includes coronary heart disease and heart failure. CVD impacts all levels of care; primary, secondary and social care are all impacted by CVD. Having heart failure is estimated to consume 1-2% of the total NHS budget. Barnsley and ertogan mentioned that up to 70% of this is allocated to cover costs of hospital admissions</w:t>
      </w:r>
      <w:r w:rsidR="00C35B4A" w:rsidRPr="00565AFB">
        <w:rPr>
          <w:rFonts w:ascii="Arial" w:eastAsia="Times New Roman" w:hAnsi="Arial" w:cs="Arial"/>
        </w:rPr>
        <w:t xml:space="preserve"> (Shih </w:t>
      </w:r>
      <w:r w:rsidR="00C35B4A" w:rsidRPr="00565AFB">
        <w:rPr>
          <w:rFonts w:ascii="Arial" w:eastAsia="Times New Roman" w:hAnsi="Arial" w:cs="Arial"/>
          <w:i/>
          <w:iCs/>
        </w:rPr>
        <w:t>et al.,</w:t>
      </w:r>
      <w:r w:rsidR="00C35B4A" w:rsidRPr="00565AFB">
        <w:rPr>
          <w:rFonts w:ascii="Arial" w:eastAsia="Times New Roman" w:hAnsi="Arial" w:cs="Arial"/>
        </w:rPr>
        <w:t xml:space="preserve"> 2025)</w:t>
      </w:r>
      <w:r w:rsidRPr="00565AFB">
        <w:rPr>
          <w:rFonts w:ascii="Arial" w:eastAsia="Times New Roman" w:hAnsi="Arial" w:cs="Arial"/>
        </w:rPr>
        <w:t>. The total impact is a significant strain ongoing care structures, and  workforces and multi-disciplinary teams in all levels of care. CVD impacts all levels of care; primary, secondary and social care are all impacted by CVD.</w:t>
      </w:r>
    </w:p>
    <w:p w14:paraId="1D18B8D9"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t>At the community and family levels, the consequences of cardiac illnesses include diminished quality of life, decreased employability, and challenges in caregiving. Adults with cardiac illnesses often experience chronic symptoms, such as fatigue, breathlessness, and diminished exercise tolerance, which may lead them to withdraw or reduce their working hours to the point of decreasing their productivity. More often, family caregivers take on additional burdens of an emotional, physical, and even financial nature. The hidden burden of informal caregiving as part of the cost of illness is significant, particularly in light of the scale of informal care, which in the UK is estimated at £6.4 billion</w:t>
      </w:r>
      <w:r w:rsidR="00C35B4A" w:rsidRPr="00565AFB">
        <w:rPr>
          <w:rFonts w:ascii="Arial" w:eastAsia="Times New Roman" w:hAnsi="Arial" w:cs="Arial"/>
        </w:rPr>
        <w:t xml:space="preserve"> (Cattaneo</w:t>
      </w:r>
      <w:r w:rsidR="00C35B4A" w:rsidRPr="00565AFB">
        <w:rPr>
          <w:rFonts w:ascii="Arial" w:hAnsi="Arial" w:cs="Arial"/>
        </w:rPr>
        <w:t xml:space="preserve"> </w:t>
      </w:r>
      <w:r w:rsidR="00C35B4A" w:rsidRPr="00565AFB">
        <w:rPr>
          <w:rFonts w:ascii="Arial" w:eastAsia="Times New Roman" w:hAnsi="Arial" w:cs="Arial"/>
          <w:i/>
          <w:iCs/>
        </w:rPr>
        <w:t>et al</w:t>
      </w:r>
      <w:r w:rsidR="00C35B4A" w:rsidRPr="00565AFB">
        <w:rPr>
          <w:rFonts w:ascii="Arial" w:eastAsia="Times New Roman" w:hAnsi="Arial" w:cs="Arial"/>
        </w:rPr>
        <w:t>., 2025)</w:t>
      </w:r>
      <w:r w:rsidRPr="00565AFB">
        <w:rPr>
          <w:rFonts w:ascii="Arial" w:eastAsia="Times New Roman" w:hAnsi="Arial" w:cs="Arial"/>
        </w:rPr>
        <w:t xml:space="preserve">.  </w:t>
      </w:r>
    </w:p>
    <w:p w14:paraId="5878237D" w14:textId="77777777" w:rsidR="000E5C6D" w:rsidRDefault="000E5C6D" w:rsidP="00565AFB">
      <w:pPr>
        <w:spacing w:line="360" w:lineRule="auto"/>
        <w:rPr>
          <w:rFonts w:ascii="Arial" w:eastAsia="Times New Roman" w:hAnsi="Arial" w:cs="Arial"/>
        </w:rPr>
      </w:pPr>
      <w:r w:rsidRPr="00565AFB">
        <w:rPr>
          <w:rFonts w:ascii="Arial" w:eastAsia="Times New Roman" w:hAnsi="Arial" w:cs="Arial"/>
        </w:rPr>
        <w:t>The burden is even more pronounced due to inequalities in public health. Those living in the most deprived areas of the UK are almost twice as likely to experience some forms of heart disease compared to more affluent regions</w:t>
      </w:r>
      <w:r w:rsidR="00C35B4A" w:rsidRPr="00565AFB">
        <w:rPr>
          <w:rFonts w:ascii="Arial" w:eastAsia="Times New Roman" w:hAnsi="Arial" w:cs="Arial"/>
        </w:rPr>
        <w:t xml:space="preserve"> (Robinson, 2021)</w:t>
      </w:r>
      <w:r w:rsidRPr="00565AFB">
        <w:rPr>
          <w:rFonts w:ascii="Arial" w:eastAsia="Times New Roman" w:hAnsi="Arial" w:cs="Arial"/>
        </w:rPr>
        <w:t>. There are stark regional discrepancies, as well. For example, the rate of CVD</w:t>
      </w:r>
      <w:r w:rsidRPr="00565AFB">
        <w:rPr>
          <w:rFonts w:ascii="Cambria Math" w:eastAsia="Times New Roman" w:hAnsi="Cambria Math" w:cs="Cambria Math"/>
        </w:rPr>
        <w:t>‐</w:t>
      </w:r>
      <w:r w:rsidRPr="00565AFB">
        <w:rPr>
          <w:rFonts w:ascii="Arial" w:eastAsia="Times New Roman" w:hAnsi="Arial" w:cs="Arial"/>
        </w:rPr>
        <w:t>related premature (under 75) deaths in one part of Manchester was almost four times greater than in Mid Suffolk</w:t>
      </w:r>
      <w:r w:rsidR="000262ED" w:rsidRPr="000262ED">
        <w:t xml:space="preserve"> </w:t>
      </w:r>
      <w:r w:rsidR="000262ED" w:rsidRPr="000262ED">
        <w:rPr>
          <w:rFonts w:ascii="Arial" w:eastAsia="Times New Roman" w:hAnsi="Arial" w:cs="Arial"/>
        </w:rPr>
        <w:t>(Public Health England, 2019)</w:t>
      </w:r>
      <w:r w:rsidRPr="00565AFB">
        <w:rPr>
          <w:rFonts w:ascii="Arial" w:eastAsia="Times New Roman" w:hAnsi="Arial" w:cs="Arial"/>
        </w:rPr>
        <w:t xml:space="preserve">. These inequalities are likely to lead to greater, more uneven burdens due gaps in the prevention, diagnosis, and treatment of these conditions.  </w:t>
      </w:r>
    </w:p>
    <w:p w14:paraId="13F65744"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t>The extensive impacts of heart disease, including costs and demand on health care systems and social and economic impacts at the community level, constitute a priority for public health in the UK</w:t>
      </w:r>
      <w:r w:rsidR="00C35B4A" w:rsidRPr="00565AFB">
        <w:rPr>
          <w:rFonts w:ascii="Arial" w:eastAsia="Times New Roman" w:hAnsi="Arial" w:cs="Arial"/>
        </w:rPr>
        <w:t xml:space="preserve"> (Khan </w:t>
      </w:r>
      <w:r w:rsidR="00C35B4A" w:rsidRPr="00565AFB">
        <w:rPr>
          <w:rFonts w:ascii="Arial" w:eastAsia="Times New Roman" w:hAnsi="Arial" w:cs="Arial"/>
          <w:i/>
          <w:iCs/>
        </w:rPr>
        <w:t>et al</w:t>
      </w:r>
      <w:r w:rsidR="00C35B4A" w:rsidRPr="00565AFB">
        <w:rPr>
          <w:rFonts w:ascii="Arial" w:eastAsia="Times New Roman" w:hAnsi="Arial" w:cs="Arial"/>
        </w:rPr>
        <w:t xml:space="preserve">., </w:t>
      </w:r>
      <w:r w:rsidR="00C35B4A" w:rsidRPr="00565AFB">
        <w:rPr>
          <w:rFonts w:ascii="Arial" w:hAnsi="Arial" w:cs="Arial"/>
        </w:rPr>
        <w:t>2024)</w:t>
      </w:r>
      <w:r w:rsidRPr="00565AFB">
        <w:rPr>
          <w:rFonts w:ascii="Arial" w:eastAsia="Times New Roman" w:hAnsi="Arial" w:cs="Arial"/>
        </w:rPr>
        <w:t>.</w:t>
      </w:r>
    </w:p>
    <w:p w14:paraId="6C7E91E9" w14:textId="77777777" w:rsidR="000E5C6D" w:rsidRPr="00565AFB" w:rsidRDefault="000E5C6D" w:rsidP="00F40BD6">
      <w:pPr>
        <w:pStyle w:val="Heading2"/>
        <w:numPr>
          <w:ilvl w:val="1"/>
          <w:numId w:val="3"/>
        </w:numPr>
        <w:rPr>
          <w:rFonts w:eastAsia="Times New Roman"/>
        </w:rPr>
      </w:pPr>
      <w:bookmarkStart w:id="3" w:name="_Toc212896173"/>
      <w:r w:rsidRPr="00565AFB">
        <w:rPr>
          <w:rFonts w:eastAsia="Times New Roman"/>
        </w:rPr>
        <w:t>Control and Management of the Disease</w:t>
      </w:r>
      <w:bookmarkEnd w:id="3"/>
      <w:r w:rsidRPr="00565AFB">
        <w:rPr>
          <w:rFonts w:eastAsia="Times New Roman"/>
        </w:rPr>
        <w:t xml:space="preserve">  </w:t>
      </w:r>
    </w:p>
    <w:p w14:paraId="4EB0790D" w14:textId="77777777" w:rsidR="003D7883" w:rsidRPr="00565AFB" w:rsidRDefault="000E5C6D" w:rsidP="00565AFB">
      <w:pPr>
        <w:spacing w:line="360" w:lineRule="auto"/>
        <w:rPr>
          <w:rFonts w:ascii="Arial" w:eastAsia="Times New Roman" w:hAnsi="Arial" w:cs="Arial"/>
        </w:rPr>
      </w:pPr>
      <w:r w:rsidRPr="00565AFB">
        <w:rPr>
          <w:rFonts w:ascii="Arial" w:eastAsia="Times New Roman" w:hAnsi="Arial" w:cs="Arial"/>
        </w:rPr>
        <w:t xml:space="preserve">In the UK, strategies for preventing and managing heart disease follow an integrated approach at both the population and the individual level guided by the national directives and service programmes. The emphasis of primary prevention initiatives is the avoiding the disease through the adoption of healthy lifestyles and the mitigation of risk factors. For instance, certain guidelines recommend healthy diets, regular physical activity, smoking cessation, and moderated alcohol </w:t>
      </w:r>
      <w:r w:rsidRPr="00565AFB">
        <w:rPr>
          <w:rFonts w:ascii="Arial" w:eastAsia="Times New Roman" w:hAnsi="Arial" w:cs="Arial"/>
        </w:rPr>
        <w:lastRenderedPageBreak/>
        <w:t xml:space="preserve">intake for people at higher risk with at least a 10% CVD risk over the next 10 years. </w:t>
      </w:r>
      <w:r w:rsidR="003D7883" w:rsidRPr="00565AFB">
        <w:rPr>
          <w:rFonts w:ascii="Arial" w:eastAsia="Times New Roman" w:hAnsi="Arial" w:cs="Arial"/>
        </w:rPr>
        <w:t>The “Know Your ABC (AF, Blood Pressure, Cholesterol)” campaign, as well as routine evaluations for other cardiovascular risks, are examples of steps taken by the NHS to detect risk as early as possible, noting along side other risk appraisal programs that their emphasis is still primary prevention</w:t>
      </w:r>
      <w:r w:rsidR="00E402DF" w:rsidRPr="00E402DF">
        <w:t xml:space="preserve"> </w:t>
      </w:r>
      <w:r w:rsidR="00E402DF" w:rsidRPr="00E402DF">
        <w:rPr>
          <w:rFonts w:ascii="Arial" w:eastAsia="Times New Roman" w:hAnsi="Arial" w:cs="Arial"/>
        </w:rPr>
        <w:t>(NHS England» Cardiovascular Disease (CVD), n.d.)</w:t>
      </w:r>
      <w:r w:rsidR="003D7883" w:rsidRPr="00565AFB">
        <w:rPr>
          <w:rFonts w:ascii="Arial" w:eastAsia="Times New Roman" w:hAnsi="Arial" w:cs="Arial"/>
        </w:rPr>
        <w:t xml:space="preserve">.  </w:t>
      </w:r>
    </w:p>
    <w:p w14:paraId="6320C6A8" w14:textId="77777777" w:rsidR="000E5C6D" w:rsidRPr="00565AFB" w:rsidRDefault="003D7883" w:rsidP="00565AFB">
      <w:pPr>
        <w:spacing w:line="360" w:lineRule="auto"/>
        <w:rPr>
          <w:rFonts w:ascii="Arial" w:eastAsia="Times New Roman" w:hAnsi="Arial" w:cs="Arial"/>
        </w:rPr>
      </w:pPr>
      <w:r w:rsidRPr="00565AFB">
        <w:rPr>
          <w:rFonts w:ascii="Arial" w:eastAsia="Times New Roman" w:hAnsi="Arial" w:cs="Arial"/>
        </w:rPr>
        <w:t>Defining the scope of secondary preventio</w:t>
      </w:r>
      <w:r w:rsidR="00E402DF">
        <w:rPr>
          <w:rFonts w:ascii="Arial" w:eastAsia="Times New Roman" w:hAnsi="Arial" w:cs="Arial"/>
        </w:rPr>
        <w:t xml:space="preserve">n is relatively straightforward </w:t>
      </w:r>
      <w:r w:rsidRPr="00565AFB">
        <w:rPr>
          <w:rFonts w:ascii="Arial" w:eastAsia="Times New Roman" w:hAnsi="Arial" w:cs="Arial"/>
        </w:rPr>
        <w:t>it applies to people who currently have a disease, or have a high probability of developing such a disease</w:t>
      </w:r>
      <w:r w:rsidR="00C35B4A" w:rsidRPr="00565AFB">
        <w:rPr>
          <w:rFonts w:ascii="Arial" w:eastAsia="Times New Roman" w:hAnsi="Arial" w:cs="Arial"/>
        </w:rPr>
        <w:t xml:space="preserve"> (Chen</w:t>
      </w:r>
      <w:r w:rsidR="00C35B4A" w:rsidRPr="00565AFB">
        <w:rPr>
          <w:rFonts w:ascii="Arial" w:eastAsia="Times New Roman" w:hAnsi="Arial" w:cs="Arial"/>
          <w:i/>
          <w:iCs/>
        </w:rPr>
        <w:t xml:space="preserve"> et</w:t>
      </w:r>
      <w:r w:rsidR="00C35B4A" w:rsidRPr="00565AFB">
        <w:rPr>
          <w:rFonts w:ascii="Arial" w:eastAsia="Times New Roman" w:hAnsi="Arial" w:cs="Arial"/>
        </w:rPr>
        <w:t xml:space="preserve"> </w:t>
      </w:r>
      <w:r w:rsidR="00C35B4A" w:rsidRPr="00565AFB">
        <w:rPr>
          <w:rFonts w:ascii="Arial" w:eastAsia="Times New Roman" w:hAnsi="Arial" w:cs="Arial"/>
          <w:i/>
          <w:iCs/>
        </w:rPr>
        <w:t>al</w:t>
      </w:r>
      <w:r w:rsidR="00C35B4A" w:rsidRPr="00565AFB">
        <w:rPr>
          <w:rFonts w:ascii="Arial" w:eastAsia="Times New Roman" w:hAnsi="Arial" w:cs="Arial"/>
        </w:rPr>
        <w:t>., 2025)</w:t>
      </w:r>
      <w:r w:rsidRPr="00565AFB">
        <w:rPr>
          <w:rFonts w:ascii="Arial" w:eastAsia="Times New Roman" w:hAnsi="Arial" w:cs="Arial"/>
        </w:rPr>
        <w:t>. The NICE guidance expressly discourages the “do nothing policy” of risk assessment, counseling, and statin and other lipid-lowering prescription practices for patients who do not have CVD. The CVD program of NHS England, as a NHS England mandated program, operationalizes the integration of diagnosis and treatment augmentation for CVD and the subsequent CVD risk mitigiation in primary and secondary care.</w:t>
      </w:r>
      <w:r w:rsidR="00E402DF">
        <w:rPr>
          <w:rFonts w:ascii="Arial" w:eastAsia="Times New Roman" w:hAnsi="Arial" w:cs="Arial"/>
        </w:rPr>
        <w:t xml:space="preserve"> </w:t>
      </w:r>
      <w:r w:rsidR="003E42E3" w:rsidRPr="00565AFB">
        <w:rPr>
          <w:rFonts w:ascii="Arial" w:eastAsia="Times New Roman" w:hAnsi="Arial" w:cs="Arial"/>
        </w:rPr>
        <w:t>Within public health, one of the initiatives in the UK is the NHS Health Check program which aims to screen high-risk individuals, especially those within the age bracket of 40 to 74.</w:t>
      </w:r>
    </w:p>
    <w:p w14:paraId="7B71FA30"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t>The NHS Long Term Plan seeks to address the reduction of the burden of CVD through broad policy initiatives such as food reformulation (reduction of salt and saturated fat), smoking and tobacco control legislation, and alcohol policy. While these programmes have proven effective, uptake and reach, particularly among deprived populations, continue to suggest the need for supportive tailored initiatives</w:t>
      </w:r>
      <w:r w:rsidR="00C35B4A" w:rsidRPr="00565AFB">
        <w:rPr>
          <w:rFonts w:ascii="Arial" w:eastAsia="Times New Roman" w:hAnsi="Arial" w:cs="Arial"/>
        </w:rPr>
        <w:t xml:space="preserve"> (Lecouturier </w:t>
      </w:r>
      <w:r w:rsidR="00C35B4A" w:rsidRPr="00565AFB">
        <w:rPr>
          <w:rFonts w:ascii="Arial" w:eastAsia="Times New Roman" w:hAnsi="Arial" w:cs="Arial"/>
          <w:i/>
          <w:iCs/>
        </w:rPr>
        <w:t>et al.,</w:t>
      </w:r>
      <w:r w:rsidR="00C35B4A" w:rsidRPr="00565AFB">
        <w:rPr>
          <w:rFonts w:ascii="Arial" w:eastAsia="Times New Roman" w:hAnsi="Arial" w:cs="Arial"/>
        </w:rPr>
        <w:t xml:space="preserve"> 2024)</w:t>
      </w:r>
      <w:r w:rsidRPr="00565AFB">
        <w:rPr>
          <w:rFonts w:ascii="Arial" w:eastAsia="Times New Roman" w:hAnsi="Arial" w:cs="Arial"/>
        </w:rPr>
        <w:t>.</w:t>
      </w:r>
    </w:p>
    <w:p w14:paraId="5E97F780" w14:textId="77777777" w:rsidR="000E5C6D" w:rsidRPr="00F40BD6" w:rsidRDefault="000E5C6D" w:rsidP="00F40BD6">
      <w:pPr>
        <w:pStyle w:val="Heading2"/>
        <w:numPr>
          <w:ilvl w:val="1"/>
          <w:numId w:val="3"/>
        </w:numPr>
        <w:spacing w:line="259" w:lineRule="auto"/>
        <w:jc w:val="left"/>
        <w:rPr>
          <w:rFonts w:eastAsia="Times New Roman"/>
          <w:sz w:val="26"/>
          <w:szCs w:val="26"/>
        </w:rPr>
      </w:pPr>
      <w:bookmarkStart w:id="4" w:name="_Toc212896174"/>
      <w:r w:rsidRPr="00565AFB">
        <w:rPr>
          <w:rFonts w:eastAsia="Times New Roman"/>
        </w:rPr>
        <w:t>Factors Influencing Health and Well-being</w:t>
      </w:r>
      <w:bookmarkEnd w:id="4"/>
    </w:p>
    <w:p w14:paraId="06FED148"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t>Several interconnected biological, social, behavioral, psychological, and systemic factors shape the onset and consequences of heart disease</w:t>
      </w:r>
      <w:r w:rsidR="00F11B52" w:rsidRPr="00565AFB">
        <w:rPr>
          <w:rFonts w:ascii="Arial" w:eastAsia="Times New Roman" w:hAnsi="Arial" w:cs="Arial"/>
        </w:rPr>
        <w:t xml:space="preserve"> (Levine </w:t>
      </w:r>
      <w:r w:rsidR="00F11B52" w:rsidRPr="00565AFB">
        <w:rPr>
          <w:rFonts w:ascii="Arial" w:eastAsia="Times New Roman" w:hAnsi="Arial" w:cs="Arial"/>
          <w:i/>
          <w:iCs/>
        </w:rPr>
        <w:t>et al</w:t>
      </w:r>
      <w:r w:rsidR="00F11B52" w:rsidRPr="00565AFB">
        <w:rPr>
          <w:rFonts w:ascii="Arial" w:eastAsia="Times New Roman" w:hAnsi="Arial" w:cs="Arial"/>
        </w:rPr>
        <w:t>., 2021)</w:t>
      </w:r>
      <w:r w:rsidRPr="00565AFB">
        <w:rPr>
          <w:rFonts w:ascii="Arial" w:eastAsia="Times New Roman" w:hAnsi="Arial" w:cs="Arial"/>
        </w:rPr>
        <w:t>. Age and genetics are important biological factors; for example, older age and a family history of coronary disease significantly increases individual risk. Comorbidities such as hypertension, diabetes, and hyperlipidemia increase the risk and complicate the cardiologic disease course even more. Among the social determinants, low income, poor education, inadequate housing, and deprivation of neighborhoods are strongly correlated with the increased incidence of cardiovascular disease (CVD) and worse outcomes. For example, studies show that people living in the most deprived areas of the UK have a higher prevalence of poorly controlled risk factors and a greater lack of access to appropriate care</w:t>
      </w:r>
      <w:r w:rsidR="00D8593B" w:rsidRPr="00D8593B">
        <w:t xml:space="preserve"> </w:t>
      </w:r>
      <w:r w:rsidR="00D8593B" w:rsidRPr="00D8593B">
        <w:rPr>
          <w:rFonts w:ascii="Arial" w:eastAsia="Times New Roman" w:hAnsi="Arial" w:cs="Arial"/>
        </w:rPr>
        <w:t>(British Heart Foundation, 2025)</w:t>
      </w:r>
      <w:r w:rsidRPr="00565AFB">
        <w:rPr>
          <w:rFonts w:ascii="Arial" w:eastAsia="Times New Roman" w:hAnsi="Arial" w:cs="Arial"/>
        </w:rPr>
        <w:t>.</w:t>
      </w:r>
    </w:p>
    <w:p w14:paraId="78AF5A38" w14:textId="77777777" w:rsidR="000E5C6D" w:rsidRPr="00565AFB" w:rsidRDefault="000E5C6D" w:rsidP="00565AFB">
      <w:pPr>
        <w:spacing w:line="360" w:lineRule="auto"/>
        <w:rPr>
          <w:rFonts w:ascii="Arial" w:eastAsia="Times New Roman" w:hAnsi="Arial" w:cs="Arial"/>
        </w:rPr>
      </w:pPr>
      <w:r w:rsidRPr="00565AFB">
        <w:rPr>
          <w:rFonts w:ascii="Arial" w:eastAsia="Times New Roman" w:hAnsi="Arial" w:cs="Arial"/>
        </w:rPr>
        <w:t xml:space="preserve">Unhealthy diet, physical inactivity, tobacco use, and excessive alcohol consumption are some of the most documented behavioral risk factors for heart disease, making lifestyle factors paramount. </w:t>
      </w:r>
      <w:r w:rsidRPr="00565AFB">
        <w:rPr>
          <w:rFonts w:ascii="Arial" w:eastAsia="Times New Roman" w:hAnsi="Arial" w:cs="Arial"/>
        </w:rPr>
        <w:lastRenderedPageBreak/>
        <w:t>They often mediate the disease outcomes associated with social disadvantage—inactivity and smoking are major contributors to the educational and deprivation-associated risk gradient</w:t>
      </w:r>
      <w:r w:rsidR="00F11B52" w:rsidRPr="00565AFB">
        <w:rPr>
          <w:rFonts w:ascii="Arial" w:eastAsia="Times New Roman" w:hAnsi="Arial" w:cs="Arial"/>
        </w:rPr>
        <w:t xml:space="preserve"> (Kushlyk, 2022)</w:t>
      </w:r>
      <w:r w:rsidRPr="00565AFB">
        <w:rPr>
          <w:rFonts w:ascii="Arial" w:eastAsia="Times New Roman" w:hAnsi="Arial" w:cs="Arial"/>
        </w:rPr>
        <w:t>.</w:t>
      </w:r>
    </w:p>
    <w:p w14:paraId="7A2516D8" w14:textId="77777777" w:rsidR="003D7883" w:rsidRDefault="003D7883" w:rsidP="00565AFB">
      <w:pPr>
        <w:spacing w:line="360" w:lineRule="auto"/>
        <w:rPr>
          <w:rFonts w:ascii="Arial" w:eastAsia="Times New Roman" w:hAnsi="Arial" w:cs="Arial"/>
        </w:rPr>
      </w:pPr>
      <w:r w:rsidRPr="00565AFB">
        <w:rPr>
          <w:rFonts w:ascii="Arial" w:eastAsia="Times New Roman" w:hAnsi="Arial" w:cs="Arial"/>
        </w:rPr>
        <w:t>PsychAbility and community issues remain. The Whitehall II study illustrates lower socio-economic groups women and ethnic minorities remote and sidelined workers experiencing lower CVD diagnosis, treatment and outcomes due to inequities and access barriers. Hence, addressing hurdles is not only limited to healthcare and lifestyle but to every aspect of life</w:t>
      </w:r>
      <w:r w:rsidR="00F11B52" w:rsidRPr="00565AFB">
        <w:rPr>
          <w:rFonts w:ascii="Arial" w:eastAsia="Times New Roman" w:hAnsi="Arial" w:cs="Arial"/>
        </w:rPr>
        <w:t xml:space="preserve"> (Behm</w:t>
      </w:r>
      <w:r w:rsidR="00F11B52" w:rsidRPr="00565AFB">
        <w:rPr>
          <w:rFonts w:ascii="Arial" w:hAnsi="Arial" w:cs="Arial"/>
        </w:rPr>
        <w:t xml:space="preserve"> </w:t>
      </w:r>
      <w:r w:rsidR="00F11B52" w:rsidRPr="00565AFB">
        <w:rPr>
          <w:rFonts w:ascii="Arial" w:hAnsi="Arial" w:cs="Arial"/>
          <w:i/>
          <w:iCs/>
        </w:rPr>
        <w:t>et al</w:t>
      </w:r>
      <w:r w:rsidR="00F11B52" w:rsidRPr="00565AFB">
        <w:rPr>
          <w:rFonts w:ascii="Arial" w:hAnsi="Arial" w:cs="Arial"/>
        </w:rPr>
        <w:t>., 2024)</w:t>
      </w:r>
      <w:r w:rsidRPr="00565AFB">
        <w:rPr>
          <w:rFonts w:ascii="Arial" w:eastAsia="Times New Roman" w:hAnsi="Arial" w:cs="Arial"/>
        </w:rPr>
        <w:t xml:space="preserve">.  </w:t>
      </w:r>
    </w:p>
    <w:p w14:paraId="7BEA4A16" w14:textId="77777777" w:rsidR="00DF0728" w:rsidRDefault="00DF0728" w:rsidP="00DF0728">
      <w:pPr>
        <w:keepNext/>
        <w:spacing w:line="360" w:lineRule="auto"/>
        <w:jc w:val="center"/>
      </w:pPr>
      <w:r>
        <w:rPr>
          <w:noProof/>
        </w:rPr>
        <w:drawing>
          <wp:inline distT="0" distB="0" distL="0" distR="0" wp14:anchorId="225C95E0" wp14:editId="3B5F19DD">
            <wp:extent cx="2342515" cy="2309753"/>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schemeClr val="accent2">
                          <a:shade val="45000"/>
                          <a:satMod val="135000"/>
                        </a:schemeClr>
                        <a:prstClr val="white"/>
                      </a:duotone>
                    </a:blip>
                    <a:stretch>
                      <a:fillRect/>
                    </a:stretch>
                  </pic:blipFill>
                  <pic:spPr>
                    <a:xfrm>
                      <a:off x="0" y="0"/>
                      <a:ext cx="2354916" cy="2321980"/>
                    </a:xfrm>
                    <a:prstGeom prst="rect">
                      <a:avLst/>
                    </a:prstGeom>
                  </pic:spPr>
                </pic:pic>
              </a:graphicData>
            </a:graphic>
          </wp:inline>
        </w:drawing>
      </w:r>
    </w:p>
    <w:p w14:paraId="6629244D" w14:textId="77777777" w:rsidR="00DF0728" w:rsidRPr="00565AFB" w:rsidRDefault="00DF0728" w:rsidP="00DF0728">
      <w:pPr>
        <w:pStyle w:val="Caption"/>
        <w:jc w:val="center"/>
        <w:rPr>
          <w:rFonts w:ascii="Arial" w:eastAsia="Times New Roman" w:hAnsi="Arial" w:cs="Arial"/>
          <w:sz w:val="22"/>
          <w:szCs w:val="22"/>
        </w:rPr>
      </w:pPr>
      <w:r>
        <w:t xml:space="preserve">Figure </w:t>
      </w:r>
      <w:fldSimple w:instr=" SEQ Figure \* ARABIC ">
        <w:r w:rsidR="0034624B">
          <w:rPr>
            <w:noProof/>
          </w:rPr>
          <w:t>4</w:t>
        </w:r>
      </w:fldSimple>
      <w:r>
        <w:t xml:space="preserve">: Factors influencing heart disease </w:t>
      </w:r>
      <w:r w:rsidRPr="00DF0728">
        <w:t>(Levine et al., 2021).</w:t>
      </w:r>
    </w:p>
    <w:p w14:paraId="536296FB" w14:textId="77777777" w:rsidR="003D7883" w:rsidRPr="00565AFB" w:rsidRDefault="003D7883" w:rsidP="00F40BD6">
      <w:pPr>
        <w:pStyle w:val="Heading1"/>
        <w:numPr>
          <w:ilvl w:val="0"/>
          <w:numId w:val="3"/>
        </w:numPr>
        <w:rPr>
          <w:rFonts w:eastAsia="Times New Roman"/>
        </w:rPr>
      </w:pPr>
      <w:bookmarkStart w:id="5" w:name="_Toc212896175"/>
      <w:r w:rsidRPr="00565AFB">
        <w:rPr>
          <w:rFonts w:eastAsia="Times New Roman"/>
        </w:rPr>
        <w:t>Conclusion</w:t>
      </w:r>
      <w:bookmarkEnd w:id="5"/>
      <w:r w:rsidRPr="00565AFB">
        <w:rPr>
          <w:rFonts w:eastAsia="Times New Roman"/>
        </w:rPr>
        <w:t xml:space="preserve">  </w:t>
      </w:r>
    </w:p>
    <w:p w14:paraId="08470270" w14:textId="77777777" w:rsidR="003D7883" w:rsidRPr="00565AFB" w:rsidRDefault="003D7883" w:rsidP="00565AFB">
      <w:pPr>
        <w:spacing w:line="360" w:lineRule="auto"/>
        <w:rPr>
          <w:rFonts w:ascii="Arial" w:eastAsia="Times New Roman" w:hAnsi="Arial" w:cs="Arial"/>
        </w:rPr>
      </w:pPr>
      <w:r w:rsidRPr="00565AFB">
        <w:rPr>
          <w:rFonts w:ascii="Arial" w:eastAsia="Times New Roman" w:hAnsi="Arial" w:cs="Arial"/>
        </w:rPr>
        <w:t>Within England, geography, economics and sociocultural factors of heart disease equally burden every individual, community, and and, further they, widen the gap the National Health System has to fill. These outcomes justify the need to advocate for setting the disease burden on the population boundaries within the heart disease and advocating for prevention, timely diagnosis, and multifaceted treatment, easily accessible at all levels. Increasing life expectancy and lowering preventable deaths would be acheived by aligned community-based screening and targeted educational programs following the NHS Long Term Plan and NICE. Weaving the voice of the people is important for future equity of integrated local health systems and the health, which should be the focus of upcoming studies.</w:t>
      </w:r>
    </w:p>
    <w:p w14:paraId="273541B4" w14:textId="77777777" w:rsidR="00134A78" w:rsidRPr="0034624B" w:rsidRDefault="00E67E0E" w:rsidP="00565AFB">
      <w:pPr>
        <w:spacing w:line="360" w:lineRule="auto"/>
        <w:rPr>
          <w:rFonts w:ascii="Arial" w:eastAsia="Times New Roman" w:hAnsi="Arial" w:cs="Arial"/>
        </w:rPr>
      </w:pPr>
      <w:r w:rsidRPr="00565AFB">
        <w:rPr>
          <w:rFonts w:ascii="Arial" w:eastAsia="Times New Roman" w:hAnsi="Arial" w:cs="Arial"/>
        </w:rPr>
        <w:t>The prevention of heart disease is a clinical and epidemiological challenge which demands the involvement of the entire society.</w:t>
      </w:r>
    </w:p>
    <w:p w14:paraId="41266704" w14:textId="77777777" w:rsidR="00134A78" w:rsidRPr="00565AFB" w:rsidRDefault="00F40BD6" w:rsidP="00F40BD6">
      <w:pPr>
        <w:pStyle w:val="Heading1"/>
        <w:rPr>
          <w:sz w:val="22"/>
          <w:szCs w:val="22"/>
        </w:rPr>
      </w:pPr>
      <w:bookmarkStart w:id="6" w:name="_Toc212896176"/>
      <w:r>
        <w:lastRenderedPageBreak/>
        <w:t>References</w:t>
      </w:r>
      <w:bookmarkEnd w:id="6"/>
    </w:p>
    <w:p w14:paraId="794AC902" w14:textId="61E213D8" w:rsidR="00F11B52" w:rsidRDefault="00F11B52" w:rsidP="00565AFB">
      <w:pPr>
        <w:spacing w:line="360" w:lineRule="auto"/>
        <w:rPr>
          <w:rFonts w:ascii="Arial" w:hAnsi="Arial" w:cs="Arial"/>
        </w:rPr>
      </w:pPr>
      <w:r w:rsidRPr="00565AFB">
        <w:rPr>
          <w:rFonts w:ascii="Arial" w:hAnsi="Arial" w:cs="Arial"/>
        </w:rPr>
        <w:t xml:space="preserve">Behm, L., Brånhage, M., Jönsson, S. and Rask, M., </w:t>
      </w:r>
      <w:r w:rsidR="00B670E8">
        <w:rPr>
          <w:rFonts w:ascii="Arial" w:hAnsi="Arial" w:cs="Arial"/>
        </w:rPr>
        <w:t>(</w:t>
      </w:r>
      <w:r w:rsidRPr="00565AFB">
        <w:rPr>
          <w:rFonts w:ascii="Arial" w:hAnsi="Arial" w:cs="Arial"/>
        </w:rPr>
        <w:t>2024</w:t>
      </w:r>
      <w:r w:rsidR="00B670E8">
        <w:rPr>
          <w:rFonts w:ascii="Arial" w:hAnsi="Arial" w:cs="Arial"/>
        </w:rPr>
        <w:t>)</w:t>
      </w:r>
      <w:r w:rsidRPr="00565AFB">
        <w:rPr>
          <w:rFonts w:ascii="Arial" w:hAnsi="Arial" w:cs="Arial"/>
        </w:rPr>
        <w:t>. Balancing barriers and strategies–Nurses’ experiences of conducting lifestyle counseling. Public Health Nursing, 41(6), pp.1526-1534.</w:t>
      </w:r>
    </w:p>
    <w:p w14:paraId="450E59A6" w14:textId="77777777" w:rsidR="00D8593B" w:rsidRPr="00565AFB" w:rsidRDefault="00D8593B" w:rsidP="00565AFB">
      <w:pPr>
        <w:spacing w:line="360" w:lineRule="auto"/>
        <w:rPr>
          <w:rFonts w:ascii="Arial" w:hAnsi="Arial" w:cs="Arial"/>
        </w:rPr>
      </w:pPr>
      <w:r w:rsidRPr="00D8593B">
        <w:rPr>
          <w:rFonts w:ascii="Arial" w:hAnsi="Arial" w:cs="Arial"/>
        </w:rPr>
        <w:t xml:space="preserve">British Heart Foundation (2025). UK Factsheet. [online] British Heart Foundation. British Heart Foundation. Available at: </w:t>
      </w:r>
      <w:hyperlink r:id="rId13" w:history="1">
        <w:r w:rsidRPr="0070627D">
          <w:rPr>
            <w:rStyle w:val="Hyperlink"/>
            <w:rFonts w:ascii="Arial" w:hAnsi="Arial" w:cs="Arial"/>
          </w:rPr>
          <w:t>https://www.bhf.org.uk/-/media/files/for-professionals/research/heart-statistics/bhf-cvd-statistics-uk-factsheet.pdf</w:t>
        </w:r>
      </w:hyperlink>
      <w:r w:rsidRPr="00D8593B">
        <w:rPr>
          <w:rFonts w:ascii="Arial" w:hAnsi="Arial" w:cs="Arial"/>
        </w:rPr>
        <w:t>.</w:t>
      </w:r>
      <w:r>
        <w:rPr>
          <w:rFonts w:ascii="Arial" w:hAnsi="Arial" w:cs="Arial"/>
        </w:rPr>
        <w:t xml:space="preserve"> </w:t>
      </w:r>
    </w:p>
    <w:p w14:paraId="5291FBF6" w14:textId="24743C4C" w:rsidR="00F11B52" w:rsidRPr="00565AFB" w:rsidRDefault="00F11B52" w:rsidP="00565AFB">
      <w:pPr>
        <w:spacing w:line="360" w:lineRule="auto"/>
        <w:rPr>
          <w:rFonts w:ascii="Arial" w:hAnsi="Arial" w:cs="Arial"/>
        </w:rPr>
      </w:pPr>
      <w:r w:rsidRPr="00565AFB">
        <w:rPr>
          <w:rFonts w:ascii="Arial" w:hAnsi="Arial" w:cs="Arial"/>
        </w:rPr>
        <w:t xml:space="preserve">Cattaneo, A., Vitali, A., Regazzoni, D. and Rizzi, C., </w:t>
      </w:r>
      <w:r w:rsidR="00B670E8">
        <w:rPr>
          <w:rFonts w:ascii="Arial" w:hAnsi="Arial" w:cs="Arial"/>
        </w:rPr>
        <w:t>(</w:t>
      </w:r>
      <w:r w:rsidRPr="00565AFB">
        <w:rPr>
          <w:rFonts w:ascii="Arial" w:hAnsi="Arial" w:cs="Arial"/>
        </w:rPr>
        <w:t>2025</w:t>
      </w:r>
      <w:r w:rsidR="00B670E8">
        <w:rPr>
          <w:rFonts w:ascii="Arial" w:hAnsi="Arial" w:cs="Arial"/>
        </w:rPr>
        <w:t>)</w:t>
      </w:r>
      <w:r w:rsidRPr="00565AFB">
        <w:rPr>
          <w:rFonts w:ascii="Arial" w:hAnsi="Arial" w:cs="Arial"/>
        </w:rPr>
        <w:t>. The burden of informal family caregiving in Europe, 2000–2050: a microsimulation modelling study. The Lancet Regional Health–Europe, 53.</w:t>
      </w:r>
    </w:p>
    <w:p w14:paraId="457BF138" w14:textId="19D535ED" w:rsidR="00F11B52" w:rsidRPr="00565AFB" w:rsidRDefault="00F11B52" w:rsidP="00565AFB">
      <w:pPr>
        <w:spacing w:line="360" w:lineRule="auto"/>
        <w:rPr>
          <w:rFonts w:ascii="Arial" w:hAnsi="Arial" w:cs="Arial"/>
        </w:rPr>
      </w:pPr>
      <w:r w:rsidRPr="00565AFB">
        <w:rPr>
          <w:rFonts w:ascii="Arial" w:hAnsi="Arial" w:cs="Arial"/>
        </w:rPr>
        <w:t xml:space="preserve">Chen, S.F., Lee, S.E., Sadaei, H.J., Park, J.B., Khattab, A., Chen, J.F., Henegar, C., Wineinger, N.E., Muse, E.D. and Torkamani, A., </w:t>
      </w:r>
      <w:r w:rsidR="00B670E8">
        <w:rPr>
          <w:rFonts w:ascii="Arial" w:hAnsi="Arial" w:cs="Arial"/>
        </w:rPr>
        <w:t>(</w:t>
      </w:r>
      <w:r w:rsidRPr="00565AFB">
        <w:rPr>
          <w:rFonts w:ascii="Arial" w:hAnsi="Arial" w:cs="Arial"/>
        </w:rPr>
        <w:t>2025</w:t>
      </w:r>
      <w:r w:rsidR="00B670E8">
        <w:rPr>
          <w:rFonts w:ascii="Arial" w:hAnsi="Arial" w:cs="Arial"/>
        </w:rPr>
        <w:t>)</w:t>
      </w:r>
      <w:r w:rsidRPr="00565AFB">
        <w:rPr>
          <w:rFonts w:ascii="Arial" w:hAnsi="Arial" w:cs="Arial"/>
        </w:rPr>
        <w:t>. Meta-prediction of coronary artery disease risk. Nature medicine, 31(7), pp.2277-2288.</w:t>
      </w:r>
    </w:p>
    <w:p w14:paraId="3EE1DDEA" w14:textId="0B887FA5" w:rsidR="00F11B52" w:rsidRPr="00565AFB" w:rsidRDefault="00F11B52" w:rsidP="00565AFB">
      <w:pPr>
        <w:spacing w:line="360" w:lineRule="auto"/>
        <w:rPr>
          <w:rFonts w:ascii="Arial" w:hAnsi="Arial" w:cs="Arial"/>
        </w:rPr>
      </w:pPr>
      <w:r w:rsidRPr="00565AFB">
        <w:rPr>
          <w:rFonts w:ascii="Arial" w:hAnsi="Arial" w:cs="Arial"/>
        </w:rPr>
        <w:t xml:space="preserve">Khan, H.T., Addo, K.M. and Findlay, H., </w:t>
      </w:r>
      <w:r w:rsidR="00B670E8">
        <w:rPr>
          <w:rFonts w:ascii="Arial" w:hAnsi="Arial" w:cs="Arial"/>
        </w:rPr>
        <w:t>(</w:t>
      </w:r>
      <w:r w:rsidRPr="00565AFB">
        <w:rPr>
          <w:rFonts w:ascii="Arial" w:hAnsi="Arial" w:cs="Arial"/>
        </w:rPr>
        <w:t>2024</w:t>
      </w:r>
      <w:r w:rsidR="00B670E8">
        <w:rPr>
          <w:rFonts w:ascii="Arial" w:hAnsi="Arial" w:cs="Arial"/>
        </w:rPr>
        <w:t>)</w:t>
      </w:r>
      <w:r w:rsidRPr="00565AFB">
        <w:rPr>
          <w:rFonts w:ascii="Arial" w:hAnsi="Arial" w:cs="Arial"/>
        </w:rPr>
        <w:t>. Public health challenges and responses to the growing ageing populations. Public Health Challenges, 3(3), p.e213.</w:t>
      </w:r>
    </w:p>
    <w:p w14:paraId="7A0B3B69" w14:textId="2BD07496" w:rsidR="00F11B52" w:rsidRPr="00565AFB" w:rsidRDefault="00F11B52" w:rsidP="00565AFB">
      <w:pPr>
        <w:spacing w:line="360" w:lineRule="auto"/>
        <w:rPr>
          <w:rFonts w:ascii="Arial" w:hAnsi="Arial" w:cs="Arial"/>
        </w:rPr>
      </w:pPr>
      <w:r w:rsidRPr="00565AFB">
        <w:rPr>
          <w:rFonts w:ascii="Arial" w:hAnsi="Arial" w:cs="Arial"/>
        </w:rPr>
        <w:t xml:space="preserve">Kushlyk, K., </w:t>
      </w:r>
      <w:r w:rsidR="00B670E8">
        <w:rPr>
          <w:rFonts w:ascii="Arial" w:hAnsi="Arial" w:cs="Arial"/>
        </w:rPr>
        <w:t>(</w:t>
      </w:r>
      <w:r w:rsidRPr="00565AFB">
        <w:rPr>
          <w:rFonts w:ascii="Arial" w:hAnsi="Arial" w:cs="Arial"/>
        </w:rPr>
        <w:t>2022</w:t>
      </w:r>
      <w:r w:rsidR="00B670E8">
        <w:rPr>
          <w:rFonts w:ascii="Arial" w:hAnsi="Arial" w:cs="Arial"/>
        </w:rPr>
        <w:t>)</w:t>
      </w:r>
      <w:r w:rsidRPr="00565AFB">
        <w:rPr>
          <w:rFonts w:ascii="Arial" w:hAnsi="Arial" w:cs="Arial"/>
        </w:rPr>
        <w:t>. Is Subjective Social Status Associated with Maternal and Child Allostatic Load and Maternal Mental Health in Rural Nicaragua?.</w:t>
      </w:r>
    </w:p>
    <w:p w14:paraId="1BF33072" w14:textId="28FDC003" w:rsidR="00F11B52" w:rsidRPr="00565AFB" w:rsidRDefault="00F11B52" w:rsidP="00565AFB">
      <w:pPr>
        <w:spacing w:line="360" w:lineRule="auto"/>
        <w:rPr>
          <w:rFonts w:ascii="Arial" w:hAnsi="Arial" w:cs="Arial"/>
        </w:rPr>
      </w:pPr>
      <w:r w:rsidRPr="00565AFB">
        <w:rPr>
          <w:rFonts w:ascii="Arial" w:hAnsi="Arial" w:cs="Arial"/>
        </w:rPr>
        <w:t xml:space="preserve">Lecouturier, J., Kelly, M.P. and Sniehotta, F.F., </w:t>
      </w:r>
      <w:r w:rsidR="00B670E8">
        <w:rPr>
          <w:rFonts w:ascii="Arial" w:hAnsi="Arial" w:cs="Arial"/>
        </w:rPr>
        <w:t>(</w:t>
      </w:r>
      <w:r w:rsidRPr="00565AFB">
        <w:rPr>
          <w:rFonts w:ascii="Arial" w:hAnsi="Arial" w:cs="Arial"/>
        </w:rPr>
        <w:t>2024</w:t>
      </w:r>
      <w:r w:rsidR="00B670E8">
        <w:rPr>
          <w:rFonts w:ascii="Arial" w:hAnsi="Arial" w:cs="Arial"/>
        </w:rPr>
        <w:t>)</w:t>
      </w:r>
      <w:r w:rsidRPr="00565AFB">
        <w:rPr>
          <w:rFonts w:ascii="Arial" w:hAnsi="Arial" w:cs="Arial"/>
        </w:rPr>
        <w:t>. Reaching national Covid-19 vaccination targets whilst decreasing inequalities in vaccine uptake: public health teams' challenges in supporting disadvantaged populations. Public Health in Practice, 8, p.100551.</w:t>
      </w:r>
    </w:p>
    <w:p w14:paraId="5B963E49" w14:textId="77777777" w:rsidR="00F11B52" w:rsidRPr="00565AFB" w:rsidRDefault="00F11B52" w:rsidP="00565AFB">
      <w:pPr>
        <w:spacing w:line="360" w:lineRule="auto"/>
        <w:rPr>
          <w:rFonts w:ascii="Arial" w:hAnsi="Arial" w:cs="Arial"/>
        </w:rPr>
      </w:pPr>
      <w:r w:rsidRPr="00565AFB">
        <w:rPr>
          <w:rFonts w:ascii="Arial" w:hAnsi="Arial" w:cs="Arial"/>
        </w:rPr>
        <w:t>Levine, G.N., Cohen, B.E., Commodore-Mensah, Y., Fleury, J., Huffman, J.C., Khalid, U., Labarthe, D.R., Lavretsky, H., Michos, E.D., Spatz, E.S. and Kubzansky, L.D., 2021. Psychological health, well-being, and the mind-heart-body connection: a scientific statement from the American Heart Association. Circulation, 143(10), pp.e763-e783.</w:t>
      </w:r>
    </w:p>
    <w:p w14:paraId="2DE04B31" w14:textId="77777777" w:rsidR="00F11B52" w:rsidRPr="00565AFB" w:rsidRDefault="00F11B52" w:rsidP="00565AFB">
      <w:pPr>
        <w:spacing w:line="360" w:lineRule="auto"/>
        <w:rPr>
          <w:rFonts w:ascii="Arial" w:hAnsi="Arial" w:cs="Arial"/>
        </w:rPr>
      </w:pPr>
      <w:r w:rsidRPr="00565AFB">
        <w:rPr>
          <w:rFonts w:ascii="Arial" w:hAnsi="Arial" w:cs="Arial"/>
        </w:rPr>
        <w:t>Marijon, E., Narayanan, K., Smith, K., Barra, S., Basso, C., Blom, M.T., Crotti, L., d'Avila, A., Deo, R., Dumas, F. and Dzudie, A., 2023. The Lancet Commission to reduce the global burden of sudden cardiac death: a call for multidisciplinary action. The Lancet, 402(10405), pp.883-936.</w:t>
      </w:r>
    </w:p>
    <w:p w14:paraId="10B15405" w14:textId="6680F70F" w:rsidR="00F11B52" w:rsidRPr="00565AFB" w:rsidRDefault="00F11B52" w:rsidP="00565AFB">
      <w:pPr>
        <w:spacing w:line="360" w:lineRule="auto"/>
        <w:rPr>
          <w:rFonts w:ascii="Arial" w:hAnsi="Arial" w:cs="Arial"/>
        </w:rPr>
      </w:pPr>
      <w:r w:rsidRPr="00565AFB">
        <w:rPr>
          <w:rFonts w:ascii="Arial" w:hAnsi="Arial" w:cs="Arial"/>
        </w:rPr>
        <w:t xml:space="preserve">Mennini, F.S. and Gitto, L., </w:t>
      </w:r>
      <w:r w:rsidR="00B670E8">
        <w:rPr>
          <w:rFonts w:ascii="Arial" w:hAnsi="Arial" w:cs="Arial"/>
        </w:rPr>
        <w:t>(</w:t>
      </w:r>
      <w:r w:rsidRPr="00565AFB">
        <w:rPr>
          <w:rFonts w:ascii="Arial" w:hAnsi="Arial" w:cs="Arial"/>
        </w:rPr>
        <w:t>2022</w:t>
      </w:r>
      <w:r w:rsidR="00B670E8">
        <w:rPr>
          <w:rFonts w:ascii="Arial" w:hAnsi="Arial" w:cs="Arial"/>
        </w:rPr>
        <w:t>)</w:t>
      </w:r>
      <w:r w:rsidRPr="00565AFB">
        <w:rPr>
          <w:rFonts w:ascii="Arial" w:hAnsi="Arial" w:cs="Arial"/>
        </w:rPr>
        <w:t>. Approaches to estimating indirect costs in healthcare: motivations for choice. Journal of European Economy, 21(1), pp.17-45.</w:t>
      </w:r>
    </w:p>
    <w:p w14:paraId="7DF106A6" w14:textId="77777777" w:rsidR="00D8593B" w:rsidRDefault="00D8593B" w:rsidP="00565AFB">
      <w:pPr>
        <w:spacing w:line="360" w:lineRule="auto"/>
        <w:rPr>
          <w:rFonts w:ascii="Arial" w:hAnsi="Arial" w:cs="Arial"/>
        </w:rPr>
      </w:pPr>
      <w:r w:rsidRPr="00D8593B">
        <w:rPr>
          <w:rFonts w:ascii="Arial" w:hAnsi="Arial" w:cs="Arial"/>
        </w:rPr>
        <w:lastRenderedPageBreak/>
        <w:t xml:space="preserve">NHS England» Cardiovascular disease (CVD). (n.d.). Www.england.nhs.uk. </w:t>
      </w:r>
      <w:hyperlink r:id="rId14" w:history="1">
        <w:r w:rsidRPr="0070627D">
          <w:rPr>
            <w:rStyle w:val="Hyperlink"/>
            <w:rFonts w:ascii="Arial" w:hAnsi="Arial" w:cs="Arial"/>
          </w:rPr>
          <w:t>https://www.england.nhs.uk/ourwork/clinical-policy/cvd</w:t>
        </w:r>
      </w:hyperlink>
    </w:p>
    <w:p w14:paraId="22990F69" w14:textId="204C3DEB" w:rsidR="00F11B52" w:rsidRDefault="00F11B52" w:rsidP="00565AFB">
      <w:pPr>
        <w:spacing w:line="360" w:lineRule="auto"/>
        <w:rPr>
          <w:rFonts w:ascii="Arial" w:hAnsi="Arial" w:cs="Arial"/>
        </w:rPr>
      </w:pPr>
      <w:r w:rsidRPr="00565AFB">
        <w:rPr>
          <w:rFonts w:ascii="Arial" w:hAnsi="Arial" w:cs="Arial"/>
        </w:rPr>
        <w:t xml:space="preserve">Robinson, S., </w:t>
      </w:r>
      <w:r w:rsidR="00B670E8">
        <w:rPr>
          <w:rFonts w:ascii="Arial" w:hAnsi="Arial" w:cs="Arial"/>
        </w:rPr>
        <w:t>(</w:t>
      </w:r>
      <w:r w:rsidRPr="00565AFB">
        <w:rPr>
          <w:rFonts w:ascii="Arial" w:hAnsi="Arial" w:cs="Arial"/>
        </w:rPr>
        <w:t>2021</w:t>
      </w:r>
      <w:r w:rsidR="00B670E8">
        <w:rPr>
          <w:rFonts w:ascii="Arial" w:hAnsi="Arial" w:cs="Arial"/>
        </w:rPr>
        <w:t>)</w:t>
      </w:r>
      <w:r w:rsidRPr="00565AFB">
        <w:rPr>
          <w:rFonts w:ascii="Arial" w:hAnsi="Arial" w:cs="Arial"/>
        </w:rPr>
        <w:t>. Cardiovascular disease. In Priorities for Health Promotion and Public Health (pp. 355-393). Routledge.</w:t>
      </w:r>
    </w:p>
    <w:p w14:paraId="64F0E16B" w14:textId="77777777" w:rsidR="00D8593B" w:rsidRDefault="00D8593B" w:rsidP="00565AFB">
      <w:pPr>
        <w:spacing w:line="360" w:lineRule="auto"/>
        <w:rPr>
          <w:rFonts w:ascii="Arial" w:hAnsi="Arial" w:cs="Arial"/>
        </w:rPr>
      </w:pPr>
      <w:r w:rsidRPr="00D8593B">
        <w:rPr>
          <w:rFonts w:ascii="Arial" w:hAnsi="Arial" w:cs="Arial"/>
        </w:rPr>
        <w:t xml:space="preserve">Public Health England (2019). Health matters: preventing cardiovascular disease. [online] GOV.UK. Available at: </w:t>
      </w:r>
      <w:hyperlink r:id="rId15" w:history="1">
        <w:r w:rsidRPr="0070627D">
          <w:rPr>
            <w:rStyle w:val="Hyperlink"/>
            <w:rFonts w:ascii="Arial" w:hAnsi="Arial" w:cs="Arial"/>
          </w:rPr>
          <w:t>https://www.gov.uk/government/publications/health-matters-preventing-cardiovascular-disease/health-matters-preventing-cardiovascular-disease</w:t>
        </w:r>
      </w:hyperlink>
      <w:r w:rsidRPr="00D8593B">
        <w:rPr>
          <w:rFonts w:ascii="Arial" w:hAnsi="Arial" w:cs="Arial"/>
        </w:rPr>
        <w:t>.</w:t>
      </w:r>
      <w:r>
        <w:rPr>
          <w:rFonts w:ascii="Arial" w:hAnsi="Arial" w:cs="Arial"/>
        </w:rPr>
        <w:t xml:space="preserve"> </w:t>
      </w:r>
    </w:p>
    <w:p w14:paraId="0804C182" w14:textId="47E72451" w:rsidR="00D8593B" w:rsidRPr="00565AFB" w:rsidRDefault="00D8593B" w:rsidP="00565AFB">
      <w:pPr>
        <w:spacing w:line="360" w:lineRule="auto"/>
        <w:rPr>
          <w:rFonts w:ascii="Arial" w:hAnsi="Arial" w:cs="Arial"/>
        </w:rPr>
      </w:pPr>
      <w:r w:rsidRPr="00D8593B">
        <w:rPr>
          <w:rFonts w:ascii="Arial" w:hAnsi="Arial" w:cs="Arial"/>
        </w:rPr>
        <w:t xml:space="preserve">Shih, K., Herz, N., Sheikh, A., O'Neill, C., Carter, P. and Anderson, M., </w:t>
      </w:r>
      <w:r w:rsidR="00B670E8">
        <w:rPr>
          <w:rFonts w:ascii="Arial" w:hAnsi="Arial" w:cs="Arial"/>
        </w:rPr>
        <w:t>(</w:t>
      </w:r>
      <w:r w:rsidRPr="00D8593B">
        <w:rPr>
          <w:rFonts w:ascii="Arial" w:hAnsi="Arial" w:cs="Arial"/>
        </w:rPr>
        <w:t>2025</w:t>
      </w:r>
      <w:r w:rsidR="00B670E8">
        <w:rPr>
          <w:rFonts w:ascii="Arial" w:hAnsi="Arial" w:cs="Arial"/>
        </w:rPr>
        <w:t>)</w:t>
      </w:r>
      <w:r w:rsidRPr="00D8593B">
        <w:rPr>
          <w:rFonts w:ascii="Arial" w:hAnsi="Arial" w:cs="Arial"/>
        </w:rPr>
        <w:t>. Economic burden of cardiovascular disease in the United Kingdom. European Heart Journal-Quality of Care and Clinical Outcomes, p.qcaf011.</w:t>
      </w:r>
    </w:p>
    <w:p w14:paraId="39804077" w14:textId="482DF3FC" w:rsidR="00134A78" w:rsidRPr="00565AFB" w:rsidRDefault="00F11B52" w:rsidP="00565AFB">
      <w:pPr>
        <w:spacing w:line="360" w:lineRule="auto"/>
        <w:rPr>
          <w:rFonts w:ascii="Arial" w:hAnsi="Arial" w:cs="Arial"/>
        </w:rPr>
      </w:pPr>
      <w:r w:rsidRPr="00565AFB">
        <w:rPr>
          <w:rFonts w:ascii="Arial" w:hAnsi="Arial" w:cs="Arial"/>
        </w:rPr>
        <w:t xml:space="preserve">Sulashvili, N. and Nimangre, R.R., </w:t>
      </w:r>
      <w:r w:rsidR="00B670E8">
        <w:rPr>
          <w:rFonts w:ascii="Arial" w:hAnsi="Arial" w:cs="Arial"/>
        </w:rPr>
        <w:t>(</w:t>
      </w:r>
      <w:r w:rsidRPr="00565AFB">
        <w:rPr>
          <w:rFonts w:ascii="Arial" w:hAnsi="Arial" w:cs="Arial"/>
        </w:rPr>
        <w:t>2025</w:t>
      </w:r>
      <w:r w:rsidR="00B670E8">
        <w:rPr>
          <w:rFonts w:ascii="Arial" w:hAnsi="Arial" w:cs="Arial"/>
        </w:rPr>
        <w:t>)</w:t>
      </w:r>
      <w:r w:rsidRPr="00565AFB">
        <w:rPr>
          <w:rFonts w:ascii="Arial" w:hAnsi="Arial" w:cs="Arial"/>
        </w:rPr>
        <w:t>. Manifestation of some aspects of cardiovascular diseases, implications, pharmacotherapeutic strategies, effects, impacts and potential hazards in general. Junior Researchers, 3(1), pp.1-27.</w:t>
      </w:r>
    </w:p>
    <w:p w14:paraId="0835DD77" w14:textId="77777777" w:rsidR="00134A78" w:rsidRDefault="00134A78" w:rsidP="00134A78"/>
    <w:sectPr w:rsidR="00134A78" w:rsidSect="00E21DD3">
      <w:footerReference w:type="default" r:id="rId1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84485" w14:textId="77777777" w:rsidR="00B8671D" w:rsidRDefault="00B8671D" w:rsidP="00565AFB">
      <w:pPr>
        <w:spacing w:after="0" w:line="240" w:lineRule="auto"/>
      </w:pPr>
      <w:r>
        <w:separator/>
      </w:r>
    </w:p>
  </w:endnote>
  <w:endnote w:type="continuationSeparator" w:id="0">
    <w:p w14:paraId="66B979CD" w14:textId="77777777" w:rsidR="00B8671D" w:rsidRDefault="00B8671D" w:rsidP="00565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380003"/>
      <w:docPartObj>
        <w:docPartGallery w:val="Page Numbers (Bottom of Page)"/>
        <w:docPartUnique/>
      </w:docPartObj>
    </w:sdtPr>
    <w:sdtEndPr>
      <w:rPr>
        <w:noProof/>
      </w:rPr>
    </w:sdtEndPr>
    <w:sdtContent>
      <w:p w14:paraId="30E7EF45" w14:textId="77777777" w:rsidR="00565AFB" w:rsidRDefault="00565AFB">
        <w:pPr>
          <w:pStyle w:val="Footer"/>
          <w:jc w:val="right"/>
        </w:pPr>
        <w:r>
          <w:fldChar w:fldCharType="begin"/>
        </w:r>
        <w:r>
          <w:instrText xml:space="preserve"> PAGE   \* MERGEFORMAT </w:instrText>
        </w:r>
        <w:r>
          <w:fldChar w:fldCharType="separate"/>
        </w:r>
        <w:r w:rsidR="0034624B">
          <w:rPr>
            <w:noProof/>
          </w:rPr>
          <w:t>9</w:t>
        </w:r>
        <w:r>
          <w:rPr>
            <w:noProof/>
          </w:rPr>
          <w:fldChar w:fldCharType="end"/>
        </w:r>
      </w:p>
    </w:sdtContent>
  </w:sdt>
  <w:p w14:paraId="4CD2EE2D" w14:textId="77777777" w:rsidR="00565AFB" w:rsidRDefault="00565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257FE" w14:textId="77777777" w:rsidR="00B8671D" w:rsidRDefault="00B8671D" w:rsidP="00565AFB">
      <w:pPr>
        <w:spacing w:after="0" w:line="240" w:lineRule="auto"/>
      </w:pPr>
      <w:r>
        <w:separator/>
      </w:r>
    </w:p>
  </w:footnote>
  <w:footnote w:type="continuationSeparator" w:id="0">
    <w:p w14:paraId="0E65C5B4" w14:textId="77777777" w:rsidR="00B8671D" w:rsidRDefault="00B8671D" w:rsidP="00565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E7572"/>
    <w:multiLevelType w:val="hybridMultilevel"/>
    <w:tmpl w:val="D53E6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B52E13"/>
    <w:multiLevelType w:val="hybridMultilevel"/>
    <w:tmpl w:val="797C1B5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6A5889"/>
    <w:multiLevelType w:val="multilevel"/>
    <w:tmpl w:val="AF32C0AE"/>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326515570">
    <w:abstractNumId w:val="0"/>
  </w:num>
  <w:num w:numId="2" w16cid:durableId="565455540">
    <w:abstractNumId w:val="1"/>
  </w:num>
  <w:num w:numId="3" w16cid:durableId="289168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E22"/>
    <w:rsid w:val="000262ED"/>
    <w:rsid w:val="000A34CB"/>
    <w:rsid w:val="000A3885"/>
    <w:rsid w:val="000E5C6D"/>
    <w:rsid w:val="00134A78"/>
    <w:rsid w:val="00261E20"/>
    <w:rsid w:val="0034624B"/>
    <w:rsid w:val="003D7883"/>
    <w:rsid w:val="003E42E3"/>
    <w:rsid w:val="00405F81"/>
    <w:rsid w:val="00447F77"/>
    <w:rsid w:val="004C6E55"/>
    <w:rsid w:val="00544E6B"/>
    <w:rsid w:val="00565AFB"/>
    <w:rsid w:val="005B3E7B"/>
    <w:rsid w:val="005C75A6"/>
    <w:rsid w:val="006D52D9"/>
    <w:rsid w:val="0071762D"/>
    <w:rsid w:val="007A0371"/>
    <w:rsid w:val="00856D3D"/>
    <w:rsid w:val="0089050C"/>
    <w:rsid w:val="009274CA"/>
    <w:rsid w:val="00933CD8"/>
    <w:rsid w:val="00947A7E"/>
    <w:rsid w:val="009B1989"/>
    <w:rsid w:val="00A50298"/>
    <w:rsid w:val="00B670E8"/>
    <w:rsid w:val="00B8671D"/>
    <w:rsid w:val="00B96894"/>
    <w:rsid w:val="00C00CF3"/>
    <w:rsid w:val="00C35B4A"/>
    <w:rsid w:val="00C7491B"/>
    <w:rsid w:val="00D667D2"/>
    <w:rsid w:val="00D8593B"/>
    <w:rsid w:val="00DF0728"/>
    <w:rsid w:val="00DF2031"/>
    <w:rsid w:val="00E01D1E"/>
    <w:rsid w:val="00E04446"/>
    <w:rsid w:val="00E21DD3"/>
    <w:rsid w:val="00E402DF"/>
    <w:rsid w:val="00E67E0E"/>
    <w:rsid w:val="00E84E22"/>
    <w:rsid w:val="00E9057C"/>
    <w:rsid w:val="00F11B52"/>
    <w:rsid w:val="00F40BD6"/>
    <w:rsid w:val="00FD78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7F144"/>
  <w15:chartTrackingRefBased/>
  <w15:docId w15:val="{50C79E5E-7336-4A43-8991-3585A9906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4CA"/>
  </w:style>
  <w:style w:type="paragraph" w:styleId="Heading1">
    <w:name w:val="heading 1"/>
    <w:basedOn w:val="Normal"/>
    <w:next w:val="Normal"/>
    <w:link w:val="Heading1Char"/>
    <w:uiPriority w:val="9"/>
    <w:qFormat/>
    <w:rsid w:val="009274CA"/>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9274CA"/>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274CA"/>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274CA"/>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274CA"/>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274CA"/>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274CA"/>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274CA"/>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274CA"/>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4E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274CA"/>
    <w:rPr>
      <w:rFonts w:asciiTheme="majorHAnsi" w:eastAsiaTheme="majorEastAsia" w:hAnsiTheme="majorHAnsi" w:cstheme="majorBidi"/>
      <w:spacing w:val="4"/>
      <w:sz w:val="24"/>
      <w:szCs w:val="24"/>
    </w:rPr>
  </w:style>
  <w:style w:type="character" w:customStyle="1" w:styleId="ms-1">
    <w:name w:val="ms-1"/>
    <w:basedOn w:val="DefaultParagraphFont"/>
    <w:rsid w:val="00E04446"/>
  </w:style>
  <w:style w:type="character" w:customStyle="1" w:styleId="max-w-15ch">
    <w:name w:val="max-w-[15ch]"/>
    <w:basedOn w:val="DefaultParagraphFont"/>
    <w:rsid w:val="00E04446"/>
  </w:style>
  <w:style w:type="character" w:customStyle="1" w:styleId="-me-1">
    <w:name w:val="-me-1"/>
    <w:basedOn w:val="DefaultParagraphFont"/>
    <w:rsid w:val="00E04446"/>
  </w:style>
  <w:style w:type="character" w:styleId="Strong">
    <w:name w:val="Strong"/>
    <w:basedOn w:val="DefaultParagraphFont"/>
    <w:uiPriority w:val="22"/>
    <w:qFormat/>
    <w:rsid w:val="009274CA"/>
    <w:rPr>
      <w:b/>
      <w:bCs/>
      <w:color w:val="auto"/>
    </w:rPr>
  </w:style>
  <w:style w:type="paragraph" w:styleId="Header">
    <w:name w:val="header"/>
    <w:basedOn w:val="Normal"/>
    <w:link w:val="HeaderChar"/>
    <w:uiPriority w:val="99"/>
    <w:unhideWhenUsed/>
    <w:rsid w:val="00565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5AFB"/>
  </w:style>
  <w:style w:type="paragraph" w:styleId="Footer">
    <w:name w:val="footer"/>
    <w:basedOn w:val="Normal"/>
    <w:link w:val="FooterChar"/>
    <w:uiPriority w:val="99"/>
    <w:unhideWhenUsed/>
    <w:rsid w:val="00565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5AFB"/>
  </w:style>
  <w:style w:type="character" w:customStyle="1" w:styleId="Heading1Char">
    <w:name w:val="Heading 1 Char"/>
    <w:basedOn w:val="DefaultParagraphFont"/>
    <w:link w:val="Heading1"/>
    <w:uiPriority w:val="9"/>
    <w:rsid w:val="009274CA"/>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9274CA"/>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9274CA"/>
    <w:pPr>
      <w:outlineLvl w:val="9"/>
    </w:pPr>
  </w:style>
  <w:style w:type="paragraph" w:styleId="TOC1">
    <w:name w:val="toc 1"/>
    <w:basedOn w:val="Normal"/>
    <w:next w:val="Normal"/>
    <w:autoRedefine/>
    <w:uiPriority w:val="39"/>
    <w:unhideWhenUsed/>
    <w:rsid w:val="00F40BD6"/>
    <w:pPr>
      <w:spacing w:after="100"/>
    </w:pPr>
  </w:style>
  <w:style w:type="paragraph" w:styleId="TOC2">
    <w:name w:val="toc 2"/>
    <w:basedOn w:val="Normal"/>
    <w:next w:val="Normal"/>
    <w:autoRedefine/>
    <w:uiPriority w:val="39"/>
    <w:unhideWhenUsed/>
    <w:rsid w:val="00F40BD6"/>
    <w:pPr>
      <w:spacing w:after="100"/>
      <w:ind w:left="220"/>
    </w:pPr>
  </w:style>
  <w:style w:type="character" w:styleId="Hyperlink">
    <w:name w:val="Hyperlink"/>
    <w:basedOn w:val="DefaultParagraphFont"/>
    <w:uiPriority w:val="99"/>
    <w:unhideWhenUsed/>
    <w:rsid w:val="00F40BD6"/>
    <w:rPr>
      <w:color w:val="0563C1" w:themeColor="hyperlink"/>
      <w:u w:val="single"/>
    </w:rPr>
  </w:style>
  <w:style w:type="character" w:customStyle="1" w:styleId="Heading4Char">
    <w:name w:val="Heading 4 Char"/>
    <w:basedOn w:val="DefaultParagraphFont"/>
    <w:link w:val="Heading4"/>
    <w:uiPriority w:val="9"/>
    <w:semiHidden/>
    <w:rsid w:val="009274CA"/>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9274CA"/>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274C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274CA"/>
    <w:rPr>
      <w:i/>
      <w:iCs/>
    </w:rPr>
  </w:style>
  <w:style w:type="character" w:customStyle="1" w:styleId="Heading8Char">
    <w:name w:val="Heading 8 Char"/>
    <w:basedOn w:val="DefaultParagraphFont"/>
    <w:link w:val="Heading8"/>
    <w:uiPriority w:val="9"/>
    <w:semiHidden/>
    <w:rsid w:val="009274CA"/>
    <w:rPr>
      <w:b/>
      <w:bCs/>
    </w:rPr>
  </w:style>
  <w:style w:type="character" w:customStyle="1" w:styleId="Heading9Char">
    <w:name w:val="Heading 9 Char"/>
    <w:basedOn w:val="DefaultParagraphFont"/>
    <w:link w:val="Heading9"/>
    <w:uiPriority w:val="9"/>
    <w:semiHidden/>
    <w:rsid w:val="009274CA"/>
    <w:rPr>
      <w:i/>
      <w:iCs/>
    </w:rPr>
  </w:style>
  <w:style w:type="paragraph" w:styleId="Caption">
    <w:name w:val="caption"/>
    <w:basedOn w:val="Normal"/>
    <w:next w:val="Normal"/>
    <w:uiPriority w:val="35"/>
    <w:unhideWhenUsed/>
    <w:qFormat/>
    <w:rsid w:val="009274CA"/>
    <w:rPr>
      <w:b/>
      <w:bCs/>
      <w:sz w:val="18"/>
      <w:szCs w:val="18"/>
    </w:rPr>
  </w:style>
  <w:style w:type="paragraph" w:styleId="Title">
    <w:name w:val="Title"/>
    <w:basedOn w:val="Normal"/>
    <w:next w:val="Normal"/>
    <w:link w:val="TitleChar"/>
    <w:uiPriority w:val="10"/>
    <w:qFormat/>
    <w:rsid w:val="009274CA"/>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274CA"/>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9274CA"/>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274CA"/>
    <w:rPr>
      <w:rFonts w:asciiTheme="majorHAnsi" w:eastAsiaTheme="majorEastAsia" w:hAnsiTheme="majorHAnsi" w:cstheme="majorBidi"/>
      <w:sz w:val="24"/>
      <w:szCs w:val="24"/>
    </w:rPr>
  </w:style>
  <w:style w:type="character" w:styleId="Emphasis">
    <w:name w:val="Emphasis"/>
    <w:basedOn w:val="DefaultParagraphFont"/>
    <w:uiPriority w:val="20"/>
    <w:qFormat/>
    <w:rsid w:val="009274CA"/>
    <w:rPr>
      <w:i/>
      <w:iCs/>
      <w:color w:val="auto"/>
    </w:rPr>
  </w:style>
  <w:style w:type="paragraph" w:styleId="NoSpacing">
    <w:name w:val="No Spacing"/>
    <w:uiPriority w:val="1"/>
    <w:qFormat/>
    <w:rsid w:val="009274CA"/>
    <w:pPr>
      <w:spacing w:after="0" w:line="240" w:lineRule="auto"/>
    </w:pPr>
  </w:style>
  <w:style w:type="paragraph" w:styleId="Quote">
    <w:name w:val="Quote"/>
    <w:basedOn w:val="Normal"/>
    <w:next w:val="Normal"/>
    <w:link w:val="QuoteChar"/>
    <w:uiPriority w:val="29"/>
    <w:qFormat/>
    <w:rsid w:val="009274CA"/>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274CA"/>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274CA"/>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274CA"/>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274CA"/>
    <w:rPr>
      <w:i/>
      <w:iCs/>
      <w:color w:val="auto"/>
    </w:rPr>
  </w:style>
  <w:style w:type="character" w:styleId="IntenseEmphasis">
    <w:name w:val="Intense Emphasis"/>
    <w:basedOn w:val="DefaultParagraphFont"/>
    <w:uiPriority w:val="21"/>
    <w:qFormat/>
    <w:rsid w:val="009274CA"/>
    <w:rPr>
      <w:b/>
      <w:bCs/>
      <w:i/>
      <w:iCs/>
      <w:color w:val="auto"/>
    </w:rPr>
  </w:style>
  <w:style w:type="character" w:styleId="SubtleReference">
    <w:name w:val="Subtle Reference"/>
    <w:basedOn w:val="DefaultParagraphFont"/>
    <w:uiPriority w:val="31"/>
    <w:qFormat/>
    <w:rsid w:val="009274CA"/>
    <w:rPr>
      <w:smallCaps/>
      <w:color w:val="auto"/>
      <w:u w:val="single" w:color="7F7F7F" w:themeColor="text1" w:themeTint="80"/>
    </w:rPr>
  </w:style>
  <w:style w:type="character" w:styleId="IntenseReference">
    <w:name w:val="Intense Reference"/>
    <w:basedOn w:val="DefaultParagraphFont"/>
    <w:uiPriority w:val="32"/>
    <w:qFormat/>
    <w:rsid w:val="009274CA"/>
    <w:rPr>
      <w:b/>
      <w:bCs/>
      <w:smallCaps/>
      <w:color w:val="auto"/>
      <w:u w:val="single"/>
    </w:rPr>
  </w:style>
  <w:style w:type="character" w:styleId="BookTitle">
    <w:name w:val="Book Title"/>
    <w:basedOn w:val="DefaultParagraphFont"/>
    <w:uiPriority w:val="33"/>
    <w:qFormat/>
    <w:rsid w:val="009274CA"/>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21336">
      <w:bodyDiv w:val="1"/>
      <w:marLeft w:val="0"/>
      <w:marRight w:val="0"/>
      <w:marTop w:val="0"/>
      <w:marBottom w:val="0"/>
      <w:divBdr>
        <w:top w:val="none" w:sz="0" w:space="0" w:color="auto"/>
        <w:left w:val="none" w:sz="0" w:space="0" w:color="auto"/>
        <w:bottom w:val="none" w:sz="0" w:space="0" w:color="auto"/>
        <w:right w:val="none" w:sz="0" w:space="0" w:color="auto"/>
      </w:divBdr>
    </w:div>
    <w:div w:id="403988649">
      <w:bodyDiv w:val="1"/>
      <w:marLeft w:val="0"/>
      <w:marRight w:val="0"/>
      <w:marTop w:val="0"/>
      <w:marBottom w:val="0"/>
      <w:divBdr>
        <w:top w:val="none" w:sz="0" w:space="0" w:color="auto"/>
        <w:left w:val="none" w:sz="0" w:space="0" w:color="auto"/>
        <w:bottom w:val="none" w:sz="0" w:space="0" w:color="auto"/>
        <w:right w:val="none" w:sz="0" w:space="0" w:color="auto"/>
      </w:divBdr>
    </w:div>
    <w:div w:id="1263611701">
      <w:bodyDiv w:val="1"/>
      <w:marLeft w:val="0"/>
      <w:marRight w:val="0"/>
      <w:marTop w:val="0"/>
      <w:marBottom w:val="0"/>
      <w:divBdr>
        <w:top w:val="none" w:sz="0" w:space="0" w:color="auto"/>
        <w:left w:val="none" w:sz="0" w:space="0" w:color="auto"/>
        <w:bottom w:val="none" w:sz="0" w:space="0" w:color="auto"/>
        <w:right w:val="none" w:sz="0" w:space="0" w:color="auto"/>
      </w:divBdr>
    </w:div>
    <w:div w:id="1418138236">
      <w:bodyDiv w:val="1"/>
      <w:marLeft w:val="0"/>
      <w:marRight w:val="0"/>
      <w:marTop w:val="0"/>
      <w:marBottom w:val="0"/>
      <w:divBdr>
        <w:top w:val="none" w:sz="0" w:space="0" w:color="auto"/>
        <w:left w:val="none" w:sz="0" w:space="0" w:color="auto"/>
        <w:bottom w:val="none" w:sz="0" w:space="0" w:color="auto"/>
        <w:right w:val="none" w:sz="0" w:space="0" w:color="auto"/>
      </w:divBdr>
    </w:div>
    <w:div w:id="161162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hf.org.uk/-/media/files/for-professionals/research/heart-statistics/bhf-cvd-statistics-uk-factsheet.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publications/health-matters-preventing-cardiovascular-disease/health-matters-preventing-cardiovascular-diseas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ourwork/clinical-policy/cv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7D24C-0DAD-4DD4-A3A9-E54A2135C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2143</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muhammad yasir</cp:lastModifiedBy>
  <cp:revision>32</cp:revision>
  <dcterms:created xsi:type="dcterms:W3CDTF">2025-11-01T06:23:00Z</dcterms:created>
  <dcterms:modified xsi:type="dcterms:W3CDTF">2025-11-17T19:08:00Z</dcterms:modified>
</cp:coreProperties>
</file>