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line="480" w:lineRule="auto"/>
        <w:contextualSpacing w:val="0"/>
        <w:rPr>
          <w:b w:val="1"/>
          <w:color w:val="373a3c"/>
          <w:sz w:val="24"/>
          <w:szCs w:val="24"/>
          <w:u w:val="single"/>
        </w:rPr>
      </w:pPr>
      <w:r w:rsidDel="00000000" w:rsidR="00000000" w:rsidRPr="00000000">
        <w:rPr>
          <w:b w:val="1"/>
          <w:color w:val="373a3c"/>
          <w:sz w:val="24"/>
          <w:szCs w:val="24"/>
          <w:u w:val="single"/>
          <w:rtl w:val="0"/>
        </w:rPr>
        <w:t xml:space="preserve">Critically consider how accurate the notion is that Rome’s Indian Ocean trade </w:t>
      </w:r>
      <w:r w:rsidDel="00000000" w:rsidR="00000000" w:rsidRPr="00000000">
        <w:rPr>
          <w:b w:val="1"/>
          <w:color w:val="373a3c"/>
          <w:sz w:val="24"/>
          <w:szCs w:val="24"/>
          <w:u w:val="single"/>
          <w:rtl w:val="0"/>
        </w:rPr>
        <w:t xml:space="preserve">harmed the Empire’s economy.</w:t>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color w:val="373a3c"/>
          <w:sz w:val="24"/>
          <w:szCs w:val="24"/>
          <w:rtl w:val="0"/>
        </w:rPr>
        <w:t xml:space="preserve">Roman inspiration for the Indo-Roman trade can be first seen with the success of the Macedonian general Alexander, often called “</w:t>
      </w:r>
      <w:r w:rsidDel="00000000" w:rsidR="00000000" w:rsidRPr="00000000">
        <w:rPr>
          <w:i w:val="1"/>
          <w:color w:val="373a3c"/>
          <w:sz w:val="24"/>
          <w:szCs w:val="24"/>
          <w:rtl w:val="0"/>
        </w:rPr>
        <w:t xml:space="preserve">the Great”.</w:t>
      </w:r>
      <w:r w:rsidDel="00000000" w:rsidR="00000000" w:rsidRPr="00000000">
        <w:rPr>
          <w:color w:val="373a3c"/>
          <w:sz w:val="24"/>
          <w:szCs w:val="24"/>
          <w:rtl w:val="0"/>
        </w:rPr>
        <w:t xml:space="preserve"> The Romans often idealised the success of Alexander and it was his achievements in expeditioning to India in 327 BC</w:t>
      </w:r>
      <w:r w:rsidDel="00000000" w:rsidR="00000000" w:rsidRPr="00000000">
        <w:rPr>
          <w:color w:val="373a3c"/>
          <w:sz w:val="24"/>
          <w:szCs w:val="24"/>
          <w:vertAlign w:val="superscript"/>
        </w:rPr>
        <w:footnoteReference w:customMarkFollows="0" w:id="0"/>
      </w:r>
      <w:r w:rsidDel="00000000" w:rsidR="00000000" w:rsidRPr="00000000">
        <w:rPr>
          <w:color w:val="373a3c"/>
          <w:sz w:val="24"/>
          <w:szCs w:val="24"/>
          <w:rtl w:val="0"/>
        </w:rPr>
        <w:t xml:space="preserve"> that first created the trade links from the mediterranean. The wonders of the east gained from Alexander's expedition enticed the Romans interest with India. It was not, however, until the time of Augustus and the annexation of Egypt in 30BC that the use of this trade routes were exploited</w:t>
      </w:r>
      <w:r w:rsidDel="00000000" w:rsidR="00000000" w:rsidRPr="00000000">
        <w:rPr>
          <w:color w:val="373a3c"/>
          <w:sz w:val="24"/>
          <w:szCs w:val="24"/>
          <w:vertAlign w:val="superscript"/>
        </w:rPr>
        <w:footnoteReference w:customMarkFollows="0" w:id="1"/>
      </w:r>
      <w:r w:rsidDel="00000000" w:rsidR="00000000" w:rsidRPr="00000000">
        <w:rPr>
          <w:color w:val="373a3c"/>
          <w:sz w:val="24"/>
          <w:szCs w:val="24"/>
          <w:rtl w:val="0"/>
        </w:rPr>
        <w:t xml:space="preserve">. The Indo-Roman trade route was largely used to exploit the luxurys of the Roman lives. Trade goods such as silk, spice and gems were the underlying goal of the trade</w:t>
      </w:r>
      <w:r w:rsidDel="00000000" w:rsidR="00000000" w:rsidRPr="00000000">
        <w:rPr>
          <w:color w:val="373a3c"/>
          <w:sz w:val="24"/>
          <w:szCs w:val="24"/>
          <w:vertAlign w:val="superscript"/>
        </w:rPr>
        <w:footnoteReference w:customMarkFollows="0" w:id="2"/>
      </w:r>
      <w:r w:rsidDel="00000000" w:rsidR="00000000" w:rsidRPr="00000000">
        <w:rPr>
          <w:color w:val="373a3c"/>
          <w:sz w:val="24"/>
          <w:szCs w:val="24"/>
          <w:rtl w:val="0"/>
        </w:rPr>
        <w:t xml:space="preserve">.</w:t>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color w:val="373a3c"/>
          <w:sz w:val="24"/>
          <w:szCs w:val="24"/>
          <w:rtl w:val="0"/>
        </w:rPr>
        <w:t xml:space="preserve">The notion that the Indo-Roman trade harmed the economy of the empire is not a recent one. Evidence suggests that a few Romans of time expressed doubts and concerns over the Indo-Roman trade, mainly Tacticus and Pliny</w:t>
      </w:r>
      <w:r w:rsidDel="00000000" w:rsidR="00000000" w:rsidRPr="00000000">
        <w:rPr>
          <w:color w:val="373a3c"/>
          <w:sz w:val="24"/>
          <w:szCs w:val="24"/>
          <w:vertAlign w:val="superscript"/>
        </w:rPr>
        <w:footnoteReference w:customMarkFollows="0" w:id="3"/>
      </w:r>
      <w:r w:rsidDel="00000000" w:rsidR="00000000" w:rsidRPr="00000000">
        <w:rPr>
          <w:color w:val="373a3c"/>
          <w:sz w:val="24"/>
          <w:szCs w:val="24"/>
          <w:rtl w:val="0"/>
        </w:rPr>
        <w:t xml:space="preserve">. The idea that a Indo-Roman trade would harm a economy is at first glance a unusual one. Trades are usually beneficial to all parties included within such agreements. However the concerns are that the supplies that were traded were unnecessary although popular.  It was the trade of spices and silks for the “upper” Roman classes that would have harmed the economy, with Tacticus and Pliny both recording and expressing concern for the drain of money from the trade.</w:t>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color w:val="373a3c"/>
          <w:sz w:val="24"/>
          <w:szCs w:val="24"/>
          <w:rtl w:val="0"/>
        </w:rPr>
        <w:t xml:space="preserve">As previously stated it is both the scholars Pliny and Tacticus who gives the clearest and most commonly cited arguments upon the harmful impact of the Indo-Roman trade. Tacticus is often cited as saying:</w:t>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color w:val="373a3c"/>
          <w:sz w:val="24"/>
          <w:szCs w:val="24"/>
          <w:rtl w:val="0"/>
        </w:rPr>
        <w:t xml:space="preserve">“..that particular of women, for which the sake of jewels our wealth is transferred to foreign or hostile countries?</w:t>
      </w:r>
      <w:r w:rsidDel="00000000" w:rsidR="00000000" w:rsidRPr="00000000">
        <w:rPr>
          <w:color w:val="373a3c"/>
          <w:sz w:val="24"/>
          <w:szCs w:val="24"/>
          <w:vertAlign w:val="superscript"/>
        </w:rPr>
        <w:footnoteReference w:customMarkFollows="0" w:id="4"/>
      </w: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color w:val="373a3c"/>
          <w:sz w:val="24"/>
          <w:szCs w:val="24"/>
          <w:rtl w:val="0"/>
        </w:rPr>
        <w:t xml:space="preserve">This comes from Tacticus describing a letter from Tiberius</w:t>
      </w:r>
      <w:r w:rsidDel="00000000" w:rsidR="00000000" w:rsidRPr="00000000">
        <w:rPr>
          <w:color w:val="373a3c"/>
          <w:sz w:val="24"/>
          <w:szCs w:val="24"/>
          <w:vertAlign w:val="superscript"/>
        </w:rPr>
        <w:footnoteReference w:customMarkFollows="0" w:id="5"/>
      </w:r>
      <w:r w:rsidDel="00000000" w:rsidR="00000000" w:rsidRPr="00000000">
        <w:rPr>
          <w:color w:val="373a3c"/>
          <w:sz w:val="24"/>
          <w:szCs w:val="24"/>
          <w:rtl w:val="0"/>
        </w:rPr>
        <w:t xml:space="preserve">. It is clear from this that there was an imperial concern for the money that was being lost over the Indo-Roman trade, however nothing seems to have come from this concern. To support Tacticus, Pliny is often cited saying that there was more than 50 million sestertii per year paid to india for goods</w:t>
      </w:r>
      <w:r w:rsidDel="00000000" w:rsidR="00000000" w:rsidRPr="00000000">
        <w:rPr>
          <w:color w:val="373a3c"/>
          <w:sz w:val="24"/>
          <w:szCs w:val="24"/>
          <w:vertAlign w:val="superscript"/>
        </w:rPr>
        <w:footnoteReference w:customMarkFollows="0" w:id="6"/>
      </w:r>
      <w:r w:rsidDel="00000000" w:rsidR="00000000" w:rsidRPr="00000000">
        <w:rPr>
          <w:color w:val="373a3c"/>
          <w:sz w:val="24"/>
          <w:szCs w:val="24"/>
          <w:rtl w:val="0"/>
        </w:rPr>
        <w:t xml:space="preserve">. This is a considerable amount to have invested into India for the use of gems, silks and spices. Roberta Tomber writes that it was the spices that was the driving force behind the trade between the east and the west, in particular Black pepper</w:t>
      </w:r>
      <w:r w:rsidDel="00000000" w:rsidR="00000000" w:rsidRPr="00000000">
        <w:rPr>
          <w:color w:val="373a3c"/>
          <w:sz w:val="24"/>
          <w:szCs w:val="24"/>
          <w:vertAlign w:val="superscript"/>
        </w:rPr>
        <w:footnoteReference w:customMarkFollows="0" w:id="7"/>
      </w:r>
      <w:r w:rsidDel="00000000" w:rsidR="00000000" w:rsidRPr="00000000">
        <w:rPr>
          <w:color w:val="373a3c"/>
          <w:sz w:val="24"/>
          <w:szCs w:val="24"/>
          <w:rtl w:val="0"/>
        </w:rPr>
        <w:t xml:space="preserve">. Tomber argues that the trade goods from india represented the luxurious end of the Roman market. But that it became more and more common for the silks and aromatics started to become necessary to Roman way of life. Tomber argues that the use of pepper and other aromatics in the culinary arts became so widespread that there was a demand for them</w:t>
      </w:r>
      <w:r w:rsidDel="00000000" w:rsidR="00000000" w:rsidRPr="00000000">
        <w:rPr>
          <w:color w:val="373a3c"/>
          <w:sz w:val="24"/>
          <w:szCs w:val="24"/>
          <w:vertAlign w:val="superscript"/>
        </w:rPr>
        <w:footnoteReference w:customMarkFollows="0" w:id="8"/>
      </w:r>
      <w:r w:rsidDel="00000000" w:rsidR="00000000" w:rsidRPr="00000000">
        <w:rPr>
          <w:color w:val="373a3c"/>
          <w:sz w:val="24"/>
          <w:szCs w:val="24"/>
          <w:rtl w:val="0"/>
        </w:rPr>
        <w:t xml:space="preserve">. Tomber supports this by referencing Horace in 13BC, who described pepper being wrapped in small packages but that by mid first century AD Apicius used large amounts in his recipes</w:t>
      </w:r>
      <w:r w:rsidDel="00000000" w:rsidR="00000000" w:rsidRPr="00000000">
        <w:rPr>
          <w:color w:val="373a3c"/>
          <w:sz w:val="24"/>
          <w:szCs w:val="24"/>
          <w:vertAlign w:val="superscript"/>
        </w:rPr>
        <w:footnoteReference w:customMarkFollows="0" w:id="9"/>
      </w:r>
      <w:r w:rsidDel="00000000" w:rsidR="00000000" w:rsidRPr="00000000">
        <w:rPr>
          <w:color w:val="373a3c"/>
          <w:sz w:val="24"/>
          <w:szCs w:val="24"/>
          <w:rtl w:val="0"/>
        </w:rPr>
        <w:t xml:space="preserve">. Therefore showing the increase and demand of pepper being exported into the Roman empire. </w:t>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color w:val="373a3c"/>
          <w:sz w:val="24"/>
          <w:szCs w:val="24"/>
          <w:rtl w:val="0"/>
        </w:rPr>
        <w:t xml:space="preserve">Tomber then mentions that the Indians also had a fondness for pepper but that it was such a common place aromatic that it could be exported for large profits</w:t>
      </w:r>
      <w:r w:rsidDel="00000000" w:rsidR="00000000" w:rsidRPr="00000000">
        <w:rPr>
          <w:color w:val="373a3c"/>
          <w:sz w:val="24"/>
          <w:szCs w:val="24"/>
          <w:vertAlign w:val="superscript"/>
        </w:rPr>
        <w:footnoteReference w:customMarkFollows="0" w:id="10"/>
      </w:r>
      <w:r w:rsidDel="00000000" w:rsidR="00000000" w:rsidRPr="00000000">
        <w:rPr>
          <w:color w:val="373a3c"/>
          <w:sz w:val="24"/>
          <w:szCs w:val="24"/>
          <w:rtl w:val="0"/>
        </w:rPr>
        <w:t xml:space="preserve">. This implies that the Romans were paying a large amount to the Indians for such a common commodity. This is indeed supported by Gary k. Young, who claims that the major way of acquiring pepper was through coin, and that this is support through archeological findings of coin dumps</w:t>
      </w:r>
      <w:r w:rsidDel="00000000" w:rsidR="00000000" w:rsidRPr="00000000">
        <w:rPr>
          <w:color w:val="373a3c"/>
          <w:sz w:val="24"/>
          <w:szCs w:val="24"/>
          <w:vertAlign w:val="superscript"/>
        </w:rPr>
        <w:footnoteReference w:customMarkFollows="0" w:id="11"/>
      </w:r>
      <w:r w:rsidDel="00000000" w:rsidR="00000000" w:rsidRPr="00000000">
        <w:rPr>
          <w:color w:val="373a3c"/>
          <w:sz w:val="24"/>
          <w:szCs w:val="24"/>
          <w:rtl w:val="0"/>
        </w:rPr>
        <w:t xml:space="preserve">. Although there were also coin dumps found in Dacia and Germania  This further implies that the Indians were able to make a great success out of his trade, as the Romans spent fortunes on acquiring a commodity that was easily accessible to the Indians. It would surely be more economically useful for the Romans to use this amount of money within the empire to booster the Empire's economy. </w:t>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color w:val="373a3c"/>
          <w:sz w:val="24"/>
          <w:szCs w:val="24"/>
          <w:rtl w:val="0"/>
        </w:rPr>
        <w:t xml:space="preserve">Pliny estimates that the total amount paid to the east, which also included China and Arabia, was that of 100 million Sestertii</w:t>
      </w:r>
      <w:r w:rsidDel="00000000" w:rsidR="00000000" w:rsidRPr="00000000">
        <w:rPr>
          <w:color w:val="373a3c"/>
          <w:sz w:val="24"/>
          <w:szCs w:val="24"/>
          <w:vertAlign w:val="superscript"/>
        </w:rPr>
        <w:footnoteReference w:customMarkFollows="0" w:id="12"/>
      </w:r>
      <w:r w:rsidDel="00000000" w:rsidR="00000000" w:rsidRPr="00000000">
        <w:rPr>
          <w:color w:val="373a3c"/>
          <w:sz w:val="24"/>
          <w:szCs w:val="24"/>
          <w:rtl w:val="0"/>
        </w:rPr>
        <w:t xml:space="preserve">, claiming that that was how much the Romans luxuries and women cost the empire.Interestingly both Tacticus and Pliny in their comments about the Indo-Roman trade imply that it is the women who are to be the drain, and that they are the ones who require such luxurious goods. This is commented on by Young, who writes that Pliny and Tacticus were not actually writing of how the women specifically financially harmed the empire. But rather a general comments about how the luxurious lives people were living were harming the empire economy</w:t>
      </w:r>
      <w:r w:rsidDel="00000000" w:rsidR="00000000" w:rsidRPr="00000000">
        <w:rPr>
          <w:color w:val="373a3c"/>
          <w:sz w:val="24"/>
          <w:szCs w:val="24"/>
          <w:vertAlign w:val="superscript"/>
        </w:rPr>
        <w:footnoteReference w:customMarkFollows="0" w:id="13"/>
      </w:r>
      <w:r w:rsidDel="00000000" w:rsidR="00000000" w:rsidRPr="00000000">
        <w:rPr>
          <w:color w:val="373a3c"/>
          <w:sz w:val="24"/>
          <w:szCs w:val="24"/>
          <w:rtl w:val="0"/>
        </w:rPr>
        <w:t xml:space="preserve">. Therefore their numbers given on how much Sersteii was pent is meant to shock the reader into realising this. However this supports Tombers argument that the goods were for the luxurious end of the market, supporting the theory that the luxurious goods were being harmful to the empire due to the sheer amount being spent on them. Young states that figures that pliny gives do not equal to the volume of the eastern trade but rather the total value of the trade goods</w:t>
      </w:r>
      <w:r w:rsidDel="00000000" w:rsidR="00000000" w:rsidRPr="00000000">
        <w:rPr>
          <w:color w:val="373a3c"/>
          <w:sz w:val="24"/>
          <w:szCs w:val="24"/>
          <w:vertAlign w:val="superscript"/>
        </w:rPr>
        <w:footnoteReference w:customMarkFollows="0" w:id="14"/>
      </w:r>
      <w:r w:rsidDel="00000000" w:rsidR="00000000" w:rsidRPr="00000000">
        <w:rPr>
          <w:color w:val="373a3c"/>
          <w:sz w:val="24"/>
          <w:szCs w:val="24"/>
          <w:rtl w:val="0"/>
        </w:rPr>
        <w:t xml:space="preserve">. Young express that although the numbers may not be accurate, they are useful in that they show a concern for the drain of finances caused by the eastern trade. Thus, these concerns can be effectively used as evidence that the Indo-Roman trade would be harmful to the Empire's economy, otherwise such concerns would not have surfaced at all.</w:t>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color w:val="373a3c"/>
          <w:sz w:val="24"/>
          <w:szCs w:val="24"/>
          <w:rtl w:val="0"/>
        </w:rPr>
        <w:t xml:space="preserve">However, if there was such a concern from the Romans about the Indo-Roman trade, then there was little done to act upon it from the Imperial family</w:t>
      </w:r>
      <w:r w:rsidDel="00000000" w:rsidR="00000000" w:rsidRPr="00000000">
        <w:rPr>
          <w:color w:val="373a3c"/>
          <w:sz w:val="24"/>
          <w:szCs w:val="24"/>
          <w:vertAlign w:val="superscript"/>
        </w:rPr>
        <w:footnoteReference w:customMarkFollows="0" w:id="15"/>
      </w:r>
      <w:r w:rsidDel="00000000" w:rsidR="00000000" w:rsidRPr="00000000">
        <w:rPr>
          <w:color w:val="373a3c"/>
          <w:sz w:val="24"/>
          <w:szCs w:val="24"/>
          <w:rtl w:val="0"/>
        </w:rPr>
        <w:t xml:space="preserve">. Young states that when the evidence is examined the Romans did not appear to have much concern for the expenditure of coin in India</w:t>
      </w:r>
      <w:r w:rsidDel="00000000" w:rsidR="00000000" w:rsidRPr="00000000">
        <w:rPr>
          <w:color w:val="373a3c"/>
          <w:sz w:val="24"/>
          <w:szCs w:val="24"/>
          <w:vertAlign w:val="superscript"/>
        </w:rPr>
        <w:footnoteReference w:customMarkFollows="0" w:id="16"/>
      </w:r>
      <w:r w:rsidDel="00000000" w:rsidR="00000000" w:rsidRPr="00000000">
        <w:rPr>
          <w:color w:val="373a3c"/>
          <w:sz w:val="24"/>
          <w:szCs w:val="24"/>
          <w:rtl w:val="0"/>
        </w:rPr>
        <w:t xml:space="preserve">. In fact, young continues to on to reinforce the fact that not all of the expenditure in India was done by coin, and actually argues that a substantial amount of trading was done in an exchange system</w:t>
      </w:r>
      <w:r w:rsidDel="00000000" w:rsidR="00000000" w:rsidRPr="00000000">
        <w:rPr>
          <w:color w:val="373a3c"/>
          <w:sz w:val="24"/>
          <w:szCs w:val="24"/>
          <w:vertAlign w:val="superscript"/>
        </w:rPr>
        <w:footnoteReference w:customMarkFollows="0" w:id="17"/>
      </w:r>
      <w:r w:rsidDel="00000000" w:rsidR="00000000" w:rsidRPr="00000000">
        <w:rPr>
          <w:color w:val="373a3c"/>
          <w:sz w:val="24"/>
          <w:szCs w:val="24"/>
          <w:rtl w:val="0"/>
        </w:rPr>
        <w:t xml:space="preserve">. This would be beneficial to the empire as they were able to trade resources that were common within the empire. Receiving in exchange the spices and other luxurious items that were in demand. While it is true that there was a large proportion of exchanging done in an exchange system, Young makes sures to point out that some parts of India did only accept coin</w:t>
      </w:r>
      <w:r w:rsidDel="00000000" w:rsidR="00000000" w:rsidRPr="00000000">
        <w:rPr>
          <w:color w:val="373a3c"/>
          <w:sz w:val="24"/>
          <w:szCs w:val="24"/>
          <w:vertAlign w:val="superscript"/>
        </w:rPr>
        <w:footnoteReference w:customMarkFollows="0" w:id="18"/>
      </w:r>
      <w:r w:rsidDel="00000000" w:rsidR="00000000" w:rsidRPr="00000000">
        <w:rPr>
          <w:color w:val="373a3c"/>
          <w:sz w:val="24"/>
          <w:szCs w:val="24"/>
          <w:rtl w:val="0"/>
        </w:rPr>
        <w:t xml:space="preserve">. </w:t>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color w:val="373a3c"/>
          <w:sz w:val="24"/>
          <w:szCs w:val="24"/>
          <w:rtl w:val="0"/>
        </w:rPr>
        <w:t xml:space="preserve">This would be very beneficial to the Empire as the exporting of wines and other common resources from the various areas of the empire would result in acquiring the more valuable goods of the Roman market. Much like Tombers point about pepper and how the Indians were the ones benefiting the most from that trade, the Romans would benefit from this trade, being able to take the more valuable goods back to the Roman empire and selling them on, contributing to the empire economy in a greater way. </w:t>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color w:val="373a3c"/>
          <w:sz w:val="24"/>
          <w:szCs w:val="24"/>
          <w:rtl w:val="0"/>
        </w:rPr>
        <w:t xml:space="preserve">Young also makes the point a large proportion of the funds expended in India would remain within the empire itself within the hands of merchants and manufacturers</w:t>
      </w:r>
      <w:r w:rsidDel="00000000" w:rsidR="00000000" w:rsidRPr="00000000">
        <w:rPr>
          <w:color w:val="373a3c"/>
          <w:sz w:val="24"/>
          <w:szCs w:val="24"/>
          <w:vertAlign w:val="superscript"/>
        </w:rPr>
        <w:footnoteReference w:customMarkFollows="0" w:id="19"/>
      </w:r>
      <w:r w:rsidDel="00000000" w:rsidR="00000000" w:rsidRPr="00000000">
        <w:rPr>
          <w:color w:val="373a3c"/>
          <w:sz w:val="24"/>
          <w:szCs w:val="24"/>
          <w:rtl w:val="0"/>
        </w:rPr>
        <w:t xml:space="preserve">. The Romans were very uncaring for “middlemen” and would much rather deal with fellow citizens of the empire and indeed most of the few middle men were actually Roman. In this case a “middleman” would be the man who can move the Roman products onto another business in exchange for a significant fee</w:t>
      </w:r>
      <w:r w:rsidDel="00000000" w:rsidR="00000000" w:rsidRPr="00000000">
        <w:rPr>
          <w:color w:val="373a3c"/>
          <w:sz w:val="24"/>
          <w:szCs w:val="24"/>
          <w:vertAlign w:val="superscript"/>
        </w:rPr>
        <w:footnoteReference w:customMarkFollows="0" w:id="20"/>
      </w:r>
      <w:r w:rsidDel="00000000" w:rsidR="00000000" w:rsidRPr="00000000">
        <w:rPr>
          <w:color w:val="373a3c"/>
          <w:sz w:val="24"/>
          <w:szCs w:val="24"/>
          <w:rtl w:val="0"/>
        </w:rPr>
        <w:t xml:space="preserve">. By negating the need for a “middleman” the Romans were able to hold onto a significantly bigger profit, further benefiting the economy of the empire. However if a “middleman” was used then the “middleman” would also be Roman and therefore be keeping the finance within the empire. This also meant that the money that Tiberius complained about in his letter to Tacticus would have largely remained within Roman hands and the empire.</w:t>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color w:val="373a3c"/>
          <w:sz w:val="24"/>
          <w:szCs w:val="24"/>
          <w:rtl w:val="0"/>
        </w:rPr>
        <w:t xml:space="preserve">Young continues on to make another important point. The Roman coins that were traded into India would eventually made their way back into the Empire. Young argues that the Roman coins were of a finer make and were easily recognised as Roman coins</w:t>
      </w:r>
      <w:r w:rsidDel="00000000" w:rsidR="00000000" w:rsidRPr="00000000">
        <w:rPr>
          <w:color w:val="373a3c"/>
          <w:sz w:val="24"/>
          <w:szCs w:val="24"/>
          <w:vertAlign w:val="superscript"/>
        </w:rPr>
        <w:footnoteReference w:customMarkFollows="0" w:id="21"/>
      </w:r>
      <w:r w:rsidDel="00000000" w:rsidR="00000000" w:rsidRPr="00000000">
        <w:rPr>
          <w:color w:val="373a3c"/>
          <w:sz w:val="24"/>
          <w:szCs w:val="24"/>
          <w:rtl w:val="0"/>
        </w:rPr>
        <w:t xml:space="preserve">. This led to people outside of the empire who wanted to trade with the Romans having to acquire some Roman coinage. This would therefore lead to a steady inflow or returning Roman coins into the empire. This of course meaning that the Indo-Roman trade was not as harmful to the Roman empire as one might think. Although it must be acknowledged, that at least some of the coinage would not have gone back into Roman hands, meaning that there was some coin was lost in the eastern trade. Young argues that if this had been a serious problem than the Romans did not understand this fact or did not care a great deal, likely because the majority of the coin was coming back into circulation within the Roman empire</w:t>
      </w:r>
      <w:r w:rsidDel="00000000" w:rsidR="00000000" w:rsidRPr="00000000">
        <w:rPr>
          <w:color w:val="373a3c"/>
          <w:sz w:val="24"/>
          <w:szCs w:val="24"/>
          <w:vertAlign w:val="superscript"/>
        </w:rPr>
        <w:footnoteReference w:customMarkFollows="0" w:id="22"/>
      </w:r>
      <w:r w:rsidDel="00000000" w:rsidR="00000000" w:rsidRPr="00000000">
        <w:rPr>
          <w:color w:val="373a3c"/>
          <w:sz w:val="24"/>
          <w:szCs w:val="24"/>
          <w:rtl w:val="0"/>
        </w:rPr>
        <w:t xml:space="preserve">.  Young also mentions that on the contrary the Romans built roads, caravan stations and ports in the eastern deserts of egypt to actively support this trade, as well as giving caravans military protection</w:t>
      </w:r>
      <w:r w:rsidDel="00000000" w:rsidR="00000000" w:rsidRPr="00000000">
        <w:rPr>
          <w:color w:val="373a3c"/>
          <w:sz w:val="24"/>
          <w:szCs w:val="24"/>
          <w:vertAlign w:val="superscript"/>
        </w:rPr>
        <w:footnoteReference w:customMarkFollows="0" w:id="23"/>
      </w:r>
      <w:r w:rsidDel="00000000" w:rsidR="00000000" w:rsidRPr="00000000">
        <w:rPr>
          <w:color w:val="373a3c"/>
          <w:sz w:val="24"/>
          <w:szCs w:val="24"/>
          <w:rtl w:val="0"/>
        </w:rPr>
        <w:t xml:space="preserve">.</w:t>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color w:val="373a3c"/>
          <w:sz w:val="24"/>
          <w:szCs w:val="24"/>
          <w:rtl w:val="0"/>
        </w:rPr>
        <w:t xml:space="preserve">The taxation of the goods coming into the empire from the Indo-Roman trade would have also benefited the empire greatly. Young argues that this shows an Imperial interest of the Indo-Roman trade, as they benefited greatly from the total tax income from the trade</w:t>
      </w:r>
      <w:r w:rsidDel="00000000" w:rsidR="00000000" w:rsidRPr="00000000">
        <w:rPr>
          <w:color w:val="373a3c"/>
          <w:sz w:val="24"/>
          <w:szCs w:val="24"/>
          <w:vertAlign w:val="superscript"/>
        </w:rPr>
        <w:footnoteReference w:customMarkFollows="0" w:id="24"/>
      </w:r>
      <w:r w:rsidDel="00000000" w:rsidR="00000000" w:rsidRPr="00000000">
        <w:rPr>
          <w:color w:val="373a3c"/>
          <w:sz w:val="24"/>
          <w:szCs w:val="24"/>
          <w:rtl w:val="0"/>
        </w:rPr>
        <w:t xml:space="preserve">. Young argues that the most significant of these taxes would be the </w:t>
      </w:r>
      <w:r w:rsidDel="00000000" w:rsidR="00000000" w:rsidRPr="00000000">
        <w:rPr>
          <w:i w:val="1"/>
          <w:color w:val="373a3c"/>
          <w:sz w:val="24"/>
          <w:szCs w:val="24"/>
          <w:rtl w:val="0"/>
        </w:rPr>
        <w:t xml:space="preserve">tetarte, </w:t>
      </w:r>
      <w:r w:rsidDel="00000000" w:rsidR="00000000" w:rsidRPr="00000000">
        <w:rPr>
          <w:color w:val="373a3c"/>
          <w:sz w:val="24"/>
          <w:szCs w:val="24"/>
          <w:rtl w:val="0"/>
        </w:rPr>
        <w:t xml:space="preserve">a 25% tax that was taken from goods that were brought into the empire</w:t>
      </w:r>
      <w:r w:rsidDel="00000000" w:rsidR="00000000" w:rsidRPr="00000000">
        <w:rPr>
          <w:color w:val="373a3c"/>
          <w:sz w:val="24"/>
          <w:szCs w:val="24"/>
          <w:vertAlign w:val="superscript"/>
        </w:rPr>
        <w:footnoteReference w:customMarkFollows="0" w:id="25"/>
      </w:r>
      <w:r w:rsidDel="00000000" w:rsidR="00000000" w:rsidRPr="00000000">
        <w:rPr>
          <w:color w:val="373a3c"/>
          <w:sz w:val="24"/>
          <w:szCs w:val="24"/>
          <w:rtl w:val="0"/>
        </w:rPr>
        <w:t xml:space="preserve">. 25% is a significant percentage of the incoming goods and the empire would have greatly benefited from this amount of goods.</w:t>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color w:val="373a3c"/>
          <w:sz w:val="24"/>
          <w:szCs w:val="24"/>
          <w:rtl w:val="0"/>
        </w:rPr>
        <w:t xml:space="preserve">Overall there would seem to be some contradiction over the Indo-Roman trade and wherever it was harmful to the Roman empire. Whilst there is some scholarly evidence from Tacticus and Pliny that there was concern from the Imperial family over the expenditures of the Indo-Roman trade. It would seem there was not enough concern to act upon such. It would be sensible to ask whether there should have been concern over the expenses paid to the east, as all trade expenses should be concerned and monitored greatly. Nonetheless it would seem that the Indo-Roman trade was actually beneficial to the empire economy as well as the lifestyle of Roman citizens. Young gives ample evidence and example of how the Indo-Roman trade would have been beneficial. The use of trading supplies for supplies instead of the use of coin meant that Rome was able to use some of their common goods to exchange for more valuable goods on the Roman empire. Although there is sufficient evidence of coin being used to buy spices and other trade goods by the Romans. Young also argues effectively that these coins would eventually  find themselves back in circulation within the Roman empire, due to the use of people wanting to trade with the Roman empire. </w:t>
      </w:r>
    </w:p>
    <w:p w:rsidR="00000000" w:rsidDel="00000000" w:rsidP="00000000" w:rsidRDefault="00000000" w:rsidRPr="00000000">
      <w:pPr>
        <w:spacing w:line="480" w:lineRule="auto"/>
        <w:contextualSpacing w:val="0"/>
        <w:rPr>
          <w:color w:val="373a3c"/>
          <w:sz w:val="24"/>
          <w:szCs w:val="24"/>
        </w:rPr>
      </w:pPr>
      <w:r w:rsidDel="00000000" w:rsidR="00000000" w:rsidRPr="00000000">
        <w:rPr>
          <w:color w:val="373a3c"/>
          <w:sz w:val="24"/>
          <w:szCs w:val="24"/>
          <w:rtl w:val="0"/>
        </w:rPr>
        <w:t xml:space="preserve"> The fact that the majority of the money would have remained within the empire by negating the use of “middlemen”, or if they were necessary by using Roman ones meant that the money remained within the empire.Although Tomber does put into effect an argument that there was a loss with the trading of pepper, this in itself supported by coin dumps and the records of Pliny and Tacticus. It is not enough to fully support the notion that the Indo-Roman trade was harmful to the empire. Young sums it up by claiming that although Tacticus and Pliny did raise concerns it was more to do with complaining about the luxurious living of the Romans in general and not the harmful nature to the Roman empire. The amount gathered by the taxation of the good coming into the empire would have been extremely significant if the tax was the </w:t>
      </w:r>
      <w:r w:rsidDel="00000000" w:rsidR="00000000" w:rsidRPr="00000000">
        <w:rPr>
          <w:i w:val="1"/>
          <w:color w:val="373a3c"/>
          <w:sz w:val="24"/>
          <w:szCs w:val="24"/>
          <w:rtl w:val="0"/>
        </w:rPr>
        <w:t xml:space="preserve">tetarte</w:t>
      </w:r>
      <w:r w:rsidDel="00000000" w:rsidR="00000000" w:rsidRPr="00000000">
        <w:rPr>
          <w:color w:val="373a3c"/>
          <w:sz w:val="24"/>
          <w:szCs w:val="24"/>
          <w:rtl w:val="0"/>
        </w:rPr>
        <w:t xml:space="preserve">, and of course helped the empire economy along. The benefits of the empire having the Indo-Roman trade was far greater than any harmful effects it had upon the empire. Young even argues that:</w:t>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i w:val="1"/>
          <w:color w:val="373a3c"/>
          <w:sz w:val="24"/>
          <w:szCs w:val="24"/>
        </w:rPr>
      </w:pPr>
      <w:r w:rsidDel="00000000" w:rsidR="00000000" w:rsidRPr="00000000">
        <w:rPr>
          <w:i w:val="1"/>
          <w:color w:val="373a3c"/>
          <w:sz w:val="24"/>
          <w:szCs w:val="24"/>
          <w:rtl w:val="0"/>
        </w:rPr>
        <w:t xml:space="preserve">“There is simply no evidence at all to show that the Romans had any real concern about the effects of the eastern trade: certainly they had none upon they which they wished to act.</w:t>
      </w:r>
      <w:r w:rsidDel="00000000" w:rsidR="00000000" w:rsidRPr="00000000">
        <w:rPr>
          <w:i w:val="1"/>
          <w:color w:val="373a3c"/>
          <w:sz w:val="24"/>
          <w:szCs w:val="24"/>
          <w:vertAlign w:val="superscript"/>
        </w:rPr>
        <w:footnoteReference w:customMarkFollows="0" w:id="26"/>
      </w:r>
      <w:r w:rsidDel="00000000" w:rsidR="00000000" w:rsidRPr="00000000">
        <w:rPr>
          <w:i w:val="1"/>
          <w:color w:val="373a3c"/>
          <w:sz w:val="24"/>
          <w:szCs w:val="24"/>
          <w:rtl w:val="0"/>
        </w:rPr>
        <w:t xml:space="preserve">”</w:t>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Bibliography</w:t>
      </w:r>
    </w:p>
    <w:p w:rsidR="00000000" w:rsidDel="00000000" w:rsidP="00000000" w:rsidRDefault="00000000" w:rsidRPr="00000000">
      <w:pPr>
        <w:spacing w:line="480" w:lineRule="auto"/>
        <w:contextualSpacing w:val="0"/>
        <w:rPr>
          <w:sz w:val="20"/>
          <w:szCs w:val="20"/>
          <w:highlight w:val="white"/>
        </w:rPr>
      </w:pPr>
      <w:r w:rsidDel="00000000" w:rsidR="00000000" w:rsidRPr="00000000">
        <w:rPr>
          <w:sz w:val="20"/>
          <w:szCs w:val="20"/>
          <w:highlight w:val="white"/>
          <w:rtl w:val="0"/>
        </w:rPr>
        <w:t xml:space="preserve">Young, G. (2011). </w:t>
      </w:r>
      <w:r w:rsidDel="00000000" w:rsidR="00000000" w:rsidRPr="00000000">
        <w:rPr>
          <w:i w:val="1"/>
          <w:sz w:val="20"/>
          <w:szCs w:val="20"/>
          <w:highlight w:val="white"/>
          <w:rtl w:val="0"/>
        </w:rPr>
        <w:t xml:space="preserve">Rome's eastern trade</w:t>
      </w:r>
      <w:r w:rsidDel="00000000" w:rsidR="00000000" w:rsidRPr="00000000">
        <w:rPr>
          <w:sz w:val="20"/>
          <w:szCs w:val="20"/>
          <w:highlight w:val="white"/>
          <w:rtl w:val="0"/>
        </w:rPr>
        <w:t xml:space="preserve">. London: Routledge.</w:t>
      </w:r>
    </w:p>
    <w:p w:rsidR="00000000" w:rsidDel="00000000" w:rsidP="00000000" w:rsidRDefault="00000000" w:rsidRPr="00000000">
      <w:pPr>
        <w:spacing w:line="480" w:lineRule="auto"/>
        <w:contextualSpacing w:val="0"/>
        <w:rPr>
          <w:sz w:val="20"/>
          <w:szCs w:val="20"/>
          <w:highlight w:val="white"/>
        </w:rPr>
      </w:pPr>
      <w:r w:rsidDel="00000000" w:rsidR="00000000" w:rsidRPr="00000000">
        <w:rPr>
          <w:sz w:val="20"/>
          <w:szCs w:val="20"/>
          <w:highlight w:val="white"/>
          <w:rtl w:val="0"/>
        </w:rPr>
        <w:t xml:space="preserve">Tomber, R. (2012). </w:t>
      </w:r>
      <w:r w:rsidDel="00000000" w:rsidR="00000000" w:rsidRPr="00000000">
        <w:rPr>
          <w:i w:val="1"/>
          <w:sz w:val="20"/>
          <w:szCs w:val="20"/>
          <w:highlight w:val="white"/>
          <w:rtl w:val="0"/>
        </w:rPr>
        <w:t xml:space="preserve">Indo-Roman trade</w:t>
      </w:r>
      <w:r w:rsidDel="00000000" w:rsidR="00000000" w:rsidRPr="00000000">
        <w:rPr>
          <w:sz w:val="20"/>
          <w:szCs w:val="20"/>
          <w:highlight w:val="white"/>
          <w:rtl w:val="0"/>
        </w:rPr>
        <w:t xml:space="preserve">. London: Bristol Classical Press.</w:t>
      </w:r>
    </w:p>
    <w:p w:rsidR="00000000" w:rsidDel="00000000" w:rsidP="00000000" w:rsidRDefault="00000000" w:rsidRPr="00000000">
      <w:pPr>
        <w:spacing w:line="480" w:lineRule="auto"/>
        <w:contextualSpacing w:val="0"/>
        <w:rPr>
          <w:sz w:val="20"/>
          <w:szCs w:val="20"/>
          <w:highlight w:val="white"/>
        </w:rPr>
      </w:pPr>
      <w:r w:rsidDel="00000000" w:rsidR="00000000" w:rsidRPr="00000000">
        <w:rPr>
          <w:sz w:val="20"/>
          <w:szCs w:val="20"/>
          <w:highlight w:val="white"/>
          <w:rtl w:val="0"/>
        </w:rPr>
        <w:t xml:space="preserve">Parker, G. (2012). </w:t>
      </w:r>
      <w:r w:rsidDel="00000000" w:rsidR="00000000" w:rsidRPr="00000000">
        <w:rPr>
          <w:i w:val="1"/>
          <w:sz w:val="20"/>
          <w:szCs w:val="20"/>
          <w:highlight w:val="white"/>
          <w:rtl w:val="0"/>
        </w:rPr>
        <w:t xml:space="preserve">The making of Roman India</w:t>
      </w:r>
      <w:r w:rsidDel="00000000" w:rsidR="00000000" w:rsidRPr="00000000">
        <w:rPr>
          <w:sz w:val="20"/>
          <w:szCs w:val="20"/>
          <w:highlight w:val="white"/>
          <w:rtl w:val="0"/>
        </w:rPr>
        <w:t xml:space="preserve">. Cambridge [etc.]: Cambridge University Press.</w:t>
      </w:r>
    </w:p>
    <w:p w:rsidR="00000000" w:rsidDel="00000000" w:rsidP="00000000" w:rsidRDefault="00000000" w:rsidRPr="00000000">
      <w:pPr>
        <w:spacing w:line="480" w:lineRule="auto"/>
        <w:contextualSpacing w:val="0"/>
        <w:rPr>
          <w:sz w:val="20"/>
          <w:szCs w:val="20"/>
          <w:highlight w:val="white"/>
        </w:rPr>
      </w:pPr>
      <w:r w:rsidDel="00000000" w:rsidR="00000000" w:rsidRPr="00000000">
        <w:rPr>
          <w:sz w:val="20"/>
          <w:szCs w:val="20"/>
          <w:highlight w:val="white"/>
          <w:rtl w:val="0"/>
        </w:rPr>
        <w:t xml:space="preserve">McLaughlin, R. (n.d.). </w:t>
      </w:r>
      <w:r w:rsidDel="00000000" w:rsidR="00000000" w:rsidRPr="00000000">
        <w:rPr>
          <w:i w:val="1"/>
          <w:sz w:val="20"/>
          <w:szCs w:val="20"/>
          <w:highlight w:val="white"/>
          <w:rtl w:val="0"/>
        </w:rPr>
        <w:t xml:space="preserve">The Roman Empire and the Indian Ocean</w:t>
      </w:r>
      <w:r w:rsidDel="00000000" w:rsidR="00000000" w:rsidRPr="00000000">
        <w:rPr>
          <w:sz w:val="20"/>
          <w:szCs w:val="20"/>
          <w:highlight w:val="white"/>
          <w:rtl w:val="0"/>
        </w:rPr>
        <w:t xml:space="preserve">.</w:t>
      </w:r>
    </w:p>
    <w:p w:rsidR="00000000" w:rsidDel="00000000" w:rsidP="00000000" w:rsidRDefault="00000000" w:rsidRPr="00000000">
      <w:pPr>
        <w:spacing w:line="480" w:lineRule="auto"/>
        <w:contextualSpacing w:val="0"/>
        <w:rPr>
          <w:sz w:val="24"/>
          <w:szCs w:val="24"/>
        </w:rPr>
      </w:pPr>
      <w:r w:rsidDel="00000000" w:rsidR="00000000" w:rsidRPr="00000000">
        <w:rPr>
          <w:sz w:val="20"/>
          <w:szCs w:val="20"/>
          <w:highlight w:val="white"/>
          <w:rtl w:val="0"/>
        </w:rPr>
        <w:t xml:space="preserve">Parker, G. (2012). </w:t>
      </w:r>
      <w:r w:rsidDel="00000000" w:rsidR="00000000" w:rsidRPr="00000000">
        <w:rPr>
          <w:i w:val="1"/>
          <w:sz w:val="20"/>
          <w:szCs w:val="20"/>
          <w:highlight w:val="white"/>
          <w:rtl w:val="0"/>
        </w:rPr>
        <w:t xml:space="preserve">The making of Roman India</w:t>
      </w:r>
      <w:r w:rsidDel="00000000" w:rsidR="00000000" w:rsidRPr="00000000">
        <w:rPr>
          <w:sz w:val="20"/>
          <w:szCs w:val="20"/>
          <w:highlight w:val="white"/>
          <w:rtl w:val="0"/>
        </w:rPr>
        <w:t xml:space="preserve">. Cambridge [etc.]: Cambridge University Press.</w:t>
      </w:r>
      <w:r w:rsidDel="00000000" w:rsidR="00000000" w:rsidRPr="00000000">
        <w:rPr>
          <w:sz w:val="24"/>
          <w:szCs w:val="24"/>
          <w:rtl w:val="0"/>
        </w:rPr>
        <w:t xml:space="preserve"> </w:t>
      </w:r>
    </w:p>
    <w:p w:rsidR="00000000" w:rsidDel="00000000" w:rsidP="00000000" w:rsidRDefault="00000000" w:rsidRPr="00000000">
      <w:pPr>
        <w:spacing w:line="480" w:lineRule="auto"/>
        <w:contextualSpacing w:val="0"/>
        <w:rPr>
          <w:color w:val="373a3c"/>
          <w:sz w:val="24"/>
          <w:szCs w:val="24"/>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Tomber: 15</w:t>
      </w:r>
    </w:p>
  </w:footnote>
  <w:footnote w:id="1">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Tomber: 18</w:t>
      </w:r>
    </w:p>
  </w:footnote>
  <w:footnote w:id="2">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Tomber: 15</w:t>
      </w:r>
    </w:p>
  </w:footnote>
  <w:footnote w:id="3">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202</w:t>
      </w:r>
    </w:p>
  </w:footnote>
  <w:footnote w:id="4">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202</w:t>
      </w:r>
    </w:p>
  </w:footnote>
  <w:footnote w:id="5">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202</w:t>
      </w:r>
    </w:p>
  </w:footnote>
  <w:footnote w:id="6">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202</w:t>
      </w:r>
    </w:p>
  </w:footnote>
  <w:footnote w:id="7">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Tomber: 16</w:t>
      </w:r>
    </w:p>
  </w:footnote>
  <w:footnote w:id="8">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Tomber:16</w:t>
      </w:r>
    </w:p>
  </w:footnote>
  <w:footnote w:id="10">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Tomber:16</w:t>
      </w:r>
    </w:p>
  </w:footnote>
  <w:footnote w:id="12">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Young:203</w:t>
      </w:r>
    </w:p>
  </w:footnote>
  <w:footnote w:id="14">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Young:203</w:t>
      </w:r>
    </w:p>
  </w:footnote>
  <w:footnote w:id="15">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Young:203</w:t>
      </w:r>
    </w:p>
  </w:footnote>
  <w:footnote w:id="16">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Young:203</w:t>
      </w:r>
    </w:p>
  </w:footnote>
  <w:footnote w:id="17">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Young:203</w:t>
      </w:r>
    </w:p>
  </w:footnote>
  <w:footnote w:id="18">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203</w:t>
      </w:r>
    </w:p>
  </w:footnote>
  <w:footnote w:id="19">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203</w:t>
      </w:r>
    </w:p>
  </w:footnote>
  <w:footnote w:id="20">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204</w:t>
      </w:r>
    </w:p>
  </w:footnote>
  <w:footnote w:id="9">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Tomber: 16</w:t>
      </w:r>
    </w:p>
  </w:footnote>
  <w:footnote w:id="11">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204</w:t>
      </w:r>
    </w:p>
  </w:footnote>
  <w:footnote w:id="21">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204</w:t>
      </w:r>
    </w:p>
  </w:footnote>
  <w:footnote w:id="22">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204</w:t>
      </w:r>
    </w:p>
  </w:footnote>
  <w:footnote w:id="23">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204</w:t>
      </w:r>
    </w:p>
  </w:footnote>
  <w:footnote w:id="13">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205</w:t>
      </w:r>
    </w:p>
  </w:footnote>
  <w:footnote w:id="24">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210</w:t>
      </w:r>
    </w:p>
  </w:footnote>
  <w:footnote w:id="25">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208</w:t>
      </w:r>
    </w:p>
  </w:footnote>
  <w:footnote w:id="26">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Young: 211</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