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45484C8" w14:textId="79B18C34" w:rsidR="00D35AF5" w:rsidRPr="00EB2E15" w:rsidRDefault="00EB2E15">
      <w:pPr>
        <w:rPr>
          <w:b/>
          <w:bCs/>
          <w:sz w:val="28"/>
          <w:szCs w:val="28"/>
        </w:rPr>
      </w:pPr>
      <w:r w:rsidRPr="00EB2E15">
        <w:rPr>
          <w:b/>
          <w:bCs/>
          <w:sz w:val="28"/>
          <w:szCs w:val="28"/>
        </w:rPr>
        <w:t>April O’Connor 224598</w:t>
      </w:r>
    </w:p>
    <w:p w14:paraId="4ACBECB2" w14:textId="77777777" w:rsidR="006567FC" w:rsidRDefault="006567FC" w:rsidP="006567FC">
      <w:pPr>
        <w:ind w:left="567" w:right="531"/>
        <w:jc w:val="both"/>
        <w:rPr>
          <w:rFonts w:ascii="Arial" w:eastAsia="Calibri" w:hAnsi="Arial" w:cs="Arial"/>
          <w:b/>
          <w:bCs/>
        </w:rPr>
      </w:pPr>
    </w:p>
    <w:p w14:paraId="5AE3B8E0" w14:textId="1D972750" w:rsidR="006567FC" w:rsidRPr="00693B87" w:rsidRDefault="006567FC" w:rsidP="006567FC">
      <w:pPr>
        <w:ind w:left="567" w:right="531"/>
        <w:jc w:val="both"/>
        <w:rPr>
          <w:rFonts w:ascii="Arial" w:eastAsia="Calibri" w:hAnsi="Arial" w:cs="Arial"/>
          <w:b/>
          <w:bCs/>
        </w:rPr>
      </w:pPr>
      <w:r w:rsidRPr="00693B87">
        <w:rPr>
          <w:rFonts w:ascii="Arial" w:eastAsia="Calibri" w:hAnsi="Arial" w:cs="Arial"/>
          <w:b/>
          <w:bCs/>
        </w:rPr>
        <w:t>Essay one:</w:t>
      </w:r>
    </w:p>
    <w:p w14:paraId="34739409" w14:textId="5D31CBDD" w:rsidR="00855F37" w:rsidRPr="00787EE1" w:rsidRDefault="00855F37" w:rsidP="00855F37">
      <w:pPr>
        <w:rPr>
          <w:b/>
          <w:bCs/>
          <w:u w:val="single"/>
        </w:rPr>
      </w:pPr>
      <w:r w:rsidRPr="00787EE1">
        <w:rPr>
          <w:b/>
          <w:bCs/>
          <w:u w:val="single"/>
        </w:rPr>
        <w:t>Introduction (1</w:t>
      </w:r>
      <w:r w:rsidR="006C732E">
        <w:rPr>
          <w:b/>
          <w:bCs/>
          <w:u w:val="single"/>
        </w:rPr>
        <w:t>77</w:t>
      </w:r>
      <w:r w:rsidRPr="00787EE1">
        <w:rPr>
          <w:b/>
          <w:bCs/>
          <w:u w:val="single"/>
        </w:rPr>
        <w:t xml:space="preserve"> words)</w:t>
      </w:r>
    </w:p>
    <w:p w14:paraId="793385D3" w14:textId="1A59E94C" w:rsidR="00855F37" w:rsidRDefault="00513238" w:rsidP="00855F37">
      <w:r>
        <w:t xml:space="preserve">This essay will explore the effectiveness of police adaptation to diversity within the UK and how they engage with diverse communities. </w:t>
      </w:r>
      <w:r w:rsidRPr="00787EE1">
        <w:t xml:space="preserve">While the UK police service has made </w:t>
      </w:r>
      <w:r w:rsidR="00D83F70">
        <w:t>efforts</w:t>
      </w:r>
      <w:r w:rsidRPr="00787EE1">
        <w:t xml:space="preserve"> in accommodating diversity, significant challenges remain in both the composition of the force and its engagement with diverse communities.</w:t>
      </w:r>
    </w:p>
    <w:p w14:paraId="20C1C281" w14:textId="1DFA6F9E" w:rsidR="00855F37" w:rsidRPr="00787EE1" w:rsidRDefault="00A03CE2" w:rsidP="00855F37">
      <w:r>
        <w:t>Diversity can include factors like religion, ethnicity</w:t>
      </w:r>
      <w:r w:rsidR="00D83F70">
        <w:t xml:space="preserve"> and</w:t>
      </w:r>
      <w:r>
        <w:t xml:space="preserve"> sexual orientation, however during this essay I will focus on the specific area of ethnic diversity</w:t>
      </w:r>
      <w:r w:rsidR="002C7FD8">
        <w:t xml:space="preserve"> due to the limited word count of this essay</w:t>
      </w:r>
      <w:r>
        <w:t xml:space="preserve">. </w:t>
      </w:r>
      <w:r w:rsidR="00513238">
        <w:t>The UK</w:t>
      </w:r>
      <w:r w:rsidR="00957508">
        <w:t xml:space="preserve">’s ethnic diversity has increased with statistics evidencing this. With </w:t>
      </w:r>
      <w:r w:rsidR="00957508" w:rsidRPr="00957508">
        <w:t>81.7% (48.7 million)</w:t>
      </w:r>
      <w:r w:rsidR="00957508">
        <w:t xml:space="preserve"> residents identifying as White in 2021, remaining the largest ethnic group but decreasing from</w:t>
      </w:r>
      <w:r w:rsidR="00D83F70">
        <w:t xml:space="preserve"> </w:t>
      </w:r>
      <w:r w:rsidR="00D83F70" w:rsidRPr="00D83F70">
        <w:t>86.0%</w:t>
      </w:r>
      <w:r w:rsidR="00957508">
        <w:t xml:space="preserve"> </w:t>
      </w:r>
      <w:r w:rsidR="00957508" w:rsidRPr="00957508">
        <w:t>(48.2 million)</w:t>
      </w:r>
      <w:r w:rsidR="00957508">
        <w:t xml:space="preserve"> in 201</w:t>
      </w:r>
      <w:r>
        <w:t>1</w:t>
      </w:r>
      <w:r w:rsidR="00957508">
        <w:t xml:space="preserve"> (</w:t>
      </w:r>
      <w:r>
        <w:t xml:space="preserve">Office for National Statistics, 2022). </w:t>
      </w:r>
      <w:r w:rsidR="0078117D">
        <w:t xml:space="preserve">Other large changes seen were UK residents identifying as </w:t>
      </w:r>
      <w:r w:rsidR="0078117D" w:rsidRPr="0078117D">
        <w:t>Asian, Asian British or</w:t>
      </w:r>
      <w:r w:rsidR="0078117D">
        <w:t xml:space="preserve"> </w:t>
      </w:r>
      <w:r w:rsidR="0078117D" w:rsidRPr="0078117D">
        <w:t>Asian Welsh</w:t>
      </w:r>
      <w:r w:rsidR="0078117D">
        <w:t xml:space="preserve"> increasing from </w:t>
      </w:r>
      <w:r w:rsidR="0078117D" w:rsidRPr="0078117D">
        <w:t>7.5% (4.2 million)</w:t>
      </w:r>
      <w:r w:rsidR="0078117D">
        <w:t xml:space="preserve"> in 2011 to </w:t>
      </w:r>
      <w:r w:rsidR="0078117D" w:rsidRPr="0078117D">
        <w:t>9.3% (5.5 million)</w:t>
      </w:r>
      <w:r w:rsidR="0078117D">
        <w:t xml:space="preserve"> in 2021. These changes are reported to potentially be caused by varying factors like </w:t>
      </w:r>
      <w:r w:rsidR="0078117D" w:rsidRPr="0078117D">
        <w:t>ageing, fertility, mortality, migration</w:t>
      </w:r>
      <w:r w:rsidR="0078117D">
        <w:t xml:space="preserve"> and changes to the way residents choose to self-identify </w:t>
      </w:r>
      <w:r w:rsidR="0078117D">
        <w:t>(Office for National Statistics, 2022).</w:t>
      </w:r>
    </w:p>
    <w:p w14:paraId="444F96DF" w14:textId="77777777" w:rsidR="00855F37" w:rsidRPr="00787EE1" w:rsidRDefault="00855F37" w:rsidP="00855F37"/>
    <w:p w14:paraId="3C5BB1D8" w14:textId="668790C2" w:rsidR="00855F37" w:rsidRPr="00787EE1" w:rsidRDefault="00855F37" w:rsidP="00855F37">
      <w:pPr>
        <w:rPr>
          <w:b/>
          <w:bCs/>
          <w:u w:val="single"/>
        </w:rPr>
      </w:pPr>
      <w:r w:rsidRPr="00787EE1">
        <w:rPr>
          <w:b/>
          <w:bCs/>
          <w:u w:val="single"/>
        </w:rPr>
        <w:t xml:space="preserve"> The Composition of the Police Force (</w:t>
      </w:r>
      <w:r w:rsidR="00B40B32">
        <w:rPr>
          <w:b/>
          <w:bCs/>
          <w:u w:val="single"/>
        </w:rPr>
        <w:t>3</w:t>
      </w:r>
      <w:r w:rsidR="001B77FD">
        <w:rPr>
          <w:b/>
          <w:bCs/>
          <w:u w:val="single"/>
        </w:rPr>
        <w:t>40</w:t>
      </w:r>
      <w:r w:rsidRPr="00787EE1">
        <w:rPr>
          <w:b/>
          <w:bCs/>
          <w:u w:val="single"/>
        </w:rPr>
        <w:t xml:space="preserve"> words)</w:t>
      </w:r>
    </w:p>
    <w:p w14:paraId="670CF058" w14:textId="33E4B830" w:rsidR="00101D41" w:rsidRDefault="007132E3" w:rsidP="00855F37">
      <w:r>
        <w:t xml:space="preserve">Several factors have resulted in </w:t>
      </w:r>
      <w:r w:rsidR="007C386F">
        <w:t>a lead to a</w:t>
      </w:r>
      <w:r>
        <w:t xml:space="preserve"> </w:t>
      </w:r>
      <w:r w:rsidR="00060691">
        <w:t>requirement</w:t>
      </w:r>
      <w:r>
        <w:t xml:space="preserve"> for increased diversity within the police</w:t>
      </w:r>
      <w:r w:rsidR="00060691">
        <w:t>, potentially resulting in a push for a diverse recruitment agenda</w:t>
      </w:r>
      <w:r>
        <w:t>.</w:t>
      </w:r>
      <w:r w:rsidR="00060691">
        <w:t xml:space="preserve"> For example, studies into public perception and trust in the police (GOV UK, 2023), equality legislation </w:t>
      </w:r>
      <w:r w:rsidR="00F66F6F">
        <w:t xml:space="preserve">(Legislation, 2010) </w:t>
      </w:r>
      <w:r w:rsidR="00060691">
        <w:t>and the Macpherson Report</w:t>
      </w:r>
      <w:r w:rsidR="007C386F">
        <w:t xml:space="preserve"> (Macpherson, 1999) </w:t>
      </w:r>
      <w:r w:rsidR="00060691">
        <w:t xml:space="preserve">following the death of Stephen Lawrence. </w:t>
      </w:r>
      <w:r w:rsidR="007C386F">
        <w:t>Although while not all being strictly directed at diversity, t</w:t>
      </w:r>
      <w:r w:rsidR="00060691">
        <w:t>hese have all highlighted the importance and need for a diverse police force.</w:t>
      </w:r>
    </w:p>
    <w:p w14:paraId="528DD00B" w14:textId="6955BAD3" w:rsidR="00027648" w:rsidRDefault="00027648" w:rsidP="00855F37">
      <w:r>
        <w:t xml:space="preserve">While police forces have made efforts to increase their diversity ethnically, figures </w:t>
      </w:r>
      <w:r w:rsidR="00A3041C">
        <w:t xml:space="preserve">for officers identifying to minority ethnic groups </w:t>
      </w:r>
      <w:r>
        <w:t xml:space="preserve">recorded in 2023 are still much lower than </w:t>
      </w:r>
      <w:r w:rsidR="00A3041C">
        <w:t>citizens</w:t>
      </w:r>
      <w:r>
        <w:t xml:space="preserve"> of England and Wales, with only 8% of officers </w:t>
      </w:r>
      <w:r w:rsidR="00A3041C">
        <w:t>versus the 18.3% of citizens</w:t>
      </w:r>
      <w:r w:rsidR="0091067B">
        <w:t xml:space="preserve"> (Allen, Wong 2024)</w:t>
      </w:r>
      <w:r w:rsidR="00A3041C">
        <w:t>.</w:t>
      </w:r>
      <w:r w:rsidR="0062425B">
        <w:t xml:space="preserve"> </w:t>
      </w:r>
      <w:r w:rsidR="00FD3F42">
        <w:t>However,</w:t>
      </w:r>
      <w:r w:rsidR="0062425B">
        <w:t xml:space="preserve"> forces like Lincolnshire Police have committed to build a more diverse workforce for its communities. They have adapted their recruitment strategies to be more inclusive </w:t>
      </w:r>
      <w:r w:rsidR="007862C3">
        <w:t xml:space="preserve">to attract diverse candidates </w:t>
      </w:r>
      <w:r w:rsidR="00EE0368">
        <w:t>by amending</w:t>
      </w:r>
      <w:r w:rsidR="0062425B">
        <w:t xml:space="preserve"> their eligibility criteria to candidates who do not have English as their first language</w:t>
      </w:r>
      <w:r w:rsidR="0068118E">
        <w:t xml:space="preserve"> (</w:t>
      </w:r>
      <w:r w:rsidR="0068118E">
        <w:t>Lincolnshire Police</w:t>
      </w:r>
      <w:r w:rsidR="0068118E">
        <w:t>, 2024).</w:t>
      </w:r>
      <w:r w:rsidR="00EE0368">
        <w:t xml:space="preserve"> In 2011 figurers showed 92.3% of the UK chose English as their first language and a decrease in figures to 91.1% 2021</w:t>
      </w:r>
      <w:r w:rsidR="00052CCF">
        <w:t xml:space="preserve"> (Office for national statistics, 2022),</w:t>
      </w:r>
      <w:r w:rsidR="00EE0368">
        <w:t xml:space="preserve"> showing an appropriateness for this to be considered removed from the criteria to </w:t>
      </w:r>
      <w:r w:rsidR="00AA7E50">
        <w:t>open</w:t>
      </w:r>
      <w:r w:rsidR="00EE0368">
        <w:t xml:space="preserve"> the eligibility to diverse applicants. </w:t>
      </w:r>
    </w:p>
    <w:p w14:paraId="19353BD5" w14:textId="0EA1EFB0" w:rsidR="00855F37" w:rsidRDefault="00F80B4F" w:rsidP="00855F37">
      <w:r>
        <w:t>While increasing diversity within police forces may help engagement</w:t>
      </w:r>
      <w:r w:rsidR="00027648">
        <w:t xml:space="preserve">, responses </w:t>
      </w:r>
      <w:r>
        <w:t>and services, it is not the ultimate solution</w:t>
      </w:r>
      <w:r w:rsidR="00027648">
        <w:t xml:space="preserve"> to diversity challenges faced by police (Shoub, Song, Stauffer, 2023)</w:t>
      </w:r>
      <w:r>
        <w:t xml:space="preserve">, but more a factor which can be combined with other solutions like diversity and inclusion training to assist in the understanding and perspective of all officers. </w:t>
      </w:r>
    </w:p>
    <w:p w14:paraId="7AEA9E1B" w14:textId="15C07636" w:rsidR="001B77FD" w:rsidRDefault="00DB5BB8" w:rsidP="00855F37">
      <w:r>
        <w:t>Although police forces have been increasing diversity with increasing the number of Black, Asian and other ethnic minority (</w:t>
      </w:r>
      <w:r w:rsidR="00AA7E50">
        <w:t xml:space="preserve">also referred to as </w:t>
      </w:r>
      <w:r>
        <w:t xml:space="preserve">BAME) officers, there is still significant </w:t>
      </w:r>
      <w:r>
        <w:lastRenderedPageBreak/>
        <w:t xml:space="preserve">underrepresentation particularly within senior </w:t>
      </w:r>
      <w:r w:rsidR="00C5260A">
        <w:t>levels</w:t>
      </w:r>
      <w:r w:rsidR="00FF4406">
        <w:t xml:space="preserve"> (GOV UK, 2023)</w:t>
      </w:r>
      <w:r w:rsidR="00C5260A">
        <w:t xml:space="preserve">. </w:t>
      </w:r>
      <w:r>
        <w:t xml:space="preserve">This has </w:t>
      </w:r>
      <w:r w:rsidR="00C5260A">
        <w:t>led</w:t>
      </w:r>
      <w:r>
        <w:t xml:space="preserve"> </w:t>
      </w:r>
      <w:r w:rsidR="00C5260A">
        <w:t>to BAME</w:t>
      </w:r>
      <w:r>
        <w:t xml:space="preserve"> officers experiencing a lack of role models.</w:t>
      </w:r>
    </w:p>
    <w:p w14:paraId="21DD74FE" w14:textId="51338D04" w:rsidR="00DB5BB8" w:rsidRPr="00787EE1" w:rsidRDefault="00DB5BB8" w:rsidP="00855F37">
      <w:r>
        <w:t xml:space="preserve"> Other challenges </w:t>
      </w:r>
      <w:r w:rsidR="001B77FD">
        <w:t>include</w:t>
      </w:r>
      <w:r>
        <w:t xml:space="preserve"> discrimination and prejudice within and outside the police force, including racial slurs, microaggression and stereotyp</w:t>
      </w:r>
      <w:r w:rsidR="001B77FD">
        <w:t>ing</w:t>
      </w:r>
      <w:r w:rsidR="00AA7E50">
        <w:t xml:space="preserve"> (NPCC, 20</w:t>
      </w:r>
      <w:r w:rsidR="00B40B32">
        <w:t>22).</w:t>
      </w:r>
    </w:p>
    <w:p w14:paraId="2A451FEA" w14:textId="77777777" w:rsidR="00855F37" w:rsidRPr="00787EE1" w:rsidRDefault="00855F37" w:rsidP="00855F37"/>
    <w:p w14:paraId="38E61D10" w14:textId="0F836A03" w:rsidR="00855F37" w:rsidRPr="00787EE1" w:rsidRDefault="00855F37" w:rsidP="00855F37">
      <w:pPr>
        <w:rPr>
          <w:b/>
          <w:bCs/>
          <w:u w:val="single"/>
        </w:rPr>
      </w:pPr>
      <w:r w:rsidRPr="00787EE1">
        <w:rPr>
          <w:b/>
          <w:bCs/>
          <w:u w:val="single"/>
        </w:rPr>
        <w:t>Engagement with Diverse Communities (2</w:t>
      </w:r>
      <w:r w:rsidR="00504E43">
        <w:rPr>
          <w:b/>
          <w:bCs/>
          <w:u w:val="single"/>
        </w:rPr>
        <w:t>48</w:t>
      </w:r>
      <w:r w:rsidRPr="00787EE1">
        <w:rPr>
          <w:b/>
          <w:bCs/>
          <w:u w:val="single"/>
        </w:rPr>
        <w:t xml:space="preserve"> words)</w:t>
      </w:r>
    </w:p>
    <w:p w14:paraId="6DC6ACF3" w14:textId="58350886" w:rsidR="00340A18" w:rsidRDefault="000232DE" w:rsidP="00855F37">
      <w:r>
        <w:t>Engagement with diverse communities and the police in imperative in upstanding and improving public trust and perception. One useful way of this is by providing services through Police Community Support Officers. Community policing was started in the UK due to declining public trust, rising crime rates and a need for a more proactive approach rather than a reactive policing method</w:t>
      </w:r>
      <w:r w:rsidR="00785C32">
        <w:t>.</w:t>
      </w:r>
      <w:r>
        <w:t xml:space="preserve"> By engaging with the communities and providing support officers aim to build </w:t>
      </w:r>
      <w:r w:rsidR="00B80EA1">
        <w:t>relationships</w:t>
      </w:r>
      <w:r>
        <w:t xml:space="preserve"> with residents and businesses to increase trust and address local concerns proactively</w:t>
      </w:r>
      <w:r w:rsidR="00E31C22">
        <w:t xml:space="preserve"> (Oxford Academic, 2023)</w:t>
      </w:r>
      <w:r>
        <w:t>. They also provide community engagement by attending meetings with local agencies and counc</w:t>
      </w:r>
      <w:r w:rsidR="00340A18">
        <w:t xml:space="preserve">ils and schools. </w:t>
      </w:r>
    </w:p>
    <w:p w14:paraId="236DF391" w14:textId="2E97B5AB" w:rsidR="00340A18" w:rsidRDefault="00340A18" w:rsidP="00855F37">
      <w:r>
        <w:t xml:space="preserve">Community policing is particularly important in areas of communities in which there has been historical tension or events which have influenced members and impacted their trust in the police. Increased patrols and attendance in these areas </w:t>
      </w:r>
      <w:r w:rsidR="00132E79">
        <w:t>can. While</w:t>
      </w:r>
      <w:r>
        <w:t xml:space="preserve"> Community policing has been shown to help with public engagement, satisfaction and increased trust, there are mixed findings on its effectiveness with limited impact on crime rates</w:t>
      </w:r>
      <w:r w:rsidR="00E31C22">
        <w:t xml:space="preserve"> </w:t>
      </w:r>
      <w:r w:rsidR="00132E79">
        <w:t>(</w:t>
      </w:r>
      <w:r w:rsidR="00132E79">
        <w:t>Cossyleon</w:t>
      </w:r>
      <w:r w:rsidR="00132E79">
        <w:t>, 2019)</w:t>
      </w:r>
      <w:r w:rsidR="00E31C22">
        <w:t>.</w:t>
      </w:r>
    </w:p>
    <w:p w14:paraId="24B59DB6" w14:textId="06CFF10A" w:rsidR="00ED317E" w:rsidRDefault="00ED317E" w:rsidP="00855F37">
      <w:r>
        <w:t xml:space="preserve">Diversity and inclusion training is delivered to officers to help them with engaging with diverse communities and service users. It is important for them to gather an understanding of different cultures and perspectives and make them aware of their unconscious biases, in the aim to provide a fairer more respectful service. Extended understanding of other cultural norms can also assist in the </w:t>
      </w:r>
      <w:r w:rsidR="00504E43">
        <w:t>officers’</w:t>
      </w:r>
      <w:r>
        <w:t xml:space="preserve"> understanding nuances for them, helping them to problem solve and anticipate potential challenges </w:t>
      </w:r>
      <w:r w:rsidR="00844E9A">
        <w:t>(Hyperspace, 2024).</w:t>
      </w:r>
    </w:p>
    <w:p w14:paraId="63987912" w14:textId="77777777" w:rsidR="00855F37" w:rsidRPr="00787EE1" w:rsidRDefault="00855F37" w:rsidP="00855F37"/>
    <w:p w14:paraId="1C10A1D5" w14:textId="2A3631C8" w:rsidR="00855F37" w:rsidRPr="00787EE1" w:rsidRDefault="00855F37" w:rsidP="00E43C2E">
      <w:pPr>
        <w:rPr>
          <w:b/>
          <w:bCs/>
          <w:u w:val="single"/>
        </w:rPr>
      </w:pPr>
      <w:r w:rsidRPr="00787EE1">
        <w:rPr>
          <w:b/>
          <w:bCs/>
          <w:u w:val="single"/>
        </w:rPr>
        <w:t>Examples of Challenges (2</w:t>
      </w:r>
      <w:r w:rsidR="00E43C2E">
        <w:rPr>
          <w:b/>
          <w:bCs/>
          <w:u w:val="single"/>
        </w:rPr>
        <w:t>16</w:t>
      </w:r>
      <w:r w:rsidRPr="00787EE1">
        <w:rPr>
          <w:b/>
          <w:bCs/>
          <w:u w:val="single"/>
        </w:rPr>
        <w:t xml:space="preserve"> words)</w:t>
      </w:r>
    </w:p>
    <w:p w14:paraId="3064AC50" w14:textId="4EDED18E" w:rsidR="00953C94" w:rsidRDefault="00953C94" w:rsidP="00953C94">
      <w:r w:rsidRPr="00504E43">
        <w:t xml:space="preserve">Increased diversity can impact </w:t>
      </w:r>
      <w:r w:rsidR="00504E43" w:rsidRPr="00504E43">
        <w:t>policing,</w:t>
      </w:r>
      <w:r w:rsidRPr="00504E43">
        <w:t xml:space="preserve"> and the manner services are conducted</w:t>
      </w:r>
      <w:r w:rsidR="00243D15" w:rsidRPr="00504E43">
        <w:t xml:space="preserve"> or required</w:t>
      </w:r>
      <w:r w:rsidRPr="00504E43">
        <w:t>. One of the challenges of increased diversity in the UK for policing is having the ability to effectively understand and adapt to the differences held within the different ethnicities social and cultural norms (Mclnerney, 2020)</w:t>
      </w:r>
      <w:r w:rsidR="00243D15">
        <w:t xml:space="preserve"> Diverse communities will therefor often have unique values or etiquette and officers will require additional training and sensitivity around diversity and inclusion to effectively approach these differences. </w:t>
      </w:r>
    </w:p>
    <w:p w14:paraId="0B0AA223" w14:textId="6D7EC2B9" w:rsidR="00243D15" w:rsidRDefault="00243D15" w:rsidP="00953C94">
      <w:r>
        <w:t xml:space="preserve">Language barriers are also prominent challenges to overcome within diverse communities, </w:t>
      </w:r>
      <w:r w:rsidR="005E1863">
        <w:t>these issues</w:t>
      </w:r>
      <w:r>
        <w:t xml:space="preserve"> can often lead to confusion and miscommunication and impact on the trust and cooperation or even reporting to police.</w:t>
      </w:r>
      <w:r w:rsidR="00504E43">
        <w:t xml:space="preserve"> </w:t>
      </w:r>
      <w:r w:rsidR="00504E43" w:rsidRPr="005E1863">
        <w:t>S</w:t>
      </w:r>
      <w:r w:rsidRPr="005E1863">
        <w:t>trategies to overcome language barriers</w:t>
      </w:r>
      <w:r w:rsidR="00504E43" w:rsidRPr="005E1863">
        <w:t xml:space="preserve"> can include recruiting bilingual officers and </w:t>
      </w:r>
      <w:r w:rsidR="005E1863" w:rsidRPr="005E1863">
        <w:t>utilising</w:t>
      </w:r>
      <w:r w:rsidR="00504E43" w:rsidRPr="005E1863">
        <w:t xml:space="preserve"> language services which supply professional and confidential translators in person or via telephone</w:t>
      </w:r>
      <w:r w:rsidR="005E1863">
        <w:t xml:space="preserve"> (The Bell Foundation,2022)</w:t>
      </w:r>
      <w:r w:rsidRPr="005E1863">
        <w:t>.</w:t>
      </w:r>
      <w:r w:rsidR="005E1863">
        <w:t xml:space="preserve"> </w:t>
      </w:r>
    </w:p>
    <w:p w14:paraId="66558AE8" w14:textId="56CE0B38" w:rsidR="000F4583" w:rsidRPr="00787EE1" w:rsidRDefault="000F4583" w:rsidP="00953C94">
      <w:r>
        <w:t xml:space="preserve">Another challenge is approaching diverse communities who have had previous significant mistrust with the police due to historic events or issues. These communities can often have a close nit nature due to their minority, </w:t>
      </w:r>
      <w:r w:rsidR="00946706">
        <w:t xml:space="preserve">and due to this they can often share conceptions and perspectives on the police. These can be very difficult to break due to these issues, this can </w:t>
      </w:r>
      <w:r w:rsidR="00946706">
        <w:lastRenderedPageBreak/>
        <w:t xml:space="preserve">often lead to uses with these </w:t>
      </w:r>
      <w:r w:rsidR="00E43C2E">
        <w:t>communities’</w:t>
      </w:r>
      <w:r w:rsidR="00946706">
        <w:t xml:space="preserve"> reporting crimes to police and further cooperation with the police in the community</w:t>
      </w:r>
      <w:r w:rsidR="00580212">
        <w:t>. (Parliament, 2021)</w:t>
      </w:r>
    </w:p>
    <w:p w14:paraId="451D3914" w14:textId="77777777" w:rsidR="00855F37" w:rsidRPr="00787EE1" w:rsidRDefault="00855F37" w:rsidP="00855F37"/>
    <w:p w14:paraId="0D237FCC" w14:textId="01A55971" w:rsidR="00855F37" w:rsidRPr="00787EE1" w:rsidRDefault="00855F37" w:rsidP="00855F37">
      <w:pPr>
        <w:rPr>
          <w:b/>
          <w:bCs/>
          <w:u w:val="single"/>
        </w:rPr>
      </w:pPr>
      <w:r w:rsidRPr="00787EE1">
        <w:rPr>
          <w:b/>
          <w:bCs/>
          <w:u w:val="single"/>
        </w:rPr>
        <w:t>Conclusion (1</w:t>
      </w:r>
      <w:r w:rsidR="00E43C2E">
        <w:rPr>
          <w:b/>
          <w:bCs/>
          <w:u w:val="single"/>
        </w:rPr>
        <w:t>14</w:t>
      </w:r>
      <w:r w:rsidRPr="00787EE1">
        <w:rPr>
          <w:b/>
          <w:bCs/>
          <w:u w:val="single"/>
        </w:rPr>
        <w:t xml:space="preserve"> words)</w:t>
      </w:r>
    </w:p>
    <w:p w14:paraId="4DA4CBC1" w14:textId="78B09FBE" w:rsidR="00946706" w:rsidRDefault="00946706" w:rsidP="00855F37">
      <w:r>
        <w:t xml:space="preserve">While </w:t>
      </w:r>
      <w:r w:rsidR="00E43C2E">
        <w:t>studies</w:t>
      </w:r>
      <w:r>
        <w:t xml:space="preserve"> show that police forces have been shown to make efforts in diversifying their workforce providing efforts to retain them</w:t>
      </w:r>
      <w:r w:rsidR="00E43C2E">
        <w:t xml:space="preserve"> and </w:t>
      </w:r>
      <w:r>
        <w:t>provide training</w:t>
      </w:r>
      <w:r w:rsidR="00E43C2E">
        <w:t xml:space="preserve"> and roles like police community officers</w:t>
      </w:r>
      <w:r>
        <w:t xml:space="preserve"> to assist in effective</w:t>
      </w:r>
      <w:r w:rsidR="00E43C2E">
        <w:t xml:space="preserve"> engagement with diverse communities – there is still a significant gap between diverse communities and the police. </w:t>
      </w:r>
    </w:p>
    <w:p w14:paraId="400CAB43" w14:textId="5D4B701B" w:rsidR="00946706" w:rsidRDefault="00946706" w:rsidP="00855F37">
      <w:r>
        <w:t>While police face many other challenges not highlighted in this essay, officers and their forces can aim to improve them by continuing to recruit and retain a diverse workforce to help with a diverse representation, providing effective diversity and inclusion training, building relationships with communities to build trust and by actively collecting and reviewing data through research on crime and victimisation within diverse communities.</w:t>
      </w:r>
    </w:p>
    <w:p w14:paraId="13C6F049" w14:textId="77777777" w:rsidR="00F64B81" w:rsidRPr="00787EE1" w:rsidRDefault="00F64B81" w:rsidP="00855F37"/>
    <w:p w14:paraId="70523737" w14:textId="51FCEBAC" w:rsidR="00EB2E15" w:rsidRPr="0070659C" w:rsidRDefault="00855F37">
      <w:pPr>
        <w:rPr>
          <w:b/>
          <w:bCs/>
          <w:u w:val="single"/>
        </w:rPr>
      </w:pPr>
      <w:r w:rsidRPr="00787EE1">
        <w:rPr>
          <w:b/>
          <w:bCs/>
          <w:u w:val="single"/>
        </w:rPr>
        <w:t>Total Word Count: 10</w:t>
      </w:r>
      <w:r w:rsidR="001B77FD" w:rsidRPr="0070659C">
        <w:rPr>
          <w:b/>
          <w:bCs/>
          <w:u w:val="single"/>
        </w:rPr>
        <w:t>93</w:t>
      </w:r>
    </w:p>
    <w:p w14:paraId="1C16F596" w14:textId="371C97BB" w:rsidR="0070659C" w:rsidRPr="00F64B81" w:rsidRDefault="0070659C" w:rsidP="00F64B81">
      <w:pPr>
        <w:pStyle w:val="ListParagraph"/>
        <w:rPr>
          <w:b/>
          <w:bCs/>
          <w:u w:val="single"/>
        </w:rPr>
      </w:pPr>
      <w:r w:rsidRPr="00F64B81">
        <w:rPr>
          <w:b/>
          <w:bCs/>
          <w:u w:val="single"/>
        </w:rPr>
        <w:t>References</w:t>
      </w:r>
    </w:p>
    <w:p w14:paraId="75A41924" w14:textId="77777777" w:rsidR="00665F51" w:rsidRPr="006C732E" w:rsidRDefault="00665F51" w:rsidP="00665F51">
      <w:pPr>
        <w:pStyle w:val="ListParagraph"/>
        <w:numPr>
          <w:ilvl w:val="0"/>
          <w:numId w:val="2"/>
        </w:numPr>
        <w:rPr>
          <w:b/>
          <w:bCs/>
        </w:rPr>
      </w:pPr>
      <w:r>
        <w:t xml:space="preserve">David J. Mclnerney, Cambridge Scholars Publishing, </w:t>
      </w:r>
      <w:r w:rsidRPr="006C732E">
        <w:rPr>
          <w:i/>
          <w:iCs/>
        </w:rPr>
        <w:t>The Realities of Policing Diverse Communities from Minority and Police Perspectives</w:t>
      </w:r>
      <w:r>
        <w:rPr>
          <w:i/>
          <w:iCs/>
        </w:rPr>
        <w:t xml:space="preserve"> </w:t>
      </w:r>
      <w:r>
        <w:t>(2020), Available at:</w:t>
      </w:r>
    </w:p>
    <w:p w14:paraId="33656514" w14:textId="77777777" w:rsidR="00665F51" w:rsidRDefault="00665F51" w:rsidP="00665F51">
      <w:pPr>
        <w:pStyle w:val="ListParagraph"/>
      </w:pPr>
      <w:hyperlink r:id="rId5" w:history="1">
        <w:r w:rsidRPr="0080216C">
          <w:rPr>
            <w:rStyle w:val="Hyperlink"/>
          </w:rPr>
          <w:t>https://books.google.co.uk/books?id=qSPrDwAAQBAJ&amp;pg=PA20&amp;source=gbs_toc_r&amp;cad=2#v=onepage&amp;q&amp;f=false</w:t>
        </w:r>
      </w:hyperlink>
      <w:r>
        <w:t xml:space="preserve"> (Accessed 22/11/2024)</w:t>
      </w:r>
    </w:p>
    <w:p w14:paraId="57A9A859" w14:textId="77777777" w:rsidR="00665F51" w:rsidRDefault="00665F51" w:rsidP="00665F51">
      <w:pPr>
        <w:pStyle w:val="ListParagraph"/>
      </w:pPr>
    </w:p>
    <w:p w14:paraId="6557975D" w14:textId="53E3726D" w:rsidR="00665F51" w:rsidRDefault="00665F51" w:rsidP="00665F51">
      <w:pPr>
        <w:pStyle w:val="ListParagraph"/>
        <w:numPr>
          <w:ilvl w:val="0"/>
          <w:numId w:val="2"/>
        </w:numPr>
      </w:pPr>
      <w:r w:rsidRPr="005E1863">
        <w:t xml:space="preserve">Gillian Hunter, Bina Bhardwa, Tamar Dinisman, Ania Moroz, Andrea Anastassiou and Anna </w:t>
      </w:r>
      <w:proofErr w:type="gramStart"/>
      <w:r w:rsidRPr="005E1863">
        <w:t xml:space="preserve">Lynall </w:t>
      </w:r>
      <w:r>
        <w:t>:</w:t>
      </w:r>
      <w:proofErr w:type="gramEnd"/>
      <w:r>
        <w:t xml:space="preserve"> The Bell Foundation, </w:t>
      </w:r>
      <w:r w:rsidRPr="005E1863">
        <w:rPr>
          <w:i/>
          <w:iCs/>
        </w:rPr>
        <w:t>Language barriers in the criminal justice system</w:t>
      </w:r>
      <w:r>
        <w:t xml:space="preserve"> (2022), Available at:</w:t>
      </w:r>
    </w:p>
    <w:p w14:paraId="6C56A7C5" w14:textId="77777777" w:rsidR="00665F51" w:rsidRDefault="00665F51" w:rsidP="00665F51">
      <w:pPr>
        <w:pStyle w:val="ListParagraph"/>
      </w:pPr>
      <w:hyperlink r:id="rId6" w:history="1">
        <w:r w:rsidRPr="0080216C">
          <w:rPr>
            <w:rStyle w:val="Hyperlink"/>
          </w:rPr>
          <w:t>https://www.bell-foundation.org.uk/app/uploads/2022/03/Language-barriers-in-the-criminal-justice-system-Summary.pdf</w:t>
        </w:r>
      </w:hyperlink>
      <w:r>
        <w:t xml:space="preserve"> (Accessed 23/11/2024)</w:t>
      </w:r>
    </w:p>
    <w:p w14:paraId="6954CB04" w14:textId="77777777" w:rsidR="00665F51" w:rsidRDefault="00665F51" w:rsidP="00665F51">
      <w:pPr>
        <w:pStyle w:val="ListParagraph"/>
      </w:pPr>
    </w:p>
    <w:p w14:paraId="2114DB36" w14:textId="77777777" w:rsidR="00665F51" w:rsidRDefault="00665F51" w:rsidP="00665F51">
      <w:pPr>
        <w:pStyle w:val="ListParagraph"/>
        <w:numPr>
          <w:ilvl w:val="0"/>
          <w:numId w:val="2"/>
        </w:numPr>
      </w:pPr>
      <w:r>
        <w:t xml:space="preserve">Grahame Allen &amp; Helen Wong, House of Commons Library, </w:t>
      </w:r>
      <w:r w:rsidRPr="0091067B">
        <w:rPr>
          <w:i/>
          <w:iCs/>
        </w:rPr>
        <w:t>Police Service Strength</w:t>
      </w:r>
      <w:r>
        <w:t xml:space="preserve"> (2024), Available at:</w:t>
      </w:r>
    </w:p>
    <w:p w14:paraId="382A5D51" w14:textId="77777777" w:rsidR="00665F51" w:rsidRDefault="00665F51" w:rsidP="00665F51">
      <w:pPr>
        <w:pStyle w:val="ListParagraph"/>
      </w:pPr>
      <w:hyperlink r:id="rId7" w:history="1">
        <w:r w:rsidRPr="0080216C">
          <w:rPr>
            <w:rStyle w:val="Hyperlink"/>
          </w:rPr>
          <w:t>https://commonslibrary.parliament.uk/research-briefings/sn00634/</w:t>
        </w:r>
      </w:hyperlink>
      <w:r>
        <w:t xml:space="preserve"> (Accessed 22/11/2024)</w:t>
      </w:r>
    </w:p>
    <w:p w14:paraId="17555F45" w14:textId="77777777" w:rsidR="00665F51" w:rsidRDefault="00665F51" w:rsidP="00665F51">
      <w:pPr>
        <w:pStyle w:val="ListParagraph"/>
      </w:pPr>
    </w:p>
    <w:p w14:paraId="2BB092DB" w14:textId="77777777" w:rsidR="00665F51" w:rsidRPr="00060691" w:rsidRDefault="00665F51" w:rsidP="00665F51">
      <w:pPr>
        <w:pStyle w:val="ListParagraph"/>
        <w:numPr>
          <w:ilvl w:val="0"/>
          <w:numId w:val="2"/>
        </w:numPr>
        <w:rPr>
          <w:b/>
          <w:bCs/>
        </w:rPr>
      </w:pPr>
      <w:r>
        <w:t xml:space="preserve">GOV UK, </w:t>
      </w:r>
      <w:r w:rsidRPr="00060691">
        <w:rPr>
          <w:i/>
          <w:iCs/>
        </w:rPr>
        <w:t>Public perceptions of policing: A review of research and literature</w:t>
      </w:r>
      <w:r w:rsidRPr="00060691">
        <w:t xml:space="preserve"> (2023), Available at:</w:t>
      </w:r>
    </w:p>
    <w:p w14:paraId="2FFEAAE9" w14:textId="77777777" w:rsidR="00665F51" w:rsidRDefault="00665F51" w:rsidP="00665F51">
      <w:pPr>
        <w:pStyle w:val="ListParagraph"/>
      </w:pPr>
      <w:hyperlink r:id="rId8" w:history="1">
        <w:r w:rsidRPr="0080216C">
          <w:rPr>
            <w:rStyle w:val="Hyperlink"/>
          </w:rPr>
          <w:t>https://www.gov.uk/government/publications/public-perceptions-of-policing-a-review-of-research-and-literature</w:t>
        </w:r>
      </w:hyperlink>
      <w:r>
        <w:t xml:space="preserve"> (Accessed 22/11/2024)</w:t>
      </w:r>
    </w:p>
    <w:p w14:paraId="14FDF2F5" w14:textId="77777777" w:rsidR="00665F51" w:rsidRDefault="00665F51" w:rsidP="00665F51">
      <w:pPr>
        <w:pStyle w:val="ListParagraph"/>
      </w:pPr>
    </w:p>
    <w:p w14:paraId="61676BF1" w14:textId="77777777" w:rsidR="00665F51" w:rsidRDefault="00665F51" w:rsidP="00665F51">
      <w:pPr>
        <w:pStyle w:val="ListParagraph"/>
        <w:numPr>
          <w:ilvl w:val="0"/>
          <w:numId w:val="2"/>
        </w:numPr>
      </w:pPr>
      <w:r>
        <w:t xml:space="preserve">GOV UK, </w:t>
      </w:r>
      <w:r w:rsidRPr="00FF4406">
        <w:rPr>
          <w:i/>
          <w:iCs/>
        </w:rPr>
        <w:t>Police Workforce</w:t>
      </w:r>
      <w:r>
        <w:t xml:space="preserve"> (2023), Available at:</w:t>
      </w:r>
    </w:p>
    <w:p w14:paraId="57A4F795" w14:textId="77777777" w:rsidR="00665F51" w:rsidRDefault="00665F51" w:rsidP="00665F51">
      <w:pPr>
        <w:pStyle w:val="ListParagraph"/>
      </w:pPr>
      <w:hyperlink r:id="rId9" w:history="1">
        <w:r w:rsidRPr="0080216C">
          <w:rPr>
            <w:rStyle w:val="Hyperlink"/>
          </w:rPr>
          <w:t>https://www.ethnicity-facts-figures.service.gov.uk/workforce-and-business/workforce-diversity/police-workforce/latest/#by-ethnicity-and-rank-over-time-police-officers</w:t>
        </w:r>
      </w:hyperlink>
      <w:r>
        <w:t xml:space="preserve"> (Accessed 22/11/2024)</w:t>
      </w:r>
    </w:p>
    <w:p w14:paraId="485F7AFB" w14:textId="77777777" w:rsidR="00665F51" w:rsidRDefault="00665F51" w:rsidP="00665F51">
      <w:pPr>
        <w:pStyle w:val="ListParagraph"/>
      </w:pPr>
    </w:p>
    <w:p w14:paraId="4B6F2377" w14:textId="77777777" w:rsidR="00665F51" w:rsidRDefault="00665F51" w:rsidP="00665F51">
      <w:pPr>
        <w:pStyle w:val="ListParagraph"/>
        <w:numPr>
          <w:ilvl w:val="0"/>
          <w:numId w:val="2"/>
        </w:numPr>
      </w:pPr>
      <w:r>
        <w:t xml:space="preserve">Government Events, </w:t>
      </w:r>
      <w:r w:rsidRPr="00A3041C">
        <w:rPr>
          <w:i/>
          <w:iCs/>
        </w:rPr>
        <w:t>6 Key Strategies: Progressing EDI in the UK Police Force</w:t>
      </w:r>
      <w:r w:rsidRPr="00A3041C">
        <w:rPr>
          <w:b/>
          <w:bCs/>
        </w:rPr>
        <w:t xml:space="preserve"> </w:t>
      </w:r>
      <w:r>
        <w:t>(2024), Available at:</w:t>
      </w:r>
    </w:p>
    <w:p w14:paraId="01B06E51" w14:textId="77777777" w:rsidR="00665F51" w:rsidRDefault="00665F51" w:rsidP="00665F51">
      <w:pPr>
        <w:pStyle w:val="ListParagraph"/>
      </w:pPr>
      <w:hyperlink r:id="rId10" w:history="1">
        <w:r w:rsidRPr="0080216C">
          <w:rPr>
            <w:rStyle w:val="Hyperlink"/>
          </w:rPr>
          <w:t>https://www.governmentevents.co.uk/ge-insights/6-key-strategies-progressing-edi-in-the-uk-police-force/</w:t>
        </w:r>
      </w:hyperlink>
      <w:r>
        <w:t xml:space="preserve"> (Accessed 22/11/2024)</w:t>
      </w:r>
    </w:p>
    <w:p w14:paraId="536F1A5D" w14:textId="77777777" w:rsidR="00665F51" w:rsidRDefault="00665F51" w:rsidP="00665F51">
      <w:pPr>
        <w:pStyle w:val="ListParagraph"/>
      </w:pPr>
    </w:p>
    <w:p w14:paraId="68534DE8" w14:textId="77777777" w:rsidR="00665F51" w:rsidRPr="00844E9A" w:rsidRDefault="00665F51" w:rsidP="00665F51">
      <w:pPr>
        <w:pStyle w:val="ListParagraph"/>
        <w:numPr>
          <w:ilvl w:val="0"/>
          <w:numId w:val="2"/>
        </w:numPr>
        <w:rPr>
          <w:b/>
          <w:bCs/>
        </w:rPr>
      </w:pPr>
      <w:r>
        <w:t xml:space="preserve">Hyperspace, </w:t>
      </w:r>
      <w:r w:rsidRPr="00844E9A">
        <w:rPr>
          <w:i/>
          <w:iCs/>
        </w:rPr>
        <w:t>Effective Diversity Training for Police Officers</w:t>
      </w:r>
      <w:r w:rsidRPr="00844E9A">
        <w:t xml:space="preserve"> (2024), Available at:</w:t>
      </w:r>
    </w:p>
    <w:p w14:paraId="5EE09B3D" w14:textId="77777777" w:rsidR="00665F51" w:rsidRDefault="00665F51" w:rsidP="00665F51">
      <w:pPr>
        <w:pStyle w:val="ListParagraph"/>
      </w:pPr>
      <w:hyperlink r:id="rId11" w:history="1">
        <w:r w:rsidRPr="0080216C">
          <w:rPr>
            <w:rStyle w:val="Hyperlink"/>
          </w:rPr>
          <w:t>https://hyperspace.mv/effective-diversity-training-for-police-officers/#:~:text=Effective%20diversity%20training%20enables%20police,awareness%20of%20attitudes%20and%20behaviors</w:t>
        </w:r>
      </w:hyperlink>
      <w:r w:rsidRPr="00844E9A">
        <w:t>.</w:t>
      </w:r>
      <w:r>
        <w:t xml:space="preserve"> (Accessed 23/11/2024)</w:t>
      </w:r>
    </w:p>
    <w:p w14:paraId="69B06AD2" w14:textId="77777777" w:rsidR="00665F51" w:rsidRDefault="00665F51" w:rsidP="00665F51">
      <w:pPr>
        <w:pStyle w:val="ListParagraph"/>
      </w:pPr>
    </w:p>
    <w:p w14:paraId="2FFED734" w14:textId="77777777" w:rsidR="00665F51" w:rsidRDefault="00665F51" w:rsidP="00665F51">
      <w:pPr>
        <w:pStyle w:val="ListParagraph"/>
        <w:numPr>
          <w:ilvl w:val="0"/>
          <w:numId w:val="2"/>
        </w:numPr>
      </w:pPr>
      <w:r>
        <w:t xml:space="preserve">Jennifer E. Cossyleon, Loyola University Chicago, </w:t>
      </w:r>
      <w:r w:rsidRPr="00132E79">
        <w:rPr>
          <w:i/>
          <w:iCs/>
        </w:rPr>
        <w:t>Community Policing</w:t>
      </w:r>
      <w:r>
        <w:t xml:space="preserve"> (2019), Available at: </w:t>
      </w:r>
    </w:p>
    <w:p w14:paraId="5E92A25B" w14:textId="77777777" w:rsidR="00665F51" w:rsidRDefault="00665F51" w:rsidP="00665F51">
      <w:pPr>
        <w:pStyle w:val="ListParagraph"/>
      </w:pPr>
      <w:hyperlink r:id="rId12" w:history="1">
        <w:r w:rsidRPr="0080216C">
          <w:rPr>
            <w:rStyle w:val="Hyperlink"/>
          </w:rPr>
          <w:t>https://www.researchgate.net/publication/332426579_Community_Policing</w:t>
        </w:r>
      </w:hyperlink>
      <w:r>
        <w:t xml:space="preserve"> (Accessed 23/11/2024)</w:t>
      </w:r>
    </w:p>
    <w:p w14:paraId="392A08A7" w14:textId="77777777" w:rsidR="00F64B81" w:rsidRDefault="00F64B81" w:rsidP="00665F51">
      <w:pPr>
        <w:pStyle w:val="ListParagraph"/>
      </w:pPr>
    </w:p>
    <w:p w14:paraId="40F0BDB8" w14:textId="77777777" w:rsidR="00F64B81" w:rsidRPr="00027648" w:rsidRDefault="00F64B81" w:rsidP="00F64B81">
      <w:pPr>
        <w:pStyle w:val="ListParagraph"/>
        <w:numPr>
          <w:ilvl w:val="0"/>
          <w:numId w:val="2"/>
        </w:numPr>
        <w:rPr>
          <w:i/>
          <w:iCs/>
        </w:rPr>
      </w:pPr>
      <w:r>
        <w:t xml:space="preserve">Kelsey Shoub, Miyeon Song and Katelyn Stauffer, </w:t>
      </w:r>
      <w:r w:rsidRPr="00027648">
        <w:rPr>
          <w:i/>
          <w:iCs/>
        </w:rPr>
        <w:t>Diversity – as well as perceptions of performance – can increase trust in the police</w:t>
      </w:r>
      <w:r>
        <w:rPr>
          <w:i/>
          <w:iCs/>
        </w:rPr>
        <w:t xml:space="preserve"> </w:t>
      </w:r>
      <w:r>
        <w:t>(2023), Available at:</w:t>
      </w:r>
    </w:p>
    <w:p w14:paraId="6EAB1DB3" w14:textId="77777777" w:rsidR="00F64B81" w:rsidRDefault="00F64B81" w:rsidP="00F64B81">
      <w:pPr>
        <w:pStyle w:val="ListParagraph"/>
      </w:pPr>
      <w:hyperlink r:id="rId13" w:history="1">
        <w:r w:rsidRPr="0080216C">
          <w:rPr>
            <w:rStyle w:val="Hyperlink"/>
          </w:rPr>
          <w:t>https://blogs.lse.ac.uk/usappblog/2023/01/16/diversity-as-well-as-perceptions-of-performance-can-increase-trust-in-the-police/#:~:text=In%20short%2C%20diversity%20can%20inform,no%20means%20a%20comprehensive%20solution</w:t>
        </w:r>
      </w:hyperlink>
      <w:r w:rsidRPr="00027648">
        <w:t>.</w:t>
      </w:r>
      <w:r>
        <w:t xml:space="preserve"> (Accessed 22/11/2024)</w:t>
      </w:r>
    </w:p>
    <w:p w14:paraId="4421511D" w14:textId="77777777" w:rsidR="00F64B81" w:rsidRDefault="00F64B81" w:rsidP="00665F51">
      <w:pPr>
        <w:pStyle w:val="ListParagraph"/>
      </w:pPr>
    </w:p>
    <w:p w14:paraId="21CA9695" w14:textId="77777777" w:rsidR="00F64B81" w:rsidRDefault="00F64B81" w:rsidP="00F64B81">
      <w:pPr>
        <w:pStyle w:val="ListParagraph"/>
        <w:numPr>
          <w:ilvl w:val="0"/>
          <w:numId w:val="2"/>
        </w:numPr>
      </w:pPr>
      <w:r>
        <w:t>Legislation, Equality Act (2010), Available at:</w:t>
      </w:r>
    </w:p>
    <w:p w14:paraId="73FF9DF4" w14:textId="77777777" w:rsidR="00F64B81" w:rsidRDefault="00F64B81" w:rsidP="00F64B81">
      <w:pPr>
        <w:pStyle w:val="ListParagraph"/>
      </w:pPr>
      <w:hyperlink r:id="rId14" w:history="1">
        <w:r w:rsidRPr="0080216C">
          <w:rPr>
            <w:rStyle w:val="Hyperlink"/>
          </w:rPr>
          <w:t>https://www.legislation.gov.uk/ukpga/2010/15/contents</w:t>
        </w:r>
      </w:hyperlink>
      <w:r>
        <w:t xml:space="preserve"> (Accessed 22/11/2024)</w:t>
      </w:r>
    </w:p>
    <w:p w14:paraId="3698BCE3" w14:textId="77777777" w:rsidR="00665F51" w:rsidRDefault="00665F51" w:rsidP="00665F51">
      <w:pPr>
        <w:pStyle w:val="ListParagraph"/>
      </w:pPr>
    </w:p>
    <w:p w14:paraId="491BEFCA" w14:textId="77777777" w:rsidR="00665F51" w:rsidRDefault="00665F51" w:rsidP="00665F51">
      <w:pPr>
        <w:pStyle w:val="ListParagraph"/>
        <w:numPr>
          <w:ilvl w:val="0"/>
          <w:numId w:val="2"/>
        </w:numPr>
      </w:pPr>
      <w:r>
        <w:t xml:space="preserve">Lincolnshire Police, </w:t>
      </w:r>
      <w:r w:rsidRPr="0068118E">
        <w:rPr>
          <w:i/>
          <w:iCs/>
        </w:rPr>
        <w:t>Valuing diversity in recruitment</w:t>
      </w:r>
      <w:r>
        <w:t xml:space="preserve"> (2024), Available at:</w:t>
      </w:r>
    </w:p>
    <w:p w14:paraId="4FCAE5B5" w14:textId="77777777" w:rsidR="00665F51" w:rsidRDefault="00665F51" w:rsidP="00665F51">
      <w:pPr>
        <w:pStyle w:val="ListParagraph"/>
      </w:pPr>
      <w:hyperlink r:id="rId15" w:history="1">
        <w:r w:rsidRPr="0080216C">
          <w:rPr>
            <w:rStyle w:val="Hyperlink"/>
          </w:rPr>
          <w:t>https://www.lincs.police.uk/police-forces/lincolnshire-police/areas/careers/join-us/valuing-diversity-in-recruitment/#:~:text=Positive%20action&amp;text=attending%20recruitment%20fairs%20and%20holding,questions%20about%20joining%20the%20police</w:t>
        </w:r>
      </w:hyperlink>
      <w:r w:rsidRPr="00FD3F42">
        <w:t>.</w:t>
      </w:r>
      <w:r>
        <w:t xml:space="preserve"> (Accessed 22/11/2024)</w:t>
      </w:r>
    </w:p>
    <w:p w14:paraId="3F4CC3A7" w14:textId="77777777" w:rsidR="00F64B81" w:rsidRDefault="00F64B81" w:rsidP="00665F51">
      <w:pPr>
        <w:pStyle w:val="ListParagraph"/>
      </w:pPr>
    </w:p>
    <w:p w14:paraId="3355BBD6" w14:textId="77777777" w:rsidR="00F64B81" w:rsidRDefault="00F64B81" w:rsidP="00F64B81">
      <w:pPr>
        <w:pStyle w:val="ListParagraph"/>
        <w:numPr>
          <w:ilvl w:val="0"/>
          <w:numId w:val="2"/>
        </w:numPr>
      </w:pPr>
      <w:r>
        <w:t>National Police Chiefs Council, Understanding Disproportionality in Police Complaint and Misconduct Cases for BAME Police Officers and Staff (2019), Available at:</w:t>
      </w:r>
    </w:p>
    <w:p w14:paraId="7B13C3A6" w14:textId="77777777" w:rsidR="00F64B81" w:rsidRDefault="00F64B81" w:rsidP="00F64B81">
      <w:pPr>
        <w:pStyle w:val="ListParagraph"/>
      </w:pPr>
      <w:hyperlink r:id="rId16" w:history="1">
        <w:r w:rsidRPr="0080216C">
          <w:rPr>
            <w:rStyle w:val="Hyperlink"/>
          </w:rPr>
          <w:t>https://npcc.police.uk/documents/NPCC%20Understanding%20Disproportionality%20in%20Police%20Complaint%20Misconduct%20Cases%20for%20BAME%20Police%20Officers%20and%20Staff%202019.pdf</w:t>
        </w:r>
      </w:hyperlink>
      <w:r>
        <w:t xml:space="preserve"> (Accessed 23/11/2024)</w:t>
      </w:r>
    </w:p>
    <w:p w14:paraId="4045BF60" w14:textId="77777777" w:rsidR="00F64B81" w:rsidRDefault="00F64B81" w:rsidP="00F64B81">
      <w:pPr>
        <w:pStyle w:val="ListParagraph"/>
      </w:pPr>
    </w:p>
    <w:p w14:paraId="4ECB9A52" w14:textId="77777777" w:rsidR="00F64B81" w:rsidRDefault="00F64B81" w:rsidP="00F64B81">
      <w:pPr>
        <w:pStyle w:val="ListParagraph"/>
        <w:numPr>
          <w:ilvl w:val="0"/>
          <w:numId w:val="2"/>
        </w:numPr>
      </w:pPr>
      <w:r>
        <w:t xml:space="preserve">National Police Chiefs Council, </w:t>
      </w:r>
      <w:r w:rsidRPr="00217B42">
        <w:rPr>
          <w:i/>
          <w:iCs/>
        </w:rPr>
        <w:t>Police Race Action Plan – Improving policing for Black people</w:t>
      </w:r>
      <w:r>
        <w:t xml:space="preserve"> (2022), Available at:</w:t>
      </w:r>
    </w:p>
    <w:p w14:paraId="73EC0A76" w14:textId="77777777" w:rsidR="00F64B81" w:rsidRDefault="00F64B81" w:rsidP="00F64B81">
      <w:pPr>
        <w:pStyle w:val="ListParagraph"/>
      </w:pPr>
      <w:hyperlink r:id="rId17" w:history="1">
        <w:r w:rsidRPr="0080216C">
          <w:rPr>
            <w:rStyle w:val="Hyperlink"/>
          </w:rPr>
          <w:t>https://www.npcc.police.uk/SysSiteAssets/media/downloads/our-work/race-action-plan/police-race-action-plan-improving-policing-for-black-people.pdf</w:t>
        </w:r>
      </w:hyperlink>
      <w:r>
        <w:t xml:space="preserve"> (Accessed 23/11/2024)</w:t>
      </w:r>
    </w:p>
    <w:p w14:paraId="464D008F" w14:textId="77777777" w:rsidR="00665F51" w:rsidRDefault="00665F51" w:rsidP="00665F51">
      <w:pPr>
        <w:pStyle w:val="ListParagraph"/>
      </w:pPr>
    </w:p>
    <w:p w14:paraId="37D84778" w14:textId="77777777" w:rsidR="0070659C" w:rsidRPr="00A03CE2" w:rsidRDefault="0070659C" w:rsidP="0070659C">
      <w:pPr>
        <w:pStyle w:val="ListParagraph"/>
        <w:numPr>
          <w:ilvl w:val="0"/>
          <w:numId w:val="2"/>
        </w:numPr>
        <w:rPr>
          <w:b/>
          <w:bCs/>
        </w:rPr>
      </w:pPr>
      <w:r>
        <w:t xml:space="preserve">Office for National Statistics, </w:t>
      </w:r>
      <w:r w:rsidRPr="00A03CE2">
        <w:rPr>
          <w:i/>
          <w:iCs/>
        </w:rPr>
        <w:t>Ethnic group, England and Wales: Census 2021</w:t>
      </w:r>
      <w:r>
        <w:t>(2022) Available at:</w:t>
      </w:r>
    </w:p>
    <w:p w14:paraId="6F831648" w14:textId="39260ED0" w:rsidR="0070659C" w:rsidRDefault="0070659C" w:rsidP="00665F51">
      <w:pPr>
        <w:pStyle w:val="ListParagraph"/>
      </w:pPr>
      <w:hyperlink r:id="rId18" w:history="1">
        <w:r w:rsidRPr="0080216C">
          <w:rPr>
            <w:rStyle w:val="Hyperlink"/>
          </w:rPr>
          <w:t>https://www.ons.gov.uk/peoplepopulationandco</w:t>
        </w:r>
        <w:r w:rsidRPr="0080216C">
          <w:rPr>
            <w:rStyle w:val="Hyperlink"/>
          </w:rPr>
          <w:t>m</w:t>
        </w:r>
        <w:r w:rsidRPr="0080216C">
          <w:rPr>
            <w:rStyle w:val="Hyperlink"/>
          </w:rPr>
          <w:t>munity/culturalidentity/ethnicity/bulletins/ethnicgroupenglandandwales/census2021</w:t>
        </w:r>
      </w:hyperlink>
      <w:r>
        <w:t xml:space="preserve"> (Accessed 22/11/2024)</w:t>
      </w:r>
    </w:p>
    <w:p w14:paraId="1027096C" w14:textId="77777777" w:rsidR="00F64B81" w:rsidRDefault="00F64B81" w:rsidP="00665F51">
      <w:pPr>
        <w:pStyle w:val="ListParagraph"/>
      </w:pPr>
    </w:p>
    <w:p w14:paraId="1256077B" w14:textId="77777777" w:rsidR="00F64B81" w:rsidRDefault="00F64B81" w:rsidP="00F64B81">
      <w:pPr>
        <w:pStyle w:val="ListParagraph"/>
        <w:numPr>
          <w:ilvl w:val="0"/>
          <w:numId w:val="2"/>
        </w:numPr>
      </w:pPr>
      <w:r>
        <w:t xml:space="preserve">Office for National Statistics, </w:t>
      </w:r>
      <w:r>
        <w:rPr>
          <w:i/>
          <w:iCs/>
        </w:rPr>
        <w:t xml:space="preserve">Language, England and Wales: Census 2021 </w:t>
      </w:r>
      <w:r>
        <w:t>(2022), Available at:</w:t>
      </w:r>
    </w:p>
    <w:p w14:paraId="31BE03D0" w14:textId="3D8046D5" w:rsidR="0070659C" w:rsidRDefault="00F64B81" w:rsidP="00F64B81">
      <w:pPr>
        <w:pStyle w:val="ListParagraph"/>
      </w:pPr>
      <w:hyperlink r:id="rId19" w:history="1">
        <w:r w:rsidRPr="0080216C">
          <w:rPr>
            <w:rStyle w:val="Hyperlink"/>
          </w:rPr>
          <w:t>https://www.ons.gov.uk/peoplepopulationandcommunity/culturalidentity/language/bulletins/languageenglandandwales/census2021#main-languages-in-england-and-wales</w:t>
        </w:r>
      </w:hyperlink>
      <w:r>
        <w:t xml:space="preserve"> (Accessed 22/11/2024)</w:t>
      </w:r>
    </w:p>
    <w:p w14:paraId="0AEE20B2" w14:textId="77777777" w:rsidR="00F64B81" w:rsidRDefault="00F64B81" w:rsidP="00F64B81">
      <w:pPr>
        <w:pStyle w:val="ListParagraph"/>
      </w:pPr>
    </w:p>
    <w:p w14:paraId="7016A1E5" w14:textId="77777777" w:rsidR="00F64B81" w:rsidRPr="00580212" w:rsidRDefault="00F64B81" w:rsidP="00F64B81">
      <w:pPr>
        <w:pStyle w:val="ListParagraph"/>
        <w:numPr>
          <w:ilvl w:val="0"/>
          <w:numId w:val="2"/>
        </w:numPr>
      </w:pPr>
      <w:r>
        <w:t xml:space="preserve">Parliament, </w:t>
      </w:r>
      <w:r w:rsidRPr="00580212">
        <w:rPr>
          <w:i/>
          <w:iCs/>
        </w:rPr>
        <w:t>The Macpherson Report: Twenty-two years on: Confidence in policing among BME communities</w:t>
      </w:r>
      <w:r w:rsidRPr="00580212">
        <w:t xml:space="preserve"> (2021), Available at:</w:t>
      </w:r>
    </w:p>
    <w:p w14:paraId="2F4DD178" w14:textId="77777777" w:rsidR="00F64B81" w:rsidRDefault="00F64B81" w:rsidP="00F64B81">
      <w:pPr>
        <w:pStyle w:val="ListParagraph"/>
      </w:pPr>
      <w:hyperlink r:id="rId20" w:history="1">
        <w:r w:rsidRPr="0080216C">
          <w:rPr>
            <w:rStyle w:val="Hyperlink"/>
          </w:rPr>
          <w:t>https://publications.parliament.uk/pa/cm5802/cmselect/cmhaff/139/13905.htm</w:t>
        </w:r>
      </w:hyperlink>
      <w:r>
        <w:t xml:space="preserve"> (Accessed 23/11/2024)</w:t>
      </w:r>
    </w:p>
    <w:p w14:paraId="7ED42BFC" w14:textId="77777777" w:rsidR="00F64B81" w:rsidRDefault="00F64B81" w:rsidP="00F64B81">
      <w:pPr>
        <w:pStyle w:val="ListParagraph"/>
      </w:pPr>
    </w:p>
    <w:p w14:paraId="581B2B95" w14:textId="77777777" w:rsidR="00F64B81" w:rsidRDefault="00F64B81" w:rsidP="00F64B81">
      <w:pPr>
        <w:pStyle w:val="ListParagraph"/>
        <w:numPr>
          <w:ilvl w:val="0"/>
          <w:numId w:val="2"/>
        </w:numPr>
      </w:pPr>
      <w:r>
        <w:t xml:space="preserve">Roberta Signori, Dagmar Heinrich, Andrew Wootton, Caroline Davey: Oxford Academic, </w:t>
      </w:r>
      <w:r w:rsidRPr="00E31C22">
        <w:rPr>
          <w:i/>
          <w:iCs/>
        </w:rPr>
        <w:t>Relational continuity in community policing: Insights from a human-centred design perspective</w:t>
      </w:r>
      <w:r>
        <w:rPr>
          <w:i/>
          <w:iCs/>
        </w:rPr>
        <w:t xml:space="preserve"> </w:t>
      </w:r>
      <w:r w:rsidRPr="00E31C22">
        <w:t>(2023), Available at:</w:t>
      </w:r>
    </w:p>
    <w:p w14:paraId="2563D909" w14:textId="77777777" w:rsidR="00F64B81" w:rsidRDefault="00F64B81" w:rsidP="00F64B81">
      <w:pPr>
        <w:pStyle w:val="ListParagraph"/>
      </w:pPr>
      <w:hyperlink r:id="rId21" w:history="1">
        <w:r w:rsidRPr="0080216C">
          <w:rPr>
            <w:rStyle w:val="Hyperlink"/>
          </w:rPr>
          <w:t>https://academic.oup.com/policing/article/doi/10.1093/police/paad038/7214006#409698018</w:t>
        </w:r>
      </w:hyperlink>
      <w:r>
        <w:t xml:space="preserve"> (Accessed 23/11/2024)</w:t>
      </w:r>
    </w:p>
    <w:p w14:paraId="5612E77D" w14:textId="77777777" w:rsidR="00F64B81" w:rsidRDefault="00F64B81" w:rsidP="00F64B81">
      <w:pPr>
        <w:pStyle w:val="ListParagraph"/>
      </w:pPr>
    </w:p>
    <w:p w14:paraId="61A5161B" w14:textId="77777777" w:rsidR="0070659C" w:rsidRDefault="0070659C" w:rsidP="0070659C">
      <w:pPr>
        <w:pStyle w:val="ListParagraph"/>
        <w:numPr>
          <w:ilvl w:val="0"/>
          <w:numId w:val="2"/>
        </w:numPr>
      </w:pPr>
      <w:r>
        <w:t>Sir William Macpherson, T</w:t>
      </w:r>
      <w:r w:rsidRPr="007C386F">
        <w:t>he Stephen Lawrence</w:t>
      </w:r>
      <w:r>
        <w:t xml:space="preserve"> I</w:t>
      </w:r>
      <w:r w:rsidRPr="007C386F">
        <w:t>nquiry</w:t>
      </w:r>
      <w:r>
        <w:t xml:space="preserve"> (1999), Available at:</w:t>
      </w:r>
    </w:p>
    <w:p w14:paraId="154DF7F5" w14:textId="77777777" w:rsidR="0070659C" w:rsidRDefault="0070659C" w:rsidP="0070659C">
      <w:pPr>
        <w:pStyle w:val="ListParagraph"/>
      </w:pPr>
      <w:hyperlink r:id="rId22" w:history="1">
        <w:r w:rsidRPr="0080216C">
          <w:rPr>
            <w:rStyle w:val="Hyperlink"/>
          </w:rPr>
          <w:t>https://assets.publishing.service.gov.uk/media/5a7c2af540f0b645ba3c7202/4262.pdf Accessed 22/11/2024</w:t>
        </w:r>
      </w:hyperlink>
      <w:r>
        <w:t>)</w:t>
      </w:r>
    </w:p>
    <w:p w14:paraId="6B2E25ED" w14:textId="77777777" w:rsidR="0070659C" w:rsidRDefault="0070659C" w:rsidP="0070659C">
      <w:pPr>
        <w:pStyle w:val="ListParagraph"/>
      </w:pPr>
    </w:p>
    <w:p w14:paraId="3786F038" w14:textId="77777777" w:rsidR="0070659C" w:rsidRDefault="0070659C" w:rsidP="0070659C">
      <w:pPr>
        <w:pStyle w:val="ListParagraph"/>
      </w:pPr>
    </w:p>
    <w:p w14:paraId="39318246" w14:textId="77777777" w:rsidR="00665F51" w:rsidRDefault="00665F51" w:rsidP="00665F51">
      <w:pPr>
        <w:pStyle w:val="ListParagraph"/>
      </w:pPr>
    </w:p>
    <w:p w14:paraId="2552E15B" w14:textId="77777777" w:rsidR="0070659C" w:rsidRDefault="0070659C" w:rsidP="0070659C">
      <w:pPr>
        <w:pStyle w:val="ListParagraph"/>
      </w:pPr>
    </w:p>
    <w:p w14:paraId="669B51BB" w14:textId="77777777" w:rsidR="0070659C" w:rsidRDefault="0070659C" w:rsidP="0070659C">
      <w:pPr>
        <w:pStyle w:val="ListParagraph"/>
      </w:pPr>
    </w:p>
    <w:p w14:paraId="370B8888" w14:textId="77777777" w:rsidR="0070659C" w:rsidRDefault="0070659C" w:rsidP="0070659C">
      <w:pPr>
        <w:pStyle w:val="ListParagraph"/>
      </w:pPr>
    </w:p>
    <w:p w14:paraId="364B8920" w14:textId="77777777" w:rsidR="0070659C" w:rsidRDefault="0070659C" w:rsidP="0070659C">
      <w:pPr>
        <w:pStyle w:val="ListParagraph"/>
      </w:pPr>
    </w:p>
    <w:p w14:paraId="37719A28" w14:textId="77777777" w:rsidR="0070659C" w:rsidRDefault="0070659C" w:rsidP="0070659C">
      <w:pPr>
        <w:pStyle w:val="ListParagraph"/>
      </w:pPr>
    </w:p>
    <w:p w14:paraId="1B29D5B4" w14:textId="77777777" w:rsidR="0070659C" w:rsidRDefault="0070659C" w:rsidP="0070659C">
      <w:pPr>
        <w:pStyle w:val="ListParagraph"/>
      </w:pPr>
    </w:p>
    <w:p w14:paraId="340E9F66" w14:textId="77777777" w:rsidR="0070659C" w:rsidRDefault="0070659C" w:rsidP="0070659C">
      <w:pPr>
        <w:pStyle w:val="ListParagraph"/>
      </w:pPr>
    </w:p>
    <w:p w14:paraId="33EB8730" w14:textId="77777777" w:rsidR="006567FC" w:rsidRDefault="006567FC"/>
    <w:p w14:paraId="4A37B7DD" w14:textId="77777777" w:rsidR="006567FC" w:rsidRDefault="006567FC"/>
    <w:p w14:paraId="3C5D7C18" w14:textId="77777777" w:rsidR="006567FC" w:rsidRDefault="006567FC"/>
    <w:p w14:paraId="50271992" w14:textId="77777777" w:rsidR="00855F37" w:rsidRDefault="00855F37"/>
    <w:p w14:paraId="12E2ED27" w14:textId="77777777" w:rsidR="00855F37" w:rsidRDefault="00855F37"/>
    <w:p w14:paraId="63750AEB" w14:textId="77777777" w:rsidR="00855F37" w:rsidRDefault="00855F37"/>
    <w:p w14:paraId="17F27B45" w14:textId="77777777" w:rsidR="00855F37" w:rsidRDefault="00855F37"/>
    <w:p w14:paraId="74DD5EC9" w14:textId="77777777" w:rsidR="00855F37" w:rsidRDefault="00855F37"/>
    <w:p w14:paraId="3288ADB7" w14:textId="77777777" w:rsidR="00855F37" w:rsidRDefault="00855F37"/>
    <w:p w14:paraId="17A0C712" w14:textId="77777777" w:rsidR="00855F37" w:rsidRDefault="00855F37"/>
    <w:p w14:paraId="76128888" w14:textId="77777777" w:rsidR="00855F37" w:rsidRDefault="00855F37"/>
    <w:p w14:paraId="5E1B3ACA" w14:textId="20DFB575" w:rsidR="0070659C" w:rsidRDefault="0070659C" w:rsidP="00F64B81">
      <w:pPr>
        <w:tabs>
          <w:tab w:val="left" w:pos="8170"/>
        </w:tabs>
      </w:pPr>
    </w:p>
    <w:p w14:paraId="783E17EF" w14:textId="77777777" w:rsidR="00F64B81" w:rsidRDefault="00F64B81" w:rsidP="00F64B81">
      <w:pPr>
        <w:tabs>
          <w:tab w:val="left" w:pos="8170"/>
        </w:tabs>
      </w:pPr>
    </w:p>
    <w:p w14:paraId="424DB8A7" w14:textId="77777777" w:rsidR="00EB2E15" w:rsidRPr="00693B87" w:rsidRDefault="00EB2E15" w:rsidP="00EB2E15">
      <w:pPr>
        <w:spacing w:line="257" w:lineRule="auto"/>
        <w:ind w:left="567" w:right="531"/>
        <w:rPr>
          <w:rFonts w:ascii="Arial" w:hAnsi="Arial" w:cs="Arial"/>
          <w:b/>
          <w:bCs/>
        </w:rPr>
      </w:pPr>
      <w:r w:rsidRPr="00693B87">
        <w:rPr>
          <w:rFonts w:ascii="Arial" w:hAnsi="Arial" w:cs="Arial"/>
          <w:b/>
          <w:bCs/>
        </w:rPr>
        <w:lastRenderedPageBreak/>
        <w:t>Essay two:</w:t>
      </w:r>
    </w:p>
    <w:p w14:paraId="3A016687" w14:textId="499BB1D4" w:rsidR="00855F37" w:rsidRPr="00787EE1" w:rsidRDefault="00855F37" w:rsidP="00855F37">
      <w:pPr>
        <w:rPr>
          <w:b/>
          <w:bCs/>
          <w:u w:val="single"/>
        </w:rPr>
      </w:pPr>
      <w:r w:rsidRPr="00787EE1">
        <w:rPr>
          <w:b/>
          <w:bCs/>
          <w:u w:val="single"/>
        </w:rPr>
        <w:t>Introduction (</w:t>
      </w:r>
      <w:r w:rsidR="008A5B12">
        <w:rPr>
          <w:b/>
          <w:bCs/>
          <w:u w:val="single"/>
        </w:rPr>
        <w:t>1</w:t>
      </w:r>
      <w:r w:rsidR="006E4C2F">
        <w:rPr>
          <w:b/>
          <w:bCs/>
          <w:u w:val="single"/>
        </w:rPr>
        <w:t>58</w:t>
      </w:r>
      <w:r w:rsidRPr="00787EE1">
        <w:rPr>
          <w:b/>
          <w:bCs/>
          <w:u w:val="single"/>
        </w:rPr>
        <w:t xml:space="preserve"> words)</w:t>
      </w:r>
    </w:p>
    <w:p w14:paraId="5CF78420" w14:textId="549FBB98" w:rsidR="00C51358" w:rsidRDefault="00C51358" w:rsidP="00855F37">
      <w:r>
        <w:t>Policing mostly requires the response to emergency and non-emergency calls from the public</w:t>
      </w:r>
      <w:r w:rsidR="00F005E6">
        <w:t>.</w:t>
      </w:r>
      <w:r>
        <w:t xml:space="preserve"> </w:t>
      </w:r>
      <w:r w:rsidR="00F005E6">
        <w:t>I</w:t>
      </w:r>
      <w:r>
        <w:t xml:space="preserve">nvolving maintaining public safety and carrying out key risk assessments </w:t>
      </w:r>
      <w:r w:rsidR="00F005E6">
        <w:t>for</w:t>
      </w:r>
      <w:r>
        <w:t xml:space="preserve"> </w:t>
      </w:r>
      <w:r w:rsidR="00F005E6">
        <w:t>members of the</w:t>
      </w:r>
      <w:r>
        <w:t xml:space="preserve"> public, officers are often the first point of contact </w:t>
      </w:r>
      <w:r w:rsidR="0070659C">
        <w:t>identifying</w:t>
      </w:r>
      <w:r>
        <w:t xml:space="preserve"> victims, witnesses and suspects in incidents of crime</w:t>
      </w:r>
      <w:r w:rsidR="0070659C">
        <w:t xml:space="preserve"> (College of Policing, 2024)</w:t>
      </w:r>
      <w:r w:rsidR="00F005E6">
        <w:t>. Policing can be a demanding and stressful role due to officers facing high risk in sometimes unpredictable and high-conflict situations</w:t>
      </w:r>
      <w:r w:rsidR="009B05C8">
        <w:t xml:space="preserve"> as well as responding to traumatic events</w:t>
      </w:r>
      <w:r w:rsidR="0070659C">
        <w:t>, a</w:t>
      </w:r>
      <w:r w:rsidR="00F005E6">
        <w:t xml:space="preserve">longside </w:t>
      </w:r>
      <w:r w:rsidR="009B05C8">
        <w:t xml:space="preserve">this there are </w:t>
      </w:r>
      <w:r w:rsidR="00F005E6">
        <w:t xml:space="preserve">unpredictable long hours </w:t>
      </w:r>
      <w:r w:rsidR="009B05C8">
        <w:t>which can impact their work-life balance</w:t>
      </w:r>
      <w:r w:rsidR="0070659C">
        <w:t xml:space="preserve"> </w:t>
      </w:r>
      <w:r w:rsidR="0070659C">
        <w:t>which can result in the experience of anxiety, depression, burnout</w:t>
      </w:r>
      <w:r w:rsidR="0070659C">
        <w:t xml:space="preserve"> </w:t>
      </w:r>
      <w:r w:rsidR="006E4C2F">
        <w:t>and primary trauma through exposure (College of Policing, 2018)</w:t>
      </w:r>
      <w:r w:rsidR="009B05C8">
        <w:t xml:space="preserve">. </w:t>
      </w:r>
      <w:r w:rsidR="00F005E6">
        <w:t xml:space="preserve">Due to this maintaining the mental wellbeing of officers is imperative to </w:t>
      </w:r>
      <w:r w:rsidR="008A5B12">
        <w:t>an effective</w:t>
      </w:r>
      <w:r w:rsidR="00F005E6">
        <w:t xml:space="preserve"> service provided and the safety of other officers involved and members of the public. </w:t>
      </w:r>
    </w:p>
    <w:p w14:paraId="1560310F" w14:textId="54F07C5B" w:rsidR="00855F37" w:rsidRDefault="008A5B12" w:rsidP="00855F37">
      <w:r>
        <w:t>This essay will explore the impact of policing on mental wellbeing, the importance of its management and the consequences of neglecting it.</w:t>
      </w:r>
    </w:p>
    <w:p w14:paraId="22B62FAD" w14:textId="77777777" w:rsidR="008067A9" w:rsidRPr="00787EE1" w:rsidRDefault="008067A9" w:rsidP="00855F37"/>
    <w:p w14:paraId="2646C6AC" w14:textId="4C08824D" w:rsidR="00855F37" w:rsidRPr="00787EE1" w:rsidRDefault="00855F37" w:rsidP="00855F37">
      <w:pPr>
        <w:rPr>
          <w:b/>
          <w:bCs/>
          <w:u w:val="single"/>
        </w:rPr>
      </w:pPr>
      <w:r w:rsidRPr="00787EE1">
        <w:rPr>
          <w:b/>
          <w:bCs/>
          <w:u w:val="single"/>
        </w:rPr>
        <w:t>The Impact of Policing on Mental Well-being (25</w:t>
      </w:r>
      <w:r w:rsidR="0062751D">
        <w:rPr>
          <w:b/>
          <w:bCs/>
          <w:u w:val="single"/>
        </w:rPr>
        <w:t>3</w:t>
      </w:r>
      <w:r w:rsidRPr="00787EE1">
        <w:rPr>
          <w:b/>
          <w:bCs/>
          <w:u w:val="single"/>
        </w:rPr>
        <w:t xml:space="preserve"> words)</w:t>
      </w:r>
    </w:p>
    <w:p w14:paraId="7B17156F" w14:textId="70F8A9C2" w:rsidR="00223021" w:rsidRDefault="00223021" w:rsidP="00855F37">
      <w:r>
        <w:t xml:space="preserve">There can be many stressors faced by police officers, like exposure to violence, high-volume conflict not only from suspects but sometimes victims or witnesses, dealing with traumatic or major incidents, being inflicted with injuries on the job and the impacts of shift work. </w:t>
      </w:r>
      <w:r w:rsidR="00926210">
        <w:t>In</w:t>
      </w:r>
      <w:r w:rsidR="00852DF4">
        <w:t xml:space="preserve"> fact,</w:t>
      </w:r>
      <w:r w:rsidR="00926210">
        <w:t xml:space="preserve"> it is estimated that</w:t>
      </w:r>
      <w:r w:rsidR="00852DF4">
        <w:t xml:space="preserve"> members of</w:t>
      </w:r>
      <w:r w:rsidR="00926210">
        <w:t xml:space="preserve"> the </w:t>
      </w:r>
      <w:r w:rsidR="00852DF4">
        <w:t>public</w:t>
      </w:r>
      <w:r w:rsidR="00926210">
        <w:t xml:space="preserve"> will go through approx. 3-4 traumatic events in their life compared to the estimated approx. 400-600 officers experience during their service, which is an extreme increase (</w:t>
      </w:r>
      <w:r w:rsidR="00926210">
        <w:rPr>
          <w:rFonts w:ascii="Arial" w:hAnsi="Arial" w:cs="Arial"/>
        </w:rPr>
        <w:t>Avon &amp; Somerset Police Federation</w:t>
      </w:r>
      <w:r w:rsidR="00926210">
        <w:rPr>
          <w:rFonts w:ascii="Arial" w:hAnsi="Arial" w:cs="Arial"/>
        </w:rPr>
        <w:t>, 2021)</w:t>
      </w:r>
      <w:r w:rsidR="00926210">
        <w:t xml:space="preserve">. </w:t>
      </w:r>
    </w:p>
    <w:p w14:paraId="42C3F276" w14:textId="40BBFE79" w:rsidR="00662196" w:rsidRDefault="00852DF4" w:rsidP="00855F37">
      <w:r>
        <w:t xml:space="preserve">Others stress factors can include the high-pressure working environment which comes along with the necessity to make quick decisions involving high risk situations and the safety of others. This combined with the long hours </w:t>
      </w:r>
      <w:r w:rsidR="00BD5AA4">
        <w:t>involved in shift work, including night shifts or extended hours due to demand or major incidents can result in burnout and mental fatigue adding to the stress of officers by resulting in a lack of work-life balance (PMAC, 2024).</w:t>
      </w:r>
      <w:r w:rsidR="00A57BED">
        <w:t xml:space="preserve"> </w:t>
      </w:r>
      <w:r w:rsidR="00662196">
        <w:t xml:space="preserve">Long term experience of stressors </w:t>
      </w:r>
      <w:r w:rsidR="00A57BED">
        <w:t>has</w:t>
      </w:r>
      <w:r w:rsidR="00662196">
        <w:t xml:space="preserve"> been linked to causing mental health issues like PTSD, anxiety, depression and burnout when they become overwhelming</w:t>
      </w:r>
      <w:r w:rsidR="00A57BED">
        <w:t xml:space="preserve"> (Mayco Clinic, 2023).</w:t>
      </w:r>
    </w:p>
    <w:p w14:paraId="77DC5FB0" w14:textId="0EE4DCD7" w:rsidR="00662196" w:rsidRDefault="00121366" w:rsidP="00855F37">
      <w:r>
        <w:t>There have been varied results of studies researching police officers and mental health disorders, with some showing police officers to have a higher rate of mental health issues. With one in seven worldwide suffering from PTSD or depression (</w:t>
      </w:r>
      <w:r w:rsidR="0010415D">
        <w:t>Shabeer and more, 2020</w:t>
      </w:r>
      <w:r>
        <w:t xml:space="preserve">). </w:t>
      </w:r>
      <w:r w:rsidR="0010415D">
        <w:t xml:space="preserve">However other studies have found </w:t>
      </w:r>
      <w:r w:rsidR="008E21E1">
        <w:t>levels of mental health disorders in police officers were not significantly higher compared to other occupations (</w:t>
      </w:r>
      <w:r w:rsidR="0062751D">
        <w:t xml:space="preserve">Van der </w:t>
      </w:r>
      <w:r w:rsidR="008E21E1">
        <w:t>Velden and others, 20</w:t>
      </w:r>
      <w:r w:rsidR="0062751D">
        <w:t>12)</w:t>
      </w:r>
      <w:r w:rsidR="008E21E1">
        <w:t xml:space="preserve">. </w:t>
      </w:r>
    </w:p>
    <w:p w14:paraId="57FB1165" w14:textId="583FCF1E" w:rsidR="00855F37" w:rsidRPr="00787EE1" w:rsidRDefault="00855F37" w:rsidP="00855F37">
      <w:r w:rsidRPr="00787EE1">
        <w:t> </w:t>
      </w:r>
    </w:p>
    <w:p w14:paraId="55D734FE" w14:textId="534F9563" w:rsidR="00855F37" w:rsidRPr="00787EE1" w:rsidRDefault="00855F37" w:rsidP="00855F37">
      <w:pPr>
        <w:rPr>
          <w:b/>
          <w:bCs/>
          <w:u w:val="single"/>
        </w:rPr>
      </w:pPr>
      <w:r w:rsidRPr="00787EE1">
        <w:rPr>
          <w:b/>
          <w:bCs/>
          <w:u w:val="single"/>
        </w:rPr>
        <w:t>The Importance of Mental Well-being Management (2</w:t>
      </w:r>
      <w:r w:rsidR="009D3886">
        <w:rPr>
          <w:b/>
          <w:bCs/>
          <w:u w:val="single"/>
        </w:rPr>
        <w:t>17</w:t>
      </w:r>
      <w:r w:rsidRPr="00787EE1">
        <w:rPr>
          <w:b/>
          <w:bCs/>
          <w:u w:val="single"/>
        </w:rPr>
        <w:t xml:space="preserve"> words)</w:t>
      </w:r>
    </w:p>
    <w:p w14:paraId="6DBFB261" w14:textId="11F01E35" w:rsidR="00F30F3A" w:rsidRDefault="00EE673F" w:rsidP="00855F37">
      <w:r>
        <w:t xml:space="preserve">Managing and maintaining mental wellbeing is imperative for many occupations, </w:t>
      </w:r>
      <w:r w:rsidR="00F30F3A">
        <w:t xml:space="preserve">benefits are extensive impacting both the individual officer and the broader police force and community it serves. One of the benefits of managing mental wellbeing includes reduced stress and anxiety by officers being provided </w:t>
      </w:r>
      <w:r w:rsidR="00F30F3A" w:rsidRPr="005643CE">
        <w:t>means of coping with the stressors of the job</w:t>
      </w:r>
      <w:r w:rsidR="005643CE" w:rsidRPr="005643CE">
        <w:t xml:space="preserve"> through external support platforms through the force.</w:t>
      </w:r>
      <w:r w:rsidR="00F30F3A" w:rsidRPr="005643CE">
        <w:t xml:space="preserve"> In turn </w:t>
      </w:r>
      <w:r w:rsidR="005643CE" w:rsidRPr="005643CE">
        <w:t xml:space="preserve">coping </w:t>
      </w:r>
      <w:r w:rsidR="00F30F3A" w:rsidRPr="005643CE">
        <w:t>methods can be utilised by officers to increase resilience</w:t>
      </w:r>
      <w:r w:rsidR="00F30F3A">
        <w:t xml:space="preserve"> in the face of challenges</w:t>
      </w:r>
      <w:r w:rsidR="005643CE">
        <w:t xml:space="preserve"> and stressors</w:t>
      </w:r>
      <w:r w:rsidR="00F30F3A">
        <w:t xml:space="preserve"> on the job</w:t>
      </w:r>
      <w:r w:rsidR="005643CE">
        <w:t xml:space="preserve"> (Mind, 2022)</w:t>
      </w:r>
      <w:r w:rsidR="00F30F3A">
        <w:t xml:space="preserve">. </w:t>
      </w:r>
    </w:p>
    <w:p w14:paraId="4884308E" w14:textId="43C38808" w:rsidR="00F30F3A" w:rsidRDefault="00F30F3A" w:rsidP="00855F37">
      <w:r w:rsidRPr="009D3886">
        <w:lastRenderedPageBreak/>
        <w:t>Mental health is also closely linked to physical health</w:t>
      </w:r>
      <w:r>
        <w:t>, and by managing your mental health you can see improvements in</w:t>
      </w:r>
      <w:r w:rsidR="006D6615">
        <w:t xml:space="preserve"> sleep disorders, </w:t>
      </w:r>
      <w:r w:rsidR="009D3886">
        <w:t>fatigue, digestive problems, difficulty concentrating</w:t>
      </w:r>
      <w:r w:rsidR="006D6615">
        <w:t>, pains and headaches</w:t>
      </w:r>
      <w:r w:rsidR="009D3886">
        <w:t>, l</w:t>
      </w:r>
      <w:r>
        <w:t>eading to overall improved physical health</w:t>
      </w:r>
      <w:r w:rsidR="009D3886">
        <w:t xml:space="preserve"> (Metal health Foundation, 2022)</w:t>
      </w:r>
      <w:r>
        <w:t xml:space="preserve">. </w:t>
      </w:r>
      <w:r w:rsidR="009E5E24">
        <w:t xml:space="preserve">Improved job performance is another benefit to maintaining mental wellbeing, increasing focus and concentration, allowing officers to make formed decisions with mental clarity with increased cognitive functioning. </w:t>
      </w:r>
    </w:p>
    <w:p w14:paraId="2F873A48" w14:textId="4AFD4F7E" w:rsidR="00855F37" w:rsidRPr="00787EE1" w:rsidRDefault="009E5E24" w:rsidP="009D3886">
      <w:r>
        <w:t xml:space="preserve">With the workforce prioritising </w:t>
      </w:r>
      <w:r w:rsidRPr="005643CE">
        <w:t>metal wellbeing and creating effective support platforms and mechanisms it can increase its retention by increasing job satisfaction</w:t>
      </w:r>
      <w:r>
        <w:t xml:space="preserve"> through officers feeling well supported and valued, reducing stress related sickness and dismissals by addressing the issues early and proactively. </w:t>
      </w:r>
      <w:r w:rsidR="005643CE">
        <w:t>Though surveys taken show that job satisfaction for police officers has declined, and thoughts of quitting have significantly increased since 2020/2021 (Oscar Kilo, 2022)</w:t>
      </w:r>
    </w:p>
    <w:p w14:paraId="71D3A62F" w14:textId="77777777" w:rsidR="00855F37" w:rsidRPr="00787EE1" w:rsidRDefault="00855F37" w:rsidP="00855F37"/>
    <w:p w14:paraId="5F9B4498" w14:textId="4D5CC5F2" w:rsidR="00855F37" w:rsidRPr="00787EE1" w:rsidRDefault="00855F37" w:rsidP="00855F37">
      <w:r w:rsidRPr="00787EE1">
        <w:rPr>
          <w:b/>
          <w:bCs/>
          <w:u w:val="single"/>
        </w:rPr>
        <w:t xml:space="preserve">The Consequences of Neglecting Mental Well-being </w:t>
      </w:r>
      <w:r w:rsidR="008067A9">
        <w:rPr>
          <w:b/>
          <w:bCs/>
          <w:u w:val="single"/>
        </w:rPr>
        <w:t xml:space="preserve">Individually and Within Forces </w:t>
      </w:r>
      <w:r w:rsidRPr="00787EE1">
        <w:rPr>
          <w:b/>
          <w:bCs/>
          <w:u w:val="single"/>
        </w:rPr>
        <w:t>(</w:t>
      </w:r>
      <w:r w:rsidR="008067A9" w:rsidRPr="00F64B81">
        <w:rPr>
          <w:b/>
          <w:bCs/>
          <w:u w:val="single"/>
        </w:rPr>
        <w:t>183</w:t>
      </w:r>
      <w:r w:rsidRPr="00787EE1">
        <w:rPr>
          <w:b/>
          <w:bCs/>
          <w:u w:val="single"/>
        </w:rPr>
        <w:t xml:space="preserve"> words)</w:t>
      </w:r>
    </w:p>
    <w:p w14:paraId="2AD78796" w14:textId="44753562" w:rsidR="005F18E8" w:rsidRDefault="005F18E8" w:rsidP="00855F37">
      <w:r>
        <w:t xml:space="preserve">There is a significant amount of </w:t>
      </w:r>
      <w:r w:rsidR="00BC2E36">
        <w:t>police</w:t>
      </w:r>
      <w:r>
        <w:t xml:space="preserve"> who </w:t>
      </w:r>
      <w:r w:rsidR="00BC2E36">
        <w:t xml:space="preserve">feel they are unable to seek support from their manager regarding their mental health, with only 58.2% in 2019 agreeing that people feel able to talk (Mind, 2019). This may be down to the cultural perceptions around experiencing poor mental health, police culture being one source of job stressors affecting </w:t>
      </w:r>
      <w:r w:rsidR="00B42D1D">
        <w:t>officers’</w:t>
      </w:r>
      <w:r w:rsidR="00BC2E36">
        <w:t xml:space="preserve"> mental health (</w:t>
      </w:r>
      <w:r w:rsidR="00B42D1D">
        <w:t>Armit, Evangelia, 2019)</w:t>
      </w:r>
      <w:r w:rsidR="00BC2E36">
        <w:t xml:space="preserve">. </w:t>
      </w:r>
      <w:r w:rsidR="00477C83">
        <w:t>However, the workplace environment should be one of an inclusive nature whereby staff feel comfortable to seek support in areas of need and it is imperative that forces put in place means to promote mental health (</w:t>
      </w:r>
      <w:r w:rsidR="006C3E1D">
        <w:t>Maran, Zedda, Varetto</w:t>
      </w:r>
      <w:r w:rsidR="00477C83">
        <w:t>, 2018). But it seems that police culture has a long way to go before its officers and staff know that the stigma has been worked on, to see any significant impact.</w:t>
      </w:r>
    </w:p>
    <w:p w14:paraId="7C871AB9" w14:textId="40DDB535" w:rsidR="00B42D1D" w:rsidRDefault="008067A9" w:rsidP="00855F37">
      <w:r>
        <w:t>Other</w:t>
      </w:r>
      <w:r w:rsidR="00B42D1D">
        <w:t xml:space="preserve"> negative consequences have been noted to be drug or alcohol mises or abuse. Job related stress has been known to create significant personality or behavioural changes, sometimes shown in symptoms like alcohol </w:t>
      </w:r>
      <w:r w:rsidR="00270613">
        <w:t>abuse - but its overall use throughout service has not been thoroughly researched (Craddock, Telesco, 2021).</w:t>
      </w:r>
    </w:p>
    <w:p w14:paraId="0157E107" w14:textId="77777777" w:rsidR="00855F37" w:rsidRPr="00787EE1" w:rsidRDefault="00855F37" w:rsidP="00855F37"/>
    <w:p w14:paraId="236074EE" w14:textId="338D5DC3" w:rsidR="00855F37" w:rsidRPr="00787EE1" w:rsidRDefault="00855F37" w:rsidP="00855F37">
      <w:pPr>
        <w:rPr>
          <w:b/>
          <w:bCs/>
          <w:u w:val="single"/>
        </w:rPr>
      </w:pPr>
      <w:r w:rsidRPr="00787EE1">
        <w:rPr>
          <w:b/>
          <w:bCs/>
          <w:u w:val="single"/>
        </w:rPr>
        <w:t>Conclusion (1</w:t>
      </w:r>
      <w:r w:rsidR="006C3E1D">
        <w:rPr>
          <w:b/>
          <w:bCs/>
          <w:u w:val="single"/>
        </w:rPr>
        <w:t>67</w:t>
      </w:r>
      <w:r w:rsidRPr="00787EE1">
        <w:rPr>
          <w:b/>
          <w:bCs/>
          <w:u w:val="single"/>
        </w:rPr>
        <w:t xml:space="preserve"> words)</w:t>
      </w:r>
    </w:p>
    <w:p w14:paraId="1E2670CF" w14:textId="147D765E" w:rsidR="00855F37" w:rsidRDefault="006C3E1D" w:rsidP="00855F37">
      <w:r>
        <w:t xml:space="preserve">In summary the role of a police officer is clearly perceived to be one of a stress related career by the vast amount of research that has been conducted. There has been a significant uprise in the conversation around mental health and managing it individually and as organisations. There has been work put in by organisations and charities to help stop the stigma around mental health issues, however it seems a vast amount of those surveyed are still in doubt around sharing or seeking support for peers and management in forces. I feel that a significant amount of review has been put on police culture over the last decade, and this is something that has been very widely viewed by those in the police forces and those newly joining. I think that unfortunately for many of those that have experience with mental health issues need reassurance from colleagues at the same level as them to feel confident in receiving and reaching out for the support they need. </w:t>
      </w:r>
    </w:p>
    <w:p w14:paraId="2EF94F6D" w14:textId="77777777" w:rsidR="008067A9" w:rsidRPr="00787EE1" w:rsidRDefault="008067A9" w:rsidP="00855F37"/>
    <w:p w14:paraId="43C2884B" w14:textId="6B4934F6" w:rsidR="00855F37" w:rsidRPr="00787EE1" w:rsidRDefault="00855F37" w:rsidP="00855F37">
      <w:pPr>
        <w:rPr>
          <w:b/>
          <w:bCs/>
          <w:u w:val="single"/>
        </w:rPr>
      </w:pPr>
      <w:r w:rsidRPr="00787EE1">
        <w:rPr>
          <w:b/>
          <w:bCs/>
          <w:u w:val="single"/>
        </w:rPr>
        <w:lastRenderedPageBreak/>
        <w:t xml:space="preserve">Word Count: </w:t>
      </w:r>
      <w:r w:rsidR="008067A9" w:rsidRPr="008067A9">
        <w:rPr>
          <w:b/>
          <w:bCs/>
          <w:u w:val="single"/>
        </w:rPr>
        <w:t>978</w:t>
      </w:r>
      <w:r w:rsidRPr="00787EE1">
        <w:rPr>
          <w:b/>
          <w:bCs/>
          <w:u w:val="single"/>
        </w:rPr>
        <w:t xml:space="preserve"> words</w:t>
      </w:r>
    </w:p>
    <w:p w14:paraId="5160F8B1" w14:textId="78CEAA9D" w:rsidR="00EB2E15" w:rsidRPr="008067A9" w:rsidRDefault="008067A9" w:rsidP="00EB2E15">
      <w:pPr>
        <w:spacing w:line="257" w:lineRule="auto"/>
        <w:ind w:left="567" w:right="531"/>
        <w:rPr>
          <w:rFonts w:ascii="Arial" w:hAnsi="Arial" w:cs="Arial"/>
          <w:b/>
          <w:bCs/>
          <w:u w:val="single"/>
        </w:rPr>
      </w:pPr>
      <w:r w:rsidRPr="008067A9">
        <w:rPr>
          <w:rFonts w:ascii="Arial" w:hAnsi="Arial" w:cs="Arial"/>
          <w:b/>
          <w:bCs/>
          <w:u w:val="single"/>
        </w:rPr>
        <w:t>References:</w:t>
      </w:r>
    </w:p>
    <w:p w14:paraId="7F3FEA67" w14:textId="77777777" w:rsidR="00665F51" w:rsidRPr="00926210" w:rsidRDefault="00665F51" w:rsidP="00665F51">
      <w:pPr>
        <w:pStyle w:val="ListParagraph"/>
        <w:numPr>
          <w:ilvl w:val="0"/>
          <w:numId w:val="3"/>
        </w:numPr>
        <w:spacing w:line="257" w:lineRule="auto"/>
        <w:ind w:right="531"/>
        <w:rPr>
          <w:rFonts w:ascii="Arial" w:hAnsi="Arial" w:cs="Arial"/>
        </w:rPr>
      </w:pPr>
      <w:r>
        <w:rPr>
          <w:rFonts w:ascii="Arial" w:hAnsi="Arial" w:cs="Arial"/>
        </w:rPr>
        <w:t xml:space="preserve">Avon &amp; Somerset Police Federation, </w:t>
      </w:r>
      <w:r w:rsidRPr="00926210">
        <w:rPr>
          <w:rFonts w:ascii="Arial" w:hAnsi="Arial" w:cs="Arial"/>
          <w:i/>
          <w:iCs/>
        </w:rPr>
        <w:t xml:space="preserve">Capture Data </w:t>
      </w:r>
      <w:proofErr w:type="gramStart"/>
      <w:r w:rsidRPr="00926210">
        <w:rPr>
          <w:rFonts w:ascii="Arial" w:hAnsi="Arial" w:cs="Arial"/>
          <w:i/>
          <w:iCs/>
        </w:rPr>
        <w:t>On</w:t>
      </w:r>
      <w:proofErr w:type="gramEnd"/>
      <w:r w:rsidRPr="00926210">
        <w:rPr>
          <w:rFonts w:ascii="Arial" w:hAnsi="Arial" w:cs="Arial"/>
          <w:i/>
          <w:iCs/>
        </w:rPr>
        <w:t xml:space="preserve"> Traumatic Incidents</w:t>
      </w:r>
      <w:r>
        <w:rPr>
          <w:rFonts w:ascii="Arial" w:hAnsi="Arial" w:cs="Arial"/>
        </w:rPr>
        <w:t xml:space="preserve"> (2021) Available at:</w:t>
      </w:r>
    </w:p>
    <w:p w14:paraId="52107F2E" w14:textId="77777777" w:rsidR="00665F51" w:rsidRDefault="00665F51" w:rsidP="00665F51">
      <w:pPr>
        <w:pStyle w:val="ListParagraph"/>
        <w:spacing w:line="257" w:lineRule="auto"/>
        <w:ind w:left="927" w:right="531"/>
        <w:rPr>
          <w:rFonts w:ascii="Arial" w:hAnsi="Arial" w:cs="Arial"/>
        </w:rPr>
      </w:pPr>
      <w:hyperlink r:id="rId23" w:history="1">
        <w:r w:rsidRPr="0080216C">
          <w:rPr>
            <w:rStyle w:val="Hyperlink"/>
            <w:rFonts w:ascii="Arial" w:hAnsi="Arial" w:cs="Arial"/>
          </w:rPr>
          <w:t>https://www.polfed.org/avonsom/news/news-articles/capture-data-on-traumatic-incidents/</w:t>
        </w:r>
      </w:hyperlink>
      <w:r>
        <w:rPr>
          <w:rFonts w:ascii="Arial" w:hAnsi="Arial" w:cs="Arial"/>
        </w:rPr>
        <w:t xml:space="preserve"> (Accessed 24/11/2024)</w:t>
      </w:r>
    </w:p>
    <w:p w14:paraId="410A03ED" w14:textId="77777777" w:rsidR="00665F51" w:rsidRPr="00926210" w:rsidRDefault="00665F51" w:rsidP="00665F51">
      <w:pPr>
        <w:pStyle w:val="ListParagraph"/>
        <w:spacing w:line="257" w:lineRule="auto"/>
        <w:ind w:left="927" w:right="531"/>
        <w:rPr>
          <w:rFonts w:ascii="Arial" w:hAnsi="Arial" w:cs="Arial"/>
        </w:rPr>
      </w:pPr>
    </w:p>
    <w:p w14:paraId="6EBB357C" w14:textId="439415F0" w:rsidR="0070659C" w:rsidRDefault="0070659C" w:rsidP="0070659C">
      <w:pPr>
        <w:pStyle w:val="ListParagraph"/>
        <w:numPr>
          <w:ilvl w:val="0"/>
          <w:numId w:val="3"/>
        </w:numPr>
        <w:spacing w:line="257" w:lineRule="auto"/>
        <w:ind w:right="531"/>
        <w:rPr>
          <w:rFonts w:ascii="Arial" w:hAnsi="Arial" w:cs="Arial"/>
        </w:rPr>
      </w:pPr>
      <w:r>
        <w:rPr>
          <w:rFonts w:ascii="Arial" w:hAnsi="Arial" w:cs="Arial"/>
        </w:rPr>
        <w:t xml:space="preserve">College of Policing, </w:t>
      </w:r>
      <w:r w:rsidRPr="0070659C">
        <w:rPr>
          <w:rFonts w:ascii="Arial" w:hAnsi="Arial" w:cs="Arial"/>
          <w:i/>
          <w:iCs/>
        </w:rPr>
        <w:t>Response policing career pathway</w:t>
      </w:r>
      <w:r w:rsidRPr="0070659C">
        <w:rPr>
          <w:rFonts w:ascii="Arial" w:hAnsi="Arial" w:cs="Arial"/>
        </w:rPr>
        <w:t xml:space="preserve"> (2024)</w:t>
      </w:r>
      <w:r w:rsidR="006E4C2F">
        <w:rPr>
          <w:rFonts w:ascii="Arial" w:hAnsi="Arial" w:cs="Arial"/>
        </w:rPr>
        <w:t>,</w:t>
      </w:r>
      <w:r w:rsidRPr="0070659C">
        <w:rPr>
          <w:rFonts w:ascii="Arial" w:hAnsi="Arial" w:cs="Arial"/>
        </w:rPr>
        <w:t xml:space="preserve"> Available at:</w:t>
      </w:r>
    </w:p>
    <w:p w14:paraId="6E92F105" w14:textId="4C9DDC22" w:rsidR="0070659C" w:rsidRDefault="0070659C" w:rsidP="006E4C2F">
      <w:pPr>
        <w:pStyle w:val="ListParagraph"/>
        <w:spacing w:line="257" w:lineRule="auto"/>
        <w:ind w:left="927" w:right="531"/>
        <w:rPr>
          <w:rFonts w:ascii="Arial" w:hAnsi="Arial" w:cs="Arial"/>
        </w:rPr>
      </w:pPr>
      <w:hyperlink r:id="rId24" w:history="1">
        <w:r w:rsidRPr="0080216C">
          <w:rPr>
            <w:rStyle w:val="Hyperlink"/>
            <w:rFonts w:ascii="Arial" w:hAnsi="Arial" w:cs="Arial"/>
          </w:rPr>
          <w:t>https://www.college.police.uk/career-learning/career-development/career-pathways/response-policing</w:t>
        </w:r>
      </w:hyperlink>
      <w:r>
        <w:rPr>
          <w:rFonts w:ascii="Arial" w:hAnsi="Arial" w:cs="Arial"/>
        </w:rPr>
        <w:t xml:space="preserve"> (Accessed 24/11/2024</w:t>
      </w:r>
      <w:r w:rsidR="006E4C2F">
        <w:rPr>
          <w:rFonts w:ascii="Arial" w:hAnsi="Arial" w:cs="Arial"/>
        </w:rPr>
        <w:t>)</w:t>
      </w:r>
    </w:p>
    <w:p w14:paraId="34598FA2" w14:textId="1A40A069" w:rsidR="006E4C2F" w:rsidRDefault="006E4C2F" w:rsidP="006E4C2F">
      <w:pPr>
        <w:pStyle w:val="ListParagraph"/>
        <w:spacing w:line="257" w:lineRule="auto"/>
        <w:ind w:left="927" w:right="531"/>
        <w:rPr>
          <w:rFonts w:ascii="Arial" w:hAnsi="Arial" w:cs="Arial"/>
        </w:rPr>
      </w:pPr>
    </w:p>
    <w:p w14:paraId="604F12BE" w14:textId="614C34D7" w:rsidR="006E4C2F" w:rsidRPr="006E4C2F" w:rsidRDefault="006E4C2F" w:rsidP="006E4C2F">
      <w:pPr>
        <w:pStyle w:val="ListParagraph"/>
        <w:numPr>
          <w:ilvl w:val="0"/>
          <w:numId w:val="3"/>
        </w:numPr>
        <w:spacing w:line="257" w:lineRule="auto"/>
        <w:ind w:right="531"/>
        <w:rPr>
          <w:rFonts w:ascii="Arial" w:hAnsi="Arial" w:cs="Arial"/>
        </w:rPr>
      </w:pPr>
      <w:r>
        <w:rPr>
          <w:rFonts w:ascii="Arial" w:hAnsi="Arial" w:cs="Arial"/>
        </w:rPr>
        <w:t xml:space="preserve">College of Policing, </w:t>
      </w:r>
      <w:r w:rsidRPr="006E4C2F">
        <w:rPr>
          <w:rFonts w:ascii="Arial" w:hAnsi="Arial" w:cs="Arial"/>
          <w:i/>
          <w:iCs/>
        </w:rPr>
        <w:t>Responding to Trauma in Policing</w:t>
      </w:r>
      <w:r>
        <w:rPr>
          <w:rFonts w:ascii="Arial" w:hAnsi="Arial" w:cs="Arial"/>
        </w:rPr>
        <w:t xml:space="preserve"> (2018), Available at:</w:t>
      </w:r>
    </w:p>
    <w:p w14:paraId="1E571DF0" w14:textId="7E8009BE" w:rsidR="00926210" w:rsidRDefault="006E4C2F" w:rsidP="00926210">
      <w:pPr>
        <w:pStyle w:val="ListParagraph"/>
        <w:spacing w:line="257" w:lineRule="auto"/>
        <w:ind w:left="927" w:right="531"/>
        <w:rPr>
          <w:rFonts w:ascii="Arial" w:hAnsi="Arial" w:cs="Arial"/>
        </w:rPr>
      </w:pPr>
      <w:r>
        <w:rPr>
          <w:rFonts w:ascii="Arial" w:hAnsi="Arial" w:cs="Arial"/>
        </w:rPr>
        <w:fldChar w:fldCharType="begin"/>
      </w:r>
      <w:r>
        <w:rPr>
          <w:rFonts w:ascii="Arial" w:hAnsi="Arial" w:cs="Arial"/>
        </w:rPr>
        <w:instrText>HYPERLINK "</w:instrText>
      </w:r>
      <w:r w:rsidRPr="006E4C2F">
        <w:rPr>
          <w:rFonts w:ascii="Arial" w:hAnsi="Arial" w:cs="Arial"/>
        </w:rPr>
        <w:instrText>https://assets.college.police.uk/s3fs-public/2021-02/responding-to-trauma-in-policing.pdf</w:instrText>
      </w:r>
      <w:r>
        <w:rPr>
          <w:rFonts w:ascii="Arial" w:hAnsi="Arial" w:cs="Arial"/>
        </w:rPr>
        <w:instrText>"</w:instrText>
      </w:r>
      <w:r>
        <w:rPr>
          <w:rFonts w:ascii="Arial" w:hAnsi="Arial" w:cs="Arial"/>
        </w:rPr>
        <w:fldChar w:fldCharType="separate"/>
      </w:r>
      <w:r w:rsidRPr="0080216C">
        <w:rPr>
          <w:rStyle w:val="Hyperlink"/>
          <w:rFonts w:ascii="Arial" w:hAnsi="Arial" w:cs="Arial"/>
        </w:rPr>
        <w:t>https://assets.college.police.uk/s3fs-public/2021-02/responding-to-trauma-in-policing.pdf</w:t>
      </w:r>
      <w:r>
        <w:rPr>
          <w:rFonts w:ascii="Arial" w:hAnsi="Arial" w:cs="Arial"/>
        </w:rPr>
        <w:fldChar w:fldCharType="end"/>
      </w:r>
      <w:r>
        <w:rPr>
          <w:rFonts w:ascii="Arial" w:hAnsi="Arial" w:cs="Arial"/>
        </w:rPr>
        <w:t xml:space="preserve"> (Accessed 24/11/2024)</w:t>
      </w:r>
    </w:p>
    <w:p w14:paraId="698FBA9F" w14:textId="77777777" w:rsidR="00665F51" w:rsidRDefault="00665F51" w:rsidP="00926210">
      <w:pPr>
        <w:pStyle w:val="ListParagraph"/>
        <w:spacing w:line="257" w:lineRule="auto"/>
        <w:ind w:left="927" w:right="531"/>
        <w:rPr>
          <w:rFonts w:ascii="Arial" w:hAnsi="Arial" w:cs="Arial"/>
        </w:rPr>
      </w:pPr>
    </w:p>
    <w:p w14:paraId="5DC2450C" w14:textId="77777777" w:rsidR="00665F51" w:rsidRDefault="00665F51" w:rsidP="00665F51">
      <w:pPr>
        <w:pStyle w:val="ListParagraph"/>
        <w:numPr>
          <w:ilvl w:val="0"/>
          <w:numId w:val="3"/>
        </w:numPr>
        <w:spacing w:line="257" w:lineRule="auto"/>
        <w:ind w:right="531"/>
        <w:rPr>
          <w:rFonts w:ascii="Arial" w:hAnsi="Arial" w:cs="Arial"/>
        </w:rPr>
      </w:pPr>
      <w:r>
        <w:rPr>
          <w:rFonts w:ascii="Arial" w:hAnsi="Arial" w:cs="Arial"/>
        </w:rPr>
        <w:t xml:space="preserve">Daniela Acquadro Maran, Massimo Zedda, Antonella Varetto, </w:t>
      </w:r>
      <w:r w:rsidRPr="006C3E1D">
        <w:rPr>
          <w:rFonts w:ascii="Arial" w:hAnsi="Arial" w:cs="Arial"/>
          <w:i/>
          <w:iCs/>
        </w:rPr>
        <w:t>Physical Practice and Wellness Courses Reduce Distress and Improve Wellbeing in Police Officers</w:t>
      </w:r>
      <w:r>
        <w:rPr>
          <w:rFonts w:ascii="Arial" w:hAnsi="Arial" w:cs="Arial"/>
        </w:rPr>
        <w:t xml:space="preserve"> (2018), Available at:</w:t>
      </w:r>
    </w:p>
    <w:p w14:paraId="00DFB8C7" w14:textId="77777777" w:rsidR="00665F51" w:rsidRPr="00270613" w:rsidRDefault="00665F51" w:rsidP="00665F51">
      <w:pPr>
        <w:pStyle w:val="ListParagraph"/>
        <w:spacing w:line="257" w:lineRule="auto"/>
        <w:ind w:left="927" w:right="531"/>
        <w:rPr>
          <w:rFonts w:ascii="Arial" w:hAnsi="Arial" w:cs="Arial"/>
        </w:rPr>
      </w:pPr>
      <w:hyperlink r:id="rId25" w:history="1">
        <w:r w:rsidRPr="0080216C">
          <w:rPr>
            <w:rStyle w:val="Hyperlink"/>
            <w:rFonts w:ascii="Arial" w:hAnsi="Arial" w:cs="Arial"/>
          </w:rPr>
          <w:t>https://www.mdpi.com/1660-4601/15/4/578</w:t>
        </w:r>
      </w:hyperlink>
      <w:r>
        <w:rPr>
          <w:rFonts w:ascii="Arial" w:hAnsi="Arial" w:cs="Arial"/>
        </w:rPr>
        <w:t xml:space="preserve"> (Accessed 24/11/2024)</w:t>
      </w:r>
    </w:p>
    <w:p w14:paraId="2F90BCAE" w14:textId="77777777" w:rsidR="00926210" w:rsidRDefault="00926210" w:rsidP="00926210">
      <w:pPr>
        <w:pStyle w:val="ListParagraph"/>
        <w:spacing w:line="257" w:lineRule="auto"/>
        <w:ind w:left="927" w:right="531"/>
        <w:rPr>
          <w:rFonts w:ascii="Arial" w:hAnsi="Arial" w:cs="Arial"/>
        </w:rPr>
      </w:pPr>
    </w:p>
    <w:p w14:paraId="21999B7E" w14:textId="77777777" w:rsidR="00665F51" w:rsidRPr="00A57BED" w:rsidRDefault="00665F51" w:rsidP="00665F51">
      <w:pPr>
        <w:pStyle w:val="ListParagraph"/>
        <w:numPr>
          <w:ilvl w:val="0"/>
          <w:numId w:val="3"/>
        </w:numPr>
        <w:spacing w:line="257" w:lineRule="auto"/>
        <w:ind w:right="531"/>
        <w:rPr>
          <w:rFonts w:ascii="Arial" w:hAnsi="Arial" w:cs="Arial"/>
          <w:b/>
          <w:bCs/>
        </w:rPr>
      </w:pPr>
      <w:r>
        <w:rPr>
          <w:rFonts w:ascii="Arial" w:hAnsi="Arial" w:cs="Arial"/>
        </w:rPr>
        <w:t xml:space="preserve">Mayo Clinic, </w:t>
      </w:r>
      <w:r w:rsidRPr="00A57BED">
        <w:rPr>
          <w:rFonts w:ascii="Arial" w:hAnsi="Arial" w:cs="Arial"/>
          <w:i/>
          <w:iCs/>
        </w:rPr>
        <w:t>Chronic stress puts your health at risk</w:t>
      </w:r>
      <w:r>
        <w:rPr>
          <w:rFonts w:ascii="Arial" w:hAnsi="Arial" w:cs="Arial"/>
          <w:b/>
          <w:bCs/>
        </w:rPr>
        <w:t xml:space="preserve"> </w:t>
      </w:r>
      <w:r w:rsidRPr="00A57BED">
        <w:rPr>
          <w:rFonts w:ascii="Arial" w:hAnsi="Arial" w:cs="Arial"/>
        </w:rPr>
        <w:t>(2023), Available at:</w:t>
      </w:r>
    </w:p>
    <w:p w14:paraId="1CEEEA05" w14:textId="77777777" w:rsidR="00665F51" w:rsidRDefault="00665F51" w:rsidP="00665F51">
      <w:pPr>
        <w:pStyle w:val="ListParagraph"/>
        <w:spacing w:line="257" w:lineRule="auto"/>
        <w:ind w:left="927" w:right="531"/>
        <w:rPr>
          <w:rFonts w:ascii="Arial" w:hAnsi="Arial" w:cs="Arial"/>
        </w:rPr>
      </w:pPr>
      <w:hyperlink r:id="rId26" w:history="1">
        <w:r w:rsidRPr="0080216C">
          <w:rPr>
            <w:rStyle w:val="Hyperlink"/>
            <w:rFonts w:ascii="Arial" w:hAnsi="Arial" w:cs="Arial"/>
          </w:rPr>
          <w:t>https://www.mayoclinic.org/healthy-lifestyle/stress-management/in-depth/stress/art-20046037</w:t>
        </w:r>
      </w:hyperlink>
      <w:r>
        <w:rPr>
          <w:rFonts w:ascii="Arial" w:hAnsi="Arial" w:cs="Arial"/>
        </w:rPr>
        <w:t xml:space="preserve"> (Accessed 24/11/2024)</w:t>
      </w:r>
    </w:p>
    <w:p w14:paraId="545DEAE8" w14:textId="77777777" w:rsidR="00665F51" w:rsidRDefault="00665F51" w:rsidP="00665F51">
      <w:pPr>
        <w:pStyle w:val="ListParagraph"/>
        <w:spacing w:line="257" w:lineRule="auto"/>
        <w:ind w:left="927" w:right="531"/>
        <w:rPr>
          <w:rFonts w:ascii="Arial" w:hAnsi="Arial" w:cs="Arial"/>
        </w:rPr>
      </w:pPr>
    </w:p>
    <w:p w14:paraId="04E1E443" w14:textId="77777777" w:rsidR="00665F51" w:rsidRDefault="00665F51" w:rsidP="00665F51">
      <w:pPr>
        <w:pStyle w:val="ListParagraph"/>
        <w:numPr>
          <w:ilvl w:val="0"/>
          <w:numId w:val="3"/>
        </w:numPr>
        <w:spacing w:line="257" w:lineRule="auto"/>
        <w:ind w:right="531"/>
        <w:rPr>
          <w:rFonts w:ascii="Arial" w:hAnsi="Arial" w:cs="Arial"/>
        </w:rPr>
      </w:pPr>
      <w:r>
        <w:rPr>
          <w:rFonts w:ascii="Arial" w:hAnsi="Arial" w:cs="Arial"/>
        </w:rPr>
        <w:t xml:space="preserve">Mind, </w:t>
      </w:r>
      <w:r w:rsidRPr="005643CE">
        <w:rPr>
          <w:rFonts w:ascii="Arial" w:hAnsi="Arial" w:cs="Arial"/>
          <w:i/>
          <w:iCs/>
        </w:rPr>
        <w:t xml:space="preserve">Managing </w:t>
      </w:r>
      <w:r>
        <w:rPr>
          <w:rFonts w:ascii="Arial" w:hAnsi="Arial" w:cs="Arial"/>
          <w:i/>
          <w:iCs/>
        </w:rPr>
        <w:t>S</w:t>
      </w:r>
      <w:r w:rsidRPr="005643CE">
        <w:rPr>
          <w:rFonts w:ascii="Arial" w:hAnsi="Arial" w:cs="Arial"/>
          <w:i/>
          <w:iCs/>
        </w:rPr>
        <w:t xml:space="preserve">tress and </w:t>
      </w:r>
      <w:r>
        <w:rPr>
          <w:rFonts w:ascii="Arial" w:hAnsi="Arial" w:cs="Arial"/>
          <w:i/>
          <w:iCs/>
        </w:rPr>
        <w:t>B</w:t>
      </w:r>
      <w:r w:rsidRPr="005643CE">
        <w:rPr>
          <w:rFonts w:ascii="Arial" w:hAnsi="Arial" w:cs="Arial"/>
          <w:i/>
          <w:iCs/>
        </w:rPr>
        <w:t xml:space="preserve">uilding </w:t>
      </w:r>
      <w:r>
        <w:rPr>
          <w:rFonts w:ascii="Arial" w:hAnsi="Arial" w:cs="Arial"/>
          <w:i/>
          <w:iCs/>
        </w:rPr>
        <w:t>R</w:t>
      </w:r>
      <w:r w:rsidRPr="005643CE">
        <w:rPr>
          <w:rFonts w:ascii="Arial" w:hAnsi="Arial" w:cs="Arial"/>
          <w:i/>
          <w:iCs/>
        </w:rPr>
        <w:t>esilience</w:t>
      </w:r>
      <w:r>
        <w:rPr>
          <w:rFonts w:ascii="Arial" w:hAnsi="Arial" w:cs="Arial"/>
        </w:rPr>
        <w:t xml:space="preserve"> (2022), Available at:</w:t>
      </w:r>
    </w:p>
    <w:p w14:paraId="68FE84C7" w14:textId="77777777" w:rsidR="00665F51" w:rsidRDefault="00665F51" w:rsidP="00665F51">
      <w:pPr>
        <w:pStyle w:val="ListParagraph"/>
        <w:spacing w:line="257" w:lineRule="auto"/>
        <w:ind w:left="927" w:right="531"/>
        <w:rPr>
          <w:rFonts w:ascii="Arial" w:hAnsi="Arial" w:cs="Arial"/>
        </w:rPr>
      </w:pPr>
      <w:hyperlink r:id="rId27" w:history="1">
        <w:r w:rsidRPr="0080216C">
          <w:rPr>
            <w:rStyle w:val="Hyperlink"/>
            <w:rFonts w:ascii="Arial" w:hAnsi="Arial" w:cs="Arial"/>
          </w:rPr>
          <w:t>https://www.mind.org.uk/information-support/types-of-mental-health-problems/stress/managing-stress-and-building-resilience/</w:t>
        </w:r>
      </w:hyperlink>
      <w:r>
        <w:rPr>
          <w:rFonts w:ascii="Arial" w:hAnsi="Arial" w:cs="Arial"/>
        </w:rPr>
        <w:t xml:space="preserve"> (Accessed 24/11/2024)</w:t>
      </w:r>
    </w:p>
    <w:p w14:paraId="0738A71B" w14:textId="77777777" w:rsidR="00665F51" w:rsidRDefault="00665F51" w:rsidP="00665F51">
      <w:pPr>
        <w:pStyle w:val="ListParagraph"/>
        <w:spacing w:line="257" w:lineRule="auto"/>
        <w:ind w:left="927" w:right="531"/>
        <w:rPr>
          <w:rFonts w:ascii="Arial" w:hAnsi="Arial" w:cs="Arial"/>
        </w:rPr>
      </w:pPr>
    </w:p>
    <w:p w14:paraId="236F5E00" w14:textId="77777777" w:rsidR="00665F51" w:rsidRPr="009D3886" w:rsidRDefault="00665F51" w:rsidP="00665F51">
      <w:pPr>
        <w:pStyle w:val="ListParagraph"/>
        <w:numPr>
          <w:ilvl w:val="0"/>
          <w:numId w:val="3"/>
        </w:numPr>
        <w:spacing w:line="257" w:lineRule="auto"/>
        <w:ind w:right="531"/>
        <w:rPr>
          <w:rFonts w:ascii="Arial" w:hAnsi="Arial" w:cs="Arial"/>
          <w:b/>
          <w:bCs/>
        </w:rPr>
      </w:pPr>
      <w:r>
        <w:rPr>
          <w:rFonts w:ascii="Arial" w:hAnsi="Arial" w:cs="Arial"/>
        </w:rPr>
        <w:t xml:space="preserve">Mental Health Foundation, </w:t>
      </w:r>
      <w:r w:rsidRPr="009D3886">
        <w:rPr>
          <w:rFonts w:ascii="Arial" w:hAnsi="Arial" w:cs="Arial"/>
          <w:i/>
          <w:iCs/>
        </w:rPr>
        <w:t>Physical health and mental health</w:t>
      </w:r>
      <w:r>
        <w:rPr>
          <w:rFonts w:ascii="Arial" w:hAnsi="Arial" w:cs="Arial"/>
          <w:b/>
          <w:bCs/>
        </w:rPr>
        <w:t xml:space="preserve"> </w:t>
      </w:r>
      <w:r w:rsidRPr="009D3886">
        <w:rPr>
          <w:rFonts w:ascii="Arial" w:hAnsi="Arial" w:cs="Arial"/>
        </w:rPr>
        <w:t>(2022), Available at:</w:t>
      </w:r>
    </w:p>
    <w:p w14:paraId="0275D968" w14:textId="77777777" w:rsidR="00665F51" w:rsidRDefault="00665F51" w:rsidP="00665F51">
      <w:pPr>
        <w:pStyle w:val="ListParagraph"/>
        <w:spacing w:line="257" w:lineRule="auto"/>
        <w:ind w:left="927" w:right="531"/>
        <w:rPr>
          <w:rFonts w:ascii="Arial" w:hAnsi="Arial" w:cs="Arial"/>
        </w:rPr>
      </w:pPr>
      <w:hyperlink r:id="rId28" w:history="1">
        <w:r w:rsidRPr="0080216C">
          <w:rPr>
            <w:rStyle w:val="Hyperlink"/>
            <w:rFonts w:ascii="Arial" w:hAnsi="Arial" w:cs="Arial"/>
          </w:rPr>
          <w:t>https://www.mentalhealth.org.uk/explore-mental-health/a-z-topics/physical-health-and-mental-health#:~:text=As%20well%20as%20this%2C%20mental,an%20upset%20stomach%2C%20for%20example</w:t>
        </w:r>
      </w:hyperlink>
      <w:r w:rsidRPr="009D3886">
        <w:rPr>
          <w:rFonts w:ascii="Arial" w:hAnsi="Arial" w:cs="Arial"/>
        </w:rPr>
        <w:t>.</w:t>
      </w:r>
      <w:r>
        <w:rPr>
          <w:rFonts w:ascii="Arial" w:hAnsi="Arial" w:cs="Arial"/>
        </w:rPr>
        <w:t xml:space="preserve"> (Accessed 24/11/2024)</w:t>
      </w:r>
    </w:p>
    <w:p w14:paraId="7E220F1E" w14:textId="77777777" w:rsidR="00665F51" w:rsidRDefault="00665F51" w:rsidP="00665F51">
      <w:pPr>
        <w:pStyle w:val="ListParagraph"/>
        <w:spacing w:line="257" w:lineRule="auto"/>
        <w:ind w:left="927" w:right="531"/>
        <w:rPr>
          <w:rFonts w:ascii="Arial" w:hAnsi="Arial" w:cs="Arial"/>
        </w:rPr>
      </w:pPr>
    </w:p>
    <w:p w14:paraId="7BAAF5C5" w14:textId="77777777" w:rsidR="00665F51" w:rsidRDefault="00665F51" w:rsidP="00665F51">
      <w:pPr>
        <w:pStyle w:val="ListParagraph"/>
        <w:numPr>
          <w:ilvl w:val="0"/>
          <w:numId w:val="3"/>
        </w:numPr>
        <w:spacing w:line="257" w:lineRule="auto"/>
        <w:ind w:right="531"/>
        <w:rPr>
          <w:rFonts w:ascii="Arial" w:hAnsi="Arial" w:cs="Arial"/>
        </w:rPr>
      </w:pPr>
      <w:r>
        <w:rPr>
          <w:rFonts w:ascii="Arial" w:hAnsi="Arial" w:cs="Arial"/>
        </w:rPr>
        <w:t xml:space="preserve">Mind, </w:t>
      </w:r>
      <w:r w:rsidRPr="00BC2E36">
        <w:rPr>
          <w:rFonts w:ascii="Arial" w:hAnsi="Arial" w:cs="Arial"/>
          <w:i/>
          <w:iCs/>
        </w:rPr>
        <w:t>Mental Health in the Emergency Services Our 2019 Survey Results – Police Service</w:t>
      </w:r>
      <w:r>
        <w:rPr>
          <w:rFonts w:ascii="Arial" w:hAnsi="Arial" w:cs="Arial"/>
        </w:rPr>
        <w:t xml:space="preserve"> (2019), Available at:</w:t>
      </w:r>
    </w:p>
    <w:p w14:paraId="68A391DB" w14:textId="77777777" w:rsidR="00665F51" w:rsidRDefault="00665F51" w:rsidP="00665F51">
      <w:pPr>
        <w:pStyle w:val="ListParagraph"/>
        <w:spacing w:line="257" w:lineRule="auto"/>
        <w:ind w:left="927" w:right="531"/>
        <w:rPr>
          <w:rFonts w:ascii="Arial" w:hAnsi="Arial" w:cs="Arial"/>
        </w:rPr>
      </w:pPr>
      <w:hyperlink r:id="rId29" w:history="1">
        <w:r w:rsidRPr="0080216C">
          <w:rPr>
            <w:rStyle w:val="Hyperlink"/>
            <w:rFonts w:ascii="Arial" w:hAnsi="Arial" w:cs="Arial"/>
          </w:rPr>
          <w:t>https://www.mind.org.uk/media-a/4849/2019-survey-police-service-summary.pdf</w:t>
        </w:r>
      </w:hyperlink>
      <w:r>
        <w:rPr>
          <w:rFonts w:ascii="Arial" w:hAnsi="Arial" w:cs="Arial"/>
        </w:rPr>
        <w:t xml:space="preserve"> (Accessed 24/11/2024)</w:t>
      </w:r>
    </w:p>
    <w:p w14:paraId="661F722C" w14:textId="77777777" w:rsidR="00665F51" w:rsidRDefault="00665F51" w:rsidP="00665F51">
      <w:pPr>
        <w:pStyle w:val="ListParagraph"/>
        <w:spacing w:line="257" w:lineRule="auto"/>
        <w:ind w:left="927" w:right="531"/>
        <w:rPr>
          <w:rFonts w:ascii="Arial" w:hAnsi="Arial" w:cs="Arial"/>
        </w:rPr>
      </w:pPr>
    </w:p>
    <w:p w14:paraId="5F6BE63D" w14:textId="77777777" w:rsidR="00665F51" w:rsidRDefault="00665F51" w:rsidP="00665F51">
      <w:pPr>
        <w:pStyle w:val="ListParagraph"/>
        <w:numPr>
          <w:ilvl w:val="0"/>
          <w:numId w:val="3"/>
        </w:numPr>
        <w:spacing w:line="257" w:lineRule="auto"/>
        <w:ind w:right="531"/>
        <w:rPr>
          <w:rFonts w:ascii="Arial" w:hAnsi="Arial" w:cs="Arial"/>
        </w:rPr>
      </w:pPr>
      <w:r>
        <w:rPr>
          <w:rFonts w:ascii="Arial" w:hAnsi="Arial" w:cs="Arial"/>
        </w:rPr>
        <w:t xml:space="preserve">Oscar Kilo, </w:t>
      </w:r>
      <w:r w:rsidRPr="005643CE">
        <w:rPr>
          <w:rFonts w:ascii="Arial" w:hAnsi="Arial" w:cs="Arial"/>
          <w:i/>
          <w:iCs/>
        </w:rPr>
        <w:t xml:space="preserve">National Police Wellbeing Survey 2021 </w:t>
      </w:r>
      <w:r>
        <w:rPr>
          <w:rFonts w:ascii="Arial" w:hAnsi="Arial" w:cs="Arial"/>
          <w:i/>
          <w:iCs/>
        </w:rPr>
        <w:t>R</w:t>
      </w:r>
      <w:r w:rsidRPr="005643CE">
        <w:rPr>
          <w:rFonts w:ascii="Arial" w:hAnsi="Arial" w:cs="Arial"/>
          <w:i/>
          <w:iCs/>
        </w:rPr>
        <w:t>esults</w:t>
      </w:r>
      <w:r>
        <w:rPr>
          <w:rFonts w:ascii="Arial" w:hAnsi="Arial" w:cs="Arial"/>
        </w:rPr>
        <w:t xml:space="preserve"> (2022), Available at:</w:t>
      </w:r>
    </w:p>
    <w:p w14:paraId="496C8D59" w14:textId="77777777" w:rsidR="00665F51" w:rsidRDefault="00665F51" w:rsidP="00665F51">
      <w:pPr>
        <w:pStyle w:val="ListParagraph"/>
        <w:spacing w:line="257" w:lineRule="auto"/>
        <w:ind w:left="927" w:right="531"/>
        <w:rPr>
          <w:rFonts w:ascii="Arial" w:hAnsi="Arial" w:cs="Arial"/>
        </w:rPr>
      </w:pPr>
      <w:hyperlink r:id="rId30" w:history="1">
        <w:r w:rsidRPr="0080216C">
          <w:rPr>
            <w:rStyle w:val="Hyperlink"/>
            <w:rFonts w:ascii="Arial" w:hAnsi="Arial" w:cs="Arial"/>
          </w:rPr>
          <w:t>https://www.oscarkilo.org.uk/news/national-police-wellbeing-survey-2021-results</w:t>
        </w:r>
      </w:hyperlink>
      <w:r>
        <w:rPr>
          <w:rFonts w:ascii="Arial" w:hAnsi="Arial" w:cs="Arial"/>
        </w:rPr>
        <w:t xml:space="preserve"> (Accessed 24/11/2024)</w:t>
      </w:r>
    </w:p>
    <w:p w14:paraId="7EB92D26" w14:textId="77777777" w:rsidR="00BD5AA4" w:rsidRDefault="00BD5AA4" w:rsidP="00BD5AA4">
      <w:pPr>
        <w:pStyle w:val="ListParagraph"/>
        <w:spacing w:line="257" w:lineRule="auto"/>
        <w:ind w:left="927" w:right="531"/>
        <w:rPr>
          <w:rFonts w:ascii="Arial" w:hAnsi="Arial" w:cs="Arial"/>
        </w:rPr>
      </w:pPr>
    </w:p>
    <w:p w14:paraId="0211A455" w14:textId="2273EFF4" w:rsidR="00BD5AA4" w:rsidRPr="00BD5AA4" w:rsidRDefault="00BD5AA4" w:rsidP="00BD5AA4">
      <w:pPr>
        <w:pStyle w:val="ListParagraph"/>
        <w:numPr>
          <w:ilvl w:val="0"/>
          <w:numId w:val="3"/>
        </w:numPr>
        <w:spacing w:line="257" w:lineRule="auto"/>
        <w:ind w:right="531"/>
        <w:rPr>
          <w:rFonts w:ascii="Arial" w:hAnsi="Arial" w:cs="Arial"/>
          <w:b/>
          <w:bCs/>
        </w:rPr>
      </w:pPr>
      <w:r>
        <w:rPr>
          <w:rFonts w:ascii="Arial" w:hAnsi="Arial" w:cs="Arial"/>
        </w:rPr>
        <w:t xml:space="preserve">PMAC, </w:t>
      </w:r>
      <w:r w:rsidRPr="00BD5AA4">
        <w:rPr>
          <w:rFonts w:ascii="Arial" w:hAnsi="Arial" w:cs="Arial"/>
          <w:i/>
          <w:iCs/>
        </w:rPr>
        <w:t>Stress in the Police</w:t>
      </w:r>
      <w:r w:rsidRPr="00BD5AA4">
        <w:rPr>
          <w:rFonts w:ascii="Arial" w:hAnsi="Arial" w:cs="Arial"/>
        </w:rPr>
        <w:t xml:space="preserve"> (2024), Available at:</w:t>
      </w:r>
    </w:p>
    <w:p w14:paraId="077C45C7" w14:textId="6FC4436A" w:rsidR="00EB2E15" w:rsidRDefault="00BD5AA4" w:rsidP="00BD5AA4">
      <w:pPr>
        <w:pStyle w:val="ListParagraph"/>
        <w:spacing w:line="257" w:lineRule="auto"/>
        <w:ind w:left="927" w:right="531"/>
        <w:rPr>
          <w:rFonts w:ascii="Arial" w:hAnsi="Arial" w:cs="Arial"/>
        </w:rPr>
      </w:pPr>
      <w:hyperlink r:id="rId31" w:history="1">
        <w:r w:rsidRPr="0080216C">
          <w:rPr>
            <w:rStyle w:val="Hyperlink"/>
            <w:rFonts w:ascii="Arial" w:hAnsi="Arial" w:cs="Arial"/>
          </w:rPr>
          <w:t>https://pmac.uk/resources/stress-management/stress-in-the-police/#:~:text=Common%20Causes%20of%20Stress%20When%20Working</w:t>
        </w:r>
        <w:r w:rsidRPr="0080216C">
          <w:rPr>
            <w:rStyle w:val="Hyperlink"/>
            <w:rFonts w:ascii="Arial" w:hAnsi="Arial" w:cs="Arial"/>
          </w:rPr>
          <w:lastRenderedPageBreak/>
          <w:t>%20in%20the%20Police&amp;text=Exposure%20to%20Trauma%20and%20Violence,%27tough%27%20they%20may%20be</w:t>
        </w:r>
      </w:hyperlink>
      <w:r w:rsidRPr="00BD5AA4">
        <w:rPr>
          <w:rFonts w:ascii="Arial" w:hAnsi="Arial" w:cs="Arial"/>
        </w:rPr>
        <w:t>.</w:t>
      </w:r>
      <w:r>
        <w:rPr>
          <w:rFonts w:ascii="Arial" w:hAnsi="Arial" w:cs="Arial"/>
        </w:rPr>
        <w:t xml:space="preserve"> (Accessed 24/11/2024)</w:t>
      </w:r>
    </w:p>
    <w:p w14:paraId="35A6CDD0" w14:textId="77777777" w:rsidR="00665F51" w:rsidRDefault="00665F51" w:rsidP="00BD5AA4">
      <w:pPr>
        <w:pStyle w:val="ListParagraph"/>
        <w:spacing w:line="257" w:lineRule="auto"/>
        <w:ind w:left="927" w:right="531"/>
        <w:rPr>
          <w:rFonts w:ascii="Arial" w:hAnsi="Arial" w:cs="Arial"/>
        </w:rPr>
      </w:pPr>
    </w:p>
    <w:p w14:paraId="15E3016C" w14:textId="77777777" w:rsidR="00665F51" w:rsidRPr="0062751D" w:rsidRDefault="00665F51" w:rsidP="00665F51">
      <w:pPr>
        <w:pStyle w:val="ListParagraph"/>
        <w:numPr>
          <w:ilvl w:val="0"/>
          <w:numId w:val="3"/>
        </w:numPr>
        <w:spacing w:line="257" w:lineRule="auto"/>
        <w:ind w:right="531"/>
        <w:rPr>
          <w:rFonts w:ascii="Arial" w:hAnsi="Arial" w:cs="Arial"/>
        </w:rPr>
      </w:pPr>
      <w:r w:rsidRPr="0062751D">
        <w:rPr>
          <w:rFonts w:ascii="Arial" w:hAnsi="Arial" w:cs="Arial"/>
        </w:rPr>
        <w:t>Peter G van der Velden,</w:t>
      </w:r>
      <w:r>
        <w:rPr>
          <w:rFonts w:ascii="Arial" w:hAnsi="Arial" w:cs="Arial"/>
        </w:rPr>
        <w:t xml:space="preserve"> </w:t>
      </w:r>
      <w:r w:rsidRPr="0062751D">
        <w:rPr>
          <w:rFonts w:ascii="Arial" w:hAnsi="Arial" w:cs="Arial"/>
        </w:rPr>
        <w:t>Arthur R Rademaker, Eric Vermetten,</w:t>
      </w:r>
      <w:r>
        <w:rPr>
          <w:rFonts w:ascii="Arial" w:hAnsi="Arial" w:cs="Arial"/>
        </w:rPr>
        <w:t xml:space="preserve"> </w:t>
      </w:r>
      <w:r w:rsidRPr="0062751D">
        <w:rPr>
          <w:rFonts w:ascii="Arial" w:hAnsi="Arial" w:cs="Arial"/>
        </w:rPr>
        <w:t xml:space="preserve">Marie-Anne Portengen, Joris C Yzermans, Linda Grievink: BMJ Open, </w:t>
      </w:r>
      <w:r w:rsidRPr="0062751D">
        <w:rPr>
          <w:rFonts w:ascii="Arial" w:hAnsi="Arial" w:cs="Arial"/>
          <w:i/>
          <w:iCs/>
        </w:rPr>
        <w:t>Police officers: a high-risk group for the development of mental health disturbances? A cohort study</w:t>
      </w:r>
      <w:r w:rsidRPr="0062751D">
        <w:rPr>
          <w:rFonts w:ascii="Arial" w:hAnsi="Arial" w:cs="Arial"/>
        </w:rPr>
        <w:t xml:space="preserve"> (2012), Available at:</w:t>
      </w:r>
    </w:p>
    <w:p w14:paraId="40BA4F72" w14:textId="77777777" w:rsidR="00665F51" w:rsidRDefault="00665F51" w:rsidP="00665F51">
      <w:pPr>
        <w:pStyle w:val="ListParagraph"/>
        <w:spacing w:line="257" w:lineRule="auto"/>
        <w:ind w:left="927" w:right="531"/>
        <w:rPr>
          <w:rFonts w:ascii="Arial" w:hAnsi="Arial" w:cs="Arial"/>
        </w:rPr>
      </w:pPr>
      <w:hyperlink r:id="rId32" w:history="1">
        <w:r w:rsidRPr="0080216C">
          <w:rPr>
            <w:rStyle w:val="Hyperlink"/>
            <w:rFonts w:ascii="Arial" w:hAnsi="Arial" w:cs="Arial"/>
          </w:rPr>
          <w:t>https://bmjopen.bmj.com/content/3/1/e001720</w:t>
        </w:r>
      </w:hyperlink>
      <w:r>
        <w:rPr>
          <w:rFonts w:ascii="Arial" w:hAnsi="Arial" w:cs="Arial"/>
        </w:rPr>
        <w:t xml:space="preserve"> (Accessed 24/11/2024)</w:t>
      </w:r>
    </w:p>
    <w:p w14:paraId="37FA5F85" w14:textId="77777777" w:rsidR="00665F51" w:rsidRPr="0062751D" w:rsidRDefault="00665F51" w:rsidP="00665F51">
      <w:pPr>
        <w:pStyle w:val="ListParagraph"/>
        <w:spacing w:line="257" w:lineRule="auto"/>
        <w:ind w:left="927" w:right="531"/>
        <w:rPr>
          <w:rFonts w:ascii="Arial" w:hAnsi="Arial" w:cs="Arial"/>
        </w:rPr>
      </w:pPr>
    </w:p>
    <w:p w14:paraId="3AE614B9" w14:textId="77777777" w:rsidR="00665F51" w:rsidRDefault="00665F51" w:rsidP="00665F51">
      <w:pPr>
        <w:pStyle w:val="ListParagraph"/>
        <w:numPr>
          <w:ilvl w:val="0"/>
          <w:numId w:val="3"/>
        </w:numPr>
        <w:spacing w:line="257" w:lineRule="auto"/>
        <w:ind w:right="531"/>
        <w:rPr>
          <w:rFonts w:ascii="Arial" w:hAnsi="Arial" w:cs="Arial"/>
        </w:rPr>
      </w:pPr>
      <w:r w:rsidRPr="00B42D1D">
        <w:rPr>
          <w:rFonts w:ascii="Arial" w:hAnsi="Arial" w:cs="Arial"/>
        </w:rPr>
        <w:t>Purba Amrit, Demou Evangelia</w:t>
      </w:r>
      <w:r>
        <w:rPr>
          <w:rFonts w:ascii="Arial" w:hAnsi="Arial" w:cs="Arial"/>
        </w:rPr>
        <w:t xml:space="preserve">, </w:t>
      </w:r>
      <w:r w:rsidRPr="00B42D1D">
        <w:rPr>
          <w:rFonts w:ascii="Arial" w:hAnsi="Arial" w:cs="Arial"/>
          <w:i/>
          <w:iCs/>
        </w:rPr>
        <w:t>The relationship between organisational stressors and mental wellbeing within police officers: a systematic review</w:t>
      </w:r>
      <w:r>
        <w:rPr>
          <w:rFonts w:ascii="Arial" w:hAnsi="Arial" w:cs="Arial"/>
        </w:rPr>
        <w:t xml:space="preserve"> (2019) Available at:</w:t>
      </w:r>
    </w:p>
    <w:p w14:paraId="27B5E07D" w14:textId="77777777" w:rsidR="00665F51" w:rsidRPr="00B42D1D" w:rsidRDefault="00665F51" w:rsidP="00665F51">
      <w:pPr>
        <w:pStyle w:val="ListParagraph"/>
        <w:spacing w:line="257" w:lineRule="auto"/>
        <w:ind w:left="927" w:right="531"/>
        <w:rPr>
          <w:rFonts w:ascii="Arial" w:hAnsi="Arial" w:cs="Arial"/>
        </w:rPr>
      </w:pPr>
      <w:hyperlink r:id="rId33" w:history="1">
        <w:r w:rsidRPr="0080216C">
          <w:rPr>
            <w:rStyle w:val="Hyperlink"/>
            <w:rFonts w:ascii="Arial" w:hAnsi="Arial" w:cs="Arial"/>
          </w:rPr>
          <w:t>https://link.springer.com/content/pdf/10.1186/s12889-019-7609-0.pdf</w:t>
        </w:r>
      </w:hyperlink>
      <w:r>
        <w:rPr>
          <w:rFonts w:ascii="Arial" w:hAnsi="Arial" w:cs="Arial"/>
        </w:rPr>
        <w:t xml:space="preserve"> (Accessed 24/11/2024)</w:t>
      </w:r>
    </w:p>
    <w:p w14:paraId="3DFB3992" w14:textId="77777777" w:rsidR="00121366" w:rsidRDefault="00121366" w:rsidP="00BD5AA4">
      <w:pPr>
        <w:pStyle w:val="ListParagraph"/>
        <w:spacing w:line="257" w:lineRule="auto"/>
        <w:ind w:left="927" w:right="531"/>
        <w:rPr>
          <w:rFonts w:ascii="Arial" w:hAnsi="Arial" w:cs="Arial"/>
        </w:rPr>
      </w:pPr>
    </w:p>
    <w:p w14:paraId="487ABF62" w14:textId="5CA0B5C2" w:rsidR="00121366" w:rsidRDefault="00121366" w:rsidP="00121366">
      <w:pPr>
        <w:pStyle w:val="ListParagraph"/>
        <w:numPr>
          <w:ilvl w:val="0"/>
          <w:numId w:val="3"/>
        </w:numPr>
        <w:spacing w:line="257" w:lineRule="auto"/>
        <w:ind w:right="531"/>
        <w:rPr>
          <w:rFonts w:ascii="Arial" w:hAnsi="Arial" w:cs="Arial"/>
        </w:rPr>
      </w:pPr>
      <w:r w:rsidRPr="00121366">
        <w:rPr>
          <w:rFonts w:ascii="Arial" w:hAnsi="Arial" w:cs="Arial"/>
        </w:rPr>
        <w:t>Syed Shabeer, Ashwick Rachel, Schlosser Marco, Jones Rebecca, Rowe Sarah, Billings Jo</w:t>
      </w:r>
      <w:r>
        <w:rPr>
          <w:rFonts w:ascii="Arial" w:hAnsi="Arial" w:cs="Arial"/>
        </w:rPr>
        <w:t xml:space="preserve">: </w:t>
      </w:r>
      <w:r w:rsidRPr="00121366">
        <w:rPr>
          <w:rFonts w:ascii="Arial" w:hAnsi="Arial" w:cs="Arial"/>
        </w:rPr>
        <w:t>Occupational and Environmental Medicine</w:t>
      </w:r>
      <w:r>
        <w:rPr>
          <w:rFonts w:ascii="Arial" w:hAnsi="Arial" w:cs="Arial"/>
        </w:rPr>
        <w:t xml:space="preserve">, </w:t>
      </w:r>
      <w:r w:rsidRPr="00121366">
        <w:rPr>
          <w:rFonts w:ascii="Arial" w:hAnsi="Arial" w:cs="Arial"/>
          <w:i/>
          <w:iCs/>
        </w:rPr>
        <w:t>Global prevalence and risk factors for mental health problems in police personnel: a systematic review and meta-analysis</w:t>
      </w:r>
      <w:r>
        <w:rPr>
          <w:rFonts w:ascii="Arial" w:hAnsi="Arial" w:cs="Arial"/>
        </w:rPr>
        <w:t xml:space="preserve"> (2020), Available at:</w:t>
      </w:r>
    </w:p>
    <w:p w14:paraId="2038AAEC" w14:textId="091719DE" w:rsidR="00121366" w:rsidRDefault="00121366" w:rsidP="00121366">
      <w:pPr>
        <w:pStyle w:val="ListParagraph"/>
        <w:spacing w:line="257" w:lineRule="auto"/>
        <w:ind w:left="927" w:right="531"/>
        <w:rPr>
          <w:rFonts w:ascii="Arial" w:hAnsi="Arial" w:cs="Arial"/>
        </w:rPr>
      </w:pPr>
      <w:hyperlink r:id="rId34" w:history="1">
        <w:r w:rsidRPr="0080216C">
          <w:rPr>
            <w:rStyle w:val="Hyperlink"/>
            <w:rFonts w:ascii="Arial" w:hAnsi="Arial" w:cs="Arial"/>
          </w:rPr>
          <w:t>https://discovery.ucl.ac.uk/id/eprint/10102571/1/Manuscript%20revised%20clean%20final.pdf</w:t>
        </w:r>
      </w:hyperlink>
      <w:r>
        <w:rPr>
          <w:rFonts w:ascii="Arial" w:hAnsi="Arial" w:cs="Arial"/>
        </w:rPr>
        <w:t xml:space="preserve"> (Accessed 24/11/2024)</w:t>
      </w:r>
    </w:p>
    <w:p w14:paraId="3AEC932A" w14:textId="77777777" w:rsidR="00121366" w:rsidRDefault="00121366" w:rsidP="00BD5AA4">
      <w:pPr>
        <w:pStyle w:val="ListParagraph"/>
        <w:spacing w:line="257" w:lineRule="auto"/>
        <w:ind w:left="927" w:right="531"/>
        <w:rPr>
          <w:rFonts w:ascii="Arial" w:hAnsi="Arial" w:cs="Arial"/>
        </w:rPr>
      </w:pPr>
    </w:p>
    <w:p w14:paraId="212E5A06" w14:textId="5CE4A919" w:rsidR="00121366" w:rsidRPr="00785E08" w:rsidRDefault="00121366" w:rsidP="00121366">
      <w:pPr>
        <w:pStyle w:val="ListParagraph"/>
        <w:numPr>
          <w:ilvl w:val="0"/>
          <w:numId w:val="3"/>
        </w:numPr>
        <w:spacing w:line="257" w:lineRule="auto"/>
        <w:ind w:right="531"/>
        <w:rPr>
          <w:rFonts w:ascii="Arial" w:hAnsi="Arial" w:cs="Arial"/>
          <w:b/>
          <w:bCs/>
        </w:rPr>
      </w:pPr>
      <w:r w:rsidRPr="00785E08">
        <w:rPr>
          <w:rFonts w:ascii="Arial" w:hAnsi="Arial" w:cs="Arial"/>
        </w:rPr>
        <w:t xml:space="preserve">Siriporn Santre: PMC, </w:t>
      </w:r>
      <w:r w:rsidRPr="00785E08">
        <w:rPr>
          <w:rFonts w:ascii="Arial" w:hAnsi="Arial" w:cs="Arial"/>
          <w:i/>
          <w:iCs/>
        </w:rPr>
        <w:t>Mental Disorders and Mental Health Promotion in Police Officers</w:t>
      </w:r>
      <w:r w:rsidRPr="00785E08">
        <w:rPr>
          <w:rFonts w:ascii="Arial" w:hAnsi="Arial" w:cs="Arial"/>
        </w:rPr>
        <w:t xml:space="preserve"> (2024), Available at:</w:t>
      </w:r>
    </w:p>
    <w:p w14:paraId="7788EC34" w14:textId="65BC91BB" w:rsidR="00665F51" w:rsidRDefault="00121366" w:rsidP="00665F51">
      <w:pPr>
        <w:pStyle w:val="ListParagraph"/>
        <w:spacing w:line="257" w:lineRule="auto"/>
        <w:ind w:left="927" w:right="531"/>
        <w:rPr>
          <w:rFonts w:ascii="Arial" w:hAnsi="Arial" w:cs="Arial"/>
        </w:rPr>
      </w:pPr>
      <w:hyperlink r:id="rId35" w:history="1">
        <w:r w:rsidRPr="0080216C">
          <w:rPr>
            <w:rStyle w:val="Hyperlink"/>
            <w:rFonts w:ascii="Arial" w:hAnsi="Arial" w:cs="Arial"/>
          </w:rPr>
          <w:t>https://pmc.ncbi.nlm.nih.gov/articles/PMC</w:t>
        </w:r>
        <w:r w:rsidRPr="0080216C">
          <w:rPr>
            <w:rStyle w:val="Hyperlink"/>
            <w:rFonts w:ascii="Arial" w:hAnsi="Arial" w:cs="Arial"/>
          </w:rPr>
          <w:t>1</w:t>
        </w:r>
        <w:r w:rsidRPr="0080216C">
          <w:rPr>
            <w:rStyle w:val="Hyperlink"/>
            <w:rFonts w:ascii="Arial" w:hAnsi="Arial" w:cs="Arial"/>
          </w:rPr>
          <w:t>087</w:t>
        </w:r>
        <w:r w:rsidRPr="0080216C">
          <w:rPr>
            <w:rStyle w:val="Hyperlink"/>
            <w:rFonts w:ascii="Arial" w:hAnsi="Arial" w:cs="Arial"/>
          </w:rPr>
          <w:t>5</w:t>
        </w:r>
        <w:r w:rsidRPr="0080216C">
          <w:rPr>
            <w:rStyle w:val="Hyperlink"/>
            <w:rFonts w:ascii="Arial" w:hAnsi="Arial" w:cs="Arial"/>
          </w:rPr>
          <w:t>161/</w:t>
        </w:r>
      </w:hyperlink>
      <w:r>
        <w:rPr>
          <w:rFonts w:ascii="Arial" w:hAnsi="Arial" w:cs="Arial"/>
        </w:rPr>
        <w:t xml:space="preserve"> (Accessed 24/11/2024)</w:t>
      </w:r>
    </w:p>
    <w:p w14:paraId="5631C04F" w14:textId="77777777" w:rsidR="00665F51" w:rsidRPr="00665F51" w:rsidRDefault="00665F51" w:rsidP="00665F51">
      <w:pPr>
        <w:pStyle w:val="ListParagraph"/>
        <w:spacing w:line="257" w:lineRule="auto"/>
        <w:ind w:left="927" w:right="531"/>
        <w:rPr>
          <w:rFonts w:ascii="Arial" w:hAnsi="Arial" w:cs="Arial"/>
        </w:rPr>
      </w:pPr>
    </w:p>
    <w:p w14:paraId="54E316E9" w14:textId="060BD774" w:rsidR="00270613" w:rsidRDefault="00270613" w:rsidP="00270613">
      <w:pPr>
        <w:pStyle w:val="ListParagraph"/>
        <w:numPr>
          <w:ilvl w:val="0"/>
          <w:numId w:val="3"/>
        </w:numPr>
        <w:spacing w:line="257" w:lineRule="auto"/>
        <w:ind w:right="531"/>
        <w:rPr>
          <w:rFonts w:ascii="Arial" w:hAnsi="Arial" w:cs="Arial"/>
        </w:rPr>
      </w:pPr>
      <w:r>
        <w:rPr>
          <w:rFonts w:ascii="Arial" w:hAnsi="Arial" w:cs="Arial"/>
        </w:rPr>
        <w:t xml:space="preserve">Tina B. Craddock, Grace Telesco, </w:t>
      </w:r>
      <w:r w:rsidRPr="00270613">
        <w:rPr>
          <w:rFonts w:ascii="Arial" w:hAnsi="Arial" w:cs="Arial"/>
          <w:i/>
          <w:iCs/>
        </w:rPr>
        <w:t>Police Stress and Deleterious Outcomes: Efforts Towards Improving Police Mental Health</w:t>
      </w:r>
      <w:r>
        <w:rPr>
          <w:rFonts w:ascii="Arial" w:hAnsi="Arial" w:cs="Arial"/>
        </w:rPr>
        <w:t xml:space="preserve"> (2021), Available at:</w:t>
      </w:r>
    </w:p>
    <w:p w14:paraId="13E85FE9" w14:textId="245E1C08" w:rsidR="00855F37" w:rsidRDefault="00270613" w:rsidP="00270613">
      <w:pPr>
        <w:pStyle w:val="ListParagraph"/>
        <w:spacing w:line="257" w:lineRule="auto"/>
        <w:ind w:left="927" w:right="531"/>
        <w:rPr>
          <w:rFonts w:ascii="Arial" w:hAnsi="Arial" w:cs="Arial"/>
        </w:rPr>
      </w:pPr>
      <w:hyperlink r:id="rId36" w:history="1">
        <w:r w:rsidRPr="0080216C">
          <w:rPr>
            <w:rStyle w:val="Hyperlink"/>
            <w:rFonts w:ascii="Arial" w:hAnsi="Arial" w:cs="Arial"/>
          </w:rPr>
          <w:t>https://link.springer.com/content/pdf/10.1007/s11896-021-09488-1.pdf</w:t>
        </w:r>
      </w:hyperlink>
      <w:r>
        <w:rPr>
          <w:rFonts w:ascii="Arial" w:hAnsi="Arial" w:cs="Arial"/>
        </w:rPr>
        <w:t xml:space="preserve"> (Accessed 24/11/2024)</w:t>
      </w:r>
    </w:p>
    <w:p w14:paraId="6E889AF2" w14:textId="77777777" w:rsidR="00477C83" w:rsidRDefault="00477C83" w:rsidP="00270613">
      <w:pPr>
        <w:pStyle w:val="ListParagraph"/>
        <w:spacing w:line="257" w:lineRule="auto"/>
        <w:ind w:left="927" w:right="531"/>
        <w:rPr>
          <w:rFonts w:ascii="Arial" w:hAnsi="Arial" w:cs="Arial"/>
        </w:rPr>
      </w:pPr>
    </w:p>
    <w:p w14:paraId="21192963" w14:textId="77777777" w:rsidR="00855F37" w:rsidRDefault="00855F37" w:rsidP="00EB2E15">
      <w:pPr>
        <w:spacing w:line="257" w:lineRule="auto"/>
        <w:ind w:left="567" w:right="531"/>
        <w:rPr>
          <w:rFonts w:ascii="Arial" w:hAnsi="Arial" w:cs="Arial"/>
        </w:rPr>
      </w:pPr>
    </w:p>
    <w:p w14:paraId="35322BEB" w14:textId="77777777" w:rsidR="00855F37" w:rsidRDefault="00855F37" w:rsidP="00EB2E15">
      <w:pPr>
        <w:spacing w:line="257" w:lineRule="auto"/>
        <w:ind w:left="567" w:right="531"/>
        <w:rPr>
          <w:rFonts w:ascii="Arial" w:hAnsi="Arial" w:cs="Arial"/>
        </w:rPr>
      </w:pPr>
    </w:p>
    <w:p w14:paraId="7DEF5EEB" w14:textId="77777777" w:rsidR="00855F37" w:rsidRDefault="00855F37" w:rsidP="00EB2E15">
      <w:pPr>
        <w:spacing w:line="257" w:lineRule="auto"/>
        <w:ind w:left="567" w:right="531"/>
        <w:rPr>
          <w:rFonts w:ascii="Arial" w:hAnsi="Arial" w:cs="Arial"/>
        </w:rPr>
      </w:pPr>
    </w:p>
    <w:p w14:paraId="761089DB" w14:textId="77777777" w:rsidR="00405026" w:rsidRDefault="00405026" w:rsidP="00EB2E15">
      <w:pPr>
        <w:spacing w:line="257" w:lineRule="auto"/>
        <w:ind w:left="567" w:right="531"/>
        <w:rPr>
          <w:rFonts w:ascii="Arial" w:hAnsi="Arial" w:cs="Arial"/>
        </w:rPr>
      </w:pPr>
    </w:p>
    <w:p w14:paraId="6380306B" w14:textId="77777777" w:rsidR="00405026" w:rsidRDefault="00405026" w:rsidP="00EB2E15">
      <w:pPr>
        <w:spacing w:line="257" w:lineRule="auto"/>
        <w:ind w:left="567" w:right="531"/>
        <w:rPr>
          <w:rFonts w:ascii="Arial" w:hAnsi="Arial" w:cs="Arial"/>
        </w:rPr>
      </w:pPr>
    </w:p>
    <w:p w14:paraId="52C350B8" w14:textId="77777777" w:rsidR="00405026" w:rsidRDefault="00405026" w:rsidP="00EB2E15">
      <w:pPr>
        <w:spacing w:line="257" w:lineRule="auto"/>
        <w:ind w:left="567" w:right="531"/>
        <w:rPr>
          <w:rFonts w:ascii="Arial" w:hAnsi="Arial" w:cs="Arial"/>
        </w:rPr>
      </w:pPr>
    </w:p>
    <w:p w14:paraId="552E63EB" w14:textId="77777777" w:rsidR="00405026" w:rsidRDefault="00405026" w:rsidP="00EB2E15">
      <w:pPr>
        <w:spacing w:line="257" w:lineRule="auto"/>
        <w:ind w:left="567" w:right="531"/>
        <w:rPr>
          <w:rFonts w:ascii="Arial" w:hAnsi="Arial" w:cs="Arial"/>
        </w:rPr>
      </w:pPr>
    </w:p>
    <w:p w14:paraId="1E8AAF26" w14:textId="77777777" w:rsidR="00405026" w:rsidRDefault="00405026" w:rsidP="00EB2E15">
      <w:pPr>
        <w:spacing w:line="257" w:lineRule="auto"/>
        <w:ind w:left="567" w:right="531"/>
        <w:rPr>
          <w:rFonts w:ascii="Arial" w:hAnsi="Arial" w:cs="Arial"/>
        </w:rPr>
      </w:pPr>
    </w:p>
    <w:p w14:paraId="1E7E09EE" w14:textId="77777777" w:rsidR="00405026" w:rsidRDefault="00405026" w:rsidP="00EB2E15">
      <w:pPr>
        <w:spacing w:line="257" w:lineRule="auto"/>
        <w:ind w:left="567" w:right="531"/>
        <w:rPr>
          <w:rFonts w:ascii="Arial" w:hAnsi="Arial" w:cs="Arial"/>
        </w:rPr>
      </w:pPr>
    </w:p>
    <w:p w14:paraId="5F38D6B3" w14:textId="77777777" w:rsidR="00405026" w:rsidRDefault="00405026" w:rsidP="00EB2E15">
      <w:pPr>
        <w:spacing w:line="257" w:lineRule="auto"/>
        <w:ind w:left="567" w:right="531"/>
        <w:rPr>
          <w:rFonts w:ascii="Arial" w:hAnsi="Arial" w:cs="Arial"/>
        </w:rPr>
      </w:pPr>
    </w:p>
    <w:p w14:paraId="44DC5D59" w14:textId="77777777" w:rsidR="00405026" w:rsidRDefault="00405026" w:rsidP="00EB2E15">
      <w:pPr>
        <w:spacing w:line="257" w:lineRule="auto"/>
        <w:ind w:left="567" w:right="531"/>
        <w:rPr>
          <w:rFonts w:ascii="Arial" w:hAnsi="Arial" w:cs="Arial"/>
        </w:rPr>
      </w:pPr>
    </w:p>
    <w:p w14:paraId="1A588502" w14:textId="77777777" w:rsidR="00855F37" w:rsidRPr="00693B87" w:rsidRDefault="00855F37" w:rsidP="00665F51">
      <w:pPr>
        <w:spacing w:line="257" w:lineRule="auto"/>
        <w:ind w:right="531"/>
        <w:rPr>
          <w:rFonts w:ascii="Arial" w:hAnsi="Arial" w:cs="Arial"/>
        </w:rPr>
      </w:pPr>
    </w:p>
    <w:p w14:paraId="7F136459" w14:textId="77777777" w:rsidR="00EB2E15" w:rsidRPr="00693B87" w:rsidRDefault="00EB2E15" w:rsidP="00EB2E15">
      <w:pPr>
        <w:ind w:left="567" w:right="531"/>
        <w:jc w:val="both"/>
        <w:rPr>
          <w:rFonts w:ascii="Arial" w:hAnsi="Arial" w:cs="Arial"/>
          <w:b/>
          <w:bCs/>
        </w:rPr>
      </w:pPr>
      <w:r w:rsidRPr="00693B87">
        <w:rPr>
          <w:rFonts w:ascii="Arial" w:hAnsi="Arial" w:cs="Arial"/>
          <w:b/>
          <w:bCs/>
        </w:rPr>
        <w:lastRenderedPageBreak/>
        <w:t>Essay three:</w:t>
      </w:r>
    </w:p>
    <w:p w14:paraId="74781776" w14:textId="0ECEB8ED" w:rsidR="00855F37" w:rsidRPr="00787EE1" w:rsidRDefault="00855F37" w:rsidP="00855F37">
      <w:pPr>
        <w:rPr>
          <w:b/>
          <w:bCs/>
          <w:u w:val="single"/>
        </w:rPr>
      </w:pPr>
      <w:r w:rsidRPr="00787EE1">
        <w:rPr>
          <w:b/>
          <w:bCs/>
          <w:u w:val="single"/>
        </w:rPr>
        <w:t>Introduction (1</w:t>
      </w:r>
      <w:r w:rsidR="009F4653">
        <w:rPr>
          <w:b/>
          <w:bCs/>
          <w:u w:val="single"/>
        </w:rPr>
        <w:t>69</w:t>
      </w:r>
      <w:r w:rsidRPr="00787EE1">
        <w:rPr>
          <w:b/>
          <w:bCs/>
          <w:u w:val="single"/>
        </w:rPr>
        <w:t xml:space="preserve"> words)</w:t>
      </w:r>
    </w:p>
    <w:p w14:paraId="28B91E12" w14:textId="2B990B61" w:rsidR="00855F37" w:rsidRPr="00787EE1" w:rsidRDefault="00011CD7" w:rsidP="00855F37">
      <w:r>
        <w:t xml:space="preserve">This essay will explore volume crime and how personal attitudes, values and bias may impact an effective investigation. Volume Crime is a category of offences which are frequently committed and </w:t>
      </w:r>
      <w:r w:rsidRPr="00AB4ECC">
        <w:t>therefor have significant impact on the community</w:t>
      </w:r>
      <w:r w:rsidR="00AB4ECC" w:rsidRPr="00AB4ECC">
        <w:t xml:space="preserve"> and</w:t>
      </w:r>
      <w:r w:rsidR="00AB4ECC">
        <w:t xml:space="preserve"> their trust in the police service (Police Federation, 2019),</w:t>
      </w:r>
      <w:r>
        <w:t xml:space="preserve"> due to their breadth of impact on victims and witnesses, these consist of </w:t>
      </w:r>
      <w:r w:rsidR="00696F80">
        <w:t xml:space="preserve">offences contrary to the Theft Act 1968 being Section 7 Theft, Section 8 </w:t>
      </w:r>
      <w:r w:rsidRPr="00E76846">
        <w:t>Robbery</w:t>
      </w:r>
      <w:r w:rsidR="00696F80" w:rsidRPr="00E76846">
        <w:t xml:space="preserve"> and Section 9</w:t>
      </w:r>
      <w:r w:rsidRPr="00E76846">
        <w:t xml:space="preserve"> Burglary</w:t>
      </w:r>
      <w:r w:rsidR="00696F80" w:rsidRPr="00E76846">
        <w:t xml:space="preserve"> (Legislation, 1968).</w:t>
      </w:r>
      <w:r w:rsidRPr="00E76846">
        <w:t xml:space="preserve"> </w:t>
      </w:r>
      <w:r w:rsidR="006632D3" w:rsidRPr="00E76846">
        <w:t xml:space="preserve">High-volume crime figures in the UK also show to be Section 1 </w:t>
      </w:r>
      <w:r w:rsidRPr="00E76846">
        <w:t>Criminal Damage</w:t>
      </w:r>
      <w:r w:rsidR="006632D3" w:rsidRPr="00E76846">
        <w:t xml:space="preserve"> contrary to the Criminal Damage Act 1971 (Legislation, 1971)</w:t>
      </w:r>
      <w:r w:rsidRPr="00E76846">
        <w:t xml:space="preserve">, </w:t>
      </w:r>
      <w:r w:rsidR="006632D3" w:rsidRPr="00E76846">
        <w:t xml:space="preserve">offences contrary to the Misue of </w:t>
      </w:r>
      <w:r w:rsidRPr="00E76846">
        <w:t>Drug</w:t>
      </w:r>
      <w:r w:rsidR="006632D3" w:rsidRPr="00E76846">
        <w:t>s 1971 like Section 5</w:t>
      </w:r>
      <w:r w:rsidR="00E76846" w:rsidRPr="00E76846">
        <w:t>(2)</w:t>
      </w:r>
      <w:r w:rsidR="006632D3" w:rsidRPr="00E76846">
        <w:t xml:space="preserve"> Possession, Section 5(3)</w:t>
      </w:r>
      <w:r w:rsidR="00E76846" w:rsidRPr="00E76846">
        <w:t xml:space="preserve"> Intention to</w:t>
      </w:r>
      <w:r w:rsidRPr="00E76846">
        <w:t xml:space="preserve"> </w:t>
      </w:r>
      <w:r w:rsidR="006632D3" w:rsidRPr="00E76846">
        <w:t xml:space="preserve">Supply </w:t>
      </w:r>
      <w:r w:rsidRPr="00E76846">
        <w:t xml:space="preserve">and </w:t>
      </w:r>
      <w:r w:rsidR="00E76846" w:rsidRPr="00E76846">
        <w:t xml:space="preserve">Section 6 Production (Legislation, 1971) and </w:t>
      </w:r>
      <w:r w:rsidRPr="00E76846">
        <w:t>Assault</w:t>
      </w:r>
      <w:r w:rsidR="00E76846" w:rsidRPr="00E76846">
        <w:t>s</w:t>
      </w:r>
      <w:r w:rsidR="00E76846">
        <w:t xml:space="preserve"> contrary to the Offences Against the Person Act 1861 (legislation, 1861)</w:t>
      </w:r>
      <w:r w:rsidR="00AB4ECC">
        <w:t xml:space="preserve"> (Police Federation, 2019)</w:t>
      </w:r>
      <w:r>
        <w:t xml:space="preserve">. These </w:t>
      </w:r>
      <w:r w:rsidR="00696F80">
        <w:t>high-volume</w:t>
      </w:r>
      <w:r>
        <w:t xml:space="preserve"> crimes can also put strain on police resources due to their frequency and often have specific strategies in place to try to reduce their frequency. </w:t>
      </w:r>
    </w:p>
    <w:p w14:paraId="60C356CE" w14:textId="77777777" w:rsidR="00855F37" w:rsidRPr="00787EE1" w:rsidRDefault="00855F37" w:rsidP="00855F37"/>
    <w:p w14:paraId="40E5F481" w14:textId="79B9F2EE" w:rsidR="00855F37" w:rsidRPr="00787EE1" w:rsidRDefault="00F64B81" w:rsidP="00855F37">
      <w:pPr>
        <w:rPr>
          <w:b/>
          <w:bCs/>
          <w:u w:val="single"/>
        </w:rPr>
      </w:pPr>
      <w:r>
        <w:rPr>
          <w:b/>
          <w:bCs/>
          <w:u w:val="single"/>
        </w:rPr>
        <w:t>T</w:t>
      </w:r>
      <w:r w:rsidR="00855F37" w:rsidRPr="00787EE1">
        <w:rPr>
          <w:b/>
          <w:bCs/>
          <w:u w:val="single"/>
        </w:rPr>
        <w:t>he Impact of Personal Attitudes (2</w:t>
      </w:r>
      <w:r w:rsidR="003C67F8">
        <w:rPr>
          <w:b/>
          <w:bCs/>
          <w:u w:val="single"/>
        </w:rPr>
        <w:t>20</w:t>
      </w:r>
      <w:r w:rsidR="00855F37" w:rsidRPr="00787EE1">
        <w:rPr>
          <w:b/>
          <w:bCs/>
          <w:u w:val="single"/>
        </w:rPr>
        <w:t xml:space="preserve"> words)</w:t>
      </w:r>
    </w:p>
    <w:p w14:paraId="6FC72469" w14:textId="42282258" w:rsidR="009F4653" w:rsidRDefault="009F4653" w:rsidP="00855F37">
      <w:r>
        <w:t>Personal attitudes are learned perspectives or tendencies that have been gathered throughout our lifetime of experiences, and are in response to people, objects or ideas and can be a positive or negative result. They are formed by a variety of components</w:t>
      </w:r>
      <w:r w:rsidR="00855F37" w:rsidRPr="00787EE1">
        <w:t> </w:t>
      </w:r>
      <w:r>
        <w:t xml:space="preserve">being cognitive which are our thoughts and beliefs about the subject, affective being our feelings or emotions attributed to the subject, and behavioural being our tendency to act in a particular way towards the subject. Our personal attitudes can be formed through our own perceptions as well as our informed perceptions through social experiences and concepts expressed by mass media. </w:t>
      </w:r>
      <w:r w:rsidR="00181E80">
        <w:t>(Petty, Wegener, Fabrigar, 1997)</w:t>
      </w:r>
      <w:r>
        <w:t xml:space="preserve"> </w:t>
      </w:r>
    </w:p>
    <w:p w14:paraId="366BAAC0" w14:textId="54236FD9" w:rsidR="00855F37" w:rsidRPr="00787EE1" w:rsidRDefault="00855F37" w:rsidP="00855F37">
      <w:r w:rsidRPr="00787EE1">
        <w:t> </w:t>
      </w:r>
      <w:r w:rsidR="00BF72B0">
        <w:t>As personal attitudes are developed by experiences, the more an individual experiences a subject of the same nature the more likely it is to pre-expect this to be the same nature for future subjects. In policing officers are commonly interacting with offenders and therefor are more likely to have negative preconceived attitudes towards them via their experiences in the role of identifying, arresting, detaining and interviewing suspects. Due to these negative conceptions officers can be more likely to view or treat offenders as incurable misfit individuals (Cunha, Gon</w:t>
      </w:r>
      <w:r w:rsidR="00BF72B0" w:rsidRPr="00BF72B0">
        <w:t>ç</w:t>
      </w:r>
      <w:r w:rsidR="00BF72B0">
        <w:t xml:space="preserve">alves, 2016). These personal attitudes can negatively impact investigations by not playing the impartial role investigations require, leading to impartial enquiries being overlooked in preference to the victim. </w:t>
      </w:r>
    </w:p>
    <w:p w14:paraId="5B82548D" w14:textId="77777777" w:rsidR="00855F37" w:rsidRPr="00787EE1" w:rsidRDefault="00855F37" w:rsidP="00855F37"/>
    <w:p w14:paraId="31F28608" w14:textId="56566ECF" w:rsidR="00855F37" w:rsidRPr="00787EE1" w:rsidRDefault="00855F37" w:rsidP="00855F37">
      <w:pPr>
        <w:rPr>
          <w:b/>
          <w:bCs/>
          <w:u w:val="single"/>
        </w:rPr>
      </w:pPr>
      <w:r w:rsidRPr="00787EE1">
        <w:rPr>
          <w:b/>
          <w:bCs/>
          <w:u w:val="single"/>
        </w:rPr>
        <w:t>The Role of Values (</w:t>
      </w:r>
      <w:r w:rsidR="00785E08">
        <w:rPr>
          <w:b/>
          <w:bCs/>
          <w:u w:val="single"/>
        </w:rPr>
        <w:t>381</w:t>
      </w:r>
      <w:r w:rsidRPr="00787EE1">
        <w:rPr>
          <w:b/>
          <w:bCs/>
          <w:u w:val="single"/>
        </w:rPr>
        <w:t xml:space="preserve"> words)</w:t>
      </w:r>
    </w:p>
    <w:p w14:paraId="04972B56" w14:textId="79369CC5" w:rsidR="009F4653" w:rsidRDefault="009F4653" w:rsidP="00855F37">
      <w:r>
        <w:t>Values are specific beliefs we hold to what we perceive is important in life. There are two forms of values, terminal being desired</w:t>
      </w:r>
      <w:r w:rsidR="007042C9">
        <w:t xml:space="preserve"> end goal values for example to have freedom, wisdom or happiness, and instrumental values being ways in which we live our lives like being honest, courageous or responsible</w:t>
      </w:r>
      <w:r w:rsidR="001C3214">
        <w:t xml:space="preserve"> (</w:t>
      </w:r>
      <w:r w:rsidR="001C3214">
        <w:t>University of Zurich</w:t>
      </w:r>
      <w:r w:rsidR="001C3214">
        <w:t>, 2012).</w:t>
      </w:r>
      <w:r w:rsidR="007042C9">
        <w:t xml:space="preserve"> Values are also formed through personal experiences over our life but can be heavily shaped by culture and social norms as well as our individual families and educational experiences. Values we hold guide our decisions we make and form our behaviours and </w:t>
      </w:r>
      <w:r w:rsidR="002300B6">
        <w:t xml:space="preserve">attitudes. </w:t>
      </w:r>
      <w:r w:rsidR="002300B6" w:rsidRPr="001C3214">
        <w:t>The</w:t>
      </w:r>
      <w:r w:rsidR="007042C9" w:rsidRPr="001C3214">
        <w:t xml:space="preserve"> main difference between personal attitudes and values is that values have often been specifically chosen by </w:t>
      </w:r>
      <w:r w:rsidR="002300B6" w:rsidRPr="001C3214">
        <w:t>us</w:t>
      </w:r>
      <w:r w:rsidR="007042C9" w:rsidRPr="001C3214">
        <w:t xml:space="preserve"> or our families through our </w:t>
      </w:r>
      <w:r w:rsidR="007042C9" w:rsidRPr="001C3214">
        <w:lastRenderedPageBreak/>
        <w:t>positive or negative experiences</w:t>
      </w:r>
      <w:r w:rsidR="002300B6" w:rsidRPr="001C3214">
        <w:t xml:space="preserve"> within life</w:t>
      </w:r>
      <w:r w:rsidR="007042C9" w:rsidRPr="001C3214">
        <w:t xml:space="preserve">, whereas </w:t>
      </w:r>
      <w:r w:rsidR="002300B6" w:rsidRPr="001C3214">
        <w:t>personal attitudes can very often be subconsciously created without our choosing</w:t>
      </w:r>
      <w:r w:rsidR="002300B6">
        <w:t xml:space="preserve">. </w:t>
      </w:r>
      <w:r w:rsidR="00181E80">
        <w:t>However,</w:t>
      </w:r>
      <w:r w:rsidR="002300B6">
        <w:t xml:space="preserve"> our values often hold our attitudes within them or are shaped by </w:t>
      </w:r>
      <w:r w:rsidR="001C3214">
        <w:t>them and</w:t>
      </w:r>
      <w:r w:rsidR="002300B6">
        <w:t xml:space="preserve"> are </w:t>
      </w:r>
      <w:r w:rsidR="001C3214">
        <w:t>therefore</w:t>
      </w:r>
      <w:r w:rsidR="002300B6">
        <w:t xml:space="preserve"> interconnected</w:t>
      </w:r>
      <w:r w:rsidR="001C3214">
        <w:t xml:space="preserve"> (Boer, Fischer, 2013)</w:t>
      </w:r>
      <w:r w:rsidR="002300B6">
        <w:t xml:space="preserve">. </w:t>
      </w:r>
    </w:p>
    <w:p w14:paraId="4ADBB814" w14:textId="333160ED" w:rsidR="00855F37" w:rsidRDefault="00855F37" w:rsidP="00855F37">
      <w:r w:rsidRPr="00787EE1">
        <w:t> </w:t>
      </w:r>
      <w:r w:rsidR="00B5667E">
        <w:t xml:space="preserve">Values and their intensity are induvial to each officer. Personal values officers hold may impact their priorities within their job role. For example, if an officer has had experience within those experiencing vulnerabilities in their life, they may go on to value being empathetic in their job role. This can lead them to prioritise those victims in which show signs of significant vulnerabilities or emotional or physical </w:t>
      </w:r>
      <w:r w:rsidR="00121F1E">
        <w:t>effects</w:t>
      </w:r>
      <w:r w:rsidR="00B5667E">
        <w:t xml:space="preserve"> of crime, particularly over </w:t>
      </w:r>
      <w:r w:rsidR="00121F1E">
        <w:t>other investigations without these factors</w:t>
      </w:r>
      <w:r w:rsidR="00B5667E">
        <w:t xml:space="preserve">. This favourable conduct toward those with vulnerabilities over the later would form part of their biases. While prioritising those with vulnerabilities is a significant part of risk assessments and provides better outcomes for the </w:t>
      </w:r>
      <w:r w:rsidR="00121F1E">
        <w:t xml:space="preserve">public (Keay, 2023), it is equally important that officers equally investigate occurrences in their workload and do not cause unreasonable delay to other investigations. </w:t>
      </w:r>
    </w:p>
    <w:p w14:paraId="6A31A51D" w14:textId="0BAB5773" w:rsidR="00855F37" w:rsidRPr="00787EE1" w:rsidRDefault="00734A9C" w:rsidP="00855F37">
      <w:r>
        <w:t xml:space="preserve">Although some officers may have </w:t>
      </w:r>
      <w:proofErr w:type="gramStart"/>
      <w:r>
        <w:t>particular values</w:t>
      </w:r>
      <w:proofErr w:type="gramEnd"/>
      <w:r>
        <w:t xml:space="preserve"> which belong to specific communities. These values can have a positive impact on investigations by providing the officer with increased perceptions or understanding of the victim, witnesses, suspect or community of which they share. This can assist in the communication and investigation of an incident by the increased understanding of their social, cultural norms and language typically used. This can also assist in building rapport between the officer and the subject, easing the process of the investigation. </w:t>
      </w:r>
      <w:r w:rsidR="00785E08">
        <w:t>(Pickles, 2022)</w:t>
      </w:r>
    </w:p>
    <w:p w14:paraId="0D983F2D" w14:textId="77777777" w:rsidR="00855F37" w:rsidRPr="00787EE1" w:rsidRDefault="00855F37" w:rsidP="00855F37"/>
    <w:p w14:paraId="24BC5B92" w14:textId="27BFFDF7" w:rsidR="00855F37" w:rsidRPr="00787EE1" w:rsidRDefault="00855F37" w:rsidP="00855F37">
      <w:pPr>
        <w:rPr>
          <w:b/>
          <w:bCs/>
          <w:u w:val="single"/>
        </w:rPr>
      </w:pPr>
      <w:r w:rsidRPr="00787EE1">
        <w:rPr>
          <w:b/>
          <w:bCs/>
          <w:u w:val="single"/>
        </w:rPr>
        <w:t xml:space="preserve"> The Influence of Bias (2</w:t>
      </w:r>
      <w:r w:rsidR="00405026">
        <w:rPr>
          <w:b/>
          <w:bCs/>
          <w:u w:val="single"/>
        </w:rPr>
        <w:t>3</w:t>
      </w:r>
      <w:r w:rsidR="001D28CD">
        <w:rPr>
          <w:b/>
          <w:bCs/>
          <w:u w:val="single"/>
        </w:rPr>
        <w:t xml:space="preserve">7 </w:t>
      </w:r>
      <w:r w:rsidRPr="00787EE1">
        <w:rPr>
          <w:b/>
          <w:bCs/>
          <w:u w:val="single"/>
        </w:rPr>
        <w:t>words)</w:t>
      </w:r>
    </w:p>
    <w:p w14:paraId="6911A8AF" w14:textId="11223433" w:rsidR="00855F37" w:rsidRPr="00787EE1" w:rsidRDefault="002300B6" w:rsidP="00855F37">
      <w:r>
        <w:t xml:space="preserve">Bias is a thought or action impacted by prejudice for or against a particular group or type of person, usually resulting in unfair or discriminatory conduct. </w:t>
      </w:r>
      <w:r w:rsidR="00113F7E">
        <w:t>Biases come</w:t>
      </w:r>
      <w:r w:rsidR="000D1910">
        <w:t>s</w:t>
      </w:r>
      <w:r w:rsidR="00113F7E">
        <w:t xml:space="preserve"> in </w:t>
      </w:r>
      <w:r w:rsidR="000D1910">
        <w:t xml:space="preserve">many forms, some conscious and some unconscious, including: </w:t>
      </w:r>
      <w:r w:rsidR="00113F7E">
        <w:t>1. Confirmation bias which forms the tendency to seek out information confirming our existing beliefs. 2. Affinity bias creating the tendency to treat people like us favourably. 3. Anchoring bias, which shapes us to rely heavily on our first formed thoughts gathered by information</w:t>
      </w:r>
      <w:r w:rsidR="000D1910">
        <w:t xml:space="preserve"> (Murphy, 2021)</w:t>
      </w:r>
      <w:r w:rsidR="00113F7E">
        <w:t>. Biases distort our perception and decision-making</w:t>
      </w:r>
      <w:r w:rsidR="001D28CD">
        <w:t>. Therefore,</w:t>
      </w:r>
      <w:r w:rsidR="00113F7E">
        <w:t xml:space="preserve"> it</w:t>
      </w:r>
      <w:r w:rsidR="001D28CD">
        <w:t>’</w:t>
      </w:r>
      <w:r w:rsidR="00113F7E">
        <w:t>s important to be aware of our biases and remain open</w:t>
      </w:r>
      <w:r w:rsidR="001D28CD">
        <w:t>-</w:t>
      </w:r>
      <w:r w:rsidR="00113F7E">
        <w:t xml:space="preserve">minded </w:t>
      </w:r>
      <w:r w:rsidR="001D28CD">
        <w:t>to</w:t>
      </w:r>
      <w:r w:rsidR="00113F7E">
        <w:t xml:space="preserve"> reduce their impact on decision-making within the police</w:t>
      </w:r>
      <w:r w:rsidR="000D1910">
        <w:t xml:space="preserve"> (Spencer, Charbonneau, Glaser, 2016).</w:t>
      </w:r>
    </w:p>
    <w:p w14:paraId="658127B3" w14:textId="19496A34" w:rsidR="00855F37" w:rsidRPr="00787EE1" w:rsidRDefault="00855F37" w:rsidP="00855F37">
      <w:r w:rsidRPr="00787EE1">
        <w:t> </w:t>
      </w:r>
      <w:r w:rsidR="00785E08">
        <w:t xml:space="preserve">In investigations it is imperative to conduct an impartial investigation, assuming nothing, believing nothing and challenging everything </w:t>
      </w:r>
      <w:r w:rsidR="00881353">
        <w:t>to</w:t>
      </w:r>
      <w:r w:rsidR="00785E08">
        <w:t xml:space="preserve"> collect the best evidence</w:t>
      </w:r>
      <w:r w:rsidR="00881353">
        <w:t xml:space="preserve"> (College of Policing, 2013). </w:t>
      </w:r>
      <w:r w:rsidR="001D28CD">
        <w:t>C</w:t>
      </w:r>
      <w:r w:rsidR="00881353">
        <w:t xml:space="preserve">ertain biases can lead to tunnel vision, where evidence is </w:t>
      </w:r>
      <w:r w:rsidR="001D28CD">
        <w:t xml:space="preserve">selectively </w:t>
      </w:r>
      <w:r w:rsidR="00881353">
        <w:t xml:space="preserve">focused on to support </w:t>
      </w:r>
      <w:r w:rsidR="001D28CD">
        <w:t xml:space="preserve">a </w:t>
      </w:r>
      <w:r w:rsidR="00881353">
        <w:t xml:space="preserve">preconceived </w:t>
      </w:r>
      <w:r w:rsidR="001D28CD">
        <w:t>theory</w:t>
      </w:r>
      <w:r w:rsidR="00881353">
        <w:t xml:space="preserve">, ignoring other </w:t>
      </w:r>
      <w:r w:rsidR="001D28CD">
        <w:t>possibilities</w:t>
      </w:r>
      <w:r w:rsidR="00881353">
        <w:t>. This is why training around attitudes, bias and inclusivity is delivered to officers</w:t>
      </w:r>
      <w:r w:rsidR="001D28CD">
        <w:t>:</w:t>
      </w:r>
      <w:r w:rsidR="00881353">
        <w:t xml:space="preserve"> to highlight the importance of impartiality and increase their awareness of biases so they can tackle them effectively.  </w:t>
      </w:r>
    </w:p>
    <w:p w14:paraId="35722C52" w14:textId="7AB38631" w:rsidR="00855F37" w:rsidRDefault="00855F37" w:rsidP="00855F37">
      <w:r w:rsidRPr="00787EE1">
        <w:t> </w:t>
      </w:r>
      <w:r w:rsidR="00231746">
        <w:t>As discussed, bias can affect officers’ actions, attitudes and conduct, it</w:t>
      </w:r>
      <w:r w:rsidR="00881353">
        <w:t xml:space="preserve"> has also been shown to negatively impact the </w:t>
      </w:r>
      <w:r w:rsidR="00231746">
        <w:t>public perception of</w:t>
      </w:r>
      <w:r w:rsidR="00881353">
        <w:t xml:space="preserve"> police and</w:t>
      </w:r>
      <w:r w:rsidR="00231746">
        <w:t xml:space="preserve"> in turn create barriers to effective disclosure due to the unsupportive demeanour or attitude of police officers (College of Policing, 2021). </w:t>
      </w:r>
      <w:r w:rsidR="00881353">
        <w:t xml:space="preserve"> </w:t>
      </w:r>
    </w:p>
    <w:p w14:paraId="52155E17" w14:textId="77777777" w:rsidR="001D28CD" w:rsidRPr="00787EE1" w:rsidRDefault="001D28CD" w:rsidP="00855F37"/>
    <w:p w14:paraId="4EA6640C" w14:textId="3962F815" w:rsidR="00231746" w:rsidRPr="001D28CD" w:rsidRDefault="00855F37" w:rsidP="00855F37">
      <w:pPr>
        <w:rPr>
          <w:b/>
          <w:bCs/>
          <w:u w:val="single"/>
        </w:rPr>
      </w:pPr>
      <w:r w:rsidRPr="00787EE1">
        <w:rPr>
          <w:b/>
          <w:bCs/>
          <w:u w:val="single"/>
        </w:rPr>
        <w:t>Conclusion (</w:t>
      </w:r>
      <w:r w:rsidR="001D28CD">
        <w:rPr>
          <w:b/>
          <w:bCs/>
          <w:u w:val="single"/>
        </w:rPr>
        <w:t>93</w:t>
      </w:r>
      <w:r w:rsidRPr="00787EE1">
        <w:rPr>
          <w:b/>
          <w:bCs/>
          <w:u w:val="single"/>
        </w:rPr>
        <w:t xml:space="preserve"> words)</w:t>
      </w:r>
    </w:p>
    <w:p w14:paraId="5118C179" w14:textId="7D80F588" w:rsidR="00231746" w:rsidRDefault="00231746" w:rsidP="00855F37">
      <w:r>
        <w:lastRenderedPageBreak/>
        <w:t xml:space="preserve">As highlighted throughout this essay, the training of officers in being aware of their personal attitudes, values and biases is important for the effectiveness, </w:t>
      </w:r>
      <w:r>
        <w:t xml:space="preserve">impartiality </w:t>
      </w:r>
      <w:r>
        <w:t xml:space="preserve">and integrity of investigations. If officers are not aware of them, errors and prejudices can be made creating injustices during vital parts of the investigation. Officers need to be able to put aside their personal beliefs and opinions and deliver a victim focused approach to investigations to increase the level of service and public trust in police to continue to increase the level of </w:t>
      </w:r>
      <w:r w:rsidR="001D28CD">
        <w:t>confidence to disclose crimes.</w:t>
      </w:r>
    </w:p>
    <w:p w14:paraId="4D72B007" w14:textId="77777777" w:rsidR="00EB2E15" w:rsidRDefault="00EB2E15"/>
    <w:p w14:paraId="11551D8E" w14:textId="4F9DEE0E" w:rsidR="006567FC" w:rsidRPr="00405026" w:rsidRDefault="001D28CD">
      <w:pPr>
        <w:rPr>
          <w:b/>
          <w:bCs/>
          <w:u w:val="single"/>
        </w:rPr>
      </w:pPr>
      <w:r w:rsidRPr="00405026">
        <w:rPr>
          <w:b/>
          <w:bCs/>
          <w:u w:val="single"/>
        </w:rPr>
        <w:t xml:space="preserve">Word count: </w:t>
      </w:r>
      <w:r w:rsidR="00405026" w:rsidRPr="00405026">
        <w:rPr>
          <w:b/>
          <w:bCs/>
          <w:u w:val="single"/>
        </w:rPr>
        <w:t>1,100</w:t>
      </w:r>
    </w:p>
    <w:p w14:paraId="18927838" w14:textId="0A60856F" w:rsidR="006567FC" w:rsidRPr="00F64B81" w:rsidRDefault="00696F80" w:rsidP="00F64B81">
      <w:pPr>
        <w:pStyle w:val="ListParagraph"/>
        <w:ind w:left="927"/>
        <w:rPr>
          <w:b/>
          <w:bCs/>
          <w:u w:val="single"/>
        </w:rPr>
      </w:pPr>
      <w:r w:rsidRPr="00F64B81">
        <w:rPr>
          <w:b/>
          <w:bCs/>
          <w:u w:val="single"/>
        </w:rPr>
        <w:t>References:</w:t>
      </w:r>
    </w:p>
    <w:p w14:paraId="17FB2058" w14:textId="77777777" w:rsidR="00665F51" w:rsidRDefault="00665F51" w:rsidP="00665F51">
      <w:pPr>
        <w:pStyle w:val="ListParagraph"/>
        <w:numPr>
          <w:ilvl w:val="0"/>
          <w:numId w:val="3"/>
        </w:numPr>
      </w:pPr>
      <w:r>
        <w:t xml:space="preserve">College of Policing, </w:t>
      </w:r>
      <w:r w:rsidRPr="00881353">
        <w:rPr>
          <w:i/>
          <w:iCs/>
        </w:rPr>
        <w:t>Investigation process</w:t>
      </w:r>
      <w:r w:rsidRPr="00881353">
        <w:t xml:space="preserve"> (2013), Available at:</w:t>
      </w:r>
    </w:p>
    <w:p w14:paraId="18148BEA" w14:textId="77777777" w:rsidR="00665F51" w:rsidRDefault="00665F51" w:rsidP="00665F51">
      <w:pPr>
        <w:pStyle w:val="ListParagraph"/>
        <w:ind w:left="927"/>
      </w:pPr>
      <w:hyperlink r:id="rId37" w:history="1">
        <w:r w:rsidRPr="0080216C">
          <w:rPr>
            <w:rStyle w:val="Hyperlink"/>
          </w:rPr>
          <w:t>https://www.college.police.uk/app/investigation/investigation-process</w:t>
        </w:r>
      </w:hyperlink>
      <w:r>
        <w:t xml:space="preserve"> (Accessed 25/11/2024)</w:t>
      </w:r>
    </w:p>
    <w:p w14:paraId="67484F78" w14:textId="77777777" w:rsidR="00665F51" w:rsidRDefault="00665F51" w:rsidP="00665F51">
      <w:pPr>
        <w:pStyle w:val="ListParagraph"/>
        <w:ind w:left="927"/>
      </w:pPr>
    </w:p>
    <w:p w14:paraId="5C1DA906" w14:textId="77777777" w:rsidR="00665F51" w:rsidRDefault="00665F51" w:rsidP="00665F51">
      <w:pPr>
        <w:pStyle w:val="ListParagraph"/>
        <w:numPr>
          <w:ilvl w:val="0"/>
          <w:numId w:val="3"/>
        </w:numPr>
      </w:pPr>
      <w:r>
        <w:t xml:space="preserve">College of Policing, </w:t>
      </w:r>
      <w:r w:rsidRPr="00231746">
        <w:rPr>
          <w:i/>
          <w:iCs/>
        </w:rPr>
        <w:t xml:space="preserve">Communication </w:t>
      </w:r>
      <w:r>
        <w:t>(2021), Available at:</w:t>
      </w:r>
    </w:p>
    <w:p w14:paraId="78EA43BC" w14:textId="77777777" w:rsidR="00665F51" w:rsidRDefault="00665F51" w:rsidP="00665F51">
      <w:pPr>
        <w:pStyle w:val="ListParagraph"/>
        <w:ind w:left="927"/>
      </w:pPr>
      <w:hyperlink r:id="rId38" w:history="1">
        <w:r w:rsidRPr="0080216C">
          <w:rPr>
            <w:rStyle w:val="Hyperlink"/>
          </w:rPr>
          <w:t>https://www.college.police.uk/guidance/vulnerability-related-risks/communication#minimising-bias-and-preconceptions</w:t>
        </w:r>
      </w:hyperlink>
      <w:r>
        <w:t xml:space="preserve"> (Accessed 25/11/2024)</w:t>
      </w:r>
    </w:p>
    <w:p w14:paraId="4077F1C2" w14:textId="77777777" w:rsidR="00665F51" w:rsidRDefault="00665F51" w:rsidP="00665F51">
      <w:pPr>
        <w:pStyle w:val="ListParagraph"/>
        <w:ind w:left="927"/>
      </w:pPr>
    </w:p>
    <w:p w14:paraId="31B62AB8" w14:textId="5371668C" w:rsidR="00665F51" w:rsidRDefault="00665F51" w:rsidP="00665F51">
      <w:pPr>
        <w:pStyle w:val="ListParagraph"/>
        <w:numPr>
          <w:ilvl w:val="0"/>
          <w:numId w:val="3"/>
        </w:numPr>
      </w:pPr>
      <w:r>
        <w:t xml:space="preserve">Diana Boer and Ronald Fischer, Psychological Bulletin: </w:t>
      </w:r>
      <w:r w:rsidRPr="001C3214">
        <w:rPr>
          <w:i/>
          <w:iCs/>
        </w:rPr>
        <w:t>How and When Do Personal Values Guide Our Attitudes and Sociality? Explaining Cross-Cultural Variability in Attitude–Value Linkages</w:t>
      </w:r>
      <w:r>
        <w:t xml:space="preserve"> (2013), Available at:</w:t>
      </w:r>
    </w:p>
    <w:p w14:paraId="22ACAC2B" w14:textId="462C2322" w:rsidR="00665F51" w:rsidRDefault="00665F51" w:rsidP="00665F51">
      <w:pPr>
        <w:pStyle w:val="ListParagraph"/>
        <w:ind w:left="927"/>
      </w:pPr>
      <w:hyperlink r:id="rId39" w:history="1">
        <w:r w:rsidRPr="001C3214">
          <w:rPr>
            <w:rStyle w:val="Hyperlink"/>
          </w:rPr>
          <w:t>Boer_Fischer_2013PsycBull20170409-12374-1xhgxl5-libre.pdf</w:t>
        </w:r>
      </w:hyperlink>
      <w:r>
        <w:t xml:space="preserve"> (Accessed 25/11/2024)</w:t>
      </w:r>
    </w:p>
    <w:p w14:paraId="65CCF0EE" w14:textId="77777777" w:rsidR="00665F51" w:rsidRDefault="00665F51" w:rsidP="00665F51">
      <w:pPr>
        <w:pStyle w:val="ListParagraph"/>
        <w:ind w:left="927"/>
      </w:pPr>
    </w:p>
    <w:p w14:paraId="54B06203" w14:textId="77777777" w:rsidR="00665F51" w:rsidRDefault="00665F51" w:rsidP="00665F51">
      <w:pPr>
        <w:pStyle w:val="ListParagraph"/>
        <w:numPr>
          <w:ilvl w:val="0"/>
          <w:numId w:val="3"/>
        </w:numPr>
      </w:pPr>
      <w:r>
        <w:t xml:space="preserve">James Pickles, </w:t>
      </w:r>
      <w:r w:rsidRPr="00785E08">
        <w:rPr>
          <w:i/>
          <w:iCs/>
        </w:rPr>
        <w:t>Challenges in Criminal Justice</w:t>
      </w:r>
      <w:r>
        <w:t xml:space="preserve"> (2022), Available at:</w:t>
      </w:r>
    </w:p>
    <w:p w14:paraId="716A5B72" w14:textId="28E51D0B" w:rsidR="00665F51" w:rsidRDefault="00665F51" w:rsidP="00665F51">
      <w:pPr>
        <w:pStyle w:val="ListParagraph"/>
        <w:ind w:left="927"/>
      </w:pPr>
      <w:hyperlink r:id="rId40" w:history="1">
        <w:r w:rsidRPr="0080216C">
          <w:rPr>
            <w:rStyle w:val="Hyperlink"/>
          </w:rPr>
          <w:t>https://cris.brighton.ac.uk/ws/portalfiles/portal/33528159/008_Chapter_08pickles_final_AJ94.pdf</w:t>
        </w:r>
      </w:hyperlink>
      <w:r>
        <w:t xml:space="preserve"> (Accessed 25/11/2024)</w:t>
      </w:r>
    </w:p>
    <w:p w14:paraId="7AEE330A" w14:textId="77777777" w:rsidR="00665F51" w:rsidRDefault="00665F51" w:rsidP="00665F51">
      <w:pPr>
        <w:pStyle w:val="ListParagraph"/>
        <w:ind w:left="927"/>
      </w:pPr>
    </w:p>
    <w:p w14:paraId="02AD1AE5" w14:textId="77777777" w:rsidR="00665F51" w:rsidRDefault="00665F51" w:rsidP="00665F51">
      <w:pPr>
        <w:pStyle w:val="ListParagraph"/>
        <w:numPr>
          <w:ilvl w:val="0"/>
          <w:numId w:val="3"/>
        </w:numPr>
      </w:pPr>
      <w:r w:rsidRPr="000D1910">
        <w:t>Katherine B. Spence</w:t>
      </w:r>
      <w:r>
        <w:t>r</w:t>
      </w:r>
      <w:r w:rsidRPr="000D1910">
        <w:t>, Amanda K. Charbonneau and Jack Glaser</w:t>
      </w:r>
      <w:r>
        <w:t xml:space="preserve">, </w:t>
      </w:r>
      <w:r w:rsidRPr="0028759E">
        <w:rPr>
          <w:i/>
          <w:iCs/>
        </w:rPr>
        <w:t xml:space="preserve">Implicit Bias and Policing </w:t>
      </w:r>
      <w:r>
        <w:t>(2016), Available at:</w:t>
      </w:r>
    </w:p>
    <w:p w14:paraId="45ED7A43" w14:textId="77777777" w:rsidR="00665F51" w:rsidRDefault="00665F51" w:rsidP="00665F51">
      <w:pPr>
        <w:pStyle w:val="ListParagraph"/>
        <w:ind w:left="927"/>
      </w:pPr>
      <w:hyperlink r:id="rId41" w:history="1">
        <w:r w:rsidRPr="0080216C">
          <w:rPr>
            <w:rStyle w:val="Hyperlink"/>
          </w:rPr>
          <w:t>https://oag.ca.gov/sites/all/files/agweb/pdfs/ripa/study-glaser.pdf</w:t>
        </w:r>
      </w:hyperlink>
      <w:r>
        <w:t xml:space="preserve"> (Accessed 24/11/2024)</w:t>
      </w:r>
    </w:p>
    <w:p w14:paraId="7780E5F8" w14:textId="77777777" w:rsidR="00665F51" w:rsidRDefault="00665F51" w:rsidP="00665F51">
      <w:pPr>
        <w:pStyle w:val="ListParagraph"/>
        <w:ind w:left="927"/>
      </w:pPr>
    </w:p>
    <w:p w14:paraId="152453F1" w14:textId="4E358D77" w:rsidR="00696F80" w:rsidRDefault="00696F80" w:rsidP="00696F80">
      <w:pPr>
        <w:pStyle w:val="ListParagraph"/>
        <w:numPr>
          <w:ilvl w:val="0"/>
          <w:numId w:val="3"/>
        </w:numPr>
      </w:pPr>
      <w:r>
        <w:t xml:space="preserve">Legislation: GOV UK, </w:t>
      </w:r>
      <w:r w:rsidRPr="00696F80">
        <w:rPr>
          <w:i/>
          <w:iCs/>
        </w:rPr>
        <w:t>Theft Act</w:t>
      </w:r>
      <w:r>
        <w:t xml:space="preserve"> (1968), Available at:</w:t>
      </w:r>
    </w:p>
    <w:p w14:paraId="036F7E9E" w14:textId="1A141E20" w:rsidR="00696F80" w:rsidRDefault="00696F80" w:rsidP="00696F80">
      <w:pPr>
        <w:pStyle w:val="ListParagraph"/>
        <w:ind w:left="927"/>
      </w:pPr>
      <w:hyperlink r:id="rId42" w:history="1">
        <w:r w:rsidRPr="0080216C">
          <w:rPr>
            <w:rStyle w:val="Hyperlink"/>
          </w:rPr>
          <w:t>https://www.legislation.gov.uk/ukpga/1968/60/contents</w:t>
        </w:r>
      </w:hyperlink>
      <w:r>
        <w:t xml:space="preserve"> (Accessed 25/11/2024)</w:t>
      </w:r>
    </w:p>
    <w:p w14:paraId="3F14E9AB" w14:textId="77777777" w:rsidR="00696F80" w:rsidRDefault="00696F80" w:rsidP="00696F80">
      <w:pPr>
        <w:pStyle w:val="ListParagraph"/>
        <w:ind w:left="927"/>
      </w:pPr>
    </w:p>
    <w:p w14:paraId="477B1BE5" w14:textId="24E4D194" w:rsidR="00696F80" w:rsidRDefault="00696F80" w:rsidP="00696F80">
      <w:pPr>
        <w:pStyle w:val="ListParagraph"/>
        <w:numPr>
          <w:ilvl w:val="0"/>
          <w:numId w:val="3"/>
        </w:numPr>
      </w:pPr>
      <w:r>
        <w:t xml:space="preserve">Legislation: GOV UK, </w:t>
      </w:r>
      <w:r>
        <w:rPr>
          <w:i/>
          <w:iCs/>
        </w:rPr>
        <w:t>Criminal Damage Act</w:t>
      </w:r>
      <w:r>
        <w:t xml:space="preserve"> (19</w:t>
      </w:r>
      <w:r>
        <w:t>71</w:t>
      </w:r>
      <w:r>
        <w:t>), Available at:</w:t>
      </w:r>
    </w:p>
    <w:p w14:paraId="7E29C2AC" w14:textId="7FB687CA" w:rsidR="00696F80" w:rsidRDefault="00696F80" w:rsidP="00696F80">
      <w:pPr>
        <w:pStyle w:val="ListParagraph"/>
        <w:ind w:left="927"/>
      </w:pPr>
      <w:hyperlink r:id="rId43" w:history="1">
        <w:r w:rsidRPr="0080216C">
          <w:rPr>
            <w:rStyle w:val="Hyperlink"/>
          </w:rPr>
          <w:t>https://www.legislation.gov.uk/ukpga/1971/48/contents</w:t>
        </w:r>
      </w:hyperlink>
      <w:r>
        <w:t xml:space="preserve"> (Accessed 25/11/2024)</w:t>
      </w:r>
    </w:p>
    <w:p w14:paraId="7E8953BA" w14:textId="77777777" w:rsidR="00696F80" w:rsidRDefault="00696F80" w:rsidP="00696F80">
      <w:pPr>
        <w:pStyle w:val="ListParagraph"/>
        <w:ind w:left="927"/>
      </w:pPr>
    </w:p>
    <w:p w14:paraId="19C83433" w14:textId="1CB4B9F2" w:rsidR="00696F80" w:rsidRDefault="00696F80" w:rsidP="00696F80">
      <w:pPr>
        <w:pStyle w:val="ListParagraph"/>
        <w:numPr>
          <w:ilvl w:val="0"/>
          <w:numId w:val="3"/>
        </w:numPr>
      </w:pPr>
      <w:r>
        <w:t xml:space="preserve">Legislation: GOV UK, </w:t>
      </w:r>
      <w:r>
        <w:rPr>
          <w:i/>
          <w:iCs/>
        </w:rPr>
        <w:t>Misuse of Drugs</w:t>
      </w:r>
      <w:r>
        <w:rPr>
          <w:i/>
          <w:iCs/>
        </w:rPr>
        <w:t xml:space="preserve"> Act</w:t>
      </w:r>
      <w:r>
        <w:t xml:space="preserve"> (1971), Available at:</w:t>
      </w:r>
    </w:p>
    <w:p w14:paraId="33D1E4B2" w14:textId="4F031D69" w:rsidR="00696F80" w:rsidRDefault="00696F80" w:rsidP="00696F80">
      <w:pPr>
        <w:pStyle w:val="ListParagraph"/>
        <w:ind w:left="927"/>
      </w:pPr>
      <w:hyperlink r:id="rId44" w:history="1">
        <w:r w:rsidRPr="0080216C">
          <w:rPr>
            <w:rStyle w:val="Hyperlink"/>
          </w:rPr>
          <w:t>https://www.legislation.gov.uk/ukpga/1971/38/contents</w:t>
        </w:r>
      </w:hyperlink>
      <w:r>
        <w:t xml:space="preserve"> (Accessed 25/11/2024)</w:t>
      </w:r>
    </w:p>
    <w:p w14:paraId="2CE94B92" w14:textId="77777777" w:rsidR="00696F80" w:rsidRDefault="00696F80" w:rsidP="00696F80">
      <w:pPr>
        <w:pStyle w:val="ListParagraph"/>
        <w:ind w:left="927"/>
      </w:pPr>
    </w:p>
    <w:p w14:paraId="71762597" w14:textId="07AEC46F" w:rsidR="006632D3" w:rsidRDefault="006632D3" w:rsidP="006632D3">
      <w:pPr>
        <w:pStyle w:val="ListParagraph"/>
        <w:numPr>
          <w:ilvl w:val="0"/>
          <w:numId w:val="3"/>
        </w:numPr>
      </w:pPr>
      <w:r>
        <w:t xml:space="preserve">Legislation: GOV UK, </w:t>
      </w:r>
      <w:r>
        <w:rPr>
          <w:i/>
          <w:iCs/>
        </w:rPr>
        <w:t>Offences Against the Person</w:t>
      </w:r>
      <w:r>
        <w:rPr>
          <w:i/>
          <w:iCs/>
        </w:rPr>
        <w:t xml:space="preserve"> Act</w:t>
      </w:r>
      <w:r>
        <w:t xml:space="preserve"> (1</w:t>
      </w:r>
      <w:r>
        <w:t>861</w:t>
      </w:r>
      <w:r>
        <w:t>), Available at:</w:t>
      </w:r>
    </w:p>
    <w:p w14:paraId="756A45F0" w14:textId="31322BED" w:rsidR="006632D3" w:rsidRDefault="006632D3" w:rsidP="006632D3">
      <w:pPr>
        <w:pStyle w:val="ListParagraph"/>
        <w:ind w:left="927"/>
      </w:pPr>
      <w:hyperlink r:id="rId45" w:history="1">
        <w:r w:rsidRPr="0080216C">
          <w:rPr>
            <w:rStyle w:val="Hyperlink"/>
          </w:rPr>
          <w:t>https://www.legislation.gov.uk/ukpga/Vict/24-25/100/contents</w:t>
        </w:r>
      </w:hyperlink>
      <w:r>
        <w:t xml:space="preserve"> (Accessed 25/11/2024)</w:t>
      </w:r>
    </w:p>
    <w:p w14:paraId="4F8734DC" w14:textId="77777777" w:rsidR="00665F51" w:rsidRDefault="00665F51" w:rsidP="006632D3">
      <w:pPr>
        <w:pStyle w:val="ListParagraph"/>
        <w:ind w:left="927"/>
      </w:pPr>
    </w:p>
    <w:p w14:paraId="742CE537" w14:textId="77777777" w:rsidR="00665F51" w:rsidRDefault="00665F51" w:rsidP="00665F51">
      <w:pPr>
        <w:pStyle w:val="ListParagraph"/>
        <w:numPr>
          <w:ilvl w:val="0"/>
          <w:numId w:val="3"/>
        </w:numPr>
      </w:pPr>
      <w:r>
        <w:t xml:space="preserve">Nicole Murphy, CPD Online College: </w:t>
      </w:r>
      <w:r w:rsidRPr="000D1910">
        <w:rPr>
          <w:i/>
          <w:iCs/>
        </w:rPr>
        <w:t>Types of Bias</w:t>
      </w:r>
      <w:r>
        <w:t xml:space="preserve"> (2021), Available at:</w:t>
      </w:r>
    </w:p>
    <w:p w14:paraId="42EAC5C4" w14:textId="45FC7FCC" w:rsidR="00665F51" w:rsidRDefault="00665F51" w:rsidP="00665F51">
      <w:pPr>
        <w:pStyle w:val="ListParagraph"/>
        <w:ind w:left="927"/>
      </w:pPr>
      <w:hyperlink r:id="rId46" w:history="1">
        <w:r w:rsidRPr="0080216C">
          <w:rPr>
            <w:rStyle w:val="Hyperlink"/>
          </w:rPr>
          <w:t>https://cpdonline.co.uk/knowledge-base/safeguarding/types-of-bias/</w:t>
        </w:r>
      </w:hyperlink>
      <w:r>
        <w:t xml:space="preserve"> (Accessed 25/11/2024)</w:t>
      </w:r>
    </w:p>
    <w:p w14:paraId="43B1CA44" w14:textId="77777777" w:rsidR="00665F51" w:rsidRDefault="00665F51" w:rsidP="00665F51">
      <w:pPr>
        <w:pStyle w:val="ListParagraph"/>
        <w:ind w:left="927"/>
      </w:pPr>
    </w:p>
    <w:p w14:paraId="16A97948" w14:textId="77777777" w:rsidR="00665F51" w:rsidRDefault="00665F51" w:rsidP="00665F51">
      <w:pPr>
        <w:pStyle w:val="ListParagraph"/>
        <w:numPr>
          <w:ilvl w:val="0"/>
          <w:numId w:val="3"/>
        </w:numPr>
      </w:pPr>
      <w:r w:rsidRPr="00BF72B0">
        <w:t>Olga Soares Cunha</w:t>
      </w:r>
      <w:r>
        <w:t xml:space="preserve"> and </w:t>
      </w:r>
      <w:r w:rsidRPr="00BF72B0">
        <w:t>Rui Abrunhosa Gonçalves</w:t>
      </w:r>
      <w:r>
        <w:t xml:space="preserve">, </w:t>
      </w:r>
      <w:r w:rsidRPr="00BF72B0">
        <w:rPr>
          <w:i/>
          <w:iCs/>
        </w:rPr>
        <w:t xml:space="preserve">Attitudes of police officers toward offenders: implications for future training </w:t>
      </w:r>
      <w:r>
        <w:t>(2016), Available at:</w:t>
      </w:r>
    </w:p>
    <w:p w14:paraId="7E9E8C2E" w14:textId="77777777" w:rsidR="00665F51" w:rsidRDefault="00665F51" w:rsidP="00665F51">
      <w:pPr>
        <w:pStyle w:val="ListParagraph"/>
        <w:ind w:left="927"/>
      </w:pPr>
      <w:hyperlink r:id="rId47" w:history="1">
        <w:r w:rsidRPr="0080216C">
          <w:rPr>
            <w:rStyle w:val="Hyperlink"/>
          </w:rPr>
          <w:t>https://repositorium.sdum.uminho.pt/bitstream/1822/69891/3/cunha2017.pdf</w:t>
        </w:r>
      </w:hyperlink>
      <w:r>
        <w:t xml:space="preserve"> (Accessed 25/11/2024)</w:t>
      </w:r>
    </w:p>
    <w:p w14:paraId="2B08FF2A" w14:textId="77777777" w:rsidR="00AB4ECC" w:rsidRDefault="00AB4ECC" w:rsidP="006632D3">
      <w:pPr>
        <w:pStyle w:val="ListParagraph"/>
        <w:ind w:left="927"/>
      </w:pPr>
    </w:p>
    <w:p w14:paraId="6F7DCDE3" w14:textId="079F3B07" w:rsidR="00AB4ECC" w:rsidRDefault="00AB4ECC" w:rsidP="00AB4ECC">
      <w:pPr>
        <w:pStyle w:val="ListParagraph"/>
        <w:numPr>
          <w:ilvl w:val="0"/>
          <w:numId w:val="3"/>
        </w:numPr>
      </w:pPr>
      <w:r>
        <w:t xml:space="preserve">Police Federation, </w:t>
      </w:r>
      <w:r w:rsidRPr="00AB4ECC">
        <w:rPr>
          <w:i/>
          <w:iCs/>
        </w:rPr>
        <w:t>Volume crime</w:t>
      </w:r>
      <w:r w:rsidRPr="00AB4ECC">
        <w:rPr>
          <w:i/>
          <w:iCs/>
        </w:rPr>
        <w:t xml:space="preserve"> V3</w:t>
      </w:r>
      <w:r>
        <w:t xml:space="preserve"> (2019), Available at:</w:t>
      </w:r>
    </w:p>
    <w:p w14:paraId="77AB1AB1" w14:textId="220B94F4" w:rsidR="00AB4ECC" w:rsidRDefault="00AB4ECC" w:rsidP="00AB4ECC">
      <w:pPr>
        <w:pStyle w:val="ListParagraph"/>
        <w:ind w:left="927"/>
      </w:pPr>
      <w:hyperlink r:id="rId48" w:history="1">
        <w:r w:rsidRPr="0080216C">
          <w:rPr>
            <w:rStyle w:val="Hyperlink"/>
          </w:rPr>
          <w:t>https://www.polfed.org/media/18743/volume_crime_template_january_2019_v3-1.pdf</w:t>
        </w:r>
      </w:hyperlink>
      <w:r>
        <w:t xml:space="preserve"> (Accessed 25/11/2024)</w:t>
      </w:r>
    </w:p>
    <w:p w14:paraId="19395A8B" w14:textId="77777777" w:rsidR="00181E80" w:rsidRDefault="00181E80" w:rsidP="00AB4ECC">
      <w:pPr>
        <w:pStyle w:val="ListParagraph"/>
        <w:ind w:left="927"/>
      </w:pPr>
    </w:p>
    <w:p w14:paraId="7DD145EE" w14:textId="7027F68E" w:rsidR="00181E80" w:rsidRDefault="00181E80" w:rsidP="00181E80">
      <w:pPr>
        <w:pStyle w:val="ListParagraph"/>
        <w:numPr>
          <w:ilvl w:val="0"/>
          <w:numId w:val="3"/>
        </w:numPr>
      </w:pPr>
      <w:r>
        <w:t>Richard E. Petty, Duane T. Wegener, Leandre R. Fabrigar, Annual Review of Psychology; Attitudes and Attitude Change (1997), Available at:</w:t>
      </w:r>
    </w:p>
    <w:p w14:paraId="3F9B4C53" w14:textId="1F93A297" w:rsidR="00181E80" w:rsidRDefault="00181E80" w:rsidP="00181E80">
      <w:pPr>
        <w:pStyle w:val="ListParagraph"/>
        <w:ind w:left="927"/>
      </w:pPr>
      <w:hyperlink r:id="rId49" w:history="1">
        <w:r w:rsidRPr="00181E80">
          <w:rPr>
            <w:rStyle w:val="Hyperlink"/>
          </w:rPr>
          <w:t>489ca6f4eee7190e0e55140f367aced82ddd-libre.pdf</w:t>
        </w:r>
      </w:hyperlink>
      <w:r>
        <w:t xml:space="preserve"> (Accessed 25/11/2024)</w:t>
      </w:r>
    </w:p>
    <w:p w14:paraId="4E0A9B31" w14:textId="77777777" w:rsidR="001C3214" w:rsidRDefault="001C3214" w:rsidP="00181E80">
      <w:pPr>
        <w:pStyle w:val="ListParagraph"/>
        <w:ind w:left="927"/>
      </w:pPr>
    </w:p>
    <w:p w14:paraId="0956CF0F" w14:textId="22CD6515" w:rsidR="001C3214" w:rsidRDefault="001C3214" w:rsidP="001C3214">
      <w:pPr>
        <w:pStyle w:val="ListParagraph"/>
        <w:numPr>
          <w:ilvl w:val="0"/>
          <w:numId w:val="3"/>
        </w:numPr>
      </w:pPr>
      <w:r w:rsidRPr="001C3214">
        <w:t>Shalom H</w:t>
      </w:r>
      <w:r>
        <w:t>.</w:t>
      </w:r>
      <w:r w:rsidRPr="001C3214">
        <w:t xml:space="preserve"> Schwartz,</w:t>
      </w:r>
      <w:r>
        <w:t xml:space="preserve"> </w:t>
      </w:r>
      <w:r w:rsidRPr="001C3214">
        <w:t>Jan Cieciuch, Michele Vecchione, Eldad Davidov</w:t>
      </w:r>
      <w:r>
        <w:t>,</w:t>
      </w:r>
      <w:r w:rsidRPr="001C3214">
        <w:t xml:space="preserve"> Ronald Fischer, Constanze Beierlein, Alic Ramos, Markku Verkasalo, Jan-Erik Lönnqvist, Kursad Demirutku, Ozlem Dirilen-Gumus, Mark</w:t>
      </w:r>
      <w:r w:rsidRPr="001C3214">
        <w:t xml:space="preserve"> </w:t>
      </w:r>
      <w:r w:rsidRPr="001C3214">
        <w:t>Konty,</w:t>
      </w:r>
      <w:r>
        <w:t xml:space="preserve"> University of Zurich: </w:t>
      </w:r>
      <w:r w:rsidRPr="001C3214">
        <w:rPr>
          <w:i/>
          <w:iCs/>
        </w:rPr>
        <w:t>Refining the Theory of Basic individual Values</w:t>
      </w:r>
      <w:r>
        <w:t xml:space="preserve"> (2012), Available at:</w:t>
      </w:r>
    </w:p>
    <w:p w14:paraId="5F059380" w14:textId="34292F62" w:rsidR="001C3214" w:rsidRDefault="001C3214" w:rsidP="00665F51">
      <w:pPr>
        <w:pStyle w:val="ListParagraph"/>
        <w:ind w:left="927"/>
      </w:pPr>
      <w:hyperlink r:id="rId50" w:history="1">
        <w:r w:rsidRPr="0080216C">
          <w:rPr>
            <w:rStyle w:val="Hyperlink"/>
          </w:rPr>
          <w:t>https://www.zora.uzh.ch/id/eprint/66833/9/Schwartz_etal_in_press_JPSP.pdf</w:t>
        </w:r>
      </w:hyperlink>
      <w:r>
        <w:t xml:space="preserve"> (Accessed 25/11/2024) </w:t>
      </w:r>
    </w:p>
    <w:p w14:paraId="2418DFFB" w14:textId="77777777" w:rsidR="00121F1E" w:rsidRDefault="00121F1E" w:rsidP="00BF72B0">
      <w:pPr>
        <w:pStyle w:val="ListParagraph"/>
        <w:ind w:left="927"/>
      </w:pPr>
    </w:p>
    <w:p w14:paraId="2D930F1D" w14:textId="0A48F303" w:rsidR="00121F1E" w:rsidRDefault="00121F1E" w:rsidP="00121F1E">
      <w:pPr>
        <w:pStyle w:val="ListParagraph"/>
        <w:numPr>
          <w:ilvl w:val="0"/>
          <w:numId w:val="3"/>
        </w:numPr>
      </w:pPr>
      <w:r>
        <w:t xml:space="preserve">Scott Keay, University of Central Lancashire: </w:t>
      </w:r>
      <w:r w:rsidRPr="00121F1E">
        <w:rPr>
          <w:i/>
          <w:iCs/>
        </w:rPr>
        <w:t>How do the police define, identify, and respond to vulnerability?</w:t>
      </w:r>
      <w:r>
        <w:t xml:space="preserve"> (2023), Available at:</w:t>
      </w:r>
    </w:p>
    <w:p w14:paraId="0EB2CFCE" w14:textId="04BCECD9" w:rsidR="00121F1E" w:rsidRDefault="00121F1E" w:rsidP="00121F1E">
      <w:pPr>
        <w:pStyle w:val="ListParagraph"/>
        <w:ind w:left="927"/>
      </w:pPr>
      <w:hyperlink r:id="rId51" w:history="1">
        <w:r w:rsidRPr="0080216C">
          <w:rPr>
            <w:rStyle w:val="Hyperlink"/>
          </w:rPr>
          <w:t>https://clok.uclan.ac.uk/52938/9/KEAY%20PhD%20FINAL%202023%20%28002%29.pdf</w:t>
        </w:r>
      </w:hyperlink>
      <w:r>
        <w:t xml:space="preserve"> (Accessed 25/11/2024)</w:t>
      </w:r>
    </w:p>
    <w:p w14:paraId="748C13B5" w14:textId="77777777" w:rsidR="00785E08" w:rsidRDefault="00785E08" w:rsidP="00121F1E">
      <w:pPr>
        <w:pStyle w:val="ListParagraph"/>
        <w:ind w:left="927"/>
      </w:pPr>
    </w:p>
    <w:p w14:paraId="7E50CF40" w14:textId="77777777" w:rsidR="00881353" w:rsidRDefault="00881353" w:rsidP="00785E08">
      <w:pPr>
        <w:pStyle w:val="ListParagraph"/>
        <w:ind w:left="927"/>
      </w:pPr>
    </w:p>
    <w:p w14:paraId="08BDFE21" w14:textId="77777777" w:rsidR="006567FC" w:rsidRDefault="006567FC"/>
    <w:p w14:paraId="3275E8E1" w14:textId="77777777" w:rsidR="006567FC" w:rsidRDefault="006567FC"/>
    <w:p w14:paraId="24557822" w14:textId="77777777" w:rsidR="006567FC" w:rsidRDefault="006567FC"/>
    <w:p w14:paraId="41276345" w14:textId="77777777" w:rsidR="006567FC" w:rsidRDefault="006567FC"/>
    <w:p w14:paraId="7B5B50FC" w14:textId="77777777" w:rsidR="006567FC" w:rsidRDefault="006567FC"/>
    <w:p w14:paraId="7C146A0F" w14:textId="77777777" w:rsidR="006567FC" w:rsidRDefault="006567FC"/>
    <w:p w14:paraId="168EA31A" w14:textId="77777777" w:rsidR="00855F37" w:rsidRDefault="00855F37"/>
    <w:p w14:paraId="09195707" w14:textId="77777777" w:rsidR="00855F37" w:rsidRDefault="00855F37"/>
    <w:p w14:paraId="3FC5FCCB" w14:textId="77777777" w:rsidR="00855F37" w:rsidRDefault="00855F37"/>
    <w:p w14:paraId="298C62AA" w14:textId="77777777" w:rsidR="00855F37" w:rsidRDefault="00855F37"/>
    <w:p w14:paraId="4D4FB5A4" w14:textId="77777777" w:rsidR="00855F37" w:rsidRDefault="00855F37"/>
    <w:p w14:paraId="4C1211B4" w14:textId="77777777" w:rsidR="006567FC" w:rsidRDefault="006567FC"/>
    <w:p w14:paraId="1B0C433B" w14:textId="77777777" w:rsidR="006567FC" w:rsidRPr="00693B87" w:rsidRDefault="006567FC" w:rsidP="006567FC">
      <w:pPr>
        <w:spacing w:line="257" w:lineRule="auto"/>
        <w:ind w:left="567" w:right="531"/>
        <w:rPr>
          <w:rFonts w:ascii="Arial" w:hAnsi="Arial" w:cs="Arial"/>
          <w:b/>
          <w:bCs/>
        </w:rPr>
      </w:pPr>
      <w:r w:rsidRPr="00693B87">
        <w:rPr>
          <w:rFonts w:ascii="Arial" w:hAnsi="Arial" w:cs="Arial"/>
          <w:b/>
          <w:bCs/>
        </w:rPr>
        <w:lastRenderedPageBreak/>
        <w:t xml:space="preserve">Essay four: </w:t>
      </w:r>
    </w:p>
    <w:p w14:paraId="6390CE02" w14:textId="558E5A65" w:rsidR="00855F37" w:rsidRPr="00787EE1" w:rsidRDefault="00855F37" w:rsidP="00855F37">
      <w:pPr>
        <w:rPr>
          <w:b/>
          <w:bCs/>
          <w:u w:val="single"/>
        </w:rPr>
      </w:pPr>
      <w:r w:rsidRPr="00787EE1">
        <w:rPr>
          <w:b/>
          <w:bCs/>
          <w:u w:val="single"/>
        </w:rPr>
        <w:t>Introduction (2</w:t>
      </w:r>
      <w:r w:rsidR="000F6955">
        <w:rPr>
          <w:b/>
          <w:bCs/>
          <w:u w:val="single"/>
        </w:rPr>
        <w:t>66</w:t>
      </w:r>
      <w:r w:rsidRPr="00787EE1">
        <w:rPr>
          <w:b/>
          <w:bCs/>
          <w:u w:val="single"/>
        </w:rPr>
        <w:t xml:space="preserve"> words)</w:t>
      </w:r>
    </w:p>
    <w:p w14:paraId="4E497A64" w14:textId="5332F37D" w:rsidR="00A6202F" w:rsidRDefault="00A6202F" w:rsidP="00855F37">
      <w:r>
        <w:t xml:space="preserve">This essay will discuss the potential links between serious and organised crime and the threats they pose to public safety and vulnerable individuals, as well as what characteristics make people more susceptible to exploitation. </w:t>
      </w:r>
    </w:p>
    <w:p w14:paraId="453C04F5" w14:textId="5629E4BD" w:rsidR="00855F37" w:rsidRPr="00787EE1" w:rsidRDefault="00486D3B" w:rsidP="00855F37">
      <w:r>
        <w:t xml:space="preserve">Serious and organised crime relates to criminal activity which is planned and coordinated by individuals or groups working together on a regular basis </w:t>
      </w:r>
      <w:r w:rsidR="007F653E">
        <w:t>often</w:t>
      </w:r>
      <w:r>
        <w:t xml:space="preserve"> for financial gain (Crime</w:t>
      </w:r>
      <w:r w:rsidR="00266E21">
        <w:t xml:space="preserve"> </w:t>
      </w:r>
      <w:r>
        <w:t xml:space="preserve">Stoppers, 2024). The crimes </w:t>
      </w:r>
      <w:r w:rsidRPr="000F6955">
        <w:t xml:space="preserve">involved are normally involves significant impact on the victims and society and can include offences </w:t>
      </w:r>
      <w:r w:rsidR="00DD5F57" w:rsidRPr="000F6955">
        <w:t xml:space="preserve">contrary to the </w:t>
      </w:r>
      <w:r w:rsidR="00DD5F57" w:rsidRPr="000F6955">
        <w:t xml:space="preserve">Misue of Drugs </w:t>
      </w:r>
      <w:r w:rsidR="00DD5F57" w:rsidRPr="000F6955">
        <w:t xml:space="preserve">Act </w:t>
      </w:r>
      <w:r w:rsidR="00DD5F57" w:rsidRPr="000F6955">
        <w:t xml:space="preserve">1971 </w:t>
      </w:r>
      <w:r w:rsidR="00DD5F57" w:rsidRPr="000F6955">
        <w:t xml:space="preserve">being </w:t>
      </w:r>
      <w:r w:rsidR="00DD5F57" w:rsidRPr="000F6955">
        <w:t>Section 5(3) Intention to Supply and Section 6 Production (Legislation, 1971)</w:t>
      </w:r>
      <w:r w:rsidR="00DD5F57" w:rsidRPr="000F6955">
        <w:t xml:space="preserve"> as well as drug trafficking contrary to the Drug Trafficking Act 1994 (Legislation, 1994</w:t>
      </w:r>
      <w:r w:rsidR="0001210D" w:rsidRPr="000F6955">
        <w:t>). S</w:t>
      </w:r>
      <w:r w:rsidR="00B34D6B" w:rsidRPr="000F6955">
        <w:t xml:space="preserve">ection 2 </w:t>
      </w:r>
      <w:r w:rsidR="0001210D" w:rsidRPr="000F6955">
        <w:t>human trafficking</w:t>
      </w:r>
      <w:r w:rsidR="0001210D" w:rsidRPr="000F6955">
        <w:t xml:space="preserve"> </w:t>
      </w:r>
      <w:r w:rsidR="00B34D6B" w:rsidRPr="000F6955">
        <w:t>of the M</w:t>
      </w:r>
      <w:r w:rsidR="00B83E1F" w:rsidRPr="000F6955">
        <w:t xml:space="preserve">odern </w:t>
      </w:r>
      <w:r w:rsidR="00B34D6B" w:rsidRPr="000F6955">
        <w:t>Slavery Act 2015</w:t>
      </w:r>
      <w:r w:rsidR="00B83E1F" w:rsidRPr="000F6955">
        <w:t xml:space="preserve">, </w:t>
      </w:r>
      <w:r w:rsidRPr="000F6955">
        <w:t xml:space="preserve">money </w:t>
      </w:r>
      <w:r w:rsidR="0001210D" w:rsidRPr="000F6955">
        <w:t xml:space="preserve">laundering contrary to the </w:t>
      </w:r>
      <w:r w:rsidR="0001210D" w:rsidRPr="000F6955">
        <w:t>Money Laundering, Terrorist Financing and Transfer of Funds (Information on the Payer) Regulations 2017</w:t>
      </w:r>
      <w:r w:rsidR="0001210D" w:rsidRPr="000F6955">
        <w:t xml:space="preserve"> (Legislation, 2017), </w:t>
      </w:r>
      <w:r w:rsidRPr="000F6955">
        <w:t>violent offences</w:t>
      </w:r>
      <w:r w:rsidR="0001210D" w:rsidRPr="000F6955">
        <w:t xml:space="preserve"> contrary to the Offences Against the Persons Act 1861 (Legislation, 1861)</w:t>
      </w:r>
      <w:r w:rsidRPr="000F6955">
        <w:t xml:space="preserve"> and use of </w:t>
      </w:r>
      <w:r w:rsidR="000F6955" w:rsidRPr="000F6955">
        <w:t xml:space="preserve">offensive </w:t>
      </w:r>
      <w:r w:rsidRPr="000F6955">
        <w:t>weapons</w:t>
      </w:r>
      <w:r w:rsidR="000F6955" w:rsidRPr="000F6955">
        <w:t xml:space="preserve"> contrary to The Criminal Justice Act 1988 (Legislation, 1988)</w:t>
      </w:r>
      <w:r w:rsidR="0001210D" w:rsidRPr="000F6955">
        <w:t xml:space="preserve"> are also highly occurrent</w:t>
      </w:r>
      <w:r w:rsidRPr="000F6955">
        <w:t xml:space="preserve">.  </w:t>
      </w:r>
      <w:r w:rsidR="00B83E1F" w:rsidRPr="000F6955">
        <w:t xml:space="preserve">Serious and organised crime has a </w:t>
      </w:r>
      <w:r w:rsidR="00700F3D" w:rsidRPr="000F6955">
        <w:t>widespread</w:t>
      </w:r>
      <w:r w:rsidR="00B83E1F" w:rsidRPr="000F6955">
        <w:t xml:space="preserve"> affect, including economic damage by and social harm with these crimes increasing violence and corruption on vulnerable members </w:t>
      </w:r>
      <w:r w:rsidR="006C7211" w:rsidRPr="000F6955">
        <w:t>of society (Healthy Surrey, 2024)</w:t>
      </w:r>
      <w:r w:rsidR="00B83E1F" w:rsidRPr="000F6955">
        <w:t xml:space="preserve">. </w:t>
      </w:r>
    </w:p>
    <w:p w14:paraId="76908924" w14:textId="1EE74977" w:rsidR="00855F37" w:rsidRPr="00787EE1" w:rsidRDefault="00855F37" w:rsidP="00855F37">
      <w:r w:rsidRPr="00787EE1">
        <w:t> </w:t>
      </w:r>
      <w:r w:rsidR="00700F3D" w:rsidRPr="000F6955">
        <w:t xml:space="preserve">Safeguarding and public protection is a fundamental part of policing. </w:t>
      </w:r>
      <w:r w:rsidR="0001210D" w:rsidRPr="000F6955">
        <w:t>Typically,</w:t>
      </w:r>
      <w:r w:rsidR="00700F3D" w:rsidRPr="000F6955">
        <w:t xml:space="preserve"> organised crime groups exploit vulnerable members of society to assist in the processes of crime. Safeguarding and public protection of these members of society are imperative to disrupt the criminal activity conducted by these groups and protect them from the exploitation, corruption and violence</w:t>
      </w:r>
      <w:r w:rsidR="00700F3D">
        <w:t xml:space="preserve"> often experienced by these groups. </w:t>
      </w:r>
    </w:p>
    <w:p w14:paraId="21EA1168" w14:textId="77777777" w:rsidR="00855F37" w:rsidRPr="00787EE1" w:rsidRDefault="00855F37" w:rsidP="00855F37"/>
    <w:p w14:paraId="516EB594" w14:textId="33B8E27D" w:rsidR="00855F37" w:rsidRPr="00787EE1" w:rsidRDefault="00855F37" w:rsidP="00855F37">
      <w:pPr>
        <w:rPr>
          <w:b/>
          <w:bCs/>
          <w:u w:val="single"/>
        </w:rPr>
      </w:pPr>
      <w:r w:rsidRPr="00787EE1">
        <w:rPr>
          <w:b/>
          <w:bCs/>
          <w:u w:val="single"/>
        </w:rPr>
        <w:t>Serious and Organized Crime and Public Protection Issues</w:t>
      </w:r>
      <w:r w:rsidR="0087618D">
        <w:rPr>
          <w:b/>
          <w:bCs/>
          <w:u w:val="single"/>
        </w:rPr>
        <w:t xml:space="preserve"> (</w:t>
      </w:r>
      <w:r w:rsidR="00266E21">
        <w:rPr>
          <w:b/>
          <w:bCs/>
          <w:u w:val="single"/>
        </w:rPr>
        <w:t>536</w:t>
      </w:r>
      <w:r w:rsidR="0087618D">
        <w:rPr>
          <w:b/>
          <w:bCs/>
          <w:u w:val="single"/>
        </w:rPr>
        <w:t xml:space="preserve"> words)</w:t>
      </w:r>
    </w:p>
    <w:p w14:paraId="3A1ECBD2" w14:textId="7850710E" w:rsidR="000C68BD" w:rsidRDefault="000C68BD" w:rsidP="00855F37">
      <w:r>
        <w:t xml:space="preserve">Serious and organised crime groups typically engage in activity that threatens the safety of the public. As discussed above these crimes often relate to </w:t>
      </w:r>
      <w:r w:rsidRPr="0087618D">
        <w:t xml:space="preserve">drug offences like supply, production and trafficking. </w:t>
      </w:r>
      <w:r w:rsidR="003A6702" w:rsidRPr="0087618D">
        <w:t>These</w:t>
      </w:r>
      <w:r w:rsidR="003A6702">
        <w:t xml:space="preserve"> offences directly threaten the safety of the public, and often financially fuel other criminality within the group</w:t>
      </w:r>
      <w:r w:rsidR="00F44EA6">
        <w:t xml:space="preserve"> often exploiting vulnerable individuals in the process</w:t>
      </w:r>
      <w:r w:rsidR="003A6702">
        <w:t xml:space="preserve">. One </w:t>
      </w:r>
      <w:r w:rsidR="00F44EA6">
        <w:t>method of transport and distributing the substances used by organised crime groups are county lines. Serious organised crime groups recruit vulnerable children and adults and use them as what is referred to as ‘runners’ to transport and sell drugs and carry the profits of this crime all over the country, often using public transport so that the group remains detached from the main activity and often less detectable</w:t>
      </w:r>
      <w:r w:rsidR="00D84657">
        <w:t xml:space="preserve"> </w:t>
      </w:r>
      <w:r w:rsidR="00F44EA6">
        <w:t>(Crime</w:t>
      </w:r>
      <w:r w:rsidR="00266E21">
        <w:t xml:space="preserve"> </w:t>
      </w:r>
      <w:r w:rsidR="00F44EA6">
        <w:t>Stoppers, 2024)</w:t>
      </w:r>
      <w:r w:rsidR="00D84657">
        <w:t xml:space="preserve">. It is believed by the </w:t>
      </w:r>
      <w:r w:rsidR="00266E21">
        <w:t>Children’s</w:t>
      </w:r>
      <w:r w:rsidR="00D84657">
        <w:t xml:space="preserve"> commissioner for England that at least 27,000 children are actively taking part in count lines criminal activity, and that an additional 120,000 children are to experience risk factors associated with exploitation as of 2023 (UK Parliament, 2023). </w:t>
      </w:r>
    </w:p>
    <w:p w14:paraId="79B32ECD" w14:textId="7E6165A9" w:rsidR="00F44EA6" w:rsidRPr="0087618D" w:rsidRDefault="00F44EA6" w:rsidP="00855F37">
      <w:r>
        <w:t xml:space="preserve">The groups often </w:t>
      </w:r>
      <w:r>
        <w:t xml:space="preserve">target and groom </w:t>
      </w:r>
      <w:r>
        <w:t xml:space="preserve">young or </w:t>
      </w:r>
      <w:r>
        <w:t>individuals</w:t>
      </w:r>
      <w:r>
        <w:t xml:space="preserve"> who feel like they have no options or </w:t>
      </w:r>
      <w:r w:rsidRPr="0087618D">
        <w:t>choice, coercing them to commit the acts sometimes in return for rewards like food, shelter or money.</w:t>
      </w:r>
      <w:r w:rsidRPr="0087618D">
        <w:t xml:space="preserve"> Vulnerable adults or children exploited by these groups often are also linked to other serious crimes in order of controlling them like sexual exploitation, violence and human trafficking. These crimes leaving them with feeling like they are trapped in the situation. Often the groups take over the homes of vulnerable adults in a method referred to as ‘cuckooing’.</w:t>
      </w:r>
    </w:p>
    <w:p w14:paraId="04368CC6" w14:textId="20391615" w:rsidR="00D5414B" w:rsidRDefault="00D84657" w:rsidP="00855F37">
      <w:r w:rsidRPr="0087618D">
        <w:lastRenderedPageBreak/>
        <w:t>Other criminal activity partaken by organised crime groups is human trafficking</w:t>
      </w:r>
      <w:r w:rsidR="002C424A" w:rsidRPr="0087618D">
        <w:t xml:space="preserve">. Part of gaining maximum profit from their criminal activity also includes the exploitation of vulnerable people. Migrants are often seeking a better life than what they have in their home countries, many succumb to the exploitation of the serious and organised crime groups whereby they are enticed to work for them by means of the group paying for their illegal migration into the UK (GOV, 2023). Once in the UK, migrants can be deceived into working for the groups under inhumane </w:t>
      </w:r>
      <w:r w:rsidR="006C7211" w:rsidRPr="0087618D">
        <w:t>circumstances often experiencing violence and abuse from the groups, with these offences being recorded as increasing 691% since 2016 (GOV, 2023), and an estimated 130,000 people being held in slavery in the UK (Crime</w:t>
      </w:r>
      <w:r w:rsidR="00266E21">
        <w:t xml:space="preserve"> </w:t>
      </w:r>
      <w:r w:rsidR="006C7211" w:rsidRPr="0087618D">
        <w:t>Stoppers, 2024).</w:t>
      </w:r>
    </w:p>
    <w:p w14:paraId="17ED79EC" w14:textId="13C656FD" w:rsidR="00266E21" w:rsidRPr="00787EE1" w:rsidRDefault="00266E21" w:rsidP="00855F37">
      <w:r>
        <w:t>Research also shows that there is an increasing amount of cyber organised crime occurring. The ever-adapting technology around us opens a plentiful of options for organised crime groups to target new victims. However, the research discussed in the ‘</w:t>
      </w:r>
      <w:r w:rsidRPr="00266E21">
        <w:t>A Critique of the Emerging “Cyber-Organised Crime”</w:t>
      </w:r>
      <w:r>
        <w:t>’ shows that there is no clear evidence indicating that cybercrimes are committed directly by organised groups rather than individual offenders (Lavorgna, Sergi, 2016)</w:t>
      </w:r>
    </w:p>
    <w:p w14:paraId="33F25AFF" w14:textId="6B2DE8AB" w:rsidR="00855F37" w:rsidRDefault="00D84657" w:rsidP="00855F37">
      <w:r w:rsidRPr="0087618D">
        <w:t xml:space="preserve">Success at tackling organised crime lies with disrupting their criminality, </w:t>
      </w:r>
      <w:r w:rsidRPr="0087618D">
        <w:t>early interventions are used by providing public protection referrals through the police to other third-party organisations to help provide support to young and vulnerable adults who may be being exploited by organised crime groups. These support platforms may assist by providing them with information and raise awareness in ways in which they can be exploited so that they can use coping mechanisms to better protect themselves and their vulnerabilities.</w:t>
      </w:r>
      <w:r>
        <w:t xml:space="preserve"> </w:t>
      </w:r>
    </w:p>
    <w:p w14:paraId="5257E1F9" w14:textId="77777777" w:rsidR="00266E21" w:rsidRPr="00787EE1" w:rsidRDefault="00266E21" w:rsidP="00855F37"/>
    <w:p w14:paraId="7399C3BF" w14:textId="77777777" w:rsidR="00855F37" w:rsidRPr="00787EE1" w:rsidRDefault="00855F37" w:rsidP="00855F37"/>
    <w:p w14:paraId="6CF771CB" w14:textId="7A8743BA" w:rsidR="00855F37" w:rsidRPr="00787EE1" w:rsidRDefault="00855F37" w:rsidP="00855F37">
      <w:r w:rsidRPr="00787EE1">
        <w:rPr>
          <w:b/>
          <w:bCs/>
          <w:u w:val="single"/>
        </w:rPr>
        <w:t>Characteristics of Vulnerable Individuals</w:t>
      </w:r>
      <w:r w:rsidR="0087618D">
        <w:rPr>
          <w:b/>
          <w:bCs/>
          <w:u w:val="single"/>
        </w:rPr>
        <w:t xml:space="preserve"> (171 words)</w:t>
      </w:r>
    </w:p>
    <w:p w14:paraId="0D140494" w14:textId="392147F6" w:rsidR="00D5414B" w:rsidRDefault="00D5414B" w:rsidP="00855F37">
      <w:r>
        <w:t xml:space="preserve">Victims of exploitation are often targeted due to their vulnerabilities and characteristics. </w:t>
      </w:r>
      <w:r w:rsidR="00917DA9">
        <w:t>Characteristics which are attractive to serious and organised crime groups can often be young age, rural residence, limited job experience, runaways, undocumented migrants and with some research deeming that women and girls are at higher risk of being exploited particularly during sexual exploitation (Huang, 2017).</w:t>
      </w:r>
      <w:r w:rsidR="00F71CA5">
        <w:t xml:space="preserve"> However, research also shows that victims may be targeted based on other lifestyle vulnerabilities, like having the experience of neglect or abuse at home, exclusion from education, substance misuse as well as simply living within the same area as the criminal organisations (Police Federation, 2017).</w:t>
      </w:r>
    </w:p>
    <w:p w14:paraId="21B33EF6" w14:textId="3AB8E6BE" w:rsidR="00855F37" w:rsidRDefault="00F71CA5" w:rsidP="00855F37">
      <w:r>
        <w:t xml:space="preserve">Often these victims of exploitation have a part to play in their exploitation, accepting a certain degree of the risk involved in participating. However, the victims are often at a degree of desperation or carelessness in their lives be it through homelessness, hunger, or needs to support their addictions to substances. They have a particular vulnerability which the perpetrator targets and uses to their advantage to control the victim. </w:t>
      </w:r>
    </w:p>
    <w:p w14:paraId="50912464" w14:textId="77777777" w:rsidR="00266E21" w:rsidRPr="00787EE1" w:rsidRDefault="00266E21" w:rsidP="00855F37"/>
    <w:p w14:paraId="748336D6" w14:textId="0DA7B46E" w:rsidR="00855F37" w:rsidRPr="00787EE1" w:rsidRDefault="00855F37" w:rsidP="00855F37">
      <w:pPr>
        <w:rPr>
          <w:b/>
          <w:bCs/>
          <w:u w:val="single"/>
        </w:rPr>
      </w:pPr>
      <w:r w:rsidRPr="00787EE1">
        <w:rPr>
          <w:b/>
          <w:bCs/>
          <w:u w:val="single"/>
        </w:rPr>
        <w:t>Conclusion (1</w:t>
      </w:r>
      <w:r w:rsidR="00266E21">
        <w:rPr>
          <w:b/>
          <w:bCs/>
          <w:u w:val="single"/>
        </w:rPr>
        <w:t xml:space="preserve">16 </w:t>
      </w:r>
      <w:r w:rsidRPr="00787EE1">
        <w:rPr>
          <w:b/>
          <w:bCs/>
          <w:u w:val="single"/>
        </w:rPr>
        <w:t>words)</w:t>
      </w:r>
    </w:p>
    <w:p w14:paraId="51C1E570" w14:textId="6DEEFDFE" w:rsidR="0087618D" w:rsidRDefault="0087618D" w:rsidP="00855F37">
      <w:r>
        <w:t xml:space="preserve">As raised during this essay, there is a clear link between vulnerable individuals of society, their exploitation by serious and organised criminal groups and the concerns for public protection. There are numerous ways that criminal groups target individuals that are in desperate situations or who experience vulnerabilities. And while the police and third-party organisations make </w:t>
      </w:r>
      <w:r>
        <w:lastRenderedPageBreak/>
        <w:t xml:space="preserve">efforts to put early interventions in place to their exploitation, these groups remain prevalent, continually developing the ways in which they operate making it difficult to combat. Police and external organisations need to continually gather research, analyse and review the information to hand to assist in developing effective strategies to disrupt the ways in which they work to make significant indents. </w:t>
      </w:r>
    </w:p>
    <w:p w14:paraId="6E187682" w14:textId="77777777" w:rsidR="00486D3B" w:rsidRDefault="00486D3B" w:rsidP="00486D3B"/>
    <w:p w14:paraId="3A01BA5F" w14:textId="5025A8AA" w:rsidR="0070659C" w:rsidRPr="00665F51" w:rsidRDefault="00486D3B" w:rsidP="00486D3B">
      <w:pPr>
        <w:rPr>
          <w:b/>
          <w:bCs/>
          <w:u w:val="single"/>
        </w:rPr>
      </w:pPr>
      <w:r w:rsidRPr="00665F51">
        <w:rPr>
          <w:b/>
          <w:bCs/>
          <w:u w:val="single"/>
        </w:rPr>
        <w:t>Word count:</w:t>
      </w:r>
      <w:r w:rsidR="00665F51" w:rsidRPr="00665F51">
        <w:rPr>
          <w:b/>
          <w:bCs/>
          <w:u w:val="single"/>
        </w:rPr>
        <w:t xml:space="preserve"> 1,047</w:t>
      </w:r>
    </w:p>
    <w:p w14:paraId="3701B8DA" w14:textId="77777777" w:rsidR="00665F51" w:rsidRPr="00665F51" w:rsidRDefault="00486D3B" w:rsidP="00665F51">
      <w:pPr>
        <w:pStyle w:val="ListParagraph"/>
        <w:ind w:left="927"/>
        <w:rPr>
          <w:b/>
          <w:bCs/>
          <w:u w:val="single"/>
        </w:rPr>
      </w:pPr>
      <w:r w:rsidRPr="00665F51">
        <w:rPr>
          <w:b/>
          <w:bCs/>
          <w:u w:val="single"/>
        </w:rPr>
        <w:t>References:</w:t>
      </w:r>
      <w:r w:rsidR="00665F51" w:rsidRPr="00665F51">
        <w:rPr>
          <w:b/>
          <w:bCs/>
          <w:u w:val="single"/>
        </w:rPr>
        <w:t xml:space="preserve"> </w:t>
      </w:r>
    </w:p>
    <w:p w14:paraId="30515C5F" w14:textId="77777777" w:rsidR="00665F51" w:rsidRDefault="00665F51" w:rsidP="00665F51">
      <w:pPr>
        <w:pStyle w:val="ListParagraph"/>
        <w:numPr>
          <w:ilvl w:val="0"/>
          <w:numId w:val="3"/>
        </w:numPr>
      </w:pPr>
      <w:r w:rsidRPr="00266E21">
        <w:t>Anita Lavorgna</w:t>
      </w:r>
      <w:r>
        <w:t xml:space="preserve"> and </w:t>
      </w:r>
      <w:r w:rsidRPr="00266E21">
        <w:t>Anna Sergi</w:t>
      </w:r>
      <w:r>
        <w:t xml:space="preserve">, </w:t>
      </w:r>
      <w:r w:rsidRPr="00266E21">
        <w:rPr>
          <w:i/>
          <w:iCs/>
        </w:rPr>
        <w:t>Serious, therefore Organised? A Critique of the Emerging “Cyber-Organised Crime” Rhetoric in the United Kingdom</w:t>
      </w:r>
      <w:r>
        <w:t xml:space="preserve"> (2016), Available at:</w:t>
      </w:r>
    </w:p>
    <w:p w14:paraId="3C516282" w14:textId="77777777" w:rsidR="00665F51" w:rsidRDefault="00665F51" w:rsidP="00665F51">
      <w:pPr>
        <w:pStyle w:val="ListParagraph"/>
        <w:ind w:left="927"/>
      </w:pPr>
      <w:hyperlink r:id="rId52" w:history="1">
        <w:r w:rsidRPr="0080216C">
          <w:rPr>
            <w:rStyle w:val="Hyperlink"/>
          </w:rPr>
          <w:t>https://repository.essex.ac.uk/17784/1/Lavorgna%26Sergivol10issue2IJCC2016.pdf</w:t>
        </w:r>
      </w:hyperlink>
      <w:r>
        <w:t xml:space="preserve"> (Accessed 25/11/2024)</w:t>
      </w:r>
    </w:p>
    <w:p w14:paraId="4F508C01" w14:textId="77777777" w:rsidR="00665F51" w:rsidRDefault="00665F51" w:rsidP="00665F51">
      <w:pPr>
        <w:pStyle w:val="ListParagraph"/>
        <w:ind w:left="927"/>
      </w:pPr>
    </w:p>
    <w:p w14:paraId="173B8037" w14:textId="7D6F6EFC" w:rsidR="00665F51" w:rsidRPr="00486D3B" w:rsidRDefault="00665F51" w:rsidP="00665F51">
      <w:pPr>
        <w:pStyle w:val="ListParagraph"/>
        <w:numPr>
          <w:ilvl w:val="0"/>
          <w:numId w:val="3"/>
        </w:numPr>
        <w:rPr>
          <w:b/>
          <w:bCs/>
        </w:rPr>
      </w:pPr>
      <w:r>
        <w:t xml:space="preserve">Crime Stoppers UK, </w:t>
      </w:r>
      <w:r w:rsidRPr="00486D3B">
        <w:rPr>
          <w:i/>
          <w:iCs/>
        </w:rPr>
        <w:t>Serious and organised crime</w:t>
      </w:r>
      <w:r w:rsidRPr="00486D3B">
        <w:t xml:space="preserve"> (2024), Available at:</w:t>
      </w:r>
    </w:p>
    <w:p w14:paraId="60B27294" w14:textId="77777777" w:rsidR="00665F51" w:rsidRDefault="00665F51" w:rsidP="00665F51">
      <w:pPr>
        <w:pStyle w:val="ListParagraph"/>
        <w:ind w:left="927"/>
      </w:pPr>
      <w:hyperlink r:id="rId53" w:history="1">
        <w:r w:rsidRPr="0080216C">
          <w:rPr>
            <w:rStyle w:val="Hyperlink"/>
          </w:rPr>
          <w:t>https://crimestoppers-uk.org/keeping-safe/community-family/serious-and-organised-crime#:~:text=The%20definition%20of%20serious%20and,the%20potential%20of%20financial%20gain</w:t>
        </w:r>
      </w:hyperlink>
      <w:r w:rsidRPr="00486D3B">
        <w:t>.</w:t>
      </w:r>
      <w:r>
        <w:t xml:space="preserve"> (Accessed 25/11/2024)</w:t>
      </w:r>
    </w:p>
    <w:p w14:paraId="2DFE400F" w14:textId="77777777" w:rsidR="00665F51" w:rsidRDefault="00665F51" w:rsidP="00665F51">
      <w:pPr>
        <w:pStyle w:val="ListParagraph"/>
        <w:ind w:left="927"/>
      </w:pPr>
    </w:p>
    <w:p w14:paraId="2E2AA28D" w14:textId="77777777" w:rsidR="00665F51" w:rsidRPr="006C7211" w:rsidRDefault="00665F51" w:rsidP="00665F51">
      <w:pPr>
        <w:pStyle w:val="ListParagraph"/>
        <w:numPr>
          <w:ilvl w:val="0"/>
          <w:numId w:val="3"/>
        </w:numPr>
        <w:rPr>
          <w:b/>
          <w:bCs/>
        </w:rPr>
      </w:pPr>
      <w:r>
        <w:t xml:space="preserve">Crime Stoppers UK, </w:t>
      </w:r>
      <w:r w:rsidRPr="006C7211">
        <w:rPr>
          <w:i/>
          <w:iCs/>
        </w:rPr>
        <w:t>Modern slavery</w:t>
      </w:r>
      <w:r w:rsidRPr="006C7211">
        <w:t xml:space="preserve"> (2024), Available at:</w:t>
      </w:r>
    </w:p>
    <w:p w14:paraId="34AACE78" w14:textId="77777777" w:rsidR="00665F51" w:rsidRDefault="00665F51" w:rsidP="00665F51">
      <w:pPr>
        <w:pStyle w:val="ListParagraph"/>
        <w:ind w:left="927"/>
      </w:pPr>
      <w:hyperlink r:id="rId54" w:history="1">
        <w:r w:rsidRPr="0080216C">
          <w:rPr>
            <w:rStyle w:val="Hyperlink"/>
          </w:rPr>
          <w:t>https://crimestoppers-uk.org/keeping-safe/community-family/modern-slavery</w:t>
        </w:r>
      </w:hyperlink>
      <w:r>
        <w:t xml:space="preserve"> (Accessed 25/11/2024)</w:t>
      </w:r>
    </w:p>
    <w:p w14:paraId="38E2853D" w14:textId="77777777" w:rsidR="00665F51" w:rsidRDefault="00665F51" w:rsidP="00665F51">
      <w:pPr>
        <w:pStyle w:val="ListParagraph"/>
        <w:ind w:left="927"/>
      </w:pPr>
    </w:p>
    <w:p w14:paraId="651E3718" w14:textId="77777777" w:rsidR="00665F51" w:rsidRPr="002C424A" w:rsidRDefault="00665F51" w:rsidP="00665F51">
      <w:pPr>
        <w:pStyle w:val="ListParagraph"/>
        <w:numPr>
          <w:ilvl w:val="0"/>
          <w:numId w:val="3"/>
        </w:numPr>
        <w:rPr>
          <w:b/>
          <w:bCs/>
        </w:rPr>
      </w:pPr>
      <w:r>
        <w:t xml:space="preserve">Crime Stoppers UK, </w:t>
      </w:r>
      <w:r w:rsidRPr="002C424A">
        <w:rPr>
          <w:i/>
          <w:iCs/>
        </w:rPr>
        <w:t>County Lines</w:t>
      </w:r>
      <w:r w:rsidRPr="002C424A">
        <w:t xml:space="preserve"> (2024), Available at:</w:t>
      </w:r>
    </w:p>
    <w:p w14:paraId="53348DED" w14:textId="77777777" w:rsidR="00665F51" w:rsidRDefault="00665F51" w:rsidP="00665F51">
      <w:pPr>
        <w:pStyle w:val="ListParagraph"/>
        <w:ind w:left="927"/>
      </w:pPr>
      <w:hyperlink r:id="rId55" w:history="1">
        <w:r w:rsidRPr="0080216C">
          <w:rPr>
            <w:rStyle w:val="Hyperlink"/>
          </w:rPr>
          <w:t>https://crimestoppers-uk.org/k</w:t>
        </w:r>
        <w:r w:rsidRPr="0080216C">
          <w:rPr>
            <w:rStyle w:val="Hyperlink"/>
          </w:rPr>
          <w:t>e</w:t>
        </w:r>
        <w:r w:rsidRPr="0080216C">
          <w:rPr>
            <w:rStyle w:val="Hyperlink"/>
          </w:rPr>
          <w:t>eping-safe/community-family/county-lines</w:t>
        </w:r>
      </w:hyperlink>
      <w:r>
        <w:t xml:space="preserve"> (Accessed 25/11/2024)</w:t>
      </w:r>
    </w:p>
    <w:p w14:paraId="70DB74D7" w14:textId="77777777" w:rsidR="00665F51" w:rsidRDefault="00665F51" w:rsidP="00665F51">
      <w:pPr>
        <w:pStyle w:val="ListParagraph"/>
        <w:ind w:left="927"/>
      </w:pPr>
    </w:p>
    <w:p w14:paraId="0925BFDA" w14:textId="77777777" w:rsidR="00665F51" w:rsidRPr="002C424A" w:rsidRDefault="00665F51" w:rsidP="00665F51">
      <w:pPr>
        <w:pStyle w:val="ListParagraph"/>
        <w:numPr>
          <w:ilvl w:val="0"/>
          <w:numId w:val="3"/>
        </w:numPr>
        <w:rPr>
          <w:b/>
          <w:bCs/>
        </w:rPr>
      </w:pPr>
      <w:r>
        <w:t xml:space="preserve">GOV UK, </w:t>
      </w:r>
      <w:r w:rsidRPr="002C424A">
        <w:rPr>
          <w:i/>
          <w:iCs/>
        </w:rPr>
        <w:t xml:space="preserve">No place to </w:t>
      </w:r>
      <w:proofErr w:type="gramStart"/>
      <w:r w:rsidRPr="002C424A">
        <w:rPr>
          <w:i/>
          <w:iCs/>
        </w:rPr>
        <w:t>hide:</w:t>
      </w:r>
      <w:proofErr w:type="gramEnd"/>
      <w:r w:rsidRPr="002C424A">
        <w:rPr>
          <w:i/>
          <w:iCs/>
        </w:rPr>
        <w:t xml:space="preserve"> serious and organised crime strategy 2023 to 2028</w:t>
      </w:r>
      <w:r w:rsidRPr="002C424A">
        <w:t xml:space="preserve"> (2023), Available at:</w:t>
      </w:r>
    </w:p>
    <w:p w14:paraId="083DC319" w14:textId="77777777" w:rsidR="00665F51" w:rsidRDefault="00665F51" w:rsidP="00665F51">
      <w:pPr>
        <w:pStyle w:val="ListParagraph"/>
        <w:ind w:left="927"/>
      </w:pPr>
      <w:hyperlink r:id="rId56" w:history="1">
        <w:r w:rsidRPr="0080216C">
          <w:rPr>
            <w:rStyle w:val="Hyperlink"/>
          </w:rPr>
          <w:t>https://www.gov.uk/government/publications/serious-and-organised-crime-strategy-2023-to-2028/no-place-to-hide-serious-and-organised-crime-strategy-2023-to-2028-accessible-version#chapter-2-executive-summary</w:t>
        </w:r>
      </w:hyperlink>
      <w:r>
        <w:t xml:space="preserve"> (Accessed 25/11/2024)</w:t>
      </w:r>
    </w:p>
    <w:p w14:paraId="0EB9143F" w14:textId="2235A0C1" w:rsidR="00486D3B" w:rsidRDefault="00486D3B">
      <w:pPr>
        <w:pStyle w:val="ListParagraph"/>
      </w:pPr>
    </w:p>
    <w:p w14:paraId="6DAF1960" w14:textId="77777777" w:rsidR="00665F51" w:rsidRDefault="00665F51" w:rsidP="00665F51">
      <w:pPr>
        <w:pStyle w:val="ListParagraph"/>
        <w:numPr>
          <w:ilvl w:val="0"/>
          <w:numId w:val="3"/>
        </w:numPr>
      </w:pPr>
      <w:r>
        <w:t xml:space="preserve">Healthy Surrey, </w:t>
      </w:r>
      <w:r w:rsidRPr="00B34D6B">
        <w:rPr>
          <w:i/>
          <w:iCs/>
        </w:rPr>
        <w:t>Serious and Organised Crime Partnership Strategy</w:t>
      </w:r>
      <w:r>
        <w:t xml:space="preserve"> (2024), Available at:</w:t>
      </w:r>
    </w:p>
    <w:p w14:paraId="716D60B2" w14:textId="77777777" w:rsidR="00665F51" w:rsidRDefault="00665F51" w:rsidP="00665F51">
      <w:pPr>
        <w:pStyle w:val="ListParagraph"/>
        <w:ind w:left="927"/>
      </w:pPr>
      <w:hyperlink r:id="rId57" w:history="1">
        <w:r w:rsidRPr="0080216C">
          <w:rPr>
            <w:rStyle w:val="Hyperlink"/>
          </w:rPr>
          <w:t>https://www.healthysurrey.org.uk/community-safety/professionals/serious-and-organised-crime-partnership-strategy#:~:text=In%20line%20with%20the%20NCA,in%20serious%20and%20organised%20criminality</w:t>
        </w:r>
      </w:hyperlink>
      <w:r>
        <w:t xml:space="preserve"> (Accessed 25/11/2024)</w:t>
      </w:r>
    </w:p>
    <w:p w14:paraId="4B8C6AA3" w14:textId="77777777" w:rsidR="00665F51" w:rsidRDefault="00665F51" w:rsidP="00665F51">
      <w:pPr>
        <w:pStyle w:val="ListParagraph"/>
        <w:ind w:left="927"/>
      </w:pPr>
    </w:p>
    <w:p w14:paraId="31E353A3" w14:textId="7C722710" w:rsidR="00B34D6B" w:rsidRDefault="00B34D6B" w:rsidP="00B34D6B">
      <w:pPr>
        <w:pStyle w:val="ListParagraph"/>
        <w:numPr>
          <w:ilvl w:val="0"/>
          <w:numId w:val="3"/>
        </w:numPr>
      </w:pPr>
      <w:r>
        <w:t xml:space="preserve">Legislation, </w:t>
      </w:r>
      <w:r w:rsidRPr="00B34D6B">
        <w:rPr>
          <w:i/>
          <w:iCs/>
        </w:rPr>
        <w:t>Modern Slavery Act</w:t>
      </w:r>
      <w:r w:rsidRPr="00B34D6B">
        <w:t xml:space="preserve"> </w:t>
      </w:r>
      <w:r>
        <w:t>(</w:t>
      </w:r>
      <w:r w:rsidRPr="00B34D6B">
        <w:t>2015</w:t>
      </w:r>
      <w:r>
        <w:t>), Available at:</w:t>
      </w:r>
    </w:p>
    <w:p w14:paraId="33E70E63" w14:textId="2AF63585" w:rsidR="00B34D6B" w:rsidRDefault="00B34D6B" w:rsidP="00B34D6B">
      <w:pPr>
        <w:pStyle w:val="ListParagraph"/>
        <w:ind w:left="927"/>
      </w:pPr>
      <w:hyperlink r:id="rId58" w:history="1">
        <w:r w:rsidRPr="0080216C">
          <w:rPr>
            <w:rStyle w:val="Hyperlink"/>
          </w:rPr>
          <w:t>https://www.legislation.gov.uk/ukpga/2015/30/contents</w:t>
        </w:r>
      </w:hyperlink>
      <w:r>
        <w:t xml:space="preserve"> (Accessed 25/11/2024)</w:t>
      </w:r>
    </w:p>
    <w:p w14:paraId="746CC60E" w14:textId="77777777" w:rsidR="00DD5F57" w:rsidRDefault="00DD5F57" w:rsidP="00B34D6B">
      <w:pPr>
        <w:pStyle w:val="ListParagraph"/>
        <w:ind w:left="927"/>
      </w:pPr>
    </w:p>
    <w:p w14:paraId="521A65F0" w14:textId="77777777" w:rsidR="00DD5F57" w:rsidRDefault="00DD5F57" w:rsidP="00DD5F57">
      <w:pPr>
        <w:pStyle w:val="ListParagraph"/>
        <w:numPr>
          <w:ilvl w:val="0"/>
          <w:numId w:val="3"/>
        </w:numPr>
      </w:pPr>
      <w:r>
        <w:t xml:space="preserve">Legislation: GOV UK, </w:t>
      </w:r>
      <w:r>
        <w:rPr>
          <w:i/>
          <w:iCs/>
        </w:rPr>
        <w:t>Misuse of Drugs Act</w:t>
      </w:r>
      <w:r>
        <w:t xml:space="preserve"> (1971), Available at:</w:t>
      </w:r>
    </w:p>
    <w:p w14:paraId="59C582ED" w14:textId="77777777" w:rsidR="00DD5F57" w:rsidRDefault="00DD5F57" w:rsidP="00DD5F57">
      <w:pPr>
        <w:pStyle w:val="ListParagraph"/>
        <w:ind w:left="927"/>
      </w:pPr>
      <w:hyperlink r:id="rId59" w:history="1">
        <w:r w:rsidRPr="0080216C">
          <w:rPr>
            <w:rStyle w:val="Hyperlink"/>
          </w:rPr>
          <w:t>https://www.legislatio</w:t>
        </w:r>
        <w:r w:rsidRPr="0080216C">
          <w:rPr>
            <w:rStyle w:val="Hyperlink"/>
          </w:rPr>
          <w:t>n</w:t>
        </w:r>
        <w:r w:rsidRPr="0080216C">
          <w:rPr>
            <w:rStyle w:val="Hyperlink"/>
          </w:rPr>
          <w:t>.gov.uk/ukpga/1971/38/contents</w:t>
        </w:r>
      </w:hyperlink>
      <w:r>
        <w:t xml:space="preserve"> (Accessed 25/11/2024)</w:t>
      </w:r>
    </w:p>
    <w:p w14:paraId="613445E6" w14:textId="77777777" w:rsidR="0001210D" w:rsidRDefault="0001210D" w:rsidP="00DD5F57">
      <w:pPr>
        <w:pStyle w:val="ListParagraph"/>
        <w:ind w:left="927"/>
      </w:pPr>
    </w:p>
    <w:p w14:paraId="320BDA57" w14:textId="3BBF0411" w:rsidR="0001210D" w:rsidRPr="0001210D" w:rsidRDefault="0001210D" w:rsidP="0001210D">
      <w:pPr>
        <w:pStyle w:val="ListParagraph"/>
        <w:numPr>
          <w:ilvl w:val="0"/>
          <w:numId w:val="3"/>
        </w:numPr>
      </w:pPr>
      <w:r>
        <w:lastRenderedPageBreak/>
        <w:t xml:space="preserve">Legislation, </w:t>
      </w:r>
      <w:r w:rsidRPr="0001210D">
        <w:rPr>
          <w:i/>
          <w:iCs/>
        </w:rPr>
        <w:t xml:space="preserve">The Money Laundering, Terrorist Financing and Transfer of Funds (Information on the Payer) Regulations </w:t>
      </w:r>
      <w:r>
        <w:t>(</w:t>
      </w:r>
      <w:r w:rsidRPr="0001210D">
        <w:t>2017</w:t>
      </w:r>
      <w:r>
        <w:t>), Available at:</w:t>
      </w:r>
    </w:p>
    <w:p w14:paraId="696F5EC5" w14:textId="5FE0876F" w:rsidR="0001210D" w:rsidRDefault="0001210D" w:rsidP="0001210D">
      <w:pPr>
        <w:pStyle w:val="ListParagraph"/>
        <w:ind w:left="927"/>
      </w:pPr>
      <w:hyperlink r:id="rId60" w:history="1">
        <w:r w:rsidRPr="0080216C">
          <w:rPr>
            <w:rStyle w:val="Hyperlink"/>
          </w:rPr>
          <w:t>https://www.legislation.gov.uk/uksi/2017/692/contents</w:t>
        </w:r>
      </w:hyperlink>
      <w:r>
        <w:t xml:space="preserve"> (Accessed 25/11/2024)</w:t>
      </w:r>
    </w:p>
    <w:p w14:paraId="7C6D8213" w14:textId="77777777" w:rsidR="0001210D" w:rsidRDefault="0001210D" w:rsidP="0001210D">
      <w:pPr>
        <w:pStyle w:val="ListParagraph"/>
        <w:ind w:left="927"/>
      </w:pPr>
    </w:p>
    <w:p w14:paraId="4EE9BFA1" w14:textId="77777777" w:rsidR="0001210D" w:rsidRDefault="0001210D" w:rsidP="0001210D">
      <w:pPr>
        <w:pStyle w:val="ListParagraph"/>
        <w:numPr>
          <w:ilvl w:val="0"/>
          <w:numId w:val="3"/>
        </w:numPr>
      </w:pPr>
      <w:r>
        <w:t xml:space="preserve">Legislation: GOV UK, </w:t>
      </w:r>
      <w:r>
        <w:rPr>
          <w:i/>
          <w:iCs/>
        </w:rPr>
        <w:t>Offences Against the Person Act</w:t>
      </w:r>
      <w:r>
        <w:t xml:space="preserve"> (1861), Available at:</w:t>
      </w:r>
    </w:p>
    <w:p w14:paraId="4FF5A779" w14:textId="0578C648" w:rsidR="0001210D" w:rsidRDefault="0001210D" w:rsidP="0001210D">
      <w:pPr>
        <w:pStyle w:val="ListParagraph"/>
        <w:ind w:left="927"/>
      </w:pPr>
      <w:hyperlink r:id="rId61" w:history="1">
        <w:r w:rsidRPr="0080216C">
          <w:rPr>
            <w:rStyle w:val="Hyperlink"/>
          </w:rPr>
          <w:t>https://www.legislation.gov.uk/ukpga/Vict/24-25/100/contents</w:t>
        </w:r>
      </w:hyperlink>
      <w:r>
        <w:t xml:space="preserve"> (Accessed 25/11/2024)</w:t>
      </w:r>
    </w:p>
    <w:p w14:paraId="78C8290C" w14:textId="77777777" w:rsidR="000F6955" w:rsidRDefault="000F6955" w:rsidP="0001210D">
      <w:pPr>
        <w:pStyle w:val="ListParagraph"/>
        <w:ind w:left="927"/>
      </w:pPr>
    </w:p>
    <w:p w14:paraId="0582D9D4" w14:textId="1B7A6FD9" w:rsidR="000F6955" w:rsidRDefault="000F6955" w:rsidP="000F6955">
      <w:pPr>
        <w:pStyle w:val="ListParagraph"/>
        <w:numPr>
          <w:ilvl w:val="0"/>
          <w:numId w:val="3"/>
        </w:numPr>
      </w:pPr>
      <w:r>
        <w:t xml:space="preserve">Legislation: GOV UK, </w:t>
      </w:r>
      <w:r>
        <w:rPr>
          <w:i/>
          <w:iCs/>
        </w:rPr>
        <w:t>Criminal Justice</w:t>
      </w:r>
      <w:r>
        <w:rPr>
          <w:i/>
          <w:iCs/>
        </w:rPr>
        <w:t xml:space="preserve"> Act</w:t>
      </w:r>
      <w:r>
        <w:t xml:space="preserve"> (1</w:t>
      </w:r>
      <w:r>
        <w:t>988</w:t>
      </w:r>
      <w:r>
        <w:t>), Available at:</w:t>
      </w:r>
    </w:p>
    <w:p w14:paraId="50CDDA60" w14:textId="280182C1" w:rsidR="000F6955" w:rsidRDefault="000F6955" w:rsidP="000F6955">
      <w:pPr>
        <w:pStyle w:val="ListParagraph"/>
        <w:ind w:left="927"/>
      </w:pPr>
      <w:hyperlink r:id="rId62" w:history="1">
        <w:r w:rsidRPr="0080216C">
          <w:rPr>
            <w:rStyle w:val="Hyperlink"/>
          </w:rPr>
          <w:t>https://www.legislation.gov.uk/ukpga/1988/33/part/XI/crossheading/articles-with-blades-or-points-and-offensive-weapons</w:t>
        </w:r>
      </w:hyperlink>
      <w:r>
        <w:t xml:space="preserve"> (Accessed 25/11/2024)</w:t>
      </w:r>
    </w:p>
    <w:p w14:paraId="4B88F6FB" w14:textId="77777777" w:rsidR="00B34D6B" w:rsidRDefault="00B34D6B" w:rsidP="00B34D6B">
      <w:pPr>
        <w:pStyle w:val="ListParagraph"/>
        <w:ind w:left="927"/>
      </w:pPr>
    </w:p>
    <w:p w14:paraId="4260389D" w14:textId="77777777" w:rsidR="00665F51" w:rsidRDefault="00665F51" w:rsidP="00665F51">
      <w:pPr>
        <w:pStyle w:val="ListParagraph"/>
        <w:numPr>
          <w:ilvl w:val="0"/>
          <w:numId w:val="3"/>
        </w:numPr>
      </w:pPr>
      <w:r>
        <w:t xml:space="preserve">Lanying Huang, </w:t>
      </w:r>
      <w:r w:rsidRPr="00917DA9">
        <w:rPr>
          <w:i/>
          <w:iCs/>
        </w:rPr>
        <w:t>The trafficking of women and girls in Taiwan: characteristics of victims, perpetrators, and forms of exploitation</w:t>
      </w:r>
      <w:r>
        <w:t xml:space="preserve"> (2017), Available at:</w:t>
      </w:r>
    </w:p>
    <w:p w14:paraId="0068AC4A" w14:textId="77777777" w:rsidR="00665F51" w:rsidRDefault="00665F51" w:rsidP="00665F51">
      <w:pPr>
        <w:pStyle w:val="ListParagraph"/>
        <w:ind w:left="927"/>
      </w:pPr>
      <w:hyperlink r:id="rId63" w:history="1">
        <w:r w:rsidRPr="0080216C">
          <w:rPr>
            <w:rStyle w:val="Hyperlink"/>
          </w:rPr>
          <w:t>https://link.springer.com/content/pdf/10.1186/s12905-017-0463-2.pdf</w:t>
        </w:r>
      </w:hyperlink>
      <w:r>
        <w:t xml:space="preserve"> (Accessed 25/11/2024)</w:t>
      </w:r>
    </w:p>
    <w:p w14:paraId="58637764" w14:textId="77777777" w:rsidR="006C7211" w:rsidRDefault="006C7211" w:rsidP="006C7211">
      <w:pPr>
        <w:pStyle w:val="ListParagraph"/>
        <w:ind w:left="927"/>
      </w:pPr>
    </w:p>
    <w:p w14:paraId="5B9ECE94" w14:textId="77777777" w:rsidR="00665F51" w:rsidRDefault="00665F51" w:rsidP="00665F51">
      <w:pPr>
        <w:pStyle w:val="ListParagraph"/>
        <w:numPr>
          <w:ilvl w:val="0"/>
          <w:numId w:val="3"/>
        </w:numPr>
      </w:pPr>
      <w:r w:rsidRPr="00F71CA5">
        <w:t>Ruth Crocker</w:t>
      </w:r>
      <w:r>
        <w:t>,</w:t>
      </w:r>
      <w:r w:rsidRPr="00F71CA5">
        <w:t xml:space="preserve"> Sarah Webb</w:t>
      </w:r>
      <w:r>
        <w:t xml:space="preserve">, </w:t>
      </w:r>
      <w:r w:rsidRPr="0087618D">
        <w:t>Dr Sarah Garner</w:t>
      </w:r>
      <w:r>
        <w:t xml:space="preserve">, </w:t>
      </w:r>
      <w:r w:rsidRPr="0087618D">
        <w:t>Michael Skidmore</w:t>
      </w:r>
      <w:r>
        <w:t xml:space="preserve">, </w:t>
      </w:r>
      <w:r w:rsidRPr="0087618D">
        <w:t>Professor Martin Gill</w:t>
      </w:r>
      <w:r>
        <w:t xml:space="preserve"> and </w:t>
      </w:r>
      <w:r w:rsidRPr="0087618D">
        <w:t>John Graham</w:t>
      </w:r>
      <w:r>
        <w:t xml:space="preserve">: The Police Federation, </w:t>
      </w:r>
      <w:r w:rsidRPr="0087618D">
        <w:rPr>
          <w:i/>
          <w:iCs/>
        </w:rPr>
        <w:t xml:space="preserve">The impact of organised crime in local communities </w:t>
      </w:r>
      <w:r>
        <w:t>(2017), Available at:</w:t>
      </w:r>
    </w:p>
    <w:p w14:paraId="7667E5D8" w14:textId="77777777" w:rsidR="00665F51" w:rsidRDefault="00665F51" w:rsidP="00665F51">
      <w:pPr>
        <w:pStyle w:val="ListParagraph"/>
        <w:ind w:left="927"/>
      </w:pPr>
      <w:hyperlink r:id="rId64" w:history="1">
        <w:r w:rsidRPr="0080216C">
          <w:rPr>
            <w:rStyle w:val="Hyperlink"/>
          </w:rPr>
          <w:t>https://perpetuityresearch.com/wp-content/uploads/2017/06/2017-05-Organised-Crime-in-Local-Communities-Final-Report-web.pdf</w:t>
        </w:r>
      </w:hyperlink>
      <w:r>
        <w:t xml:space="preserve"> (Accessed 25/11/2024)</w:t>
      </w:r>
    </w:p>
    <w:p w14:paraId="5E1D25C8" w14:textId="77777777" w:rsidR="00132655" w:rsidRDefault="00132655" w:rsidP="00D84657">
      <w:pPr>
        <w:pStyle w:val="ListParagraph"/>
        <w:ind w:left="927"/>
      </w:pPr>
    </w:p>
    <w:p w14:paraId="0416A198" w14:textId="2D070968" w:rsidR="00132655" w:rsidRDefault="002C424A" w:rsidP="002C424A">
      <w:pPr>
        <w:pStyle w:val="ListParagraph"/>
        <w:numPr>
          <w:ilvl w:val="0"/>
          <w:numId w:val="3"/>
        </w:numPr>
      </w:pPr>
      <w:r>
        <w:t xml:space="preserve">UK Parliament, </w:t>
      </w:r>
      <w:r w:rsidRPr="002C424A">
        <w:t>4 July 2023 - Child exploitation and county lines - Oral evidence</w:t>
      </w:r>
      <w:r>
        <w:t xml:space="preserve"> (2023), Available at:</w:t>
      </w:r>
    </w:p>
    <w:p w14:paraId="59D667C1" w14:textId="3734C3BC" w:rsidR="00132655" w:rsidRDefault="00132655" w:rsidP="00132655">
      <w:pPr>
        <w:pStyle w:val="ListParagraph"/>
        <w:ind w:left="927"/>
      </w:pPr>
      <w:hyperlink r:id="rId65" w:history="1">
        <w:r w:rsidRPr="0080216C">
          <w:rPr>
            <w:rStyle w:val="Hyperlink"/>
          </w:rPr>
          <w:t>https://committees.parliament.uk/event/18861/formal-meeting-oral-evidence-session/</w:t>
        </w:r>
      </w:hyperlink>
      <w:r>
        <w:t xml:space="preserve"> (Accessed 25/11/2024)</w:t>
      </w:r>
    </w:p>
    <w:p w14:paraId="690CB550" w14:textId="77777777" w:rsidR="002C424A" w:rsidRDefault="002C424A" w:rsidP="00132655">
      <w:pPr>
        <w:pStyle w:val="ListParagraph"/>
        <w:ind w:left="927"/>
      </w:pPr>
    </w:p>
    <w:p w14:paraId="7F2F1929" w14:textId="77777777" w:rsidR="006C7211" w:rsidRDefault="006C7211" w:rsidP="002C424A">
      <w:pPr>
        <w:pStyle w:val="ListParagraph"/>
        <w:ind w:left="927"/>
      </w:pPr>
    </w:p>
    <w:p w14:paraId="5D67DD50" w14:textId="77777777" w:rsidR="00917DA9" w:rsidRDefault="00917DA9" w:rsidP="006C7211">
      <w:pPr>
        <w:pStyle w:val="ListParagraph"/>
        <w:ind w:left="927"/>
      </w:pPr>
    </w:p>
    <w:p w14:paraId="65B89BF6" w14:textId="77777777" w:rsidR="00F71CA5" w:rsidRDefault="00F71CA5" w:rsidP="00917DA9">
      <w:pPr>
        <w:pStyle w:val="ListParagraph"/>
        <w:ind w:left="927"/>
      </w:pPr>
    </w:p>
    <w:p w14:paraId="1D3B16B2" w14:textId="77777777" w:rsidR="00266E21" w:rsidRDefault="00266E21" w:rsidP="00F71CA5">
      <w:pPr>
        <w:pStyle w:val="ListParagraph"/>
        <w:ind w:left="927"/>
      </w:pPr>
    </w:p>
    <w:p w14:paraId="0DEC5313" w14:textId="77777777" w:rsidR="00665F51" w:rsidRDefault="00665F51">
      <w:pPr>
        <w:pStyle w:val="ListParagraph"/>
        <w:ind w:left="927"/>
      </w:pPr>
    </w:p>
    <w:sectPr w:rsidR="00665F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872365"/>
    <w:multiLevelType w:val="hybridMultilevel"/>
    <w:tmpl w:val="335E2468"/>
    <w:lvl w:ilvl="0" w:tplc="08090001">
      <w:start w:val="1"/>
      <w:numFmt w:val="bullet"/>
      <w:lvlText w:val=""/>
      <w:lvlJc w:val="left"/>
      <w:pPr>
        <w:ind w:left="1287" w:hanging="360"/>
      </w:pPr>
      <w:rPr>
        <w:rFonts w:ascii="Symbol" w:hAnsi="Symbol" w:hint="default"/>
      </w:rPr>
    </w:lvl>
    <w:lvl w:ilvl="1" w:tplc="08090003" w:tentative="1">
      <w:start w:val="1"/>
      <w:numFmt w:val="bullet"/>
      <w:lvlText w:val="o"/>
      <w:lvlJc w:val="left"/>
      <w:pPr>
        <w:ind w:left="2007" w:hanging="360"/>
      </w:pPr>
      <w:rPr>
        <w:rFonts w:ascii="Courier New" w:hAnsi="Courier New" w:cs="Courier New" w:hint="default"/>
      </w:rPr>
    </w:lvl>
    <w:lvl w:ilvl="2" w:tplc="08090005" w:tentative="1">
      <w:start w:val="1"/>
      <w:numFmt w:val="bullet"/>
      <w:lvlText w:val=""/>
      <w:lvlJc w:val="left"/>
      <w:pPr>
        <w:ind w:left="2727" w:hanging="360"/>
      </w:pPr>
      <w:rPr>
        <w:rFonts w:ascii="Wingdings" w:hAnsi="Wingdings" w:hint="default"/>
      </w:rPr>
    </w:lvl>
    <w:lvl w:ilvl="3" w:tplc="08090001" w:tentative="1">
      <w:start w:val="1"/>
      <w:numFmt w:val="bullet"/>
      <w:lvlText w:val=""/>
      <w:lvlJc w:val="left"/>
      <w:pPr>
        <w:ind w:left="3447" w:hanging="360"/>
      </w:pPr>
      <w:rPr>
        <w:rFonts w:ascii="Symbol" w:hAnsi="Symbol" w:hint="default"/>
      </w:rPr>
    </w:lvl>
    <w:lvl w:ilvl="4" w:tplc="08090003" w:tentative="1">
      <w:start w:val="1"/>
      <w:numFmt w:val="bullet"/>
      <w:lvlText w:val="o"/>
      <w:lvlJc w:val="left"/>
      <w:pPr>
        <w:ind w:left="4167" w:hanging="360"/>
      </w:pPr>
      <w:rPr>
        <w:rFonts w:ascii="Courier New" w:hAnsi="Courier New" w:cs="Courier New" w:hint="default"/>
      </w:rPr>
    </w:lvl>
    <w:lvl w:ilvl="5" w:tplc="08090005" w:tentative="1">
      <w:start w:val="1"/>
      <w:numFmt w:val="bullet"/>
      <w:lvlText w:val=""/>
      <w:lvlJc w:val="left"/>
      <w:pPr>
        <w:ind w:left="4887" w:hanging="360"/>
      </w:pPr>
      <w:rPr>
        <w:rFonts w:ascii="Wingdings" w:hAnsi="Wingdings" w:hint="default"/>
      </w:rPr>
    </w:lvl>
    <w:lvl w:ilvl="6" w:tplc="08090001" w:tentative="1">
      <w:start w:val="1"/>
      <w:numFmt w:val="bullet"/>
      <w:lvlText w:val=""/>
      <w:lvlJc w:val="left"/>
      <w:pPr>
        <w:ind w:left="5607" w:hanging="360"/>
      </w:pPr>
      <w:rPr>
        <w:rFonts w:ascii="Symbol" w:hAnsi="Symbol" w:hint="default"/>
      </w:rPr>
    </w:lvl>
    <w:lvl w:ilvl="7" w:tplc="08090003" w:tentative="1">
      <w:start w:val="1"/>
      <w:numFmt w:val="bullet"/>
      <w:lvlText w:val="o"/>
      <w:lvlJc w:val="left"/>
      <w:pPr>
        <w:ind w:left="6327" w:hanging="360"/>
      </w:pPr>
      <w:rPr>
        <w:rFonts w:ascii="Courier New" w:hAnsi="Courier New" w:cs="Courier New" w:hint="default"/>
      </w:rPr>
    </w:lvl>
    <w:lvl w:ilvl="8" w:tplc="08090005" w:tentative="1">
      <w:start w:val="1"/>
      <w:numFmt w:val="bullet"/>
      <w:lvlText w:val=""/>
      <w:lvlJc w:val="left"/>
      <w:pPr>
        <w:ind w:left="7047" w:hanging="360"/>
      </w:pPr>
      <w:rPr>
        <w:rFonts w:ascii="Wingdings" w:hAnsi="Wingdings" w:hint="default"/>
      </w:rPr>
    </w:lvl>
  </w:abstractNum>
  <w:abstractNum w:abstractNumId="1" w15:restartNumberingAfterBreak="0">
    <w:nsid w:val="360D548E"/>
    <w:multiLevelType w:val="hybridMultilevel"/>
    <w:tmpl w:val="227422F8"/>
    <w:lvl w:ilvl="0" w:tplc="7CC29A1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33D68B3"/>
    <w:multiLevelType w:val="hybridMultilevel"/>
    <w:tmpl w:val="63C87970"/>
    <w:lvl w:ilvl="0" w:tplc="27FC5CB8">
      <w:numFmt w:val="bullet"/>
      <w:lvlText w:val="-"/>
      <w:lvlJc w:val="left"/>
      <w:pPr>
        <w:ind w:left="927" w:hanging="360"/>
      </w:pPr>
      <w:rPr>
        <w:rFonts w:ascii="Arial" w:eastAsiaTheme="minorHAnsi" w:hAnsi="Arial" w:cs="Aria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num w:numId="1" w16cid:durableId="778715602">
    <w:abstractNumId w:val="0"/>
  </w:num>
  <w:num w:numId="2" w16cid:durableId="1379206999">
    <w:abstractNumId w:val="1"/>
  </w:num>
  <w:num w:numId="3" w16cid:durableId="111748685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2E15"/>
    <w:rsid w:val="00011CD7"/>
    <w:rsid w:val="0001210D"/>
    <w:rsid w:val="000232DE"/>
    <w:rsid w:val="00027648"/>
    <w:rsid w:val="00052CCF"/>
    <w:rsid w:val="00060691"/>
    <w:rsid w:val="000C68BD"/>
    <w:rsid w:val="000D1910"/>
    <w:rsid w:val="000F4583"/>
    <w:rsid w:val="000F6955"/>
    <w:rsid w:val="00101D41"/>
    <w:rsid w:val="0010415D"/>
    <w:rsid w:val="00113F7E"/>
    <w:rsid w:val="00121366"/>
    <w:rsid w:val="00121F1E"/>
    <w:rsid w:val="00132655"/>
    <w:rsid w:val="00132E79"/>
    <w:rsid w:val="00181E80"/>
    <w:rsid w:val="001B77FD"/>
    <w:rsid w:val="001C3214"/>
    <w:rsid w:val="001D28CD"/>
    <w:rsid w:val="0021452F"/>
    <w:rsid w:val="00217B42"/>
    <w:rsid w:val="00223021"/>
    <w:rsid w:val="002300B6"/>
    <w:rsid w:val="00231746"/>
    <w:rsid w:val="00243D15"/>
    <w:rsid w:val="00266E21"/>
    <w:rsid w:val="00270613"/>
    <w:rsid w:val="0028759E"/>
    <w:rsid w:val="002C424A"/>
    <w:rsid w:val="002C7FD8"/>
    <w:rsid w:val="00340A18"/>
    <w:rsid w:val="003A6702"/>
    <w:rsid w:val="003C67F8"/>
    <w:rsid w:val="00405026"/>
    <w:rsid w:val="00477C83"/>
    <w:rsid w:val="00486D3B"/>
    <w:rsid w:val="004D150D"/>
    <w:rsid w:val="00504E43"/>
    <w:rsid w:val="00513238"/>
    <w:rsid w:val="005643CE"/>
    <w:rsid w:val="00580212"/>
    <w:rsid w:val="005E1863"/>
    <w:rsid w:val="005F18E8"/>
    <w:rsid w:val="00611DD4"/>
    <w:rsid w:val="0062425B"/>
    <w:rsid w:val="0062751D"/>
    <w:rsid w:val="006567FC"/>
    <w:rsid w:val="00662196"/>
    <w:rsid w:val="006632D3"/>
    <w:rsid w:val="00665F51"/>
    <w:rsid w:val="0068118E"/>
    <w:rsid w:val="00696F80"/>
    <w:rsid w:val="006C3E1D"/>
    <w:rsid w:val="006C7211"/>
    <w:rsid w:val="006C732E"/>
    <w:rsid w:val="006D6615"/>
    <w:rsid w:val="006E4C2F"/>
    <w:rsid w:val="00700F3D"/>
    <w:rsid w:val="007042C9"/>
    <w:rsid w:val="0070659C"/>
    <w:rsid w:val="007132E3"/>
    <w:rsid w:val="00734A9C"/>
    <w:rsid w:val="0078117D"/>
    <w:rsid w:val="00785C32"/>
    <w:rsid w:val="00785E08"/>
    <w:rsid w:val="007862C3"/>
    <w:rsid w:val="007C386F"/>
    <w:rsid w:val="007E6357"/>
    <w:rsid w:val="007F653E"/>
    <w:rsid w:val="008067A9"/>
    <w:rsid w:val="00834B4B"/>
    <w:rsid w:val="00844E9A"/>
    <w:rsid w:val="0084631F"/>
    <w:rsid w:val="00852DF4"/>
    <w:rsid w:val="00855F37"/>
    <w:rsid w:val="0087618D"/>
    <w:rsid w:val="00881353"/>
    <w:rsid w:val="008A5B12"/>
    <w:rsid w:val="008E21E1"/>
    <w:rsid w:val="0091067B"/>
    <w:rsid w:val="00917DA9"/>
    <w:rsid w:val="00926210"/>
    <w:rsid w:val="00946706"/>
    <w:rsid w:val="00953C94"/>
    <w:rsid w:val="00957508"/>
    <w:rsid w:val="0098377F"/>
    <w:rsid w:val="009B05C8"/>
    <w:rsid w:val="009D3886"/>
    <w:rsid w:val="009E5E24"/>
    <w:rsid w:val="009F4653"/>
    <w:rsid w:val="00A03CE2"/>
    <w:rsid w:val="00A3041C"/>
    <w:rsid w:val="00A57BED"/>
    <w:rsid w:val="00A6202F"/>
    <w:rsid w:val="00A961FE"/>
    <w:rsid w:val="00AA7E50"/>
    <w:rsid w:val="00AB4ECC"/>
    <w:rsid w:val="00B34D6B"/>
    <w:rsid w:val="00B40B32"/>
    <w:rsid w:val="00B42D1D"/>
    <w:rsid w:val="00B5667E"/>
    <w:rsid w:val="00B80EA1"/>
    <w:rsid w:val="00B83E1F"/>
    <w:rsid w:val="00BC2E36"/>
    <w:rsid w:val="00BD5AA4"/>
    <w:rsid w:val="00BE3F9D"/>
    <w:rsid w:val="00BF72B0"/>
    <w:rsid w:val="00C51358"/>
    <w:rsid w:val="00C5260A"/>
    <w:rsid w:val="00D35374"/>
    <w:rsid w:val="00D35AF5"/>
    <w:rsid w:val="00D5414B"/>
    <w:rsid w:val="00D83F70"/>
    <w:rsid w:val="00D84657"/>
    <w:rsid w:val="00DB5BB8"/>
    <w:rsid w:val="00DD5F57"/>
    <w:rsid w:val="00DE347E"/>
    <w:rsid w:val="00E31C22"/>
    <w:rsid w:val="00E43C2E"/>
    <w:rsid w:val="00E76846"/>
    <w:rsid w:val="00EA6CF2"/>
    <w:rsid w:val="00EB2E15"/>
    <w:rsid w:val="00ED317E"/>
    <w:rsid w:val="00EE0368"/>
    <w:rsid w:val="00EE673F"/>
    <w:rsid w:val="00F005E6"/>
    <w:rsid w:val="00F30F3A"/>
    <w:rsid w:val="00F44EA6"/>
    <w:rsid w:val="00F64B81"/>
    <w:rsid w:val="00F66056"/>
    <w:rsid w:val="00F66F6F"/>
    <w:rsid w:val="00F71CA5"/>
    <w:rsid w:val="00F75304"/>
    <w:rsid w:val="00F80B4F"/>
    <w:rsid w:val="00FA7632"/>
    <w:rsid w:val="00FD3F42"/>
    <w:rsid w:val="00FF440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0ABD78"/>
  <w15:chartTrackingRefBased/>
  <w15:docId w15:val="{1E3BFCF4-E021-4A64-A087-7C3D3487B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B2E1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EB2E1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B2E1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B2E1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B2E1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B2E1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B2E1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B2E1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B2E1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B2E1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EB2E1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B2E1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B2E1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B2E1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B2E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B2E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B2E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B2E15"/>
    <w:rPr>
      <w:rFonts w:eastAsiaTheme="majorEastAsia" w:cstheme="majorBidi"/>
      <w:color w:val="272727" w:themeColor="text1" w:themeTint="D8"/>
    </w:rPr>
  </w:style>
  <w:style w:type="paragraph" w:styleId="Title">
    <w:name w:val="Title"/>
    <w:basedOn w:val="Normal"/>
    <w:next w:val="Normal"/>
    <w:link w:val="TitleChar"/>
    <w:uiPriority w:val="10"/>
    <w:qFormat/>
    <w:rsid w:val="00EB2E1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B2E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B2E1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B2E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B2E15"/>
    <w:pPr>
      <w:spacing w:before="160"/>
      <w:jc w:val="center"/>
    </w:pPr>
    <w:rPr>
      <w:i/>
      <w:iCs/>
      <w:color w:val="404040" w:themeColor="text1" w:themeTint="BF"/>
    </w:rPr>
  </w:style>
  <w:style w:type="character" w:customStyle="1" w:styleId="QuoteChar">
    <w:name w:val="Quote Char"/>
    <w:basedOn w:val="DefaultParagraphFont"/>
    <w:link w:val="Quote"/>
    <w:uiPriority w:val="29"/>
    <w:rsid w:val="00EB2E15"/>
    <w:rPr>
      <w:i/>
      <w:iCs/>
      <w:color w:val="404040" w:themeColor="text1" w:themeTint="BF"/>
    </w:rPr>
  </w:style>
  <w:style w:type="paragraph" w:styleId="ListParagraph">
    <w:name w:val="List Paragraph"/>
    <w:basedOn w:val="Normal"/>
    <w:uiPriority w:val="34"/>
    <w:qFormat/>
    <w:rsid w:val="00EB2E15"/>
    <w:pPr>
      <w:ind w:left="720"/>
      <w:contextualSpacing/>
    </w:pPr>
  </w:style>
  <w:style w:type="character" w:styleId="IntenseEmphasis">
    <w:name w:val="Intense Emphasis"/>
    <w:basedOn w:val="DefaultParagraphFont"/>
    <w:uiPriority w:val="21"/>
    <w:qFormat/>
    <w:rsid w:val="00EB2E15"/>
    <w:rPr>
      <w:i/>
      <w:iCs/>
      <w:color w:val="0F4761" w:themeColor="accent1" w:themeShade="BF"/>
    </w:rPr>
  </w:style>
  <w:style w:type="paragraph" w:styleId="IntenseQuote">
    <w:name w:val="Intense Quote"/>
    <w:basedOn w:val="Normal"/>
    <w:next w:val="Normal"/>
    <w:link w:val="IntenseQuoteChar"/>
    <w:uiPriority w:val="30"/>
    <w:qFormat/>
    <w:rsid w:val="00EB2E1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B2E15"/>
    <w:rPr>
      <w:i/>
      <w:iCs/>
      <w:color w:val="0F4761" w:themeColor="accent1" w:themeShade="BF"/>
    </w:rPr>
  </w:style>
  <w:style w:type="character" w:styleId="IntenseReference">
    <w:name w:val="Intense Reference"/>
    <w:basedOn w:val="DefaultParagraphFont"/>
    <w:uiPriority w:val="32"/>
    <w:qFormat/>
    <w:rsid w:val="00EB2E15"/>
    <w:rPr>
      <w:b/>
      <w:bCs/>
      <w:smallCaps/>
      <w:color w:val="0F4761" w:themeColor="accent1" w:themeShade="BF"/>
      <w:spacing w:val="5"/>
    </w:rPr>
  </w:style>
  <w:style w:type="character" w:styleId="Hyperlink">
    <w:name w:val="Hyperlink"/>
    <w:basedOn w:val="DefaultParagraphFont"/>
    <w:uiPriority w:val="99"/>
    <w:unhideWhenUsed/>
    <w:rsid w:val="00957508"/>
    <w:rPr>
      <w:color w:val="467886" w:themeColor="hyperlink"/>
      <w:u w:val="single"/>
    </w:rPr>
  </w:style>
  <w:style w:type="character" w:styleId="UnresolvedMention">
    <w:name w:val="Unresolved Mention"/>
    <w:basedOn w:val="DefaultParagraphFont"/>
    <w:uiPriority w:val="99"/>
    <w:semiHidden/>
    <w:unhideWhenUsed/>
    <w:rsid w:val="00957508"/>
    <w:rPr>
      <w:color w:val="605E5C"/>
      <w:shd w:val="clear" w:color="auto" w:fill="E1DFDD"/>
    </w:rPr>
  </w:style>
  <w:style w:type="character" w:styleId="FollowedHyperlink">
    <w:name w:val="FollowedHyperlink"/>
    <w:basedOn w:val="DefaultParagraphFont"/>
    <w:uiPriority w:val="99"/>
    <w:semiHidden/>
    <w:unhideWhenUsed/>
    <w:rsid w:val="00D83F7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3638">
      <w:bodyDiv w:val="1"/>
      <w:marLeft w:val="0"/>
      <w:marRight w:val="0"/>
      <w:marTop w:val="0"/>
      <w:marBottom w:val="0"/>
      <w:divBdr>
        <w:top w:val="none" w:sz="0" w:space="0" w:color="auto"/>
        <w:left w:val="none" w:sz="0" w:space="0" w:color="auto"/>
        <w:bottom w:val="none" w:sz="0" w:space="0" w:color="auto"/>
        <w:right w:val="none" w:sz="0" w:space="0" w:color="auto"/>
      </w:divBdr>
    </w:div>
    <w:div w:id="19203732">
      <w:bodyDiv w:val="1"/>
      <w:marLeft w:val="0"/>
      <w:marRight w:val="0"/>
      <w:marTop w:val="0"/>
      <w:marBottom w:val="0"/>
      <w:divBdr>
        <w:top w:val="none" w:sz="0" w:space="0" w:color="auto"/>
        <w:left w:val="none" w:sz="0" w:space="0" w:color="auto"/>
        <w:bottom w:val="none" w:sz="0" w:space="0" w:color="auto"/>
        <w:right w:val="none" w:sz="0" w:space="0" w:color="auto"/>
      </w:divBdr>
    </w:div>
    <w:div w:id="34084668">
      <w:bodyDiv w:val="1"/>
      <w:marLeft w:val="0"/>
      <w:marRight w:val="0"/>
      <w:marTop w:val="0"/>
      <w:marBottom w:val="0"/>
      <w:divBdr>
        <w:top w:val="none" w:sz="0" w:space="0" w:color="auto"/>
        <w:left w:val="none" w:sz="0" w:space="0" w:color="auto"/>
        <w:bottom w:val="none" w:sz="0" w:space="0" w:color="auto"/>
        <w:right w:val="none" w:sz="0" w:space="0" w:color="auto"/>
      </w:divBdr>
    </w:div>
    <w:div w:id="38941265">
      <w:bodyDiv w:val="1"/>
      <w:marLeft w:val="0"/>
      <w:marRight w:val="0"/>
      <w:marTop w:val="0"/>
      <w:marBottom w:val="0"/>
      <w:divBdr>
        <w:top w:val="none" w:sz="0" w:space="0" w:color="auto"/>
        <w:left w:val="none" w:sz="0" w:space="0" w:color="auto"/>
        <w:bottom w:val="none" w:sz="0" w:space="0" w:color="auto"/>
        <w:right w:val="none" w:sz="0" w:space="0" w:color="auto"/>
      </w:divBdr>
    </w:div>
    <w:div w:id="44066938">
      <w:bodyDiv w:val="1"/>
      <w:marLeft w:val="0"/>
      <w:marRight w:val="0"/>
      <w:marTop w:val="0"/>
      <w:marBottom w:val="0"/>
      <w:divBdr>
        <w:top w:val="none" w:sz="0" w:space="0" w:color="auto"/>
        <w:left w:val="none" w:sz="0" w:space="0" w:color="auto"/>
        <w:bottom w:val="none" w:sz="0" w:space="0" w:color="auto"/>
        <w:right w:val="none" w:sz="0" w:space="0" w:color="auto"/>
      </w:divBdr>
    </w:div>
    <w:div w:id="71126216">
      <w:bodyDiv w:val="1"/>
      <w:marLeft w:val="0"/>
      <w:marRight w:val="0"/>
      <w:marTop w:val="0"/>
      <w:marBottom w:val="0"/>
      <w:divBdr>
        <w:top w:val="none" w:sz="0" w:space="0" w:color="auto"/>
        <w:left w:val="none" w:sz="0" w:space="0" w:color="auto"/>
        <w:bottom w:val="none" w:sz="0" w:space="0" w:color="auto"/>
        <w:right w:val="none" w:sz="0" w:space="0" w:color="auto"/>
      </w:divBdr>
    </w:div>
    <w:div w:id="103815113">
      <w:bodyDiv w:val="1"/>
      <w:marLeft w:val="0"/>
      <w:marRight w:val="0"/>
      <w:marTop w:val="0"/>
      <w:marBottom w:val="0"/>
      <w:divBdr>
        <w:top w:val="none" w:sz="0" w:space="0" w:color="auto"/>
        <w:left w:val="none" w:sz="0" w:space="0" w:color="auto"/>
        <w:bottom w:val="none" w:sz="0" w:space="0" w:color="auto"/>
        <w:right w:val="none" w:sz="0" w:space="0" w:color="auto"/>
      </w:divBdr>
    </w:div>
    <w:div w:id="131023886">
      <w:bodyDiv w:val="1"/>
      <w:marLeft w:val="0"/>
      <w:marRight w:val="0"/>
      <w:marTop w:val="0"/>
      <w:marBottom w:val="0"/>
      <w:divBdr>
        <w:top w:val="none" w:sz="0" w:space="0" w:color="auto"/>
        <w:left w:val="none" w:sz="0" w:space="0" w:color="auto"/>
        <w:bottom w:val="none" w:sz="0" w:space="0" w:color="auto"/>
        <w:right w:val="none" w:sz="0" w:space="0" w:color="auto"/>
      </w:divBdr>
    </w:div>
    <w:div w:id="145703514">
      <w:bodyDiv w:val="1"/>
      <w:marLeft w:val="0"/>
      <w:marRight w:val="0"/>
      <w:marTop w:val="0"/>
      <w:marBottom w:val="0"/>
      <w:divBdr>
        <w:top w:val="none" w:sz="0" w:space="0" w:color="auto"/>
        <w:left w:val="none" w:sz="0" w:space="0" w:color="auto"/>
        <w:bottom w:val="none" w:sz="0" w:space="0" w:color="auto"/>
        <w:right w:val="none" w:sz="0" w:space="0" w:color="auto"/>
      </w:divBdr>
    </w:div>
    <w:div w:id="224461618">
      <w:bodyDiv w:val="1"/>
      <w:marLeft w:val="0"/>
      <w:marRight w:val="0"/>
      <w:marTop w:val="0"/>
      <w:marBottom w:val="0"/>
      <w:divBdr>
        <w:top w:val="none" w:sz="0" w:space="0" w:color="auto"/>
        <w:left w:val="none" w:sz="0" w:space="0" w:color="auto"/>
        <w:bottom w:val="none" w:sz="0" w:space="0" w:color="auto"/>
        <w:right w:val="none" w:sz="0" w:space="0" w:color="auto"/>
      </w:divBdr>
    </w:div>
    <w:div w:id="224684298">
      <w:bodyDiv w:val="1"/>
      <w:marLeft w:val="0"/>
      <w:marRight w:val="0"/>
      <w:marTop w:val="0"/>
      <w:marBottom w:val="0"/>
      <w:divBdr>
        <w:top w:val="none" w:sz="0" w:space="0" w:color="auto"/>
        <w:left w:val="none" w:sz="0" w:space="0" w:color="auto"/>
        <w:bottom w:val="none" w:sz="0" w:space="0" w:color="auto"/>
        <w:right w:val="none" w:sz="0" w:space="0" w:color="auto"/>
      </w:divBdr>
    </w:div>
    <w:div w:id="235434391">
      <w:bodyDiv w:val="1"/>
      <w:marLeft w:val="0"/>
      <w:marRight w:val="0"/>
      <w:marTop w:val="0"/>
      <w:marBottom w:val="0"/>
      <w:divBdr>
        <w:top w:val="none" w:sz="0" w:space="0" w:color="auto"/>
        <w:left w:val="none" w:sz="0" w:space="0" w:color="auto"/>
        <w:bottom w:val="none" w:sz="0" w:space="0" w:color="auto"/>
        <w:right w:val="none" w:sz="0" w:space="0" w:color="auto"/>
      </w:divBdr>
    </w:div>
    <w:div w:id="309989595">
      <w:bodyDiv w:val="1"/>
      <w:marLeft w:val="0"/>
      <w:marRight w:val="0"/>
      <w:marTop w:val="0"/>
      <w:marBottom w:val="0"/>
      <w:divBdr>
        <w:top w:val="none" w:sz="0" w:space="0" w:color="auto"/>
        <w:left w:val="none" w:sz="0" w:space="0" w:color="auto"/>
        <w:bottom w:val="none" w:sz="0" w:space="0" w:color="auto"/>
        <w:right w:val="none" w:sz="0" w:space="0" w:color="auto"/>
      </w:divBdr>
    </w:div>
    <w:div w:id="316156803">
      <w:bodyDiv w:val="1"/>
      <w:marLeft w:val="0"/>
      <w:marRight w:val="0"/>
      <w:marTop w:val="0"/>
      <w:marBottom w:val="0"/>
      <w:divBdr>
        <w:top w:val="none" w:sz="0" w:space="0" w:color="auto"/>
        <w:left w:val="none" w:sz="0" w:space="0" w:color="auto"/>
        <w:bottom w:val="none" w:sz="0" w:space="0" w:color="auto"/>
        <w:right w:val="none" w:sz="0" w:space="0" w:color="auto"/>
      </w:divBdr>
    </w:div>
    <w:div w:id="316888320">
      <w:bodyDiv w:val="1"/>
      <w:marLeft w:val="0"/>
      <w:marRight w:val="0"/>
      <w:marTop w:val="0"/>
      <w:marBottom w:val="0"/>
      <w:divBdr>
        <w:top w:val="none" w:sz="0" w:space="0" w:color="auto"/>
        <w:left w:val="none" w:sz="0" w:space="0" w:color="auto"/>
        <w:bottom w:val="none" w:sz="0" w:space="0" w:color="auto"/>
        <w:right w:val="none" w:sz="0" w:space="0" w:color="auto"/>
      </w:divBdr>
    </w:div>
    <w:div w:id="339047501">
      <w:bodyDiv w:val="1"/>
      <w:marLeft w:val="0"/>
      <w:marRight w:val="0"/>
      <w:marTop w:val="0"/>
      <w:marBottom w:val="0"/>
      <w:divBdr>
        <w:top w:val="none" w:sz="0" w:space="0" w:color="auto"/>
        <w:left w:val="none" w:sz="0" w:space="0" w:color="auto"/>
        <w:bottom w:val="none" w:sz="0" w:space="0" w:color="auto"/>
        <w:right w:val="none" w:sz="0" w:space="0" w:color="auto"/>
      </w:divBdr>
    </w:div>
    <w:div w:id="374893377">
      <w:bodyDiv w:val="1"/>
      <w:marLeft w:val="0"/>
      <w:marRight w:val="0"/>
      <w:marTop w:val="0"/>
      <w:marBottom w:val="0"/>
      <w:divBdr>
        <w:top w:val="none" w:sz="0" w:space="0" w:color="auto"/>
        <w:left w:val="none" w:sz="0" w:space="0" w:color="auto"/>
        <w:bottom w:val="none" w:sz="0" w:space="0" w:color="auto"/>
        <w:right w:val="none" w:sz="0" w:space="0" w:color="auto"/>
      </w:divBdr>
    </w:div>
    <w:div w:id="501430254">
      <w:bodyDiv w:val="1"/>
      <w:marLeft w:val="0"/>
      <w:marRight w:val="0"/>
      <w:marTop w:val="0"/>
      <w:marBottom w:val="0"/>
      <w:divBdr>
        <w:top w:val="none" w:sz="0" w:space="0" w:color="auto"/>
        <w:left w:val="none" w:sz="0" w:space="0" w:color="auto"/>
        <w:bottom w:val="none" w:sz="0" w:space="0" w:color="auto"/>
        <w:right w:val="none" w:sz="0" w:space="0" w:color="auto"/>
      </w:divBdr>
    </w:div>
    <w:div w:id="796604688">
      <w:bodyDiv w:val="1"/>
      <w:marLeft w:val="0"/>
      <w:marRight w:val="0"/>
      <w:marTop w:val="0"/>
      <w:marBottom w:val="0"/>
      <w:divBdr>
        <w:top w:val="none" w:sz="0" w:space="0" w:color="auto"/>
        <w:left w:val="none" w:sz="0" w:space="0" w:color="auto"/>
        <w:bottom w:val="none" w:sz="0" w:space="0" w:color="auto"/>
        <w:right w:val="none" w:sz="0" w:space="0" w:color="auto"/>
      </w:divBdr>
    </w:div>
    <w:div w:id="870653861">
      <w:bodyDiv w:val="1"/>
      <w:marLeft w:val="0"/>
      <w:marRight w:val="0"/>
      <w:marTop w:val="0"/>
      <w:marBottom w:val="0"/>
      <w:divBdr>
        <w:top w:val="none" w:sz="0" w:space="0" w:color="auto"/>
        <w:left w:val="none" w:sz="0" w:space="0" w:color="auto"/>
        <w:bottom w:val="none" w:sz="0" w:space="0" w:color="auto"/>
        <w:right w:val="none" w:sz="0" w:space="0" w:color="auto"/>
      </w:divBdr>
    </w:div>
    <w:div w:id="872033774">
      <w:bodyDiv w:val="1"/>
      <w:marLeft w:val="0"/>
      <w:marRight w:val="0"/>
      <w:marTop w:val="0"/>
      <w:marBottom w:val="0"/>
      <w:divBdr>
        <w:top w:val="none" w:sz="0" w:space="0" w:color="auto"/>
        <w:left w:val="none" w:sz="0" w:space="0" w:color="auto"/>
        <w:bottom w:val="none" w:sz="0" w:space="0" w:color="auto"/>
        <w:right w:val="none" w:sz="0" w:space="0" w:color="auto"/>
      </w:divBdr>
    </w:div>
    <w:div w:id="960303019">
      <w:bodyDiv w:val="1"/>
      <w:marLeft w:val="0"/>
      <w:marRight w:val="0"/>
      <w:marTop w:val="0"/>
      <w:marBottom w:val="0"/>
      <w:divBdr>
        <w:top w:val="none" w:sz="0" w:space="0" w:color="auto"/>
        <w:left w:val="none" w:sz="0" w:space="0" w:color="auto"/>
        <w:bottom w:val="none" w:sz="0" w:space="0" w:color="auto"/>
        <w:right w:val="none" w:sz="0" w:space="0" w:color="auto"/>
      </w:divBdr>
    </w:div>
    <w:div w:id="985936950">
      <w:bodyDiv w:val="1"/>
      <w:marLeft w:val="0"/>
      <w:marRight w:val="0"/>
      <w:marTop w:val="0"/>
      <w:marBottom w:val="0"/>
      <w:divBdr>
        <w:top w:val="none" w:sz="0" w:space="0" w:color="auto"/>
        <w:left w:val="none" w:sz="0" w:space="0" w:color="auto"/>
        <w:bottom w:val="none" w:sz="0" w:space="0" w:color="auto"/>
        <w:right w:val="none" w:sz="0" w:space="0" w:color="auto"/>
      </w:divBdr>
    </w:div>
    <w:div w:id="998192136">
      <w:bodyDiv w:val="1"/>
      <w:marLeft w:val="0"/>
      <w:marRight w:val="0"/>
      <w:marTop w:val="0"/>
      <w:marBottom w:val="0"/>
      <w:divBdr>
        <w:top w:val="none" w:sz="0" w:space="0" w:color="auto"/>
        <w:left w:val="none" w:sz="0" w:space="0" w:color="auto"/>
        <w:bottom w:val="none" w:sz="0" w:space="0" w:color="auto"/>
        <w:right w:val="none" w:sz="0" w:space="0" w:color="auto"/>
      </w:divBdr>
    </w:div>
    <w:div w:id="1016078422">
      <w:bodyDiv w:val="1"/>
      <w:marLeft w:val="0"/>
      <w:marRight w:val="0"/>
      <w:marTop w:val="0"/>
      <w:marBottom w:val="0"/>
      <w:divBdr>
        <w:top w:val="none" w:sz="0" w:space="0" w:color="auto"/>
        <w:left w:val="none" w:sz="0" w:space="0" w:color="auto"/>
        <w:bottom w:val="none" w:sz="0" w:space="0" w:color="auto"/>
        <w:right w:val="none" w:sz="0" w:space="0" w:color="auto"/>
      </w:divBdr>
    </w:div>
    <w:div w:id="1039360320">
      <w:bodyDiv w:val="1"/>
      <w:marLeft w:val="0"/>
      <w:marRight w:val="0"/>
      <w:marTop w:val="0"/>
      <w:marBottom w:val="0"/>
      <w:divBdr>
        <w:top w:val="none" w:sz="0" w:space="0" w:color="auto"/>
        <w:left w:val="none" w:sz="0" w:space="0" w:color="auto"/>
        <w:bottom w:val="none" w:sz="0" w:space="0" w:color="auto"/>
        <w:right w:val="none" w:sz="0" w:space="0" w:color="auto"/>
      </w:divBdr>
    </w:div>
    <w:div w:id="1041900065">
      <w:bodyDiv w:val="1"/>
      <w:marLeft w:val="0"/>
      <w:marRight w:val="0"/>
      <w:marTop w:val="0"/>
      <w:marBottom w:val="0"/>
      <w:divBdr>
        <w:top w:val="none" w:sz="0" w:space="0" w:color="auto"/>
        <w:left w:val="none" w:sz="0" w:space="0" w:color="auto"/>
        <w:bottom w:val="none" w:sz="0" w:space="0" w:color="auto"/>
        <w:right w:val="none" w:sz="0" w:space="0" w:color="auto"/>
      </w:divBdr>
    </w:div>
    <w:div w:id="1072042443">
      <w:bodyDiv w:val="1"/>
      <w:marLeft w:val="0"/>
      <w:marRight w:val="0"/>
      <w:marTop w:val="0"/>
      <w:marBottom w:val="0"/>
      <w:divBdr>
        <w:top w:val="none" w:sz="0" w:space="0" w:color="auto"/>
        <w:left w:val="none" w:sz="0" w:space="0" w:color="auto"/>
        <w:bottom w:val="none" w:sz="0" w:space="0" w:color="auto"/>
        <w:right w:val="none" w:sz="0" w:space="0" w:color="auto"/>
      </w:divBdr>
    </w:div>
    <w:div w:id="1118917684">
      <w:bodyDiv w:val="1"/>
      <w:marLeft w:val="0"/>
      <w:marRight w:val="0"/>
      <w:marTop w:val="0"/>
      <w:marBottom w:val="0"/>
      <w:divBdr>
        <w:top w:val="none" w:sz="0" w:space="0" w:color="auto"/>
        <w:left w:val="none" w:sz="0" w:space="0" w:color="auto"/>
        <w:bottom w:val="none" w:sz="0" w:space="0" w:color="auto"/>
        <w:right w:val="none" w:sz="0" w:space="0" w:color="auto"/>
      </w:divBdr>
    </w:div>
    <w:div w:id="1289161070">
      <w:bodyDiv w:val="1"/>
      <w:marLeft w:val="0"/>
      <w:marRight w:val="0"/>
      <w:marTop w:val="0"/>
      <w:marBottom w:val="0"/>
      <w:divBdr>
        <w:top w:val="none" w:sz="0" w:space="0" w:color="auto"/>
        <w:left w:val="none" w:sz="0" w:space="0" w:color="auto"/>
        <w:bottom w:val="none" w:sz="0" w:space="0" w:color="auto"/>
        <w:right w:val="none" w:sz="0" w:space="0" w:color="auto"/>
      </w:divBdr>
    </w:div>
    <w:div w:id="1336151472">
      <w:bodyDiv w:val="1"/>
      <w:marLeft w:val="0"/>
      <w:marRight w:val="0"/>
      <w:marTop w:val="0"/>
      <w:marBottom w:val="0"/>
      <w:divBdr>
        <w:top w:val="none" w:sz="0" w:space="0" w:color="auto"/>
        <w:left w:val="none" w:sz="0" w:space="0" w:color="auto"/>
        <w:bottom w:val="none" w:sz="0" w:space="0" w:color="auto"/>
        <w:right w:val="none" w:sz="0" w:space="0" w:color="auto"/>
      </w:divBdr>
    </w:div>
    <w:div w:id="1370299084">
      <w:bodyDiv w:val="1"/>
      <w:marLeft w:val="0"/>
      <w:marRight w:val="0"/>
      <w:marTop w:val="0"/>
      <w:marBottom w:val="0"/>
      <w:divBdr>
        <w:top w:val="none" w:sz="0" w:space="0" w:color="auto"/>
        <w:left w:val="none" w:sz="0" w:space="0" w:color="auto"/>
        <w:bottom w:val="none" w:sz="0" w:space="0" w:color="auto"/>
        <w:right w:val="none" w:sz="0" w:space="0" w:color="auto"/>
      </w:divBdr>
    </w:div>
    <w:div w:id="1431972296">
      <w:bodyDiv w:val="1"/>
      <w:marLeft w:val="0"/>
      <w:marRight w:val="0"/>
      <w:marTop w:val="0"/>
      <w:marBottom w:val="0"/>
      <w:divBdr>
        <w:top w:val="none" w:sz="0" w:space="0" w:color="auto"/>
        <w:left w:val="none" w:sz="0" w:space="0" w:color="auto"/>
        <w:bottom w:val="none" w:sz="0" w:space="0" w:color="auto"/>
        <w:right w:val="none" w:sz="0" w:space="0" w:color="auto"/>
      </w:divBdr>
    </w:div>
    <w:div w:id="1541437416">
      <w:bodyDiv w:val="1"/>
      <w:marLeft w:val="0"/>
      <w:marRight w:val="0"/>
      <w:marTop w:val="0"/>
      <w:marBottom w:val="0"/>
      <w:divBdr>
        <w:top w:val="none" w:sz="0" w:space="0" w:color="auto"/>
        <w:left w:val="none" w:sz="0" w:space="0" w:color="auto"/>
        <w:bottom w:val="none" w:sz="0" w:space="0" w:color="auto"/>
        <w:right w:val="none" w:sz="0" w:space="0" w:color="auto"/>
      </w:divBdr>
    </w:div>
    <w:div w:id="1607957878">
      <w:bodyDiv w:val="1"/>
      <w:marLeft w:val="0"/>
      <w:marRight w:val="0"/>
      <w:marTop w:val="0"/>
      <w:marBottom w:val="0"/>
      <w:divBdr>
        <w:top w:val="none" w:sz="0" w:space="0" w:color="auto"/>
        <w:left w:val="none" w:sz="0" w:space="0" w:color="auto"/>
        <w:bottom w:val="none" w:sz="0" w:space="0" w:color="auto"/>
        <w:right w:val="none" w:sz="0" w:space="0" w:color="auto"/>
      </w:divBdr>
    </w:div>
    <w:div w:id="1662779713">
      <w:bodyDiv w:val="1"/>
      <w:marLeft w:val="0"/>
      <w:marRight w:val="0"/>
      <w:marTop w:val="0"/>
      <w:marBottom w:val="0"/>
      <w:divBdr>
        <w:top w:val="none" w:sz="0" w:space="0" w:color="auto"/>
        <w:left w:val="none" w:sz="0" w:space="0" w:color="auto"/>
        <w:bottom w:val="none" w:sz="0" w:space="0" w:color="auto"/>
        <w:right w:val="none" w:sz="0" w:space="0" w:color="auto"/>
      </w:divBdr>
    </w:div>
    <w:div w:id="1688410268">
      <w:bodyDiv w:val="1"/>
      <w:marLeft w:val="0"/>
      <w:marRight w:val="0"/>
      <w:marTop w:val="0"/>
      <w:marBottom w:val="0"/>
      <w:divBdr>
        <w:top w:val="none" w:sz="0" w:space="0" w:color="auto"/>
        <w:left w:val="none" w:sz="0" w:space="0" w:color="auto"/>
        <w:bottom w:val="none" w:sz="0" w:space="0" w:color="auto"/>
        <w:right w:val="none" w:sz="0" w:space="0" w:color="auto"/>
      </w:divBdr>
    </w:div>
    <w:div w:id="1723285108">
      <w:bodyDiv w:val="1"/>
      <w:marLeft w:val="0"/>
      <w:marRight w:val="0"/>
      <w:marTop w:val="0"/>
      <w:marBottom w:val="0"/>
      <w:divBdr>
        <w:top w:val="none" w:sz="0" w:space="0" w:color="auto"/>
        <w:left w:val="none" w:sz="0" w:space="0" w:color="auto"/>
        <w:bottom w:val="none" w:sz="0" w:space="0" w:color="auto"/>
        <w:right w:val="none" w:sz="0" w:space="0" w:color="auto"/>
      </w:divBdr>
    </w:div>
    <w:div w:id="1765760194">
      <w:bodyDiv w:val="1"/>
      <w:marLeft w:val="0"/>
      <w:marRight w:val="0"/>
      <w:marTop w:val="0"/>
      <w:marBottom w:val="0"/>
      <w:divBdr>
        <w:top w:val="none" w:sz="0" w:space="0" w:color="auto"/>
        <w:left w:val="none" w:sz="0" w:space="0" w:color="auto"/>
        <w:bottom w:val="none" w:sz="0" w:space="0" w:color="auto"/>
        <w:right w:val="none" w:sz="0" w:space="0" w:color="auto"/>
      </w:divBdr>
    </w:div>
    <w:div w:id="1774008683">
      <w:bodyDiv w:val="1"/>
      <w:marLeft w:val="0"/>
      <w:marRight w:val="0"/>
      <w:marTop w:val="0"/>
      <w:marBottom w:val="0"/>
      <w:divBdr>
        <w:top w:val="none" w:sz="0" w:space="0" w:color="auto"/>
        <w:left w:val="none" w:sz="0" w:space="0" w:color="auto"/>
        <w:bottom w:val="none" w:sz="0" w:space="0" w:color="auto"/>
        <w:right w:val="none" w:sz="0" w:space="0" w:color="auto"/>
      </w:divBdr>
    </w:div>
    <w:div w:id="1802796182">
      <w:bodyDiv w:val="1"/>
      <w:marLeft w:val="0"/>
      <w:marRight w:val="0"/>
      <w:marTop w:val="0"/>
      <w:marBottom w:val="0"/>
      <w:divBdr>
        <w:top w:val="none" w:sz="0" w:space="0" w:color="auto"/>
        <w:left w:val="none" w:sz="0" w:space="0" w:color="auto"/>
        <w:bottom w:val="none" w:sz="0" w:space="0" w:color="auto"/>
        <w:right w:val="none" w:sz="0" w:space="0" w:color="auto"/>
      </w:divBdr>
    </w:div>
    <w:div w:id="1817143507">
      <w:bodyDiv w:val="1"/>
      <w:marLeft w:val="0"/>
      <w:marRight w:val="0"/>
      <w:marTop w:val="0"/>
      <w:marBottom w:val="0"/>
      <w:divBdr>
        <w:top w:val="none" w:sz="0" w:space="0" w:color="auto"/>
        <w:left w:val="none" w:sz="0" w:space="0" w:color="auto"/>
        <w:bottom w:val="none" w:sz="0" w:space="0" w:color="auto"/>
        <w:right w:val="none" w:sz="0" w:space="0" w:color="auto"/>
      </w:divBdr>
    </w:div>
    <w:div w:id="2003391335">
      <w:bodyDiv w:val="1"/>
      <w:marLeft w:val="0"/>
      <w:marRight w:val="0"/>
      <w:marTop w:val="0"/>
      <w:marBottom w:val="0"/>
      <w:divBdr>
        <w:top w:val="none" w:sz="0" w:space="0" w:color="auto"/>
        <w:left w:val="none" w:sz="0" w:space="0" w:color="auto"/>
        <w:bottom w:val="none" w:sz="0" w:space="0" w:color="auto"/>
        <w:right w:val="none" w:sz="0" w:space="0" w:color="auto"/>
      </w:divBdr>
    </w:div>
    <w:div w:id="2038921450">
      <w:bodyDiv w:val="1"/>
      <w:marLeft w:val="0"/>
      <w:marRight w:val="0"/>
      <w:marTop w:val="0"/>
      <w:marBottom w:val="0"/>
      <w:divBdr>
        <w:top w:val="none" w:sz="0" w:space="0" w:color="auto"/>
        <w:left w:val="none" w:sz="0" w:space="0" w:color="auto"/>
        <w:bottom w:val="none" w:sz="0" w:space="0" w:color="auto"/>
        <w:right w:val="none" w:sz="0" w:space="0" w:color="auto"/>
      </w:divBdr>
    </w:div>
    <w:div w:id="2041003680">
      <w:bodyDiv w:val="1"/>
      <w:marLeft w:val="0"/>
      <w:marRight w:val="0"/>
      <w:marTop w:val="0"/>
      <w:marBottom w:val="0"/>
      <w:divBdr>
        <w:top w:val="none" w:sz="0" w:space="0" w:color="auto"/>
        <w:left w:val="none" w:sz="0" w:space="0" w:color="auto"/>
        <w:bottom w:val="none" w:sz="0" w:space="0" w:color="auto"/>
        <w:right w:val="none" w:sz="0" w:space="0" w:color="auto"/>
      </w:divBdr>
    </w:div>
    <w:div w:id="2061248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mayoclinic.org/healthy-lifestyle/stress-management/in-depth/stress/art-20046037" TargetMode="External"/><Relationship Id="rId21" Type="http://schemas.openxmlformats.org/officeDocument/2006/relationships/hyperlink" Target="https://academic.oup.com/policing/article/doi/10.1093/police/paad038/7214006#409698018" TargetMode="External"/><Relationship Id="rId34" Type="http://schemas.openxmlformats.org/officeDocument/2006/relationships/hyperlink" Target="https://discovery.ucl.ac.uk/id/eprint/10102571/1/Manuscript%20revised%20clean%20final.pdf" TargetMode="External"/><Relationship Id="rId42" Type="http://schemas.openxmlformats.org/officeDocument/2006/relationships/hyperlink" Target="https://www.legislation.gov.uk/ukpga/1968/60/contents" TargetMode="External"/><Relationship Id="rId47" Type="http://schemas.openxmlformats.org/officeDocument/2006/relationships/hyperlink" Target="https://repositorium.sdum.uminho.pt/bitstream/1822/69891/3/cunha2017.pdf" TargetMode="External"/><Relationship Id="rId50" Type="http://schemas.openxmlformats.org/officeDocument/2006/relationships/hyperlink" Target="https://www.zora.uzh.ch/id/eprint/66833/9/Schwartz_etal_in_press_JPSP.pdf" TargetMode="External"/><Relationship Id="rId55" Type="http://schemas.openxmlformats.org/officeDocument/2006/relationships/hyperlink" Target="https://crimestoppers-uk.org/keeping-safe/community-family/county-lines" TargetMode="External"/><Relationship Id="rId63" Type="http://schemas.openxmlformats.org/officeDocument/2006/relationships/hyperlink" Target="https://link.springer.com/content/pdf/10.1186/s12905-017-0463-2.pdf" TargetMode="External"/><Relationship Id="rId7" Type="http://schemas.openxmlformats.org/officeDocument/2006/relationships/hyperlink" Target="https://commonslibrary.parliament.uk/research-briefings/sn00634/" TargetMode="External"/><Relationship Id="rId2" Type="http://schemas.openxmlformats.org/officeDocument/2006/relationships/styles" Target="styles.xml"/><Relationship Id="rId16" Type="http://schemas.openxmlformats.org/officeDocument/2006/relationships/hyperlink" Target="https://npcc.police.uk/documents/NPCC%20Understanding%20Disproportionality%20in%20Police%20Complaint%20Misconduct%20Cases%20for%20BAME%20Police%20Officers%20and%20Staff%202019.pdf" TargetMode="External"/><Relationship Id="rId29" Type="http://schemas.openxmlformats.org/officeDocument/2006/relationships/hyperlink" Target="https://www.mind.org.uk/media-a/4849/2019-survey-police-service-summary.pdf" TargetMode="External"/><Relationship Id="rId11" Type="http://schemas.openxmlformats.org/officeDocument/2006/relationships/hyperlink" Target="https://hyperspace.mv/effective-diversity-training-for-police-officers/#:~:text=Effective%20diversity%20training%20enables%20police,awareness%20of%20attitudes%20and%20behaviors" TargetMode="External"/><Relationship Id="rId24" Type="http://schemas.openxmlformats.org/officeDocument/2006/relationships/hyperlink" Target="https://www.college.police.uk/career-learning/career-development/career-pathways/response-policing" TargetMode="External"/><Relationship Id="rId32" Type="http://schemas.openxmlformats.org/officeDocument/2006/relationships/hyperlink" Target="https://bmjopen.bmj.com/content/3/1/e001720" TargetMode="External"/><Relationship Id="rId37" Type="http://schemas.openxmlformats.org/officeDocument/2006/relationships/hyperlink" Target="https://www.college.police.uk/app/investigation/investigation-process" TargetMode="External"/><Relationship Id="rId40" Type="http://schemas.openxmlformats.org/officeDocument/2006/relationships/hyperlink" Target="https://cris.brighton.ac.uk/ws/portalfiles/portal/33528159/008_Chapter_08pickles_final_AJ94.pdf" TargetMode="External"/><Relationship Id="rId45" Type="http://schemas.openxmlformats.org/officeDocument/2006/relationships/hyperlink" Target="https://www.legislation.gov.uk/ukpga/Vict/24-25/100/contents" TargetMode="External"/><Relationship Id="rId53" Type="http://schemas.openxmlformats.org/officeDocument/2006/relationships/hyperlink" Target="https://crimestoppers-uk.org/keeping-safe/community-family/serious-and-organised-crime#:~:text=The%20definition%20of%20serious%20and,the%20potential%20of%20financial%20gain" TargetMode="External"/><Relationship Id="rId58" Type="http://schemas.openxmlformats.org/officeDocument/2006/relationships/hyperlink" Target="https://www.legislation.gov.uk/ukpga/2015/30/contents" TargetMode="External"/><Relationship Id="rId66" Type="http://schemas.openxmlformats.org/officeDocument/2006/relationships/fontTable" Target="fontTable.xml"/><Relationship Id="rId5" Type="http://schemas.openxmlformats.org/officeDocument/2006/relationships/hyperlink" Target="https://books.google.co.uk/books?id=qSPrDwAAQBAJ&amp;pg=PA20&amp;source=gbs_toc_r&amp;cad=2#v=onepage&amp;q&amp;f=false" TargetMode="External"/><Relationship Id="rId61" Type="http://schemas.openxmlformats.org/officeDocument/2006/relationships/hyperlink" Target="https://www.legislation.gov.uk/ukpga/Vict/24-25/100/contents" TargetMode="External"/><Relationship Id="rId19" Type="http://schemas.openxmlformats.org/officeDocument/2006/relationships/hyperlink" Target="https://www.ons.gov.uk/peoplepopulationandcommunity/culturalidentity/language/bulletins/languageenglandandwales/census2021#main-languages-in-england-and-wales"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s://assets.publishing.service.gov.uk/media/5a7c2af540f0b645ba3c7202/4262.pdf%20Accessed%2022/11/2024" TargetMode="External"/><Relationship Id="rId27" Type="http://schemas.openxmlformats.org/officeDocument/2006/relationships/hyperlink" Target="https://www.mind.org.uk/information-support/types-of-mental-health-problems/stress/managing-stress-and-building-resilience/" TargetMode="External"/><Relationship Id="rId30" Type="http://schemas.openxmlformats.org/officeDocument/2006/relationships/hyperlink" Target="https://www.oscarkilo.org.uk/news/national-police-wellbeing-survey-2021-results" TargetMode="External"/><Relationship Id="rId35" Type="http://schemas.openxmlformats.org/officeDocument/2006/relationships/hyperlink" Target="https://pmc.ncbi.nlm.nih.gov/articles/PMC10875161/" TargetMode="External"/><Relationship Id="rId43" Type="http://schemas.openxmlformats.org/officeDocument/2006/relationships/hyperlink" Target="https://www.legislation.gov.uk/ukpga/1971/48/contents" TargetMode="External"/><Relationship Id="rId48" Type="http://schemas.openxmlformats.org/officeDocument/2006/relationships/hyperlink" Target="https://www.polfed.org/media/18743/volume_crime_template_january_2019_v3-1.pdf" TargetMode="External"/><Relationship Id="rId56" Type="http://schemas.openxmlformats.org/officeDocument/2006/relationships/hyperlink" Target="https://www.gov.uk/government/publications/serious-and-organised-crime-strategy-2023-to-2028/no-place-to-hide-serious-and-organised-crime-strategy-2023-to-2028-accessible-version#chapter-2-executive-summary" TargetMode="External"/><Relationship Id="rId64" Type="http://schemas.openxmlformats.org/officeDocument/2006/relationships/hyperlink" Target="https://perpetuityresearch.com/wp-content/uploads/2017/06/2017-05-Organised-Crime-in-Local-Communities-Final-Report-web.pdf" TargetMode="External"/><Relationship Id="rId8" Type="http://schemas.openxmlformats.org/officeDocument/2006/relationships/hyperlink" Target="https://www.gov.uk/government/publications/public-perceptions-of-policing-a-review-of-research-and-literature" TargetMode="External"/><Relationship Id="rId51" Type="http://schemas.openxmlformats.org/officeDocument/2006/relationships/hyperlink" Target="https://clok.uclan.ac.uk/52938/9/KEAY%20PhD%20FINAL%202023%20%28002%29.pdf" TargetMode="External"/><Relationship Id="rId3" Type="http://schemas.openxmlformats.org/officeDocument/2006/relationships/settings" Target="settings.xml"/><Relationship Id="rId12" Type="http://schemas.openxmlformats.org/officeDocument/2006/relationships/hyperlink" Target="https://www.researchgate.net/publication/332426579_Community_Policing" TargetMode="External"/><Relationship Id="rId17" Type="http://schemas.openxmlformats.org/officeDocument/2006/relationships/hyperlink" Target="https://www.npcc.police.uk/SysSiteAssets/media/downloads/our-work/race-action-plan/police-race-action-plan-improving-policing-for-black-people.pdf" TargetMode="External"/><Relationship Id="rId25" Type="http://schemas.openxmlformats.org/officeDocument/2006/relationships/hyperlink" Target="https://www.mdpi.com/1660-4601/15/4/578" TargetMode="External"/><Relationship Id="rId33" Type="http://schemas.openxmlformats.org/officeDocument/2006/relationships/hyperlink" Target="https://link.springer.com/content/pdf/10.1186/s12889-019-7609-0.pdf" TargetMode="External"/><Relationship Id="rId38" Type="http://schemas.openxmlformats.org/officeDocument/2006/relationships/hyperlink" Target="https://www.college.police.uk/guidance/vulnerability-related-risks/communication#minimising-bias-and-preconceptions" TargetMode="External"/><Relationship Id="rId46" Type="http://schemas.openxmlformats.org/officeDocument/2006/relationships/hyperlink" Target="https://cpdonline.co.uk/knowledge-base/safeguarding/types-of-bias/" TargetMode="External"/><Relationship Id="rId59" Type="http://schemas.openxmlformats.org/officeDocument/2006/relationships/hyperlink" Target="https://www.legislation.gov.uk/ukpga/1971/38/contents" TargetMode="External"/><Relationship Id="rId67" Type="http://schemas.openxmlformats.org/officeDocument/2006/relationships/theme" Target="theme/theme1.xml"/><Relationship Id="rId20" Type="http://schemas.openxmlformats.org/officeDocument/2006/relationships/hyperlink" Target="https://publications.parliament.uk/pa/cm5802/cmselect/cmhaff/139/13905.htm" TargetMode="External"/><Relationship Id="rId41" Type="http://schemas.openxmlformats.org/officeDocument/2006/relationships/hyperlink" Target="https://oag.ca.gov/sites/all/files/agweb/pdfs/ripa/study-glaser.pdf" TargetMode="External"/><Relationship Id="rId54" Type="http://schemas.openxmlformats.org/officeDocument/2006/relationships/hyperlink" Target="https://crimestoppers-uk.org/keeping-safe/community-family/modern-slavery" TargetMode="External"/><Relationship Id="rId62" Type="http://schemas.openxmlformats.org/officeDocument/2006/relationships/hyperlink" Target="https://www.legislation.gov.uk/ukpga/1988/33/part/XI/crossheading/articles-with-blades-or-points-and-offensive-weapons" TargetMode="External"/><Relationship Id="rId1" Type="http://schemas.openxmlformats.org/officeDocument/2006/relationships/numbering" Target="numbering.xml"/><Relationship Id="rId6" Type="http://schemas.openxmlformats.org/officeDocument/2006/relationships/hyperlink" Target="https://www.bell-foundation.org.uk/app/uploads/2022/03/Language-barriers-in-the-criminal-justice-system-Summary.pdf" TargetMode="External"/><Relationship Id="rId15" Type="http://schemas.openxmlformats.org/officeDocument/2006/relationships/hyperlink" Target="https://www.lincs.police.uk/police-forces/lincolnshire-police/areas/careers/join-us/valuing-diversity-in-recruitment/#:~:text=Positive%20action&amp;text=attending%20recruitment%20fairs%20and%20holding,questions%20about%20joining%20the%20police" TargetMode="External"/><Relationship Id="rId23" Type="http://schemas.openxmlformats.org/officeDocument/2006/relationships/hyperlink" Target="https://www.polfed.org/avonsom/news/news-articles/capture-data-on-traumatic-incidents/" TargetMode="External"/><Relationship Id="rId28" Type="http://schemas.openxmlformats.org/officeDocument/2006/relationships/hyperlink" Target="https://www.mentalhealth.org.uk/explore-mental-health/a-z-topics/physical-health-and-mental-health#:~:text=As%20well%20as%20this%2C%20mental,an%20upset%20stomach%2C%20for%20example" TargetMode="External"/><Relationship Id="rId36" Type="http://schemas.openxmlformats.org/officeDocument/2006/relationships/hyperlink" Target="https://link.springer.com/content/pdf/10.1007/s11896-021-09488-1.pdf" TargetMode="External"/><Relationship Id="rId49" Type="http://schemas.openxmlformats.org/officeDocument/2006/relationships/hyperlink" Target="https://d1wqtxts1xzle7.cloudfront.net/72829094/489ca6f4eee7190e0e55140f367aced82ddd-libre.pdf?1634396711=&amp;response-content-disposition=inline%3B+filename%3DAttitudes_and_Attitude_Change.pdf&amp;Expires=1732542350&amp;Signature=dKKiMIn8-QA9TwTm4mRvxwR9p36qmbmD3sQVwnasf4znaoRwvxFm-fjy4HH1F5VRaFDmF-q39-ZeCVc6JNvNa7sqgihqVbKTb7FNDhCzmZTKgXGSRX77uEe0a0pxd1M7Hs3be6JXxr24EoxABK4MmhPYbmZnrD-AL86UcIvwZDaW5ioOAZBhR9G4n7T~sCCjjiGpF~~~2KDsoEZlPssMQ3ljgcVTcrtEWjw9-e0h0aUjZ7R0ThmEz9j6HH3Z22grcMuCbS7Qs8Vm79WNi7vcF0Jr6o1VhE~vOieOmTtPI~xeQSFMiNdj8fORrHCYNlWbXfcKk1WXP8XxuFgWDDqc2g__&amp;Key-Pair-Id=APKAJLOHF5GGSLRBV4ZA" TargetMode="External"/><Relationship Id="rId57" Type="http://schemas.openxmlformats.org/officeDocument/2006/relationships/hyperlink" Target="https://www.healthysurrey.org.uk/community-safety/professionals/serious-and-organised-crime-partnership-strategy#:~:text=In%20line%20with%20the%20NCA,in%20serious%20and%20organised%20criminality" TargetMode="External"/><Relationship Id="rId10" Type="http://schemas.openxmlformats.org/officeDocument/2006/relationships/hyperlink" Target="https://www.governmentevents.co.uk/ge-insights/6-key-strategies-progressing-edi-in-the-uk-police-force/" TargetMode="External"/><Relationship Id="rId31" Type="http://schemas.openxmlformats.org/officeDocument/2006/relationships/hyperlink" Target="https://pmac.uk/resources/stress-management/stress-in-the-police/#:~:text=Common%20Causes%20of%20Stress%20When%20Working%20in%20the%20Police&amp;text=Exposure%20to%20Trauma%20and%20Violence,%27tough%27%20they%20may%20be" TargetMode="External"/><Relationship Id="rId44" Type="http://schemas.openxmlformats.org/officeDocument/2006/relationships/hyperlink" Target="https://www.legislation.gov.uk/ukpga/1971/38/contents" TargetMode="External"/><Relationship Id="rId52" Type="http://schemas.openxmlformats.org/officeDocument/2006/relationships/hyperlink" Target="https://repository.essex.ac.uk/17784/1/Lavorgna%26Sergivol10issue2IJCC2016.pdf" TargetMode="External"/><Relationship Id="rId60" Type="http://schemas.openxmlformats.org/officeDocument/2006/relationships/hyperlink" Target="https://www.legislation.gov.uk/uksi/2017/692/contents" TargetMode="External"/><Relationship Id="rId65" Type="http://schemas.openxmlformats.org/officeDocument/2006/relationships/hyperlink" Target="https://committees.parliament.uk/event/18861/formal-meeting-oral-evidence-session/" TargetMode="External"/><Relationship Id="rId4" Type="http://schemas.openxmlformats.org/officeDocument/2006/relationships/webSettings" Target="webSettings.xml"/><Relationship Id="rId9" Type="http://schemas.openxmlformats.org/officeDocument/2006/relationships/hyperlink" Target="https://www.ethnicity-facts-figures.service.gov.uk/workforce-and-business/workforce-diversity/police-workforce/latest/#by-ethnicity-and-rank-over-time-police-officers" TargetMode="External"/><Relationship Id="rId13" Type="http://schemas.openxmlformats.org/officeDocument/2006/relationships/hyperlink" Target="https://blogs.lse.ac.uk/usappblog/2023/01/16/diversity-as-well-as-perceptions-of-performance-can-increase-trust-in-the-police/#:~:text=In%20short%2C%20diversity%20can%20inform,no%20means%20a%20comprehensive%20solution" TargetMode="External"/><Relationship Id="rId18" Type="http://schemas.openxmlformats.org/officeDocument/2006/relationships/hyperlink" Target="https://www.ons.gov.uk/peoplepopulationandcommunity/culturalidentity/ethnicity/bulletins/ethnicgroupenglandandwales/census2021" TargetMode="External"/><Relationship Id="rId39" Type="http://schemas.openxmlformats.org/officeDocument/2006/relationships/hyperlink" Target="https://d1wqtxts1xzle7.cloudfront.net/52562451/Boer_Fischer_2013PsycBull20170409-12374-1xhgxl5-libre.pdf?1491788503=&amp;response-content-disposition=inline%3B+filename%3DBoer_Fischer_2013PsycBull.pdf&amp;Expires=1732543371&amp;Signature=GU8cUx3qMd~KVpciWITZU5Gik8trjqyCL-5g1MAgYsAXS7iVSWkfRjxOrwtepNsYSRIS9OqRjzOYYQUhVXC0TwMUam6Yn3NURqgkMNc2hgZobg16ORmO6cECN9WUpkquklZZPP-LhCcRwCzSzPJFLcAxlsFIr4nNq0cwNx3lrxrvNrXjw87FGD-okMnJHX3L7L~tEwuTqsdsSiHZyvrQcxxi7hyKjdCH8Z54Vz8N~EnpGextW37F3z0Z6OSq7z92UK7MBCcRCem8HJJPW6auwds28iE8VwRxNhOuzpgZmA08Slw5fEmaoQsZM3A3LOqCktGp996CSEZI1y0lR~HTxg__&amp;Key-Pair-Id=APKAJLOHF5GGSLRBV4Z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5890</TotalTime>
  <Pages>17</Pages>
  <Words>7718</Words>
  <Characters>43997</Characters>
  <Application>Microsoft Office Word</Application>
  <DocSecurity>0</DocSecurity>
  <Lines>366</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OConnor,April swp8670</dc:creator>
  <cp:keywords/>
  <dc:description/>
  <cp:lastModifiedBy>OConnor,April swp8670</cp:lastModifiedBy>
  <cp:revision>40</cp:revision>
  <dcterms:created xsi:type="dcterms:W3CDTF">2024-11-21T13:41:00Z</dcterms:created>
  <dcterms:modified xsi:type="dcterms:W3CDTF">2024-11-25T23:11:00Z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2024-11-21T15:17:23Z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0b91806e-afc7-45e7-935d-4939e22d1ad9</vt:lpwstr>
  </property>
  <property fmtid="{D5CDD505-2E9C-101B-9397-08002B2CF9AE}" pid="8" name="MSIP_Label_66cf8fe5-b7b7-4df7-b38d-1c61ac2f6639_ContentBits">
    <vt:lpwstr>0</vt:lpwstr>
  </property>
</Properties>
</file>