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5A03F" w14:textId="6DF28E93" w:rsidR="002F7D75" w:rsidRPr="009D531E" w:rsidRDefault="002F7D75" w:rsidP="009D531E">
      <w:pPr>
        <w:spacing w:line="360" w:lineRule="auto"/>
        <w:rPr>
          <w:rFonts w:ascii="Arial" w:hAnsi="Arial" w:cs="Arial"/>
          <w:bCs/>
        </w:rPr>
      </w:pPr>
      <w:r w:rsidRPr="009D531E">
        <w:rPr>
          <w:rFonts w:ascii="Arial" w:hAnsi="Arial" w:cs="Arial"/>
          <w:bCs/>
        </w:rPr>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3445A2C2"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0095029A">
        <w:rPr>
          <w:rFonts w:ascii="Arial" w:eastAsiaTheme="majorEastAsia" w:hAnsi="Arial" w:cs="Arial"/>
          <w:b/>
          <w:bCs/>
          <w:lang w:bidi="ta-IN"/>
        </w:rPr>
        <w:t>the Claimant</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Pr="009D531E" w:rsidRDefault="005F216E" w:rsidP="009D531E">
      <w:pPr>
        <w:pStyle w:val="Heading1"/>
      </w:pPr>
      <w:r w:rsidRPr="009D531E">
        <w:t>Introduction</w:t>
      </w:r>
    </w:p>
    <w:p w14:paraId="000BD54E" w14:textId="4E4FC06C" w:rsidR="0095029A" w:rsidRDefault="0095029A" w:rsidP="0095029A">
      <w:pPr>
        <w:pStyle w:val="Heading2"/>
        <w:jc w:val="both"/>
        <w:rPr>
          <w:rFonts w:cs="Arial"/>
        </w:rPr>
      </w:pPr>
      <w:r w:rsidRPr="0095029A">
        <w:rPr>
          <w:rFonts w:cs="Arial"/>
        </w:rPr>
        <w:t>This skeleton argument is filled on behalf of the Claimant, Sarah Morgan, in support of her claim to a 50% beneficial interest in the property known as The Gatehouse, Trinity, Swansea. The legal title to the property is held only by the Defendant, Jennifer Williams. The Claimant seeks a declaration that she holds a half of the beneficial interest, relying on (</w:t>
      </w:r>
      <w:proofErr w:type="spellStart"/>
      <w:r w:rsidRPr="0095029A">
        <w:rPr>
          <w:rFonts w:cs="Arial"/>
        </w:rPr>
        <w:t>i</w:t>
      </w:r>
      <w:proofErr w:type="spellEnd"/>
      <w:r w:rsidRPr="0095029A">
        <w:rPr>
          <w:rFonts w:cs="Arial"/>
        </w:rPr>
        <w:t xml:space="preserve">) common intention constructive trust, and, in the alternative, (ii) proprietary estoppel. </w:t>
      </w:r>
    </w:p>
    <w:p w14:paraId="25CE4C12" w14:textId="77777777" w:rsidR="0095029A" w:rsidRDefault="0095029A" w:rsidP="0095029A">
      <w:pPr>
        <w:spacing w:line="360" w:lineRule="auto"/>
        <w:jc w:val="both"/>
      </w:pPr>
    </w:p>
    <w:p w14:paraId="6A4F4014" w14:textId="77777777" w:rsidR="0095029A" w:rsidRDefault="0095029A" w:rsidP="0095029A">
      <w:pPr>
        <w:spacing w:line="360" w:lineRule="auto"/>
      </w:pPr>
    </w:p>
    <w:p w14:paraId="091C7D76" w14:textId="77777777" w:rsidR="0095029A" w:rsidRPr="0095029A" w:rsidRDefault="0095029A" w:rsidP="0095029A">
      <w:pPr>
        <w:spacing w:line="360" w:lineRule="auto"/>
        <w:jc w:val="both"/>
      </w:pPr>
    </w:p>
    <w:p w14:paraId="261A8955" w14:textId="6CC3B7DB" w:rsidR="0095029A" w:rsidRDefault="0095029A" w:rsidP="0095029A">
      <w:pPr>
        <w:pStyle w:val="Heading2"/>
      </w:pPr>
      <w:r w:rsidRPr="0095029A">
        <w:t xml:space="preserve">The essence of the Claimant’s case is that throughout a long-term cohabiting relationship extending over 15 years, the parties conducted their lives financially and personally, as if they were equal partners. The Claimant made substantial financial contributions to the property, including paying £60,000 from her personal savings for repairs and improvements. The Claimant acted on repeated assurances from the Defendant that she does not have to worry and that their home belonged to them equally. The Claimant submits that it </w:t>
      </w:r>
      <w:r w:rsidRPr="0095029A">
        <w:lastRenderedPageBreak/>
        <w:t xml:space="preserve">would be unfair and legally unsustainable for the Defendant to deny the Claimant’s beneficial interest at this stage. </w:t>
      </w:r>
    </w:p>
    <w:p w14:paraId="34DFA37C" w14:textId="77777777" w:rsidR="0095029A" w:rsidRDefault="0095029A" w:rsidP="0095029A"/>
    <w:p w14:paraId="0440BDBA" w14:textId="0BD7E904" w:rsidR="0095029A" w:rsidRPr="0095029A" w:rsidRDefault="0095029A" w:rsidP="0095029A">
      <w:pPr>
        <w:spacing w:line="360" w:lineRule="auto"/>
        <w:rPr>
          <w:rFonts w:ascii="Arial" w:hAnsi="Arial" w:cs="Arial"/>
        </w:rPr>
      </w:pPr>
      <w:r>
        <w:rPr>
          <w:rFonts w:ascii="Arial" w:hAnsi="Arial" w:cs="Arial"/>
        </w:rPr>
        <w:t xml:space="preserve"> 1.3 The Claimant therefore invites the Court to declare that the parties hold the beneficial interest in equal shares, or such share as the Court considers fair; and to order that the net proceeds of sale be divided accordingly</w:t>
      </w:r>
    </w:p>
    <w:p w14:paraId="154B4630" w14:textId="77777777" w:rsidR="0095029A" w:rsidRPr="0095029A" w:rsidRDefault="0095029A" w:rsidP="0095029A">
      <w:pPr>
        <w:spacing w:line="360" w:lineRule="auto"/>
        <w:jc w:val="both"/>
        <w:rPr>
          <w:rFonts w:ascii="Arial" w:hAnsi="Arial" w:cs="Arial"/>
        </w:rPr>
      </w:pPr>
    </w:p>
    <w:p w14:paraId="7B4660BE" w14:textId="77777777" w:rsidR="0095029A" w:rsidRDefault="0095029A" w:rsidP="0095029A"/>
    <w:p w14:paraId="7D83572A" w14:textId="77777777" w:rsidR="0095029A" w:rsidRPr="0095029A" w:rsidRDefault="0095029A" w:rsidP="0095029A"/>
    <w:p w14:paraId="74D96C8C" w14:textId="77777777" w:rsidR="005F216E" w:rsidRPr="0095029A" w:rsidRDefault="005F216E" w:rsidP="009D531E">
      <w:pPr>
        <w:pStyle w:val="Heading1"/>
        <w:rPr>
          <w:color w:val="000000" w:themeColor="text1"/>
        </w:rPr>
      </w:pPr>
      <w:r w:rsidRPr="0095029A">
        <w:rPr>
          <w:color w:val="000000" w:themeColor="text1"/>
        </w:rPr>
        <w:t>The issues</w:t>
      </w:r>
    </w:p>
    <w:p w14:paraId="2ACEC2BE" w14:textId="77777777" w:rsidR="0095029A" w:rsidRDefault="0095029A" w:rsidP="0095029A">
      <w:pPr>
        <w:pStyle w:val="Heading2"/>
        <w:numPr>
          <w:ilvl w:val="0"/>
          <w:numId w:val="0"/>
        </w:numPr>
        <w:rPr>
          <w:color w:val="002060"/>
        </w:rPr>
      </w:pPr>
    </w:p>
    <w:p w14:paraId="0F54F144" w14:textId="15C970EE" w:rsidR="0095029A" w:rsidRPr="0095029A" w:rsidRDefault="0095029A" w:rsidP="0095029A">
      <w:pPr>
        <w:pStyle w:val="Heading2"/>
        <w:numPr>
          <w:ilvl w:val="0"/>
          <w:numId w:val="0"/>
        </w:numPr>
        <w:rPr>
          <w:rFonts w:cs="Arial"/>
          <w:color w:val="000000" w:themeColor="text1"/>
        </w:rPr>
      </w:pPr>
      <w:r>
        <w:rPr>
          <w:rFonts w:cs="Arial"/>
          <w:color w:val="000000" w:themeColor="text1"/>
        </w:rPr>
        <w:t xml:space="preserve">2.1  </w:t>
      </w:r>
      <w:r>
        <w:rPr>
          <w:rFonts w:cs="Arial"/>
        </w:rPr>
        <w:t xml:space="preserve">The Court is asked to determine two principal issues: </w:t>
      </w:r>
    </w:p>
    <w:p w14:paraId="0F503E9D" w14:textId="77777777" w:rsidR="0095029A" w:rsidRDefault="0095029A" w:rsidP="0095029A">
      <w:pPr>
        <w:spacing w:line="360" w:lineRule="auto"/>
        <w:rPr>
          <w:rFonts w:ascii="Arial" w:hAnsi="Arial" w:cs="Arial"/>
        </w:rPr>
      </w:pPr>
    </w:p>
    <w:p w14:paraId="5D811533" w14:textId="3C22627A" w:rsidR="0095029A" w:rsidRDefault="0095029A" w:rsidP="0095029A">
      <w:pPr>
        <w:spacing w:line="360" w:lineRule="auto"/>
        <w:rPr>
          <w:rFonts w:ascii="Arial" w:hAnsi="Arial" w:cs="Arial"/>
        </w:rPr>
      </w:pPr>
      <w:r>
        <w:rPr>
          <w:rFonts w:ascii="Arial" w:hAnsi="Arial" w:cs="Arial"/>
        </w:rPr>
        <w:t xml:space="preserve">Issue 1: </w:t>
      </w:r>
    </w:p>
    <w:p w14:paraId="49491F47" w14:textId="795D6914" w:rsidR="0095029A" w:rsidRDefault="0095029A" w:rsidP="0095029A">
      <w:pPr>
        <w:spacing w:line="360" w:lineRule="auto"/>
        <w:rPr>
          <w:rFonts w:ascii="Arial" w:hAnsi="Arial" w:cs="Arial"/>
        </w:rPr>
      </w:pPr>
      <w:r>
        <w:rPr>
          <w:rFonts w:ascii="Arial" w:hAnsi="Arial" w:cs="Arial"/>
        </w:rPr>
        <w:t xml:space="preserve">Whether a common intention constructive trust results, by express discussions or determined from the parties’ conduct, entitling the Claimant to a 50% share. </w:t>
      </w:r>
    </w:p>
    <w:p w14:paraId="6646311E" w14:textId="77777777" w:rsidR="0095029A" w:rsidRDefault="0095029A" w:rsidP="0095029A">
      <w:pPr>
        <w:spacing w:line="360" w:lineRule="auto"/>
        <w:rPr>
          <w:rFonts w:ascii="Arial" w:hAnsi="Arial" w:cs="Arial"/>
        </w:rPr>
      </w:pPr>
    </w:p>
    <w:p w14:paraId="4DF3225E" w14:textId="77777777" w:rsidR="0095029A" w:rsidRDefault="0095029A" w:rsidP="0095029A">
      <w:pPr>
        <w:spacing w:line="360" w:lineRule="auto"/>
        <w:rPr>
          <w:rFonts w:ascii="Arial" w:hAnsi="Arial" w:cs="Arial"/>
        </w:rPr>
      </w:pPr>
    </w:p>
    <w:p w14:paraId="3364E319" w14:textId="1FA119B6" w:rsidR="0095029A" w:rsidRDefault="0095029A" w:rsidP="0095029A">
      <w:pPr>
        <w:spacing w:line="360" w:lineRule="auto"/>
        <w:rPr>
          <w:rFonts w:ascii="Arial" w:hAnsi="Arial" w:cs="Arial"/>
        </w:rPr>
      </w:pPr>
      <w:r>
        <w:rPr>
          <w:rFonts w:ascii="Arial" w:hAnsi="Arial" w:cs="Arial"/>
        </w:rPr>
        <w:t xml:space="preserve">Issue 2: If not, whether the Claimant acquires a beneficial interest through proprietary estoppel on the basis of the assurances made by the Defendant, the Claimant’s reliance, and the detriment suffered. </w:t>
      </w:r>
    </w:p>
    <w:p w14:paraId="547C6449" w14:textId="77777777" w:rsidR="0095029A" w:rsidRDefault="0095029A" w:rsidP="0095029A">
      <w:pPr>
        <w:spacing w:line="360" w:lineRule="auto"/>
        <w:rPr>
          <w:rFonts w:ascii="Arial" w:hAnsi="Arial" w:cs="Arial"/>
        </w:rPr>
      </w:pPr>
    </w:p>
    <w:p w14:paraId="07B9E676" w14:textId="77777777" w:rsidR="0095029A" w:rsidRDefault="0095029A" w:rsidP="0095029A">
      <w:pPr>
        <w:spacing w:line="360" w:lineRule="auto"/>
        <w:rPr>
          <w:rFonts w:ascii="Arial" w:hAnsi="Arial" w:cs="Arial"/>
        </w:rPr>
      </w:pPr>
    </w:p>
    <w:p w14:paraId="43420C33" w14:textId="09435CFB" w:rsidR="0095029A" w:rsidRPr="0095029A" w:rsidRDefault="0095029A" w:rsidP="0095029A">
      <w:pPr>
        <w:spacing w:line="360" w:lineRule="auto"/>
        <w:rPr>
          <w:rFonts w:ascii="Arial" w:hAnsi="Arial" w:cs="Arial"/>
        </w:rPr>
      </w:pPr>
      <w:r>
        <w:rPr>
          <w:rFonts w:ascii="Arial" w:hAnsi="Arial" w:cs="Arial"/>
        </w:rPr>
        <w:t xml:space="preserve">2.2 Both issues turn largely on the questions of intention, reliance, and fairness. According to the claimant, the parties’ mutual concept of equality was evident in both their personal and financial arrangements. Based on the Defendant’s case, the Claimant made voluntary contributions and never indicated a desire to share ownership. </w:t>
      </w:r>
    </w:p>
    <w:p w14:paraId="7BB470DA" w14:textId="77777777" w:rsidR="0095029A" w:rsidRDefault="0095029A" w:rsidP="0095029A">
      <w:pPr>
        <w:pStyle w:val="Heading2"/>
        <w:numPr>
          <w:ilvl w:val="0"/>
          <w:numId w:val="0"/>
        </w:numPr>
        <w:rPr>
          <w:color w:val="002060"/>
        </w:rPr>
      </w:pPr>
    </w:p>
    <w:p w14:paraId="18D69515" w14:textId="7852BE01" w:rsidR="005F216E" w:rsidRDefault="005F216E" w:rsidP="0095029A">
      <w:pPr>
        <w:pStyle w:val="Heading2"/>
        <w:numPr>
          <w:ilvl w:val="0"/>
          <w:numId w:val="0"/>
        </w:numPr>
        <w:rPr>
          <w:color w:val="002060"/>
        </w:rPr>
      </w:pPr>
    </w:p>
    <w:p w14:paraId="5EB77850" w14:textId="77777777" w:rsidR="0095029A" w:rsidRDefault="0095029A" w:rsidP="0095029A"/>
    <w:p w14:paraId="5B263FB2" w14:textId="77777777" w:rsidR="0095029A" w:rsidRDefault="0095029A" w:rsidP="0095029A"/>
    <w:p w14:paraId="28A4A09A" w14:textId="77777777" w:rsidR="0095029A" w:rsidRDefault="0095029A" w:rsidP="0095029A"/>
    <w:p w14:paraId="1BE51671" w14:textId="77777777" w:rsidR="0095029A" w:rsidRPr="0095029A" w:rsidRDefault="0095029A" w:rsidP="0095029A"/>
    <w:p w14:paraId="7B2205B7" w14:textId="77777777" w:rsidR="005F216E" w:rsidRDefault="005F216E" w:rsidP="009D531E">
      <w:pPr>
        <w:pStyle w:val="Heading1"/>
      </w:pPr>
      <w:r w:rsidRPr="009D531E">
        <w:t>The facts</w:t>
      </w:r>
    </w:p>
    <w:p w14:paraId="0413DD45" w14:textId="77777777" w:rsidR="0095029A" w:rsidRDefault="0095029A" w:rsidP="0095029A"/>
    <w:p w14:paraId="1FD4A0A0" w14:textId="42EE7998" w:rsidR="0095029A" w:rsidRDefault="0095029A" w:rsidP="0095029A">
      <w:pPr>
        <w:spacing w:line="360" w:lineRule="auto"/>
        <w:rPr>
          <w:rFonts w:ascii="Arial" w:hAnsi="Arial" w:cs="Arial"/>
        </w:rPr>
      </w:pPr>
      <w:r>
        <w:rPr>
          <w:rFonts w:ascii="Arial" w:hAnsi="Arial" w:cs="Arial"/>
        </w:rPr>
        <w:t xml:space="preserve">3.1 </w:t>
      </w:r>
    </w:p>
    <w:p w14:paraId="24EE69D2" w14:textId="228E54FB" w:rsidR="0095029A" w:rsidRDefault="0095029A" w:rsidP="0095029A">
      <w:pPr>
        <w:spacing w:line="360" w:lineRule="auto"/>
        <w:rPr>
          <w:rFonts w:ascii="Arial" w:hAnsi="Arial" w:cs="Arial"/>
        </w:rPr>
      </w:pPr>
      <w:r>
        <w:rPr>
          <w:rFonts w:ascii="Arial" w:hAnsi="Arial" w:cs="Arial"/>
        </w:rPr>
        <w:t xml:space="preserve">The Gatehouse was bought by the defendant in 1995 through inheritance, and they have continued to be the only registered owner. In 2004, the Claimant moved into the property as the parties started a long-term, serious relationship. </w:t>
      </w:r>
    </w:p>
    <w:p w14:paraId="5AB453A7" w14:textId="77777777" w:rsidR="0095029A" w:rsidRDefault="0095029A" w:rsidP="0095029A">
      <w:pPr>
        <w:spacing w:line="360" w:lineRule="auto"/>
        <w:rPr>
          <w:rFonts w:ascii="Arial" w:hAnsi="Arial" w:cs="Arial"/>
        </w:rPr>
      </w:pPr>
    </w:p>
    <w:p w14:paraId="6093CEA4" w14:textId="2021BF83" w:rsidR="0095029A" w:rsidRDefault="0095029A" w:rsidP="0095029A">
      <w:pPr>
        <w:spacing w:line="360" w:lineRule="auto"/>
        <w:rPr>
          <w:rFonts w:ascii="Arial" w:hAnsi="Arial" w:cs="Arial"/>
        </w:rPr>
      </w:pPr>
      <w:r>
        <w:rPr>
          <w:rFonts w:ascii="Arial" w:hAnsi="Arial" w:cs="Arial"/>
        </w:rPr>
        <w:t xml:space="preserve">3.2 </w:t>
      </w:r>
    </w:p>
    <w:p w14:paraId="6C4C638A" w14:textId="6C12F4B1" w:rsidR="0095029A" w:rsidRDefault="0095029A" w:rsidP="0095029A">
      <w:pPr>
        <w:spacing w:line="360" w:lineRule="auto"/>
        <w:rPr>
          <w:rFonts w:ascii="Arial" w:hAnsi="Arial" w:cs="Arial"/>
        </w:rPr>
      </w:pPr>
      <w:r>
        <w:rPr>
          <w:rFonts w:ascii="Arial" w:hAnsi="Arial" w:cs="Arial"/>
        </w:rPr>
        <w:t xml:space="preserve">During the relationship, the parties maintained joint bank accounts, paid shared household expenses, and worked cooperatively to manage family life. The Claimant retrained as a nurse, a period during which the Defendant covered virtually all household expenses for three years. Their financial life was bound together, and both parties contributed in ways consistent with a shared domestic partnership. </w:t>
      </w:r>
    </w:p>
    <w:p w14:paraId="371B5A03" w14:textId="77777777" w:rsidR="0095029A" w:rsidRDefault="0095029A" w:rsidP="0095029A">
      <w:pPr>
        <w:spacing w:line="360" w:lineRule="auto"/>
        <w:rPr>
          <w:rFonts w:ascii="Arial" w:hAnsi="Arial" w:cs="Arial"/>
        </w:rPr>
      </w:pPr>
    </w:p>
    <w:p w14:paraId="0566948F" w14:textId="73AC3084" w:rsidR="0095029A" w:rsidRDefault="0095029A" w:rsidP="0095029A">
      <w:pPr>
        <w:spacing w:line="360" w:lineRule="auto"/>
        <w:rPr>
          <w:rFonts w:ascii="Arial" w:hAnsi="Arial" w:cs="Arial"/>
        </w:rPr>
      </w:pPr>
      <w:r>
        <w:rPr>
          <w:rFonts w:ascii="Arial" w:hAnsi="Arial" w:cs="Arial"/>
        </w:rPr>
        <w:t xml:space="preserve">3.3 </w:t>
      </w:r>
    </w:p>
    <w:p w14:paraId="6F63B6E5" w14:textId="0DE78B75" w:rsidR="0095029A" w:rsidRDefault="0095029A" w:rsidP="0095029A">
      <w:pPr>
        <w:spacing w:line="360" w:lineRule="auto"/>
        <w:rPr>
          <w:rFonts w:ascii="Arial" w:hAnsi="Arial" w:cs="Arial"/>
        </w:rPr>
      </w:pPr>
      <w:r>
        <w:rPr>
          <w:rFonts w:ascii="Arial" w:hAnsi="Arial" w:cs="Arial"/>
        </w:rPr>
        <w:t xml:space="preserve">In 2014 and again in 2018, storm damage to the Gatehouse required expensive repairs. The Claimant paid £60,000 from her personal cash ISA to restore the property and modernise the kitchen, bathrooms, and roof. These were not minor improvements but important, value-enhancing works. </w:t>
      </w:r>
    </w:p>
    <w:p w14:paraId="02584C80" w14:textId="77777777" w:rsidR="0095029A" w:rsidRDefault="0095029A" w:rsidP="0095029A">
      <w:pPr>
        <w:spacing w:line="360" w:lineRule="auto"/>
        <w:rPr>
          <w:rFonts w:ascii="Arial" w:hAnsi="Arial" w:cs="Arial"/>
        </w:rPr>
      </w:pPr>
    </w:p>
    <w:p w14:paraId="6AA2C841" w14:textId="20F2A94B" w:rsidR="0095029A" w:rsidRDefault="0095029A" w:rsidP="0095029A">
      <w:pPr>
        <w:spacing w:line="360" w:lineRule="auto"/>
        <w:rPr>
          <w:rFonts w:ascii="Arial" w:hAnsi="Arial" w:cs="Arial"/>
        </w:rPr>
      </w:pPr>
      <w:r>
        <w:rPr>
          <w:rFonts w:ascii="Arial" w:hAnsi="Arial" w:cs="Arial"/>
        </w:rPr>
        <w:t>3.4</w:t>
      </w:r>
    </w:p>
    <w:p w14:paraId="212D392F" w14:textId="0F36C833" w:rsidR="0095029A" w:rsidRPr="0095029A" w:rsidRDefault="0095029A" w:rsidP="0095029A">
      <w:pPr>
        <w:spacing w:line="360" w:lineRule="auto"/>
        <w:rPr>
          <w:rFonts w:ascii="Arial" w:hAnsi="Arial" w:cs="Arial"/>
        </w:rPr>
      </w:pPr>
      <w:r>
        <w:rPr>
          <w:rFonts w:ascii="Arial" w:hAnsi="Arial" w:cs="Arial"/>
        </w:rPr>
        <w:t xml:space="preserve">The Claimant refers to messages exchanged in 2014 and 2018 where the Defendant reassured her that she would not lose out because the property was in the Defendant’s sole name and that both partners were to be treated as equal owners. </w:t>
      </w:r>
    </w:p>
    <w:p w14:paraId="447AD8FC" w14:textId="77777777" w:rsidR="0095029A" w:rsidRDefault="0095029A" w:rsidP="0095029A"/>
    <w:p w14:paraId="1C28BA9E" w14:textId="77777777" w:rsidR="0095029A" w:rsidRDefault="0095029A" w:rsidP="0095029A"/>
    <w:p w14:paraId="3B0F21AA" w14:textId="1B48772F" w:rsidR="0095029A" w:rsidRDefault="0095029A" w:rsidP="0095029A">
      <w:pPr>
        <w:spacing w:line="360" w:lineRule="auto"/>
        <w:rPr>
          <w:rFonts w:ascii="Arial" w:hAnsi="Arial" w:cs="Arial"/>
        </w:rPr>
      </w:pPr>
      <w:r>
        <w:rPr>
          <w:rFonts w:ascii="Arial" w:hAnsi="Arial" w:cs="Arial"/>
        </w:rPr>
        <w:t xml:space="preserve">3.5 </w:t>
      </w:r>
    </w:p>
    <w:p w14:paraId="17DFFE41" w14:textId="7B96A2A0" w:rsidR="0095029A" w:rsidRPr="0095029A" w:rsidRDefault="0095029A" w:rsidP="0095029A">
      <w:pPr>
        <w:spacing w:line="360" w:lineRule="auto"/>
        <w:rPr>
          <w:rFonts w:ascii="Arial" w:hAnsi="Arial" w:cs="Arial"/>
        </w:rPr>
      </w:pPr>
      <w:r>
        <w:rPr>
          <w:rFonts w:ascii="Arial" w:hAnsi="Arial" w:cs="Arial"/>
        </w:rPr>
        <w:t xml:space="preserve"> Upon their separation, the Defendant refused to acknowledge any beneficial entitlement or divide the proceeds of sale. The Claimant, having exhausted her savings and contributed to improvements on the shared home, now seeks the Court’s involvement. </w:t>
      </w:r>
    </w:p>
    <w:p w14:paraId="4E279737" w14:textId="77777777" w:rsidR="0095029A" w:rsidRDefault="0095029A" w:rsidP="0095029A"/>
    <w:p w14:paraId="020D26B5" w14:textId="0D24E974" w:rsidR="005F216E" w:rsidRPr="009D531E" w:rsidRDefault="005F216E" w:rsidP="0095029A">
      <w:pPr>
        <w:pStyle w:val="Heading1"/>
        <w:numPr>
          <w:ilvl w:val="0"/>
          <w:numId w:val="0"/>
        </w:numPr>
        <w:rPr>
          <w:rStyle w:val="SubtleEmphasis"/>
          <w:b/>
          <w:iCs w:val="0"/>
        </w:rPr>
      </w:pPr>
      <w:r w:rsidRPr="009D531E">
        <w:rPr>
          <w:rStyle w:val="SubtleEmphasis"/>
          <w:b/>
          <w:iCs w:val="0"/>
        </w:rPr>
        <w:lastRenderedPageBreak/>
        <w:t>Claim arising under a constructive trust</w:t>
      </w:r>
    </w:p>
    <w:p w14:paraId="4D929431" w14:textId="77777777" w:rsidR="005F216E" w:rsidRPr="009D531E" w:rsidRDefault="005F216E" w:rsidP="009D531E">
      <w:pPr>
        <w:pStyle w:val="Heading1"/>
      </w:pPr>
      <w:r w:rsidRPr="009D531E">
        <w:t xml:space="preserve">The law </w:t>
      </w:r>
    </w:p>
    <w:p w14:paraId="0B4BFC9D" w14:textId="38597B72" w:rsidR="005F216E" w:rsidRPr="009D531E" w:rsidRDefault="005F216E" w:rsidP="009D531E">
      <w:pPr>
        <w:pStyle w:val="Heading2"/>
        <w:rPr>
          <w:color w:val="70AD47" w:themeColor="accent6"/>
        </w:rPr>
      </w:pPr>
      <w:r w:rsidRPr="009D531E">
        <w:rPr>
          <w:color w:val="70AD47" w:themeColor="accent6"/>
        </w:rPr>
        <w:t>Summarise the law for your first claim/response. A skeleton argument is not set out like an IRAC essay where each aspect of the IRAC is set out in the same paragraph. Here you should:</w:t>
      </w:r>
    </w:p>
    <w:p w14:paraId="7D26D139" w14:textId="77777777" w:rsidR="005F216E" w:rsidRPr="009D531E" w:rsidRDefault="005F216E" w:rsidP="009D531E">
      <w:pPr>
        <w:pStyle w:val="Heading4"/>
        <w:rPr>
          <w:color w:val="70AD47" w:themeColor="accent6"/>
        </w:rPr>
      </w:pPr>
      <w:r w:rsidRPr="009D531E">
        <w:rPr>
          <w:color w:val="70AD47" w:themeColor="accent6"/>
        </w:rPr>
        <w:t>Identify the important sections of legislation and case authorities, with the most important ones first.</w:t>
      </w:r>
    </w:p>
    <w:p w14:paraId="55356EC4" w14:textId="77777777" w:rsidR="005F216E" w:rsidRPr="009D531E" w:rsidRDefault="005F216E" w:rsidP="009D531E">
      <w:pPr>
        <w:pStyle w:val="Heading4"/>
        <w:rPr>
          <w:color w:val="70AD47" w:themeColor="accent6"/>
        </w:rPr>
      </w:pPr>
      <w:r w:rsidRPr="009D531E">
        <w:rPr>
          <w:color w:val="70AD47" w:themeColor="accent6"/>
        </w:rPr>
        <w:t xml:space="preserve">If helpful (usually it is easier to summarise) include short, essential quotes if they are helpful, or cross reference to authorities that you will rely upon to support your case. </w:t>
      </w:r>
    </w:p>
    <w:p w14:paraId="7DE7472A" w14:textId="77777777" w:rsidR="005F216E" w:rsidRPr="009D531E" w:rsidRDefault="005F216E" w:rsidP="009D531E">
      <w:pPr>
        <w:pStyle w:val="Heading4"/>
        <w:rPr>
          <w:color w:val="70AD47" w:themeColor="accent6"/>
        </w:rPr>
      </w:pPr>
      <w:r w:rsidRPr="009D531E">
        <w:rPr>
          <w:color w:val="70AD47" w:themeColor="accent6"/>
        </w:rPr>
        <w:t>If any case authorities go against your case, include them and outline how you will deal with them.</w:t>
      </w:r>
    </w:p>
    <w:p w14:paraId="2CA22107" w14:textId="77777777" w:rsidR="005F216E" w:rsidRPr="009D531E" w:rsidRDefault="005F216E" w:rsidP="009D531E">
      <w:pPr>
        <w:pStyle w:val="Heading4"/>
        <w:rPr>
          <w:color w:val="70AD47" w:themeColor="accent6"/>
        </w:rPr>
      </w:pPr>
      <w:r w:rsidRPr="009D531E">
        <w:rPr>
          <w:color w:val="70AD47" w:themeColor="accent6"/>
        </w:rPr>
        <w:t xml:space="preserve">Tell the court if the law is not an issue in dispute. Here you can assume the law is not in dispute, the dispute relates to its application. </w:t>
      </w:r>
    </w:p>
    <w:p w14:paraId="62D9CC4D" w14:textId="77777777" w:rsidR="005F216E" w:rsidRPr="009D531E" w:rsidRDefault="005F216E" w:rsidP="009D531E">
      <w:pPr>
        <w:spacing w:line="360" w:lineRule="auto"/>
      </w:pPr>
    </w:p>
    <w:p w14:paraId="332E087F" w14:textId="19B2386C"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200</w:t>
      </w:r>
      <w:r w:rsidRPr="009D531E">
        <w:rPr>
          <w:color w:val="002060"/>
        </w:rPr>
        <w:t xml:space="preserve"> words.</w:t>
      </w:r>
    </w:p>
    <w:p w14:paraId="0808BE11" w14:textId="77777777" w:rsidR="005F216E" w:rsidRPr="009D531E" w:rsidRDefault="005F216E" w:rsidP="009D531E">
      <w:pPr>
        <w:pStyle w:val="Heading1"/>
      </w:pPr>
      <w:r w:rsidRPr="009D531E">
        <w:t xml:space="preserve">Submissions </w:t>
      </w:r>
    </w:p>
    <w:p w14:paraId="5270420E" w14:textId="77777777" w:rsidR="005F216E" w:rsidRPr="009D531E" w:rsidRDefault="005F216E" w:rsidP="009D531E">
      <w:pPr>
        <w:pStyle w:val="Heading2"/>
        <w:rPr>
          <w:color w:val="70AD47" w:themeColor="accent6"/>
        </w:rPr>
      </w:pPr>
      <w:r w:rsidRPr="009D531E">
        <w:rPr>
          <w:color w:val="70AD47" w:themeColor="accent6"/>
        </w:rPr>
        <w:lastRenderedPageBreak/>
        <w:t>This is the part of your work that gains the most marks. In this section you present your client’s case against the law (this is similar to your application in IRAC). You should:</w:t>
      </w:r>
    </w:p>
    <w:p w14:paraId="37A2EF8C" w14:textId="77777777" w:rsidR="005F216E" w:rsidRPr="009D531E" w:rsidRDefault="005F216E" w:rsidP="009D531E">
      <w:pPr>
        <w:pStyle w:val="Heading4"/>
        <w:rPr>
          <w:color w:val="70AD47" w:themeColor="accent6"/>
        </w:rPr>
      </w:pPr>
      <w:r w:rsidRPr="009D531E">
        <w:rPr>
          <w:color w:val="70AD47" w:themeColor="accent6"/>
        </w:rPr>
        <w:t>Tell the court how you have applied the law to the facts of your case.</w:t>
      </w:r>
    </w:p>
    <w:p w14:paraId="00CCAD3F" w14:textId="77777777" w:rsidR="005F216E" w:rsidRPr="009D531E" w:rsidRDefault="005F216E" w:rsidP="009D531E">
      <w:pPr>
        <w:pStyle w:val="Heading4"/>
        <w:rPr>
          <w:color w:val="70AD47" w:themeColor="accent6"/>
        </w:rPr>
      </w:pPr>
      <w:r w:rsidRPr="009D531E">
        <w:rPr>
          <w:color w:val="70AD47" w:themeColor="accent6"/>
        </w:rPr>
        <w:t>Strip your submissions back to the essential points and start with your strongest points first. Remove any weak points or put them last.</w:t>
      </w:r>
    </w:p>
    <w:p w14:paraId="471F0621" w14:textId="77777777" w:rsidR="005F216E" w:rsidRPr="009D531E" w:rsidRDefault="005F216E" w:rsidP="009D531E">
      <w:pPr>
        <w:pStyle w:val="Heading4"/>
        <w:rPr>
          <w:color w:val="70AD47" w:themeColor="accent6"/>
        </w:rPr>
      </w:pPr>
      <w:r w:rsidRPr="009D531E">
        <w:rPr>
          <w:color w:val="70AD47" w:themeColor="accent6"/>
        </w:rPr>
        <w:t>Break your submissions down so that each submission is clear, focused and concise.</w:t>
      </w:r>
    </w:p>
    <w:p w14:paraId="0C3AFB55" w14:textId="77777777" w:rsidR="005F216E" w:rsidRPr="009D531E" w:rsidRDefault="005F216E" w:rsidP="009D531E">
      <w:pPr>
        <w:pStyle w:val="Heading4"/>
        <w:rPr>
          <w:color w:val="70AD47" w:themeColor="accent6"/>
        </w:rPr>
      </w:pPr>
      <w:r w:rsidRPr="009D531E">
        <w:rPr>
          <w:color w:val="70AD47" w:themeColor="accent6"/>
        </w:rPr>
        <w:t>Make sure the order of your submissions makes sense. This usually means putting the points of your case first, then dealing with those of the other side.</w:t>
      </w:r>
    </w:p>
    <w:p w14:paraId="4DC89491" w14:textId="1E466C12"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4</w:t>
      </w:r>
      <w:r w:rsidR="0003621E">
        <w:rPr>
          <w:color w:val="002060"/>
        </w:rPr>
        <w:t>00</w:t>
      </w:r>
      <w:r w:rsidRPr="009D531E">
        <w:rPr>
          <w:color w:val="002060"/>
        </w:rPr>
        <w:t xml:space="preserve"> words.</w:t>
      </w:r>
    </w:p>
    <w:p w14:paraId="22F84A5B" w14:textId="77777777" w:rsidR="005F216E" w:rsidRPr="009D531E" w:rsidRDefault="005F216E" w:rsidP="009D531E">
      <w:pPr>
        <w:pStyle w:val="Heading1"/>
      </w:pPr>
      <w:r w:rsidRPr="009D531E">
        <w:t xml:space="preserve">Conclusions </w:t>
      </w:r>
    </w:p>
    <w:p w14:paraId="2A494A12" w14:textId="77777777" w:rsidR="005F216E" w:rsidRPr="009D531E" w:rsidRDefault="005F216E" w:rsidP="009D531E">
      <w:pPr>
        <w:pStyle w:val="Heading2"/>
        <w:rPr>
          <w:color w:val="70AD47" w:themeColor="accent6"/>
        </w:rPr>
      </w:pPr>
      <w:r w:rsidRPr="009D531E">
        <w:rPr>
          <w:color w:val="70AD47" w:themeColor="accent6"/>
        </w:rPr>
        <w:t>Summarise your conclusion for the first ground</w:t>
      </w:r>
    </w:p>
    <w:p w14:paraId="58AB532E" w14:textId="77777777" w:rsidR="005F216E" w:rsidRPr="009D531E" w:rsidRDefault="005F216E" w:rsidP="009D531E">
      <w:pPr>
        <w:pStyle w:val="Heading2"/>
        <w:numPr>
          <w:ilvl w:val="0"/>
          <w:numId w:val="0"/>
        </w:numPr>
        <w:ind w:left="680"/>
        <w:rPr>
          <w:color w:val="002060"/>
        </w:rPr>
      </w:pPr>
      <w:r w:rsidRPr="009D531E">
        <w:rPr>
          <w:color w:val="002060"/>
        </w:rPr>
        <w:t>Suggested 25 words.</w:t>
      </w:r>
    </w:p>
    <w:p w14:paraId="3FA2DFDB"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 xml:space="preserve">Claim arising under a proprietary estoppel </w:t>
      </w:r>
    </w:p>
    <w:p w14:paraId="6672ADB9" w14:textId="77777777" w:rsidR="005F216E" w:rsidRPr="009D531E" w:rsidRDefault="005F216E" w:rsidP="009D531E">
      <w:pPr>
        <w:pStyle w:val="Heading1"/>
      </w:pPr>
      <w:r w:rsidRPr="009D531E">
        <w:t xml:space="preserve">The law </w:t>
      </w:r>
    </w:p>
    <w:p w14:paraId="587F71E4" w14:textId="2C14E31C" w:rsidR="005F216E" w:rsidRPr="009D531E" w:rsidRDefault="005F216E" w:rsidP="009D531E">
      <w:pPr>
        <w:pStyle w:val="Heading2"/>
        <w:rPr>
          <w:color w:val="70AD47" w:themeColor="accent6"/>
        </w:rPr>
      </w:pPr>
      <w:r w:rsidRPr="009D531E">
        <w:rPr>
          <w:color w:val="70AD47" w:themeColor="accent6"/>
        </w:rPr>
        <w:t xml:space="preserve">Summarise the law for your </w:t>
      </w:r>
      <w:r w:rsidR="009D531E" w:rsidRPr="009D531E">
        <w:rPr>
          <w:color w:val="70AD47" w:themeColor="accent6"/>
        </w:rPr>
        <w:t>second</w:t>
      </w:r>
      <w:r w:rsidRPr="009D531E">
        <w:rPr>
          <w:color w:val="70AD47" w:themeColor="accent6"/>
        </w:rPr>
        <w:t xml:space="preserve"> claim/response. Guidance as above.</w:t>
      </w:r>
    </w:p>
    <w:p w14:paraId="570D81C4" w14:textId="013BFA95" w:rsidR="005F216E" w:rsidRPr="009D531E" w:rsidRDefault="005F216E" w:rsidP="009D531E">
      <w:pPr>
        <w:pStyle w:val="Heading2"/>
        <w:numPr>
          <w:ilvl w:val="0"/>
          <w:numId w:val="0"/>
        </w:numPr>
        <w:ind w:left="680"/>
        <w:rPr>
          <w:color w:val="002060"/>
        </w:rPr>
      </w:pPr>
      <w:r w:rsidRPr="009D531E">
        <w:rPr>
          <w:color w:val="002060"/>
        </w:rPr>
        <w:t>Suggested 2</w:t>
      </w:r>
      <w:r w:rsidR="00F10F77">
        <w:rPr>
          <w:color w:val="002060"/>
        </w:rPr>
        <w:t>0</w:t>
      </w:r>
      <w:r w:rsidR="009D531E" w:rsidRPr="009D531E">
        <w:rPr>
          <w:color w:val="002060"/>
        </w:rPr>
        <w:t>0</w:t>
      </w:r>
      <w:r w:rsidRPr="009D531E">
        <w:rPr>
          <w:color w:val="002060"/>
        </w:rPr>
        <w:t xml:space="preserve"> words.</w:t>
      </w:r>
    </w:p>
    <w:p w14:paraId="3C3827A7" w14:textId="77777777" w:rsidR="005F216E" w:rsidRPr="009D531E" w:rsidRDefault="005F216E" w:rsidP="009D531E">
      <w:pPr>
        <w:pStyle w:val="Heading1"/>
      </w:pPr>
      <w:r w:rsidRPr="009D531E">
        <w:t xml:space="preserve">Submissions </w:t>
      </w:r>
    </w:p>
    <w:p w14:paraId="5155F747" w14:textId="77777777" w:rsidR="005F216E" w:rsidRPr="009D531E" w:rsidRDefault="005F216E" w:rsidP="009D531E">
      <w:pPr>
        <w:pStyle w:val="Heading2"/>
      </w:pPr>
      <w:r w:rsidRPr="009D531E">
        <w:rPr>
          <w:color w:val="70AD47" w:themeColor="accent6"/>
        </w:rPr>
        <w:t xml:space="preserve">In this section you present your client’s case against the law for your second claim. Guidance as above. </w:t>
      </w:r>
    </w:p>
    <w:p w14:paraId="69FC2ED0" w14:textId="6692167C"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4</w:t>
      </w:r>
      <w:r w:rsidR="0003621E">
        <w:rPr>
          <w:color w:val="002060"/>
        </w:rPr>
        <w:t>00</w:t>
      </w:r>
      <w:r w:rsidRPr="009D531E">
        <w:rPr>
          <w:color w:val="002060"/>
        </w:rPr>
        <w:t xml:space="preserve"> words</w:t>
      </w:r>
    </w:p>
    <w:p w14:paraId="0A9CE178" w14:textId="77777777" w:rsidR="005F216E" w:rsidRPr="009D531E" w:rsidRDefault="005F216E" w:rsidP="009D531E">
      <w:pPr>
        <w:pStyle w:val="Heading1"/>
      </w:pPr>
      <w:r w:rsidRPr="009D531E">
        <w:t xml:space="preserve">Conclusions </w:t>
      </w:r>
    </w:p>
    <w:p w14:paraId="3F826E65" w14:textId="77777777" w:rsidR="005F216E" w:rsidRPr="009D531E" w:rsidRDefault="005F216E" w:rsidP="009D531E">
      <w:pPr>
        <w:pStyle w:val="Heading2"/>
        <w:rPr>
          <w:color w:val="70AD47" w:themeColor="accent6"/>
        </w:rPr>
      </w:pPr>
      <w:r w:rsidRPr="009D531E">
        <w:rPr>
          <w:color w:val="70AD47" w:themeColor="accent6"/>
        </w:rPr>
        <w:lastRenderedPageBreak/>
        <w:t>Summarise your conclusion for the first ground</w:t>
      </w:r>
    </w:p>
    <w:p w14:paraId="09D1DC35" w14:textId="77777777" w:rsidR="005F216E" w:rsidRPr="009D531E" w:rsidRDefault="005F216E" w:rsidP="009D531E">
      <w:pPr>
        <w:pStyle w:val="Heading2"/>
        <w:numPr>
          <w:ilvl w:val="0"/>
          <w:numId w:val="0"/>
        </w:numPr>
        <w:ind w:left="680"/>
        <w:rPr>
          <w:color w:val="002060"/>
        </w:rPr>
      </w:pPr>
      <w:r w:rsidRPr="009D531E">
        <w:rPr>
          <w:color w:val="002060"/>
        </w:rPr>
        <w:t>Suggested 25 words.</w:t>
      </w:r>
    </w:p>
    <w:p w14:paraId="52F9839E" w14:textId="77777777" w:rsidR="005F216E" w:rsidRPr="009D531E" w:rsidRDefault="005F216E" w:rsidP="009D531E">
      <w:pPr>
        <w:pStyle w:val="Heading1"/>
      </w:pPr>
      <w:r w:rsidRPr="009D531E">
        <w:t xml:space="preserve">Overall conclusions </w:t>
      </w:r>
    </w:p>
    <w:p w14:paraId="493B1E3D" w14:textId="77777777" w:rsidR="005F216E" w:rsidRPr="009D531E" w:rsidRDefault="005F216E" w:rsidP="009D531E">
      <w:pPr>
        <w:pStyle w:val="Heading2"/>
        <w:rPr>
          <w:color w:val="70AD47" w:themeColor="accent6"/>
        </w:rPr>
      </w:pPr>
      <w:r w:rsidRPr="009D531E">
        <w:rPr>
          <w:color w:val="70AD47" w:themeColor="accent6"/>
        </w:rPr>
        <w:t xml:space="preserve">Summarise your overall conclusions for the case. What is your position in relation to both grounds, and what you would like the court to do. </w:t>
      </w:r>
    </w:p>
    <w:p w14:paraId="7C03DBD4" w14:textId="77777777" w:rsidR="005F216E" w:rsidRPr="009D531E" w:rsidRDefault="005F216E" w:rsidP="009D531E">
      <w:pPr>
        <w:pStyle w:val="Heading2"/>
        <w:numPr>
          <w:ilvl w:val="0"/>
          <w:numId w:val="0"/>
        </w:numPr>
        <w:ind w:left="680"/>
        <w:rPr>
          <w:color w:val="002060"/>
        </w:rPr>
      </w:pPr>
      <w:r w:rsidRPr="009D531E">
        <w:rPr>
          <w:color w:val="002060"/>
        </w:rPr>
        <w:t>Suggested 50 words.</w:t>
      </w:r>
    </w:p>
    <w:p w14:paraId="3B1553C5" w14:textId="568BF076" w:rsidR="005F216E" w:rsidRDefault="00D62530" w:rsidP="00D62530">
      <w:pPr>
        <w:spacing w:line="360" w:lineRule="auto"/>
        <w:jc w:val="right"/>
        <w:rPr>
          <w:rFonts w:asciiTheme="majorHAnsi" w:hAnsiTheme="majorHAnsi" w:cstheme="majorHAnsi"/>
          <w:b/>
          <w:bCs/>
        </w:rPr>
      </w:pPr>
      <w:r w:rsidRPr="00D62530">
        <w:rPr>
          <w:rFonts w:asciiTheme="majorHAnsi" w:hAnsiTheme="majorHAnsi" w:cstheme="majorHAnsi"/>
          <w:b/>
          <w:bCs/>
        </w:rPr>
        <w:t>Your name</w:t>
      </w:r>
    </w:p>
    <w:p w14:paraId="3765130C" w14:textId="135EE92F"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Your role</w:t>
      </w:r>
    </w:p>
    <w:p w14:paraId="0ADC9468" w14:textId="21A96B99" w:rsidR="00D62530" w:rsidRP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 xml:space="preserve">Work/chambers </w:t>
      </w:r>
    </w:p>
    <w:p w14:paraId="7E25C8BA" w14:textId="599604B2"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Date</w:t>
      </w:r>
    </w:p>
    <w:p w14:paraId="59D9D6F6" w14:textId="77777777" w:rsidR="00D62530" w:rsidRDefault="00D62530" w:rsidP="009D531E">
      <w:pPr>
        <w:spacing w:line="360" w:lineRule="auto"/>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Default="0003621E">
      <w:pPr>
        <w:rPr>
          <w:rFonts w:asciiTheme="minorHAnsi" w:hAnsiTheme="minorHAnsi" w:cstheme="minorHAnsi"/>
          <w:b/>
          <w:bCs/>
        </w:rPr>
      </w:pPr>
      <w:r w:rsidRPr="0003621E">
        <w:rPr>
          <w:rFonts w:asciiTheme="minorHAnsi" w:hAnsiTheme="minorHAnsi" w:cstheme="minorHAnsi"/>
          <w:b/>
          <w:bCs/>
        </w:rPr>
        <w:lastRenderedPageBreak/>
        <w:t>Case note</w:t>
      </w:r>
    </w:p>
    <w:p w14:paraId="6E60BBB7" w14:textId="77777777" w:rsidR="0003621E" w:rsidRDefault="0003621E">
      <w:pPr>
        <w:rPr>
          <w:rFonts w:asciiTheme="minorHAnsi" w:hAnsiTheme="minorHAnsi" w:cstheme="minorHAnsi"/>
          <w:b/>
          <w:bCs/>
        </w:rPr>
      </w:pPr>
    </w:p>
    <w:p w14:paraId="4F8C09E8" w14:textId="7B7C18F8"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 xml:space="preserve">Case Name, </w:t>
      </w:r>
      <w:r w:rsidRPr="001A6CEE">
        <w:rPr>
          <w:rFonts w:asciiTheme="minorHAnsi" w:hAnsiTheme="minorHAnsi" w:cstheme="minorHAnsi"/>
          <w:b/>
          <w:bCs/>
          <w:color w:val="C00000"/>
        </w:rPr>
        <w:t xml:space="preserve">e.g. R v </w:t>
      </w:r>
      <w:r w:rsidR="001A6CEE" w:rsidRPr="001A6CEE">
        <w:rPr>
          <w:rFonts w:asciiTheme="minorHAnsi" w:hAnsiTheme="minorHAnsi" w:cstheme="minorHAnsi"/>
          <w:b/>
          <w:bCs/>
          <w:color w:val="C00000"/>
        </w:rPr>
        <w:t>Smith</w:t>
      </w:r>
    </w:p>
    <w:p w14:paraId="2C61F804" w14:textId="77777777"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Citation</w:t>
      </w:r>
    </w:p>
    <w:p w14:paraId="5F673DB7" w14:textId="77777777"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Court</w:t>
      </w:r>
    </w:p>
    <w:p w14:paraId="1AF377E3" w14:textId="77777777" w:rsidR="008912EA" w:rsidRDefault="008912EA" w:rsidP="008912EA">
      <w:pPr>
        <w:jc w:val="center"/>
        <w:rPr>
          <w:rFonts w:asciiTheme="minorHAnsi" w:hAnsiTheme="minorHAnsi" w:cstheme="minorHAnsi"/>
          <w:b/>
          <w:bCs/>
          <w:color w:val="70AD47" w:themeColor="accent6"/>
        </w:rPr>
      </w:pPr>
    </w:p>
    <w:p w14:paraId="43A22AF8" w14:textId="7823D189" w:rsidR="001A6CEE" w:rsidRPr="001A6CEE" w:rsidRDefault="001A6CEE" w:rsidP="008912EA">
      <w:pPr>
        <w:jc w:val="center"/>
        <w:rPr>
          <w:rFonts w:asciiTheme="minorHAnsi" w:hAnsiTheme="minorHAnsi" w:cstheme="minorHAnsi"/>
          <w:b/>
          <w:bCs/>
          <w:color w:val="002060"/>
        </w:rPr>
      </w:pPr>
      <w:r>
        <w:rPr>
          <w:rFonts w:asciiTheme="minorHAnsi" w:hAnsiTheme="minorHAnsi" w:cstheme="minorHAnsi"/>
          <w:b/>
          <w:bCs/>
          <w:color w:val="002060"/>
        </w:rPr>
        <w:t xml:space="preserve">I would advise writing your case note for a Court of Appeal or Supreme Court case as these will more likely contain a point of law. You might prefer to find a case which is short with less issues. Remember you only need to focus on issues relevant to your case. </w:t>
      </w:r>
    </w:p>
    <w:p w14:paraId="17C74CC6" w14:textId="77777777" w:rsidR="001A6CEE" w:rsidRPr="001A6CEE" w:rsidRDefault="001A6CEE" w:rsidP="008912EA">
      <w:pPr>
        <w:jc w:val="center"/>
        <w:rPr>
          <w:rFonts w:asciiTheme="minorHAnsi" w:hAnsiTheme="minorHAnsi" w:cstheme="minorHAnsi"/>
          <w:b/>
          <w:bCs/>
          <w:color w:val="002060"/>
        </w:rPr>
      </w:pPr>
    </w:p>
    <w:p w14:paraId="6BBE8D0D" w14:textId="77777777" w:rsidR="008912EA" w:rsidRDefault="008912EA" w:rsidP="008912EA">
      <w:pPr>
        <w:rPr>
          <w:rFonts w:asciiTheme="minorHAnsi" w:hAnsiTheme="minorHAnsi" w:cstheme="minorHAnsi"/>
          <w:b/>
          <w:bCs/>
        </w:rPr>
      </w:pPr>
      <w:r>
        <w:rPr>
          <w:rFonts w:asciiTheme="minorHAnsi" w:hAnsiTheme="minorHAnsi" w:cstheme="minorHAnsi"/>
          <w:b/>
          <w:bCs/>
        </w:rPr>
        <w:t>Parties</w:t>
      </w:r>
    </w:p>
    <w:p w14:paraId="351DC953" w14:textId="563D9D2D" w:rsidR="001A6CEE"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 xml:space="preserve">Give the full name of the parties, and state here which party is the </w:t>
      </w:r>
      <w:proofErr w:type="gramStart"/>
      <w:r w:rsidR="001A6CEE">
        <w:rPr>
          <w:rFonts w:asciiTheme="minorHAnsi" w:hAnsiTheme="minorHAnsi" w:cstheme="minorHAnsi"/>
          <w:color w:val="70AD47" w:themeColor="accent6"/>
        </w:rPr>
        <w:t>appellant</w:t>
      </w:r>
      <w:proofErr w:type="gramEnd"/>
      <w:r w:rsidRPr="008912EA">
        <w:rPr>
          <w:rFonts w:asciiTheme="minorHAnsi" w:hAnsiTheme="minorHAnsi" w:cstheme="minorHAnsi"/>
          <w:color w:val="70AD47" w:themeColor="accent6"/>
        </w:rPr>
        <w:t xml:space="preserve"> and which is the </w:t>
      </w:r>
      <w:r w:rsidR="001A6CEE">
        <w:rPr>
          <w:rFonts w:asciiTheme="minorHAnsi" w:hAnsiTheme="minorHAnsi" w:cstheme="minorHAnsi"/>
          <w:color w:val="70AD47" w:themeColor="accent6"/>
        </w:rPr>
        <w:t xml:space="preserve">respondent. (change headings as needed if not Appellant and </w:t>
      </w:r>
      <w:proofErr w:type="spellStart"/>
      <w:r w:rsidR="001A6CEE">
        <w:rPr>
          <w:rFonts w:asciiTheme="minorHAnsi" w:hAnsiTheme="minorHAnsi" w:cstheme="minorHAnsi"/>
          <w:color w:val="70AD47" w:themeColor="accent6"/>
        </w:rPr>
        <w:t>respondednt</w:t>
      </w:r>
      <w:proofErr w:type="spellEnd"/>
      <w:r w:rsidR="001A6CEE">
        <w:rPr>
          <w:rFonts w:asciiTheme="minorHAnsi" w:hAnsiTheme="minorHAnsi" w:cstheme="minorHAnsi"/>
          <w:color w:val="70AD47" w:themeColor="accent6"/>
        </w:rPr>
        <w:t>) E.g.</w:t>
      </w:r>
    </w:p>
    <w:p w14:paraId="5A375804" w14:textId="77777777" w:rsidR="001A6CEE" w:rsidRDefault="001A6CEE" w:rsidP="008912EA">
      <w:pPr>
        <w:rPr>
          <w:rFonts w:asciiTheme="minorHAnsi" w:hAnsiTheme="minorHAnsi" w:cstheme="minorHAnsi"/>
          <w:color w:val="70AD47" w:themeColor="accent6"/>
        </w:rPr>
      </w:pPr>
    </w:p>
    <w:p w14:paraId="56826160" w14:textId="6D0F6660" w:rsidR="008912EA" w:rsidRPr="001A6CEE" w:rsidRDefault="001A6CEE" w:rsidP="008912EA">
      <w:pPr>
        <w:rPr>
          <w:rFonts w:asciiTheme="minorHAnsi" w:hAnsiTheme="minorHAnsi" w:cstheme="minorHAnsi"/>
          <w:color w:val="C00000"/>
        </w:rPr>
      </w:pPr>
      <w:r w:rsidRPr="001A6CEE">
        <w:rPr>
          <w:rFonts w:asciiTheme="minorHAnsi" w:hAnsiTheme="minorHAnsi" w:cstheme="minorHAnsi"/>
          <w:color w:val="C00000"/>
        </w:rPr>
        <w:t>Chris Smith (Appellant)</w:t>
      </w:r>
      <w:r w:rsidR="008912EA" w:rsidRPr="001A6CEE">
        <w:rPr>
          <w:rFonts w:asciiTheme="minorHAnsi" w:hAnsiTheme="minorHAnsi" w:cstheme="minorHAnsi"/>
          <w:color w:val="C00000"/>
        </w:rPr>
        <w:t xml:space="preserve"> </w:t>
      </w:r>
    </w:p>
    <w:p w14:paraId="1E61BAB5" w14:textId="502C7733" w:rsidR="001A6CEE" w:rsidRPr="001A6CEE" w:rsidRDefault="001A6CEE" w:rsidP="008912EA">
      <w:pPr>
        <w:rPr>
          <w:rFonts w:asciiTheme="minorHAnsi" w:hAnsiTheme="minorHAnsi" w:cstheme="minorHAnsi"/>
          <w:color w:val="C00000"/>
        </w:rPr>
      </w:pPr>
      <w:r w:rsidRPr="001A6CEE">
        <w:rPr>
          <w:rFonts w:asciiTheme="minorHAnsi" w:hAnsiTheme="minorHAnsi" w:cstheme="minorHAnsi"/>
          <w:color w:val="C00000"/>
        </w:rPr>
        <w:t>Regina/The Crown (Respondent)</w:t>
      </w:r>
    </w:p>
    <w:p w14:paraId="41F667AA" w14:textId="77777777" w:rsidR="008912EA" w:rsidRDefault="008912EA" w:rsidP="008912EA">
      <w:pPr>
        <w:rPr>
          <w:rFonts w:asciiTheme="minorHAnsi" w:hAnsiTheme="minorHAnsi" w:cstheme="minorHAnsi"/>
          <w:b/>
          <w:bCs/>
        </w:rPr>
      </w:pPr>
    </w:p>
    <w:p w14:paraId="1A4CBE6D" w14:textId="5E641E97" w:rsidR="008912EA" w:rsidRDefault="008912EA" w:rsidP="008912EA">
      <w:pPr>
        <w:rPr>
          <w:rFonts w:asciiTheme="minorHAnsi" w:hAnsiTheme="minorHAnsi" w:cstheme="minorHAnsi"/>
          <w:b/>
          <w:bCs/>
        </w:rPr>
      </w:pPr>
      <w:r>
        <w:rPr>
          <w:rFonts w:asciiTheme="minorHAnsi" w:hAnsiTheme="minorHAnsi" w:cstheme="minorHAnsi"/>
          <w:b/>
          <w:bCs/>
        </w:rPr>
        <w:t>Procedural History</w:t>
      </w:r>
    </w:p>
    <w:p w14:paraId="4F7AAD96" w14:textId="0A29CD39"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here a brief summary of the procedural history leading to this judgment. E.g. where was the case first heard, and outcome</w:t>
      </w:r>
      <w:r>
        <w:rPr>
          <w:rFonts w:asciiTheme="minorHAnsi" w:hAnsiTheme="minorHAnsi" w:cstheme="minorHAnsi"/>
          <w:color w:val="70AD47" w:themeColor="accent6"/>
        </w:rPr>
        <w:t xml:space="preserve">. E.g. </w:t>
      </w:r>
    </w:p>
    <w:p w14:paraId="62A33DD3" w14:textId="77777777" w:rsidR="008912EA" w:rsidRDefault="008912EA" w:rsidP="008912EA">
      <w:pPr>
        <w:rPr>
          <w:rFonts w:asciiTheme="minorHAnsi" w:hAnsiTheme="minorHAnsi" w:cstheme="minorHAnsi"/>
          <w:color w:val="70AD47" w:themeColor="accent6"/>
        </w:rPr>
      </w:pPr>
    </w:p>
    <w:p w14:paraId="0D81D975" w14:textId="2C2DAC1C"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Trial at Swansea Crown Court, defendant convicted</w:t>
      </w:r>
    </w:p>
    <w:p w14:paraId="304C39EA" w14:textId="263ACC00"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Defendant appealed to Court of Appeal (Criminal Division). Appeal dismissed.</w:t>
      </w:r>
    </w:p>
    <w:p w14:paraId="72818813" w14:textId="203C96C2"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 xml:space="preserve">Leave granted to appeal to Supreme Court. </w:t>
      </w:r>
    </w:p>
    <w:p w14:paraId="34B6A852" w14:textId="1017EF85" w:rsidR="008912EA" w:rsidRPr="009D531E" w:rsidRDefault="008912EA" w:rsidP="008912EA">
      <w:pPr>
        <w:pStyle w:val="Heading2"/>
        <w:numPr>
          <w:ilvl w:val="0"/>
          <w:numId w:val="0"/>
        </w:numPr>
        <w:ind w:left="680" w:hanging="680"/>
        <w:rPr>
          <w:color w:val="002060"/>
        </w:rPr>
      </w:pPr>
      <w:r w:rsidRPr="009D531E">
        <w:rPr>
          <w:color w:val="002060"/>
        </w:rPr>
        <w:t xml:space="preserve">Suggested </w:t>
      </w:r>
      <w:r>
        <w:rPr>
          <w:color w:val="002060"/>
        </w:rPr>
        <w:t>25</w:t>
      </w:r>
      <w:r w:rsidRPr="009D531E">
        <w:rPr>
          <w:color w:val="002060"/>
        </w:rPr>
        <w:t xml:space="preserve"> words.</w:t>
      </w:r>
    </w:p>
    <w:p w14:paraId="6ABE88E2" w14:textId="77777777" w:rsidR="008912EA" w:rsidRDefault="008912EA" w:rsidP="008912EA">
      <w:pPr>
        <w:rPr>
          <w:rFonts w:asciiTheme="minorHAnsi" w:hAnsiTheme="minorHAnsi" w:cstheme="minorHAnsi"/>
          <w:b/>
          <w:bCs/>
        </w:rPr>
      </w:pPr>
      <w:r>
        <w:rPr>
          <w:rFonts w:asciiTheme="minorHAnsi" w:hAnsiTheme="minorHAnsi" w:cstheme="minorHAnsi"/>
          <w:b/>
          <w:bCs/>
        </w:rPr>
        <w:t>Material facts</w:t>
      </w:r>
    </w:p>
    <w:p w14:paraId="5D956328" w14:textId="77777777"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a brief summary of the facts</w:t>
      </w:r>
      <w:r>
        <w:rPr>
          <w:rFonts w:asciiTheme="minorHAnsi" w:hAnsiTheme="minorHAnsi" w:cstheme="minorHAnsi"/>
          <w:color w:val="70AD47" w:themeColor="accent6"/>
        </w:rPr>
        <w:t xml:space="preserve">. </w:t>
      </w:r>
    </w:p>
    <w:p w14:paraId="10B77379" w14:textId="574851E1" w:rsidR="008912EA" w:rsidRPr="009D531E" w:rsidRDefault="008912EA" w:rsidP="008912EA">
      <w:pPr>
        <w:pStyle w:val="Heading2"/>
        <w:numPr>
          <w:ilvl w:val="0"/>
          <w:numId w:val="0"/>
        </w:numPr>
        <w:ind w:left="680" w:hanging="680"/>
        <w:rPr>
          <w:color w:val="002060"/>
        </w:rPr>
      </w:pPr>
      <w:r w:rsidRPr="009D531E">
        <w:rPr>
          <w:color w:val="002060"/>
        </w:rPr>
        <w:t xml:space="preserve">Suggested </w:t>
      </w:r>
      <w:r w:rsidR="001A6CEE">
        <w:rPr>
          <w:color w:val="002060"/>
        </w:rPr>
        <w:t>50</w:t>
      </w:r>
      <w:r w:rsidRPr="009D531E">
        <w:rPr>
          <w:color w:val="002060"/>
        </w:rPr>
        <w:t xml:space="preserve"> words.</w:t>
      </w:r>
    </w:p>
    <w:p w14:paraId="36443AEA" w14:textId="60DA2E33" w:rsidR="008912EA" w:rsidRDefault="008912EA" w:rsidP="008912EA">
      <w:pPr>
        <w:rPr>
          <w:rFonts w:asciiTheme="minorHAnsi" w:hAnsiTheme="minorHAnsi" w:cstheme="minorHAnsi"/>
          <w:b/>
          <w:bCs/>
        </w:rPr>
      </w:pPr>
      <w:r>
        <w:rPr>
          <w:rFonts w:asciiTheme="minorHAnsi" w:hAnsiTheme="minorHAnsi" w:cstheme="minorHAnsi"/>
          <w:b/>
          <w:bCs/>
        </w:rPr>
        <w:t xml:space="preserve">Legal </w:t>
      </w:r>
      <w:r w:rsidR="001A6CEE">
        <w:rPr>
          <w:rFonts w:asciiTheme="minorHAnsi" w:hAnsiTheme="minorHAnsi" w:cstheme="minorHAnsi"/>
          <w:b/>
          <w:bCs/>
        </w:rPr>
        <w:t>questions for the court</w:t>
      </w:r>
      <w:r>
        <w:rPr>
          <w:rFonts w:asciiTheme="minorHAnsi" w:hAnsiTheme="minorHAnsi" w:cstheme="minorHAnsi"/>
          <w:b/>
          <w:bCs/>
        </w:rPr>
        <w:t xml:space="preserve"> </w:t>
      </w:r>
    </w:p>
    <w:p w14:paraId="39ED7755" w14:textId="16DB5499"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a brief summary of t</w:t>
      </w:r>
      <w:r>
        <w:rPr>
          <w:rFonts w:asciiTheme="minorHAnsi" w:hAnsiTheme="minorHAnsi" w:cstheme="minorHAnsi"/>
          <w:color w:val="70AD47" w:themeColor="accent6"/>
        </w:rPr>
        <w:t>he legal issues in the case.</w:t>
      </w:r>
      <w:r w:rsidR="001A6CEE">
        <w:rPr>
          <w:rFonts w:asciiTheme="minorHAnsi" w:hAnsiTheme="minorHAnsi" w:cstheme="minorHAnsi"/>
          <w:color w:val="70AD47" w:themeColor="accent6"/>
        </w:rPr>
        <w:t xml:space="preserve"> If there are multiple issues, just focus on those relevant to your purposes.</w:t>
      </w:r>
      <w:r>
        <w:rPr>
          <w:rFonts w:asciiTheme="minorHAnsi" w:hAnsiTheme="minorHAnsi" w:cstheme="minorHAnsi"/>
          <w:color w:val="70AD47" w:themeColor="accent6"/>
        </w:rPr>
        <w:t xml:space="preserve"> E.g. </w:t>
      </w:r>
    </w:p>
    <w:p w14:paraId="190F7908" w14:textId="77777777" w:rsidR="008912EA" w:rsidRPr="001A6CEE" w:rsidRDefault="008912EA" w:rsidP="008912EA">
      <w:pPr>
        <w:rPr>
          <w:rFonts w:asciiTheme="minorHAnsi" w:hAnsiTheme="minorHAnsi" w:cstheme="minorHAnsi"/>
          <w:color w:val="C00000"/>
        </w:rPr>
      </w:pPr>
    </w:p>
    <w:p w14:paraId="63DA8154" w14:textId="21627D41" w:rsidR="008912EA" w:rsidRPr="001A6CEE" w:rsidRDefault="008912EA" w:rsidP="008912EA">
      <w:pPr>
        <w:pStyle w:val="ListParagraph"/>
        <w:numPr>
          <w:ilvl w:val="0"/>
          <w:numId w:val="14"/>
        </w:numPr>
        <w:rPr>
          <w:rFonts w:asciiTheme="minorHAnsi" w:hAnsiTheme="minorHAnsi" w:cstheme="minorHAnsi"/>
          <w:color w:val="C00000"/>
        </w:rPr>
      </w:pPr>
      <w:r w:rsidRPr="001A6CEE">
        <w:rPr>
          <w:rFonts w:asciiTheme="minorHAnsi" w:hAnsiTheme="minorHAnsi" w:cstheme="minorHAnsi"/>
          <w:color w:val="C00000"/>
        </w:rPr>
        <w:t>Whether a caravan</w:t>
      </w:r>
      <w:r w:rsidR="001A6CEE" w:rsidRPr="001A6CEE">
        <w:rPr>
          <w:rFonts w:asciiTheme="minorHAnsi" w:hAnsiTheme="minorHAnsi" w:cstheme="minorHAnsi"/>
          <w:color w:val="C00000"/>
        </w:rPr>
        <w:t xml:space="preserve"> can</w:t>
      </w:r>
      <w:r w:rsidRPr="001A6CEE">
        <w:rPr>
          <w:rFonts w:asciiTheme="minorHAnsi" w:hAnsiTheme="minorHAnsi" w:cstheme="minorHAnsi"/>
          <w:color w:val="C00000"/>
        </w:rPr>
        <w:t xml:space="preserve"> constitute a building for the purposes of the s9 Theft Act 1968</w:t>
      </w:r>
    </w:p>
    <w:p w14:paraId="789A1F01" w14:textId="115A64AF" w:rsidR="001A6CEE" w:rsidRPr="001A6CEE" w:rsidRDefault="001A6CEE" w:rsidP="008912EA">
      <w:pPr>
        <w:pStyle w:val="ListParagraph"/>
        <w:numPr>
          <w:ilvl w:val="0"/>
          <w:numId w:val="14"/>
        </w:numPr>
        <w:rPr>
          <w:rFonts w:asciiTheme="minorHAnsi" w:hAnsiTheme="minorHAnsi" w:cstheme="minorHAnsi"/>
          <w:color w:val="C00000"/>
        </w:rPr>
      </w:pPr>
      <w:r w:rsidRPr="001A6CEE">
        <w:rPr>
          <w:rFonts w:asciiTheme="minorHAnsi" w:hAnsiTheme="minorHAnsi" w:cstheme="minorHAnsi"/>
          <w:color w:val="C00000"/>
        </w:rPr>
        <w:t xml:space="preserve">Whether judge erred in concluding that whether or not a caravan could be classed as a building was a question of fact to be put to the jury. </w:t>
      </w:r>
    </w:p>
    <w:p w14:paraId="6B20F962" w14:textId="77777777" w:rsidR="008912EA" w:rsidRDefault="008912EA" w:rsidP="008912EA">
      <w:pPr>
        <w:rPr>
          <w:rFonts w:asciiTheme="minorHAnsi" w:hAnsiTheme="minorHAnsi" w:cstheme="minorHAnsi"/>
          <w:color w:val="70AD47" w:themeColor="accent6"/>
        </w:rPr>
      </w:pPr>
    </w:p>
    <w:p w14:paraId="399485B8" w14:textId="43985E7F" w:rsid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 xml:space="preserve">25 </w:t>
      </w:r>
      <w:r w:rsidRPr="009D531E">
        <w:rPr>
          <w:color w:val="002060"/>
        </w:rPr>
        <w:t>words.</w:t>
      </w:r>
    </w:p>
    <w:p w14:paraId="5C0D4EA2" w14:textId="54B97E92" w:rsidR="001A6CEE" w:rsidRDefault="001A6CEE" w:rsidP="001A6CEE">
      <w:pPr>
        <w:rPr>
          <w:rFonts w:asciiTheme="minorHAnsi" w:hAnsiTheme="minorHAnsi" w:cstheme="minorHAnsi"/>
          <w:b/>
          <w:bCs/>
        </w:rPr>
      </w:pPr>
      <w:r>
        <w:rPr>
          <w:rFonts w:asciiTheme="minorHAnsi" w:hAnsiTheme="minorHAnsi" w:cstheme="minorHAnsi"/>
          <w:b/>
          <w:bCs/>
        </w:rPr>
        <w:t>Appellant arguments</w:t>
      </w:r>
    </w:p>
    <w:p w14:paraId="09B16660" w14:textId="7777777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Summarise the appellant’s arguments in relation to the legal questions</w:t>
      </w:r>
    </w:p>
    <w:p w14:paraId="282B3E1A" w14:textId="77777777" w:rsidR="001A6CEE" w:rsidRDefault="001A6CEE" w:rsidP="001A6CEE">
      <w:pPr>
        <w:rPr>
          <w:rFonts w:asciiTheme="minorHAnsi" w:hAnsiTheme="minorHAnsi" w:cstheme="minorHAnsi"/>
          <w:color w:val="70AD47" w:themeColor="accent6"/>
        </w:rPr>
      </w:pPr>
    </w:p>
    <w:p w14:paraId="380406FE" w14:textId="319BB0B8" w:rsidR="001A6CEE" w:rsidRP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50</w:t>
      </w:r>
      <w:r w:rsidRPr="009D531E">
        <w:rPr>
          <w:color w:val="002060"/>
        </w:rPr>
        <w:t xml:space="preserve"> words.</w:t>
      </w:r>
    </w:p>
    <w:p w14:paraId="1176F083" w14:textId="2B58D9DB" w:rsidR="001A6CEE" w:rsidRDefault="001A6CEE" w:rsidP="001A6CEE">
      <w:pPr>
        <w:rPr>
          <w:rFonts w:asciiTheme="minorHAnsi" w:hAnsiTheme="minorHAnsi" w:cstheme="minorHAnsi"/>
          <w:b/>
          <w:bCs/>
        </w:rPr>
      </w:pPr>
      <w:r>
        <w:rPr>
          <w:rFonts w:asciiTheme="minorHAnsi" w:hAnsiTheme="minorHAnsi" w:cstheme="minorHAnsi"/>
          <w:b/>
          <w:bCs/>
        </w:rPr>
        <w:t>Respondent’s arguments</w:t>
      </w:r>
    </w:p>
    <w:p w14:paraId="1AF58D3C" w14:textId="7777777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lastRenderedPageBreak/>
        <w:t>Summarise the appellant’s arguments in relation to the legal questions</w:t>
      </w:r>
    </w:p>
    <w:p w14:paraId="593800C0" w14:textId="77777777" w:rsidR="001A6CEE" w:rsidRDefault="001A6CEE" w:rsidP="001A6CEE">
      <w:pPr>
        <w:rPr>
          <w:rFonts w:asciiTheme="minorHAnsi" w:hAnsiTheme="minorHAnsi" w:cstheme="minorHAnsi"/>
          <w:color w:val="70AD47" w:themeColor="accent6"/>
        </w:rPr>
      </w:pPr>
    </w:p>
    <w:p w14:paraId="5481AA4E" w14:textId="77777777" w:rsid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50</w:t>
      </w:r>
      <w:r w:rsidRPr="009D531E">
        <w:rPr>
          <w:color w:val="002060"/>
        </w:rPr>
        <w:t xml:space="preserve"> words.</w:t>
      </w:r>
    </w:p>
    <w:p w14:paraId="49B912A6" w14:textId="77777777" w:rsidR="001A6CEE" w:rsidRPr="001A6CEE" w:rsidRDefault="001A6CEE" w:rsidP="001A6CEE"/>
    <w:p w14:paraId="2F034DC2" w14:textId="4E196F4B" w:rsidR="001A6CEE" w:rsidRDefault="001A6CEE" w:rsidP="001A6CEE">
      <w:pPr>
        <w:rPr>
          <w:rFonts w:asciiTheme="minorHAnsi" w:hAnsiTheme="minorHAnsi" w:cstheme="minorHAnsi"/>
          <w:b/>
          <w:bCs/>
        </w:rPr>
      </w:pPr>
      <w:r>
        <w:rPr>
          <w:rFonts w:asciiTheme="minorHAnsi" w:hAnsiTheme="minorHAnsi" w:cstheme="minorHAnsi"/>
          <w:b/>
          <w:bCs/>
        </w:rPr>
        <w:t>Decision of court</w:t>
      </w:r>
    </w:p>
    <w:p w14:paraId="2CCADF79" w14:textId="553B7CA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 xml:space="preserve">Whether the court upheld or refused the appeal on the question of law. E.g. </w:t>
      </w:r>
    </w:p>
    <w:p w14:paraId="72E9F74F" w14:textId="77777777" w:rsidR="001A6CEE" w:rsidRDefault="001A6CEE" w:rsidP="001A6CEE">
      <w:pPr>
        <w:rPr>
          <w:rFonts w:asciiTheme="minorHAnsi" w:hAnsiTheme="minorHAnsi" w:cstheme="minorHAnsi"/>
          <w:color w:val="70AD47" w:themeColor="accent6"/>
        </w:rPr>
      </w:pPr>
    </w:p>
    <w:p w14:paraId="61F67A1F" w14:textId="7D3FB129" w:rsidR="001A6CEE" w:rsidRPr="001A6CEE" w:rsidRDefault="001A6CEE" w:rsidP="001A6CEE">
      <w:pPr>
        <w:rPr>
          <w:rFonts w:asciiTheme="minorHAnsi" w:hAnsiTheme="minorHAnsi" w:cstheme="minorHAnsi"/>
          <w:color w:val="C00000"/>
        </w:rPr>
      </w:pPr>
      <w:r w:rsidRPr="001A6CEE">
        <w:rPr>
          <w:rFonts w:asciiTheme="minorHAnsi" w:hAnsiTheme="minorHAnsi" w:cstheme="minorHAnsi"/>
          <w:color w:val="C00000"/>
        </w:rPr>
        <w:t>Appeal allowed/refused</w:t>
      </w:r>
    </w:p>
    <w:p w14:paraId="46178BAA" w14:textId="77777777" w:rsidR="001A6CEE" w:rsidRDefault="001A6CEE" w:rsidP="008912EA">
      <w:pPr>
        <w:rPr>
          <w:rFonts w:asciiTheme="minorHAnsi" w:hAnsiTheme="minorHAnsi" w:cstheme="minorHAnsi"/>
        </w:rPr>
      </w:pPr>
    </w:p>
    <w:p w14:paraId="1055E542" w14:textId="3BCCBD5F" w:rsidR="001A6CEE" w:rsidRDefault="001A6CEE" w:rsidP="001A6CEE">
      <w:pPr>
        <w:rPr>
          <w:rFonts w:asciiTheme="minorHAnsi" w:hAnsiTheme="minorHAnsi" w:cstheme="minorHAnsi"/>
          <w:b/>
          <w:bCs/>
        </w:rPr>
      </w:pPr>
      <w:r>
        <w:rPr>
          <w:rFonts w:asciiTheme="minorHAnsi" w:hAnsiTheme="minorHAnsi" w:cstheme="minorHAnsi"/>
          <w:b/>
          <w:bCs/>
        </w:rPr>
        <w:t>Rule of law</w:t>
      </w:r>
    </w:p>
    <w:p w14:paraId="0132AA1E" w14:textId="627F2EE6"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What did the court decide in relation to the legal questions</w:t>
      </w:r>
    </w:p>
    <w:p w14:paraId="2DA24672" w14:textId="77777777" w:rsidR="001A6CEE" w:rsidRDefault="001A6CEE" w:rsidP="001A6CEE">
      <w:pPr>
        <w:rPr>
          <w:rFonts w:asciiTheme="minorHAnsi" w:hAnsiTheme="minorHAnsi" w:cstheme="minorHAnsi"/>
          <w:color w:val="70AD47" w:themeColor="accent6"/>
        </w:rPr>
      </w:pPr>
    </w:p>
    <w:p w14:paraId="4293E971" w14:textId="7A31C7E0" w:rsidR="001A6CEE" w:rsidRPr="001A6CEE" w:rsidRDefault="001A6CEE" w:rsidP="001A6CEE">
      <w:pPr>
        <w:pStyle w:val="Heading2"/>
        <w:numPr>
          <w:ilvl w:val="0"/>
          <w:numId w:val="0"/>
        </w:numPr>
        <w:ind w:left="680" w:hanging="680"/>
        <w:rPr>
          <w:color w:val="002060"/>
        </w:rPr>
      </w:pPr>
      <w:bookmarkStart w:id="0" w:name="_Hlk183514763"/>
      <w:r w:rsidRPr="009D531E">
        <w:rPr>
          <w:color w:val="002060"/>
        </w:rPr>
        <w:t xml:space="preserve">Suggested </w:t>
      </w:r>
      <w:r w:rsidR="00A57D4A">
        <w:rPr>
          <w:color w:val="002060"/>
        </w:rPr>
        <w:t>50</w:t>
      </w:r>
      <w:r w:rsidRPr="009D531E">
        <w:rPr>
          <w:color w:val="002060"/>
        </w:rPr>
        <w:t xml:space="preserve"> words</w:t>
      </w:r>
      <w:bookmarkEnd w:id="0"/>
      <w:r w:rsidRPr="009D531E">
        <w:rPr>
          <w:color w:val="002060"/>
        </w:rPr>
        <w:t>.</w:t>
      </w:r>
    </w:p>
    <w:p w14:paraId="008C3387" w14:textId="0B1A599F" w:rsidR="001A6CEE" w:rsidRDefault="001A6CEE" w:rsidP="001A6CEE">
      <w:pPr>
        <w:rPr>
          <w:rFonts w:asciiTheme="minorHAnsi" w:hAnsiTheme="minorHAnsi" w:cstheme="minorHAnsi"/>
          <w:b/>
          <w:bCs/>
        </w:rPr>
      </w:pPr>
      <w:r>
        <w:rPr>
          <w:rFonts w:asciiTheme="minorHAnsi" w:hAnsiTheme="minorHAnsi" w:cstheme="minorHAnsi"/>
          <w:b/>
          <w:bCs/>
        </w:rPr>
        <w:t>Reasoning</w:t>
      </w:r>
    </w:p>
    <w:p w14:paraId="5724548D" w14:textId="77777777" w:rsidR="00A57D4A" w:rsidRDefault="001A6CEE" w:rsidP="00A57D4A">
      <w:pPr>
        <w:rPr>
          <w:rFonts w:asciiTheme="minorHAnsi" w:hAnsiTheme="minorHAnsi" w:cstheme="minorHAnsi"/>
          <w:color w:val="70AD47" w:themeColor="accent6"/>
        </w:rPr>
      </w:pPr>
      <w:r>
        <w:rPr>
          <w:rFonts w:asciiTheme="minorHAnsi" w:hAnsiTheme="minorHAnsi" w:cstheme="minorHAnsi"/>
          <w:color w:val="70AD47" w:themeColor="accent6"/>
        </w:rPr>
        <w:t xml:space="preserve">What reasons did the court give to support its decision on the question(s) of law. </w:t>
      </w:r>
    </w:p>
    <w:p w14:paraId="27CC9159" w14:textId="77777777" w:rsidR="00A57D4A" w:rsidRDefault="00A57D4A" w:rsidP="00A57D4A">
      <w:pPr>
        <w:rPr>
          <w:rFonts w:asciiTheme="minorHAnsi" w:hAnsiTheme="minorHAnsi" w:cstheme="minorHAnsi"/>
          <w:color w:val="70AD47" w:themeColor="accent6"/>
        </w:rPr>
      </w:pPr>
    </w:p>
    <w:p w14:paraId="6DF0BAED" w14:textId="4C6BE6B3" w:rsidR="00A57D4A" w:rsidRPr="001A6CEE" w:rsidRDefault="00A57D4A" w:rsidP="00A57D4A">
      <w:pPr>
        <w:pStyle w:val="Heading2"/>
        <w:numPr>
          <w:ilvl w:val="0"/>
          <w:numId w:val="0"/>
        </w:numPr>
        <w:ind w:left="680" w:hanging="680"/>
        <w:rPr>
          <w:color w:val="002060"/>
        </w:rPr>
      </w:pPr>
      <w:r w:rsidRPr="009D531E">
        <w:rPr>
          <w:color w:val="002060"/>
        </w:rPr>
        <w:t xml:space="preserve">Suggested </w:t>
      </w:r>
      <w:r>
        <w:rPr>
          <w:color w:val="002060"/>
        </w:rPr>
        <w:t>100</w:t>
      </w:r>
      <w:r w:rsidRPr="009D531E">
        <w:rPr>
          <w:color w:val="002060"/>
        </w:rPr>
        <w:t xml:space="preserve"> words.</w:t>
      </w:r>
    </w:p>
    <w:p w14:paraId="77FE8E95" w14:textId="47400DC2" w:rsidR="0003621E" w:rsidRDefault="0003621E" w:rsidP="001A6CEE">
      <w:pPr>
        <w:rPr>
          <w:rFonts w:asciiTheme="minorHAnsi" w:hAnsiTheme="minorHAnsi" w:cstheme="minorHAnsi"/>
          <w:color w:val="70AD47" w:themeColor="accent6"/>
        </w:rPr>
      </w:pPr>
    </w:p>
    <w:p w14:paraId="1D9183CE" w14:textId="77777777" w:rsidR="00A57D4A" w:rsidRDefault="00A57D4A" w:rsidP="001A6CEE">
      <w:pPr>
        <w:rPr>
          <w:rFonts w:asciiTheme="minorHAnsi" w:hAnsiTheme="minorHAnsi" w:cstheme="minorHAnsi"/>
          <w:color w:val="70AD47" w:themeColor="accent6"/>
        </w:rPr>
      </w:pPr>
    </w:p>
    <w:p w14:paraId="58721B7A" w14:textId="5AA64924" w:rsidR="00A57D4A" w:rsidRPr="008912EA" w:rsidRDefault="00A57D4A" w:rsidP="001A6CEE">
      <w:pPr>
        <w:rPr>
          <w:rFonts w:asciiTheme="minorHAnsi" w:eastAsiaTheme="majorEastAsia" w:hAnsiTheme="minorHAnsi" w:cstheme="minorHAnsi"/>
          <w:szCs w:val="40"/>
        </w:rPr>
      </w:pPr>
      <w:r>
        <w:rPr>
          <w:rFonts w:asciiTheme="minorHAnsi" w:eastAsiaTheme="majorEastAsia" w:hAnsiTheme="minorHAnsi" w:cstheme="minorHAnsi"/>
          <w:szCs w:val="40"/>
        </w:rPr>
        <w:t>Total case note should be about 400 words</w:t>
      </w:r>
    </w:p>
    <w:p w14:paraId="58DBBD68" w14:textId="77777777" w:rsidR="00A57D4A" w:rsidRDefault="00A57D4A"/>
    <w:p w14:paraId="2F87977C" w14:textId="77777777" w:rsidR="00A57D4A" w:rsidRDefault="00A57D4A"/>
    <w:p w14:paraId="7FCB4BAF" w14:textId="3C6EE0E4" w:rsidR="00A57D4A" w:rsidRPr="009D531E" w:rsidRDefault="00A57D4A" w:rsidP="00A57D4A">
      <w:pPr>
        <w:spacing w:line="360" w:lineRule="auto"/>
        <w:rPr>
          <w:rFonts w:ascii="Arial" w:hAnsi="Arial" w:cs="Arial"/>
          <w:color w:val="70AD47" w:themeColor="accent6"/>
        </w:rPr>
      </w:pPr>
      <w:r w:rsidRPr="009D531E">
        <w:rPr>
          <w:rFonts w:ascii="Arial" w:hAnsi="Arial" w:cs="Arial"/>
          <w:b/>
          <w:bCs/>
        </w:rPr>
        <w:t xml:space="preserve">Word count: </w:t>
      </w:r>
      <w:r w:rsidRPr="009D531E">
        <w:rPr>
          <w:rFonts w:ascii="Arial" w:hAnsi="Arial" w:cs="Arial"/>
          <w:color w:val="70AD47" w:themeColor="accent6"/>
        </w:rPr>
        <w:t>give your overall word count</w:t>
      </w:r>
      <w:r>
        <w:rPr>
          <w:rFonts w:ascii="Arial" w:hAnsi="Arial" w:cs="Arial"/>
          <w:color w:val="70AD47" w:themeColor="accent6"/>
        </w:rPr>
        <w:t xml:space="preserve"> for the entire essay. This should be 2000 words (+/- 10%), including all headings etc. Your references list does not count towards the total word count. </w:t>
      </w:r>
    </w:p>
    <w:p w14:paraId="73A72906" w14:textId="00FE1C12" w:rsidR="001A6CEE" w:rsidRDefault="001A6CEE">
      <w:pPr>
        <w:rPr>
          <w:rFonts w:asciiTheme="majorHAnsi" w:eastAsiaTheme="majorEastAsia" w:hAnsiTheme="majorHAnsi" w:cstheme="majorBidi"/>
          <w:b/>
          <w:szCs w:val="40"/>
        </w:rPr>
      </w:pPr>
      <w:r>
        <w:br w:type="page"/>
      </w:r>
    </w:p>
    <w:p w14:paraId="0C08295F" w14:textId="14B80BBE" w:rsidR="005F216E" w:rsidRPr="009D531E" w:rsidRDefault="005F216E" w:rsidP="009D531E">
      <w:pPr>
        <w:pStyle w:val="Heading1"/>
        <w:numPr>
          <w:ilvl w:val="0"/>
          <w:numId w:val="0"/>
        </w:numPr>
        <w:ind w:left="680" w:hanging="680"/>
      </w:pPr>
      <w:r w:rsidRPr="009D531E">
        <w:lastRenderedPageBreak/>
        <w:t>References</w:t>
      </w:r>
    </w:p>
    <w:p w14:paraId="3027DC68" w14:textId="774305D2" w:rsidR="005F216E" w:rsidRDefault="005F216E" w:rsidP="009D531E">
      <w:pPr>
        <w:spacing w:line="360" w:lineRule="auto"/>
        <w:rPr>
          <w:rFonts w:ascii="Arial" w:hAnsi="Arial" w:cs="Arial"/>
          <w:color w:val="70AD47" w:themeColor="accent6"/>
        </w:rPr>
      </w:pPr>
      <w:r w:rsidRPr="009D531E">
        <w:rPr>
          <w:rFonts w:ascii="Arial" w:hAnsi="Arial" w:cs="Arial"/>
          <w:color w:val="70AD47" w:themeColor="accent6"/>
        </w:rPr>
        <w:t>Remember to include a full list of all references used to support your answer</w:t>
      </w:r>
      <w:r w:rsidR="001A6CEE">
        <w:rPr>
          <w:rFonts w:ascii="Arial" w:hAnsi="Arial" w:cs="Arial"/>
          <w:color w:val="70AD47" w:themeColor="accent6"/>
        </w:rPr>
        <w:t>. This should include:</w:t>
      </w:r>
    </w:p>
    <w:p w14:paraId="6A3C9CFD" w14:textId="2B1C6C9C"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Any sources cited in your skeleton argument</w:t>
      </w:r>
    </w:p>
    <w:p w14:paraId="3FB05FBF" w14:textId="1CFE1199"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Any sources you intend to rely on in your oral submissions (you should not really use any not included in your skeleton argument)</w:t>
      </w:r>
    </w:p>
    <w:p w14:paraId="4A38F5B8" w14:textId="7B04CF04"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The case found from independent research which you have used to produce your case note.</w:t>
      </w:r>
    </w:p>
    <w:p w14:paraId="058BFBA1" w14:textId="1BF35894" w:rsidR="001A6CEE" w:rsidRPr="001A6CEE" w:rsidRDefault="001A6CEE" w:rsidP="001A6CEE">
      <w:pPr>
        <w:spacing w:line="360" w:lineRule="auto"/>
        <w:rPr>
          <w:rFonts w:ascii="Arial" w:hAnsi="Arial" w:cs="Arial"/>
          <w:color w:val="70AD47" w:themeColor="accent6"/>
        </w:rPr>
      </w:pPr>
      <w:r>
        <w:rPr>
          <w:rFonts w:ascii="Arial" w:hAnsi="Arial" w:cs="Arial"/>
          <w:color w:val="70AD47" w:themeColor="accent6"/>
        </w:rPr>
        <w:t xml:space="preserve">Your references list should be produced according to Harvard style. </w:t>
      </w:r>
    </w:p>
    <w:p w14:paraId="6C408D3D" w14:textId="77777777" w:rsidR="005F216E" w:rsidRPr="009D531E" w:rsidRDefault="005F216E" w:rsidP="009D531E">
      <w:pPr>
        <w:spacing w:line="360" w:lineRule="auto"/>
        <w:rPr>
          <w:rFonts w:ascii="Arial" w:hAnsi="Arial" w:cs="Arial"/>
        </w:rPr>
      </w:pPr>
    </w:p>
    <w:sectPr w:rsidR="005F216E" w:rsidRPr="009D531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D5B8E" w14:textId="77777777" w:rsidR="008B3572" w:rsidRDefault="008B3572" w:rsidP="00A27820">
      <w:r>
        <w:separator/>
      </w:r>
    </w:p>
  </w:endnote>
  <w:endnote w:type="continuationSeparator" w:id="0">
    <w:p w14:paraId="5CF9F9D7" w14:textId="77777777" w:rsidR="008B3572" w:rsidRDefault="008B3572"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2042476"/>
      <w:docPartObj>
        <w:docPartGallery w:val="Page Numbers (Bottom of Page)"/>
        <w:docPartUnique/>
      </w:docPartObj>
    </w:sdtPr>
    <w:sdtEndPr>
      <w:rPr>
        <w:rStyle w:val="PageNumber"/>
      </w:rPr>
    </w:sdtEnd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3464338"/>
      <w:docPartObj>
        <w:docPartGallery w:val="Page Numbers (Bottom of Page)"/>
        <w:docPartUnique/>
      </w:docPartObj>
    </w:sdtPr>
    <w:sdtEndPr>
      <w:rPr>
        <w:rStyle w:val="PageNumber"/>
      </w:rPr>
    </w:sdtEnd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C0795" w14:textId="77777777" w:rsidR="008B3572" w:rsidRDefault="008B3572" w:rsidP="00A27820">
      <w:r>
        <w:separator/>
      </w:r>
    </w:p>
  </w:footnote>
  <w:footnote w:type="continuationSeparator" w:id="0">
    <w:p w14:paraId="079C3938" w14:textId="77777777" w:rsidR="008B3572" w:rsidRDefault="008B3572" w:rsidP="00A278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25D"/>
    <w:multiLevelType w:val="multilevel"/>
    <w:tmpl w:val="E004732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7333379A"/>
    <w:multiLevelType w:val="hybridMultilevel"/>
    <w:tmpl w:val="FDBEF246"/>
    <w:lvl w:ilvl="0" w:tplc="0D442C9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2338276">
    <w:abstractNumId w:val="11"/>
  </w:num>
  <w:num w:numId="2" w16cid:durableId="2120635015">
    <w:abstractNumId w:val="1"/>
  </w:num>
  <w:num w:numId="3" w16cid:durableId="409429405">
    <w:abstractNumId w:val="8"/>
  </w:num>
  <w:num w:numId="4" w16cid:durableId="966425405">
    <w:abstractNumId w:val="2"/>
  </w:num>
  <w:num w:numId="5" w16cid:durableId="905720763">
    <w:abstractNumId w:val="7"/>
  </w:num>
  <w:num w:numId="6" w16cid:durableId="1688821942">
    <w:abstractNumId w:val="10"/>
  </w:num>
  <w:num w:numId="7" w16cid:durableId="1028261598">
    <w:abstractNumId w:val="4"/>
  </w:num>
  <w:num w:numId="8" w16cid:durableId="1507552221">
    <w:abstractNumId w:val="12"/>
  </w:num>
  <w:num w:numId="9" w16cid:durableId="2146777341">
    <w:abstractNumId w:val="3"/>
  </w:num>
  <w:num w:numId="10" w16cid:durableId="1605649047">
    <w:abstractNumId w:val="6"/>
  </w:num>
  <w:num w:numId="11" w16cid:durableId="1501387600">
    <w:abstractNumId w:val="0"/>
  </w:num>
  <w:num w:numId="12" w16cid:durableId="759907699">
    <w:abstractNumId w:val="5"/>
  </w:num>
  <w:num w:numId="13" w16cid:durableId="1294866029">
    <w:abstractNumId w:val="14"/>
  </w:num>
  <w:num w:numId="14" w16cid:durableId="600912506">
    <w:abstractNumId w:val="13"/>
  </w:num>
  <w:num w:numId="15" w16cid:durableId="882865229">
    <w:abstractNumId w:val="9"/>
  </w:num>
  <w:num w:numId="16" w16cid:durableId="2257243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3621E"/>
    <w:rsid w:val="000B02BA"/>
    <w:rsid w:val="001A6CEE"/>
    <w:rsid w:val="001F2EFC"/>
    <w:rsid w:val="002F7D75"/>
    <w:rsid w:val="00403E8A"/>
    <w:rsid w:val="004176CB"/>
    <w:rsid w:val="005F216E"/>
    <w:rsid w:val="006202AE"/>
    <w:rsid w:val="006642EC"/>
    <w:rsid w:val="0071105B"/>
    <w:rsid w:val="008143F1"/>
    <w:rsid w:val="008912EA"/>
    <w:rsid w:val="008B3572"/>
    <w:rsid w:val="0095029A"/>
    <w:rsid w:val="009D531E"/>
    <w:rsid w:val="00A27820"/>
    <w:rsid w:val="00A57D4A"/>
    <w:rsid w:val="00A93E16"/>
    <w:rsid w:val="00B3586F"/>
    <w:rsid w:val="00B67821"/>
    <w:rsid w:val="00B91837"/>
    <w:rsid w:val="00BA0A8D"/>
    <w:rsid w:val="00C67930"/>
    <w:rsid w:val="00D62530"/>
    <w:rsid w:val="00D94925"/>
    <w:rsid w:val="00E3405E"/>
    <w:rsid w:val="00E951F5"/>
    <w:rsid w:val="00F10F77"/>
    <w:rsid w:val="00F14498"/>
    <w:rsid w:val="00F31919"/>
    <w:rsid w:val="00F564F0"/>
    <w:rsid w:val="00F61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1275</Words>
  <Characters>7269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Alexandra Maria Baloi (2315118)</cp:lastModifiedBy>
  <cp:revision>2</cp:revision>
  <dcterms:created xsi:type="dcterms:W3CDTF">2025-12-06T19:41:00Z</dcterms:created>
  <dcterms:modified xsi:type="dcterms:W3CDTF">2025-12-06T19:41:00Z</dcterms:modified>
</cp:coreProperties>
</file>