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9650A" w14:textId="065CD094" w:rsidR="006C3DA9" w:rsidRPr="006C3DA9" w:rsidRDefault="006C3DA9" w:rsidP="006C3DA9">
      <w:pPr>
        <w:spacing w:line="480" w:lineRule="auto"/>
        <w:jc w:val="both"/>
        <w:rPr>
          <w:rFonts w:ascii="Arial" w:hAnsi="Arial" w:cs="Arial"/>
          <w:b/>
          <w:bCs/>
          <w:sz w:val="32"/>
          <w:szCs w:val="32"/>
        </w:rPr>
      </w:pPr>
      <w:r w:rsidRPr="006C3DA9">
        <w:rPr>
          <w:rFonts w:ascii="Arial" w:hAnsi="Arial" w:cs="Arial"/>
          <w:b/>
          <w:bCs/>
          <w:sz w:val="32"/>
          <w:szCs w:val="32"/>
        </w:rPr>
        <w:t xml:space="preserve">Final BoQ Report </w:t>
      </w:r>
    </w:p>
    <w:p w14:paraId="194D0682" w14:textId="3CF6D2FF" w:rsidR="00B43E8F" w:rsidRPr="006C3DA9" w:rsidRDefault="004F10B5" w:rsidP="006C3DA9">
      <w:pPr>
        <w:spacing w:line="480" w:lineRule="auto"/>
        <w:jc w:val="both"/>
        <w:rPr>
          <w:rFonts w:ascii="Arial" w:hAnsi="Arial" w:cs="Arial"/>
          <w:sz w:val="24"/>
          <w:szCs w:val="24"/>
        </w:rPr>
      </w:pPr>
      <w:r w:rsidRPr="006C3DA9">
        <w:rPr>
          <w:rFonts w:ascii="Arial" w:hAnsi="Arial" w:cs="Arial"/>
          <w:sz w:val="24"/>
          <w:szCs w:val="24"/>
        </w:rPr>
        <w:t xml:space="preserve">The report included a breakdown of the scope of the works outlined for the building. Facilitating work sthat had to be carried out inlcuded the placement of a temporary retaining wall. </w:t>
      </w:r>
    </w:p>
    <w:p w14:paraId="5549CDAD" w14:textId="0F1160A2" w:rsidR="004F10B5" w:rsidRPr="006C3DA9" w:rsidRDefault="004F10B5" w:rsidP="006C3DA9">
      <w:pPr>
        <w:spacing w:line="480" w:lineRule="auto"/>
        <w:jc w:val="both"/>
        <w:rPr>
          <w:rFonts w:ascii="Arial" w:hAnsi="Arial" w:cs="Arial"/>
          <w:sz w:val="24"/>
          <w:szCs w:val="24"/>
        </w:rPr>
      </w:pPr>
      <w:r w:rsidRPr="006C3DA9">
        <w:rPr>
          <w:rFonts w:ascii="Arial" w:hAnsi="Arial" w:cs="Arial"/>
          <w:sz w:val="24"/>
          <w:szCs w:val="24"/>
        </w:rPr>
        <w:t xml:space="preserve">From on the drawing provided, the scale of the drawings were calculated based on the known meaasurement of the highway (Langdown road). This was assumed to be 5metres. 0.6 cm was equal to 5 metres, therefore, this measurement was used throughout for measuring out the building. </w:t>
      </w:r>
    </w:p>
    <w:p w14:paraId="7546BB3A" w14:textId="6E06053B"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 xml:space="preserve">The foundation tyoe that was used for this structures was a piled foundations as this would accommodate for the weight of the building. The building was priced for suitable steel frame for its Gross internal area. With protective fire coating. </w:t>
      </w:r>
    </w:p>
    <w:p w14:paraId="3C0DCD8E" w14:textId="5685F1B0"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The Roof type chosen was a flat concrete roof.</w:t>
      </w:r>
    </w:p>
    <w:p w14:paraId="6C480E57" w14:textId="663E4ECE"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 xml:space="preserve">The internal doors were manually counted vased on the plan and priced for that number. </w:t>
      </w:r>
    </w:p>
    <w:p w14:paraId="757FB377" w14:textId="4146C95A"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The value of the Internal floor area for each floor  was used to determine the area fro the internal finishes.</w:t>
      </w:r>
    </w:p>
    <w:p w14:paraId="5497FDA6" w14:textId="73073F74"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Fitting and furnishings and all other services of the building  were priced at the Gross Internal Floor Area. The value of the overal cost of the building construction is priced at an estimated cost of £70,445,880. However, after the 10% for the main contractor’s preliminaries and Other project development cost, this estimated value was increased to £82, 123, 927.</w:t>
      </w:r>
    </w:p>
    <w:p w14:paraId="1F8D5934" w14:textId="19DCF222" w:rsidR="006C3DA9" w:rsidRPr="006C3DA9" w:rsidRDefault="006C3DA9" w:rsidP="006C3DA9">
      <w:pPr>
        <w:spacing w:line="480" w:lineRule="auto"/>
        <w:jc w:val="both"/>
        <w:rPr>
          <w:rFonts w:ascii="Arial" w:hAnsi="Arial" w:cs="Arial"/>
          <w:sz w:val="24"/>
          <w:szCs w:val="24"/>
        </w:rPr>
      </w:pPr>
      <w:r w:rsidRPr="006C3DA9">
        <w:rPr>
          <w:rFonts w:ascii="Arial" w:hAnsi="Arial" w:cs="Arial"/>
          <w:sz w:val="24"/>
          <w:szCs w:val="24"/>
        </w:rPr>
        <w:t xml:space="preserve">Finally, the TPI value after changed to Wales, it was priced at </w:t>
      </w:r>
    </w:p>
    <w:sectPr w:rsidR="006C3DA9" w:rsidRPr="006C3D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F10B5"/>
    <w:rsid w:val="004005B5"/>
    <w:rsid w:val="004F10B5"/>
    <w:rsid w:val="006C3DA9"/>
    <w:rsid w:val="00820E94"/>
    <w:rsid w:val="00B43E8F"/>
    <w:rsid w:val="00D01EF0"/>
    <w:rsid w:val="00F2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969E1"/>
  <w15:chartTrackingRefBased/>
  <w15:docId w15:val="{0561C6EB-C9D2-475E-A933-3F935E20D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0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0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0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0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0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0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0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0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0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0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0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0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0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0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0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0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0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0B5"/>
    <w:rPr>
      <w:rFonts w:eastAsiaTheme="majorEastAsia" w:cstheme="majorBidi"/>
      <w:color w:val="272727" w:themeColor="text1" w:themeTint="D8"/>
    </w:rPr>
  </w:style>
  <w:style w:type="paragraph" w:styleId="Title">
    <w:name w:val="Title"/>
    <w:basedOn w:val="Normal"/>
    <w:next w:val="Normal"/>
    <w:link w:val="TitleChar"/>
    <w:uiPriority w:val="10"/>
    <w:qFormat/>
    <w:rsid w:val="004F10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0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0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0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0B5"/>
    <w:pPr>
      <w:spacing w:before="160"/>
      <w:jc w:val="center"/>
    </w:pPr>
    <w:rPr>
      <w:i/>
      <w:iCs/>
      <w:color w:val="404040" w:themeColor="text1" w:themeTint="BF"/>
    </w:rPr>
  </w:style>
  <w:style w:type="character" w:customStyle="1" w:styleId="QuoteChar">
    <w:name w:val="Quote Char"/>
    <w:basedOn w:val="DefaultParagraphFont"/>
    <w:link w:val="Quote"/>
    <w:uiPriority w:val="29"/>
    <w:rsid w:val="004F10B5"/>
    <w:rPr>
      <w:i/>
      <w:iCs/>
      <w:color w:val="404040" w:themeColor="text1" w:themeTint="BF"/>
    </w:rPr>
  </w:style>
  <w:style w:type="paragraph" w:styleId="ListParagraph">
    <w:name w:val="List Paragraph"/>
    <w:basedOn w:val="Normal"/>
    <w:uiPriority w:val="34"/>
    <w:qFormat/>
    <w:rsid w:val="004F10B5"/>
    <w:pPr>
      <w:ind w:left="720"/>
      <w:contextualSpacing/>
    </w:pPr>
  </w:style>
  <w:style w:type="character" w:styleId="IntenseEmphasis">
    <w:name w:val="Intense Emphasis"/>
    <w:basedOn w:val="DefaultParagraphFont"/>
    <w:uiPriority w:val="21"/>
    <w:qFormat/>
    <w:rsid w:val="004F10B5"/>
    <w:rPr>
      <w:i/>
      <w:iCs/>
      <w:color w:val="0F4761" w:themeColor="accent1" w:themeShade="BF"/>
    </w:rPr>
  </w:style>
  <w:style w:type="paragraph" w:styleId="IntenseQuote">
    <w:name w:val="Intense Quote"/>
    <w:basedOn w:val="Normal"/>
    <w:next w:val="Normal"/>
    <w:link w:val="IntenseQuoteChar"/>
    <w:uiPriority w:val="30"/>
    <w:qFormat/>
    <w:rsid w:val="004F10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0B5"/>
    <w:rPr>
      <w:i/>
      <w:iCs/>
      <w:color w:val="0F4761" w:themeColor="accent1" w:themeShade="BF"/>
    </w:rPr>
  </w:style>
  <w:style w:type="character" w:styleId="IntenseReference">
    <w:name w:val="Intense Reference"/>
    <w:basedOn w:val="DefaultParagraphFont"/>
    <w:uiPriority w:val="32"/>
    <w:qFormat/>
    <w:rsid w:val="004F10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209</Words>
  <Characters>1197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Somma Howard</dc:creator>
  <cp:keywords/>
  <dc:description/>
  <cp:lastModifiedBy>Somma Howard</cp:lastModifiedBy>
  <cp:revision>1</cp:revision>
  <dcterms:created xsi:type="dcterms:W3CDTF">2024-04-26T14:19:00Z</dcterms:created>
  <dcterms:modified xsi:type="dcterms:W3CDTF">2024-04-26T15:17:00Z</dcterms:modified>
</cp:coreProperties>
</file>