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211BB" w14:textId="77777777" w:rsidR="00F33346" w:rsidRDefault="00F33346" w:rsidP="004E2D7F">
      <w:pPr>
        <w:spacing w:line="720" w:lineRule="auto"/>
        <w:rPr>
          <w:rFonts w:ascii="Calibri" w:hAnsi="Calibri" w:cs="Calibri"/>
          <w:b/>
          <w:bCs/>
        </w:rPr>
      </w:pPr>
    </w:p>
    <w:p w14:paraId="227449C6" w14:textId="77777777" w:rsidR="00F33346" w:rsidRDefault="00F33346" w:rsidP="004E2D7F">
      <w:pPr>
        <w:spacing w:line="720" w:lineRule="auto"/>
        <w:rPr>
          <w:rFonts w:ascii="Calibri" w:hAnsi="Calibri" w:cs="Calibri"/>
          <w:b/>
          <w:bCs/>
        </w:rPr>
      </w:pPr>
    </w:p>
    <w:p w14:paraId="24AD1A59" w14:textId="77777777" w:rsidR="00F33346" w:rsidRDefault="00F33346" w:rsidP="004E2D7F">
      <w:pPr>
        <w:spacing w:line="720" w:lineRule="auto"/>
        <w:rPr>
          <w:rFonts w:ascii="Calibri" w:hAnsi="Calibri" w:cs="Calibri"/>
          <w:b/>
          <w:bCs/>
        </w:rPr>
      </w:pPr>
    </w:p>
    <w:p w14:paraId="51E1258A" w14:textId="77777777" w:rsidR="00F33346" w:rsidRDefault="00F33346" w:rsidP="004E2D7F">
      <w:pPr>
        <w:spacing w:line="720" w:lineRule="auto"/>
        <w:rPr>
          <w:rFonts w:ascii="Calibri" w:hAnsi="Calibri" w:cs="Calibri"/>
          <w:b/>
          <w:bCs/>
        </w:rPr>
      </w:pPr>
    </w:p>
    <w:p w14:paraId="7C42A9B0" w14:textId="77777777" w:rsidR="0067674E" w:rsidRDefault="0067674E" w:rsidP="0067674E">
      <w:pPr>
        <w:spacing w:line="600" w:lineRule="auto"/>
        <w:jc w:val="center"/>
        <w:rPr>
          <w:rFonts w:ascii="Arial" w:hAnsi="Arial" w:cs="Arial"/>
        </w:rPr>
      </w:pPr>
      <w:r w:rsidRPr="000078D7">
        <w:rPr>
          <w:rFonts w:ascii="Arial" w:hAnsi="Arial" w:cs="Arial"/>
        </w:rPr>
        <w:t>Mental health of frontline police officers and the impact on decision making.</w:t>
      </w:r>
    </w:p>
    <w:p w14:paraId="79F886DC" w14:textId="12426CA4" w:rsidR="0067674E" w:rsidRDefault="0067674E" w:rsidP="0067674E">
      <w:pPr>
        <w:spacing w:line="600" w:lineRule="auto"/>
        <w:jc w:val="center"/>
        <w:rPr>
          <w:rFonts w:ascii="Arial" w:hAnsi="Arial" w:cs="Arial"/>
        </w:rPr>
      </w:pPr>
      <w:r>
        <w:rPr>
          <w:rFonts w:ascii="Arial" w:hAnsi="Arial" w:cs="Arial"/>
        </w:rPr>
        <w:t>Analysis and Findings Chapter</w:t>
      </w:r>
    </w:p>
    <w:p w14:paraId="2474B482" w14:textId="77777777" w:rsidR="0067674E" w:rsidRDefault="0067674E" w:rsidP="0067674E">
      <w:pPr>
        <w:spacing w:line="600" w:lineRule="auto"/>
        <w:jc w:val="center"/>
        <w:rPr>
          <w:rFonts w:ascii="Arial" w:hAnsi="Arial" w:cs="Arial"/>
        </w:rPr>
      </w:pPr>
      <w:r>
        <w:rPr>
          <w:rFonts w:ascii="Arial" w:hAnsi="Arial" w:cs="Arial"/>
        </w:rPr>
        <w:t>Daniel Peck</w:t>
      </w:r>
    </w:p>
    <w:p w14:paraId="2C3DA489" w14:textId="77777777" w:rsidR="0067674E" w:rsidRDefault="0067674E" w:rsidP="0067674E">
      <w:pPr>
        <w:spacing w:line="600" w:lineRule="auto"/>
        <w:jc w:val="center"/>
        <w:rPr>
          <w:rFonts w:ascii="Arial" w:hAnsi="Arial" w:cs="Arial"/>
        </w:rPr>
      </w:pPr>
      <w:r>
        <w:rPr>
          <w:rFonts w:ascii="Arial" w:hAnsi="Arial" w:cs="Arial"/>
        </w:rPr>
        <w:t>Student: 2319752</w:t>
      </w:r>
    </w:p>
    <w:p w14:paraId="0E44B157" w14:textId="77777777" w:rsidR="00F33346" w:rsidRDefault="00F33346" w:rsidP="004E2D7F">
      <w:pPr>
        <w:spacing w:line="720" w:lineRule="auto"/>
        <w:rPr>
          <w:rFonts w:ascii="Calibri" w:hAnsi="Calibri" w:cs="Calibri"/>
          <w:b/>
          <w:bCs/>
        </w:rPr>
      </w:pPr>
    </w:p>
    <w:p w14:paraId="3D41EE41" w14:textId="77777777" w:rsidR="00F33346" w:rsidRDefault="00F33346" w:rsidP="004E2D7F">
      <w:pPr>
        <w:spacing w:line="720" w:lineRule="auto"/>
        <w:rPr>
          <w:rFonts w:ascii="Calibri" w:hAnsi="Calibri" w:cs="Calibri"/>
          <w:b/>
          <w:bCs/>
        </w:rPr>
      </w:pPr>
    </w:p>
    <w:p w14:paraId="20B6152A" w14:textId="77777777" w:rsidR="00F33346" w:rsidRDefault="00F33346" w:rsidP="004E2D7F">
      <w:pPr>
        <w:spacing w:line="720" w:lineRule="auto"/>
        <w:rPr>
          <w:rFonts w:ascii="Calibri" w:hAnsi="Calibri" w:cs="Calibri"/>
          <w:b/>
          <w:bCs/>
        </w:rPr>
      </w:pPr>
    </w:p>
    <w:p w14:paraId="0D205F9B" w14:textId="77777777" w:rsidR="00F33346" w:rsidRDefault="00F33346" w:rsidP="004E2D7F">
      <w:pPr>
        <w:spacing w:line="720" w:lineRule="auto"/>
        <w:rPr>
          <w:rFonts w:ascii="Calibri" w:hAnsi="Calibri" w:cs="Calibri"/>
          <w:b/>
          <w:bCs/>
        </w:rPr>
      </w:pPr>
    </w:p>
    <w:p w14:paraId="63860E95" w14:textId="77777777" w:rsidR="00F33346" w:rsidRDefault="00F33346" w:rsidP="004E2D7F">
      <w:pPr>
        <w:spacing w:line="720" w:lineRule="auto"/>
        <w:rPr>
          <w:rFonts w:ascii="Calibri" w:hAnsi="Calibri" w:cs="Calibri"/>
          <w:b/>
          <w:bCs/>
        </w:rPr>
      </w:pPr>
    </w:p>
    <w:p w14:paraId="43B353EA" w14:textId="77777777" w:rsidR="00F33346" w:rsidRDefault="00F33346" w:rsidP="004E2D7F">
      <w:pPr>
        <w:spacing w:line="720" w:lineRule="auto"/>
        <w:rPr>
          <w:rFonts w:ascii="Calibri" w:hAnsi="Calibri" w:cs="Calibri"/>
          <w:b/>
          <w:bCs/>
        </w:rPr>
      </w:pPr>
    </w:p>
    <w:p w14:paraId="102291FE" w14:textId="77777777" w:rsidR="00F33346" w:rsidRDefault="00F33346" w:rsidP="004E2D7F">
      <w:pPr>
        <w:spacing w:line="720" w:lineRule="auto"/>
        <w:rPr>
          <w:rFonts w:ascii="Calibri" w:hAnsi="Calibri" w:cs="Calibri"/>
          <w:b/>
          <w:bCs/>
        </w:rPr>
      </w:pPr>
    </w:p>
    <w:p w14:paraId="1E9E7569" w14:textId="11F88C8B" w:rsidR="00733C87" w:rsidRPr="00574E01" w:rsidRDefault="00F26E16" w:rsidP="004E2D7F">
      <w:pPr>
        <w:spacing w:line="720" w:lineRule="auto"/>
        <w:rPr>
          <w:rFonts w:ascii="Calibri" w:hAnsi="Calibri" w:cs="Calibri"/>
          <w:b/>
          <w:bCs/>
        </w:rPr>
      </w:pPr>
      <w:r w:rsidRPr="00574E01">
        <w:rPr>
          <w:rFonts w:ascii="Calibri" w:hAnsi="Calibri" w:cs="Calibri"/>
          <w:b/>
          <w:bCs/>
        </w:rPr>
        <w:lastRenderedPageBreak/>
        <w:t>Introduction</w:t>
      </w:r>
    </w:p>
    <w:p w14:paraId="17B46E79" w14:textId="33BEC884" w:rsidR="004D6963" w:rsidRPr="004E2D7F" w:rsidRDefault="00733C87" w:rsidP="004E2D7F">
      <w:pPr>
        <w:spacing w:line="720" w:lineRule="auto"/>
        <w:rPr>
          <w:rFonts w:ascii="Calibri" w:hAnsi="Calibri" w:cs="Calibri"/>
        </w:rPr>
      </w:pPr>
      <w:r w:rsidRPr="004E2D7F">
        <w:rPr>
          <w:rFonts w:ascii="Calibri" w:hAnsi="Calibri" w:cs="Calibri"/>
        </w:rPr>
        <w:t>This chapter of the dissertation will look to provide the findings collected from the primary research conducted, and will attempt to analyse the data that has been gathered. This chapter will also aim to address and achieve objectives two and three, which is to: ga</w:t>
      </w:r>
      <w:r w:rsidRPr="004E2D7F">
        <w:rPr>
          <w:rFonts w:ascii="Calibri" w:hAnsi="Calibri" w:cs="Calibri"/>
        </w:rPr>
        <w:t>ther qualitative data from frontline officers regarding how they feel their decision making could be impacted when external factors like mental health are considered</w:t>
      </w:r>
      <w:r w:rsidR="00F26E16" w:rsidRPr="004E2D7F">
        <w:rPr>
          <w:rFonts w:ascii="Calibri" w:hAnsi="Calibri" w:cs="Calibri"/>
        </w:rPr>
        <w:t xml:space="preserve"> and </w:t>
      </w:r>
      <w:r w:rsidRPr="004E2D7F">
        <w:rPr>
          <w:rFonts w:ascii="Calibri" w:hAnsi="Calibri" w:cs="Calibri"/>
        </w:rPr>
        <w:t>g</w:t>
      </w:r>
      <w:r w:rsidRPr="004E2D7F">
        <w:rPr>
          <w:rFonts w:ascii="Calibri" w:hAnsi="Calibri" w:cs="Calibri"/>
        </w:rPr>
        <w:t>athering quantitative data how many officers feel that their decision making is impacted by mental health, and how often this occurs</w:t>
      </w:r>
      <w:r w:rsidRPr="004E2D7F">
        <w:rPr>
          <w:rFonts w:ascii="Calibri" w:hAnsi="Calibri" w:cs="Calibri"/>
        </w:rPr>
        <w:t xml:space="preserve">. </w:t>
      </w:r>
    </w:p>
    <w:p w14:paraId="40DD227C" w14:textId="53E42166" w:rsidR="00AB4DB1" w:rsidRDefault="00733C87" w:rsidP="004E2D7F">
      <w:pPr>
        <w:spacing w:line="720" w:lineRule="auto"/>
        <w:rPr>
          <w:rFonts w:ascii="Calibri" w:hAnsi="Calibri" w:cs="Calibri"/>
        </w:rPr>
      </w:pPr>
      <w:r w:rsidRPr="004E2D7F">
        <w:rPr>
          <w:rFonts w:ascii="Calibri" w:hAnsi="Calibri" w:cs="Calibri"/>
        </w:rPr>
        <w:t xml:space="preserve">A blank copy of the questionnaire that was circulated to the target demographic can be found in Appendix B. As part of this research, as stated in the Methodology chapter of this dissertation project, the questionnaire was circulated to the desired demographic via email, which provided an explanation and a link to the questionnaire which allowed </w:t>
      </w:r>
      <w:r w:rsidR="00F26E16" w:rsidRPr="004E2D7F">
        <w:rPr>
          <w:rFonts w:ascii="Calibri" w:hAnsi="Calibri" w:cs="Calibri"/>
        </w:rPr>
        <w:t>respondents</w:t>
      </w:r>
      <w:r w:rsidRPr="004E2D7F">
        <w:rPr>
          <w:rFonts w:ascii="Calibri" w:hAnsi="Calibri" w:cs="Calibri"/>
        </w:rPr>
        <w:t xml:space="preserve"> to answer anonymously. The initial aim when circulating this questionnaire was to accrue as many responses as possible to allow for a wide data set to be analysed, and allow</w:t>
      </w:r>
      <w:r w:rsidR="00F26E16" w:rsidRPr="004E2D7F">
        <w:rPr>
          <w:rFonts w:ascii="Calibri" w:hAnsi="Calibri" w:cs="Calibri"/>
        </w:rPr>
        <w:t xml:space="preserve"> </w:t>
      </w:r>
      <w:r w:rsidRPr="004E2D7F">
        <w:rPr>
          <w:rFonts w:ascii="Calibri" w:hAnsi="Calibri" w:cs="Calibri"/>
        </w:rPr>
        <w:t xml:space="preserve">clear trends to be identified. </w:t>
      </w:r>
    </w:p>
    <w:p w14:paraId="0EA01B52" w14:textId="77777777" w:rsidR="00F33346" w:rsidRDefault="00F33346" w:rsidP="004E2D7F">
      <w:pPr>
        <w:spacing w:line="720" w:lineRule="auto"/>
        <w:rPr>
          <w:rFonts w:ascii="Calibri" w:hAnsi="Calibri" w:cs="Calibri"/>
        </w:rPr>
      </w:pPr>
    </w:p>
    <w:p w14:paraId="3486F430" w14:textId="77777777" w:rsidR="00AB4DB1" w:rsidRPr="00574E01" w:rsidRDefault="004D6963" w:rsidP="004E2D7F">
      <w:pPr>
        <w:spacing w:line="720" w:lineRule="auto"/>
        <w:rPr>
          <w:rFonts w:ascii="Calibri" w:hAnsi="Calibri" w:cs="Calibri"/>
          <w:b/>
          <w:bCs/>
        </w:rPr>
      </w:pPr>
      <w:r w:rsidRPr="00574E01">
        <w:rPr>
          <w:rFonts w:ascii="Calibri" w:hAnsi="Calibri" w:cs="Calibri"/>
          <w:b/>
          <w:bCs/>
        </w:rPr>
        <w:t>Data Analysis</w:t>
      </w:r>
    </w:p>
    <w:p w14:paraId="6281E37B" w14:textId="7840CB1D" w:rsidR="00AB4DB1" w:rsidRPr="004E2D7F" w:rsidRDefault="001A47A9" w:rsidP="004E2D7F">
      <w:pPr>
        <w:spacing w:line="720" w:lineRule="auto"/>
        <w:rPr>
          <w:rFonts w:ascii="Calibri" w:hAnsi="Calibri" w:cs="Calibri"/>
        </w:rPr>
      </w:pPr>
      <w:r w:rsidRPr="004E2D7F">
        <w:rPr>
          <w:rFonts w:ascii="Calibri" w:hAnsi="Calibri" w:cs="Calibri"/>
        </w:rPr>
        <w:lastRenderedPageBreak/>
        <w:t>Data analysis, is the process of collecting, describing, and interpreting data, typically through statistical techniques (</w:t>
      </w:r>
      <w:r w:rsidR="00F8671F" w:rsidRPr="004E2D7F">
        <w:rPr>
          <w:rFonts w:ascii="Calibri" w:hAnsi="Calibri" w:cs="Calibri"/>
        </w:rPr>
        <w:t>Eldridge, S., 2026</w:t>
      </w:r>
      <w:r w:rsidR="0031060A" w:rsidRPr="004E2D7F">
        <w:rPr>
          <w:rFonts w:ascii="Calibri" w:hAnsi="Calibri" w:cs="Calibri"/>
        </w:rPr>
        <w:t>)</w:t>
      </w:r>
      <w:r w:rsidR="00F8671F" w:rsidRPr="004E2D7F">
        <w:rPr>
          <w:rFonts w:ascii="Calibri" w:hAnsi="Calibri" w:cs="Calibri"/>
        </w:rPr>
        <w:t xml:space="preserve">. </w:t>
      </w:r>
      <w:r w:rsidRPr="004E2D7F">
        <w:rPr>
          <w:rFonts w:ascii="Calibri" w:hAnsi="Calibri" w:cs="Calibri"/>
        </w:rPr>
        <w:t xml:space="preserve">The analysis of data allows for trends and patterns to be identified in the specified data sets, that can allow for conclusions to be built, and also informs future research. The data analysis that will be done through this chapter will aim to address the main research </w:t>
      </w:r>
      <w:r w:rsidR="00F33346">
        <w:rPr>
          <w:rFonts w:ascii="Calibri" w:hAnsi="Calibri" w:cs="Calibri"/>
        </w:rPr>
        <w:t>topic of mental health of frontline police officers and the impact on decision making.</w:t>
      </w:r>
    </w:p>
    <w:p w14:paraId="7416F7CF" w14:textId="77777777" w:rsidR="00F33346" w:rsidRDefault="00F33346" w:rsidP="004E2D7F">
      <w:pPr>
        <w:spacing w:line="720" w:lineRule="auto"/>
        <w:rPr>
          <w:rFonts w:ascii="Calibri" w:hAnsi="Calibri" w:cs="Calibri"/>
          <w:b/>
          <w:bCs/>
        </w:rPr>
      </w:pPr>
    </w:p>
    <w:p w14:paraId="17B90B2E" w14:textId="3AD40D82" w:rsidR="001A47A9" w:rsidRPr="00574E01" w:rsidRDefault="001A47A9" w:rsidP="004E2D7F">
      <w:pPr>
        <w:spacing w:line="720" w:lineRule="auto"/>
        <w:rPr>
          <w:rFonts w:ascii="Calibri" w:hAnsi="Calibri" w:cs="Calibri"/>
          <w:b/>
          <w:bCs/>
        </w:rPr>
      </w:pPr>
      <w:r w:rsidRPr="00574E01">
        <w:rPr>
          <w:rFonts w:ascii="Calibri" w:hAnsi="Calibri" w:cs="Calibri"/>
          <w:b/>
          <w:bCs/>
        </w:rPr>
        <w:t>Method for Analysis</w:t>
      </w:r>
    </w:p>
    <w:p w14:paraId="4D6D96AF" w14:textId="68BD2226" w:rsidR="00F26E16" w:rsidRPr="004E2D7F" w:rsidRDefault="001A47A9" w:rsidP="004E2D7F">
      <w:pPr>
        <w:spacing w:line="720" w:lineRule="auto"/>
        <w:rPr>
          <w:rFonts w:ascii="Calibri" w:hAnsi="Calibri" w:cs="Calibri"/>
        </w:rPr>
      </w:pPr>
      <w:r w:rsidRPr="004E2D7F">
        <w:rPr>
          <w:rFonts w:ascii="Calibri" w:hAnsi="Calibri" w:cs="Calibri"/>
        </w:rPr>
        <w:t>The dataset that has been accrued from the questionnaire is both quantitative and qualitative, therefore the method used to analyse this data was through Google Docs Survey Analysis tool, that is built in</w:t>
      </w:r>
      <w:r w:rsidR="008C68B2" w:rsidRPr="004E2D7F">
        <w:rPr>
          <w:rFonts w:ascii="Calibri" w:hAnsi="Calibri" w:cs="Calibri"/>
        </w:rPr>
        <w:t>to the programme</w:t>
      </w:r>
      <w:r w:rsidRPr="004E2D7F">
        <w:rPr>
          <w:rFonts w:ascii="Calibri" w:hAnsi="Calibri" w:cs="Calibri"/>
        </w:rPr>
        <w:t xml:space="preserve">. The questionnaire was built using google forms initially, due to the ease of use, and also the ability to ensure that respondents remained anonymous, additionally, the programme comes with an accurate analysis tool that displays the data collectively in pie charts, which can be found in Appendix C. </w:t>
      </w:r>
      <w:r w:rsidR="00F26E16" w:rsidRPr="004E2D7F">
        <w:rPr>
          <w:rFonts w:ascii="Calibri" w:hAnsi="Calibri" w:cs="Calibri"/>
        </w:rPr>
        <w:t xml:space="preserve">More complex methods of analysis were considered such as the Likert Scale Analysis, however due to the low number of respondents and data, it was deemed unsuitable. </w:t>
      </w:r>
      <w:r w:rsidRPr="004E2D7F">
        <w:rPr>
          <w:rFonts w:ascii="Calibri" w:hAnsi="Calibri" w:cs="Calibri"/>
        </w:rPr>
        <w:t xml:space="preserve">At the initial point of planning for this research, the anticipated responses </w:t>
      </w:r>
      <w:r w:rsidR="00F26E16" w:rsidRPr="004E2D7F">
        <w:rPr>
          <w:rFonts w:ascii="Calibri" w:hAnsi="Calibri" w:cs="Calibri"/>
        </w:rPr>
        <w:t>were</w:t>
      </w:r>
      <w:r w:rsidRPr="004E2D7F">
        <w:rPr>
          <w:rFonts w:ascii="Calibri" w:hAnsi="Calibri" w:cs="Calibri"/>
        </w:rPr>
        <w:t xml:space="preserve"> around 20 responses, however the number of responses were significantly lower, only receiving 8 in the time the questionnaire was open, which was 2 months. Due to the low number</w:t>
      </w:r>
      <w:r w:rsidR="008C68B2" w:rsidRPr="004E2D7F">
        <w:rPr>
          <w:rFonts w:ascii="Calibri" w:hAnsi="Calibri" w:cs="Calibri"/>
        </w:rPr>
        <w:t xml:space="preserve"> of</w:t>
      </w:r>
      <w:r w:rsidRPr="004E2D7F">
        <w:rPr>
          <w:rFonts w:ascii="Calibri" w:hAnsi="Calibri" w:cs="Calibri"/>
        </w:rPr>
        <w:t xml:space="preserve"> </w:t>
      </w:r>
      <w:r w:rsidR="008C68B2" w:rsidRPr="004E2D7F">
        <w:rPr>
          <w:rFonts w:ascii="Calibri" w:hAnsi="Calibri" w:cs="Calibri"/>
        </w:rPr>
        <w:t>participants</w:t>
      </w:r>
      <w:r w:rsidRPr="004E2D7F">
        <w:rPr>
          <w:rFonts w:ascii="Calibri" w:hAnsi="Calibri" w:cs="Calibri"/>
        </w:rPr>
        <w:t xml:space="preserve">, this did </w:t>
      </w:r>
      <w:r w:rsidRPr="004E2D7F">
        <w:rPr>
          <w:rFonts w:ascii="Calibri" w:hAnsi="Calibri" w:cs="Calibri"/>
        </w:rPr>
        <w:lastRenderedPageBreak/>
        <w:t>carry some benefits as it allowed</w:t>
      </w:r>
      <w:r w:rsidR="008C68B2" w:rsidRPr="004E2D7F">
        <w:rPr>
          <w:rFonts w:ascii="Calibri" w:hAnsi="Calibri" w:cs="Calibri"/>
        </w:rPr>
        <w:t xml:space="preserve"> for</w:t>
      </w:r>
      <w:r w:rsidRPr="004E2D7F">
        <w:rPr>
          <w:rFonts w:ascii="Calibri" w:hAnsi="Calibri" w:cs="Calibri"/>
        </w:rPr>
        <w:t xml:space="preserve"> close analysis of all responses individually, as opposed to </w:t>
      </w:r>
      <w:r w:rsidR="00F26E16" w:rsidRPr="004E2D7F">
        <w:rPr>
          <w:rFonts w:ascii="Calibri" w:hAnsi="Calibri" w:cs="Calibri"/>
        </w:rPr>
        <w:t xml:space="preserve">a collective analysis. However, to further support with the analysis of this data, the data was also inputted to Microsoft Excel, and the data presented in graph format, to help in reading the data and interpreting potential trends. The graphs can also be found in Appendix C. Through these methods of analysis five key themes were identified from the data collected. </w:t>
      </w:r>
    </w:p>
    <w:p w14:paraId="102F6BF7" w14:textId="77777777" w:rsidR="00F26E16" w:rsidRPr="004E2D7F" w:rsidRDefault="00F26E16" w:rsidP="004E2D7F">
      <w:pPr>
        <w:spacing w:line="720" w:lineRule="auto"/>
        <w:rPr>
          <w:rFonts w:ascii="Calibri" w:hAnsi="Calibri" w:cs="Calibri"/>
        </w:rPr>
      </w:pPr>
    </w:p>
    <w:p w14:paraId="37AC4618" w14:textId="139D9E7B" w:rsidR="00A64D20" w:rsidRPr="00574E01" w:rsidRDefault="00A64D20" w:rsidP="004E2D7F">
      <w:pPr>
        <w:spacing w:line="720" w:lineRule="auto"/>
        <w:rPr>
          <w:rFonts w:ascii="Calibri" w:hAnsi="Calibri" w:cs="Calibri"/>
          <w:b/>
          <w:bCs/>
        </w:rPr>
      </w:pPr>
      <w:r w:rsidRPr="00574E01">
        <w:rPr>
          <w:rFonts w:ascii="Calibri" w:hAnsi="Calibri" w:cs="Calibri"/>
          <w:b/>
          <w:bCs/>
        </w:rPr>
        <w:t>Theme One: Lack of Responses Received</w:t>
      </w:r>
    </w:p>
    <w:p w14:paraId="3B8A766B" w14:textId="5DF4F6CC" w:rsidR="00A64D20" w:rsidRPr="004E2D7F" w:rsidRDefault="00116CAA" w:rsidP="004E2D7F">
      <w:pPr>
        <w:spacing w:line="720" w:lineRule="auto"/>
        <w:rPr>
          <w:rFonts w:ascii="Calibri" w:hAnsi="Calibri" w:cs="Calibri"/>
        </w:rPr>
      </w:pPr>
      <w:r w:rsidRPr="004E2D7F">
        <w:rPr>
          <w:rFonts w:ascii="Calibri" w:hAnsi="Calibri" w:cs="Calibri"/>
        </w:rPr>
        <w:t xml:space="preserve">The questionnaire was disseminated </w:t>
      </w:r>
      <w:r w:rsidR="00B242F5" w:rsidRPr="004E2D7F">
        <w:rPr>
          <w:rFonts w:ascii="Calibri" w:hAnsi="Calibri" w:cs="Calibri"/>
        </w:rPr>
        <w:t xml:space="preserve">to </w:t>
      </w:r>
      <w:r w:rsidR="005D587A" w:rsidRPr="004E2D7F">
        <w:rPr>
          <w:rFonts w:ascii="Calibri" w:hAnsi="Calibri" w:cs="Calibri"/>
        </w:rPr>
        <w:t xml:space="preserve">different shifts across response and Neighbourhood Policing teams in Gwent Police, </w:t>
      </w:r>
      <w:r w:rsidR="00251465" w:rsidRPr="004E2D7F">
        <w:rPr>
          <w:rFonts w:ascii="Calibri" w:hAnsi="Calibri" w:cs="Calibri"/>
        </w:rPr>
        <w:t>via email. The questionnaire was sent via a link, and a brief explanation as to what was being requested</w:t>
      </w:r>
      <w:r w:rsidR="003F7D74" w:rsidRPr="004E2D7F">
        <w:rPr>
          <w:rFonts w:ascii="Calibri" w:hAnsi="Calibri" w:cs="Calibri"/>
        </w:rPr>
        <w:t xml:space="preserve">, and ethical considerations, including anonymity of the responses. This was initially disseminated on </w:t>
      </w:r>
      <w:r w:rsidR="00AA0C09" w:rsidRPr="004E2D7F">
        <w:rPr>
          <w:rFonts w:ascii="Calibri" w:hAnsi="Calibri" w:cs="Calibri"/>
        </w:rPr>
        <w:t>9</w:t>
      </w:r>
      <w:r w:rsidR="00AA0C09" w:rsidRPr="004E2D7F">
        <w:rPr>
          <w:rFonts w:ascii="Calibri" w:hAnsi="Calibri" w:cs="Calibri"/>
          <w:vertAlign w:val="superscript"/>
        </w:rPr>
        <w:t>th</w:t>
      </w:r>
      <w:r w:rsidR="00AA0C09" w:rsidRPr="004E2D7F">
        <w:rPr>
          <w:rFonts w:ascii="Calibri" w:hAnsi="Calibri" w:cs="Calibri"/>
        </w:rPr>
        <w:t xml:space="preserve"> February, and was sent to approximately 50 people, o</w:t>
      </w:r>
      <w:r w:rsidR="0056447F" w:rsidRPr="004E2D7F">
        <w:rPr>
          <w:rFonts w:ascii="Calibri" w:hAnsi="Calibri" w:cs="Calibri"/>
        </w:rPr>
        <w:t xml:space="preserve">f constable and sergeant rank to maximise data points for analysis. However, only 8 responses were received by the closing date of </w:t>
      </w:r>
      <w:r w:rsidR="00960168" w:rsidRPr="004E2D7F">
        <w:rPr>
          <w:rFonts w:ascii="Calibri" w:hAnsi="Calibri" w:cs="Calibri"/>
        </w:rPr>
        <w:t>20</w:t>
      </w:r>
      <w:r w:rsidR="00960168" w:rsidRPr="004E2D7F">
        <w:rPr>
          <w:rFonts w:ascii="Calibri" w:hAnsi="Calibri" w:cs="Calibri"/>
          <w:vertAlign w:val="superscript"/>
        </w:rPr>
        <w:t>th</w:t>
      </w:r>
      <w:r w:rsidR="00960168" w:rsidRPr="004E2D7F">
        <w:rPr>
          <w:rFonts w:ascii="Calibri" w:hAnsi="Calibri" w:cs="Calibri"/>
        </w:rPr>
        <w:t xml:space="preserve"> April. T</w:t>
      </w:r>
      <w:r w:rsidR="00AD5907" w:rsidRPr="004E2D7F">
        <w:rPr>
          <w:rFonts w:ascii="Calibri" w:hAnsi="Calibri" w:cs="Calibri"/>
        </w:rPr>
        <w:t>he lack of respondents could speak to a number of factors that have previously been addressed within the literature review which could be applicable</w:t>
      </w:r>
      <w:r w:rsidR="006125F3" w:rsidRPr="004E2D7F">
        <w:rPr>
          <w:rFonts w:ascii="Calibri" w:hAnsi="Calibri" w:cs="Calibri"/>
        </w:rPr>
        <w:t xml:space="preserve"> to this trend identified</w:t>
      </w:r>
      <w:r w:rsidR="00AD5907" w:rsidRPr="004E2D7F">
        <w:rPr>
          <w:rFonts w:ascii="Calibri" w:hAnsi="Calibri" w:cs="Calibri"/>
        </w:rPr>
        <w:t>.</w:t>
      </w:r>
      <w:r w:rsidR="00CA40F1" w:rsidRPr="004E2D7F">
        <w:rPr>
          <w:rFonts w:ascii="Calibri" w:hAnsi="Calibri" w:cs="Calibri"/>
        </w:rPr>
        <w:t xml:space="preserve"> Such as the research</w:t>
      </w:r>
      <w:r w:rsidR="0035093E" w:rsidRPr="004E2D7F">
        <w:rPr>
          <w:rFonts w:ascii="Calibri" w:hAnsi="Calibri" w:cs="Calibri"/>
        </w:rPr>
        <w:t xml:space="preserve"> conducted by </w:t>
      </w:r>
      <w:r w:rsidR="00CA40F1" w:rsidRPr="004E2D7F">
        <w:rPr>
          <w:rFonts w:ascii="Calibri" w:hAnsi="Calibri" w:cs="Calibri"/>
        </w:rPr>
        <w:t xml:space="preserve">Porter, C. N., &amp; Gavin, P. (2024) </w:t>
      </w:r>
      <w:r w:rsidR="0035093E" w:rsidRPr="004E2D7F">
        <w:rPr>
          <w:rFonts w:ascii="Calibri" w:hAnsi="Calibri" w:cs="Calibri"/>
        </w:rPr>
        <w:t>indicates t</w:t>
      </w:r>
      <w:r w:rsidR="004516A4" w:rsidRPr="004E2D7F">
        <w:rPr>
          <w:rFonts w:ascii="Calibri" w:hAnsi="Calibri" w:cs="Calibri"/>
        </w:rPr>
        <w:t xml:space="preserve">he increasing workloads of response policing could have a massive impact on their ability to respond to optional pieces of work and research. </w:t>
      </w:r>
      <w:r w:rsidR="0035093E" w:rsidRPr="004E2D7F">
        <w:rPr>
          <w:rFonts w:ascii="Calibri" w:hAnsi="Calibri" w:cs="Calibri"/>
        </w:rPr>
        <w:t>There should also be consideration to the topic in itself, mental health.</w:t>
      </w:r>
      <w:r w:rsidR="00502174" w:rsidRPr="004E2D7F">
        <w:rPr>
          <w:rFonts w:ascii="Calibri" w:hAnsi="Calibri" w:cs="Calibri"/>
        </w:rPr>
        <w:t xml:space="preserve"> </w:t>
      </w:r>
      <w:r w:rsidR="00502174" w:rsidRPr="004E2D7F">
        <w:rPr>
          <w:rFonts w:ascii="Calibri" w:hAnsi="Calibri" w:cs="Calibri"/>
        </w:rPr>
        <w:lastRenderedPageBreak/>
        <w:t>Mental health is generally seen as a somewhat “taboo” topic in general societal norms, although is becoming more talked about in recent years</w:t>
      </w:r>
      <w:r w:rsidR="00733F37" w:rsidRPr="004E2D7F">
        <w:rPr>
          <w:rFonts w:ascii="Calibri" w:hAnsi="Calibri" w:cs="Calibri"/>
        </w:rPr>
        <w:t>. In the world of policing, mental health being a “taboo” topic is still quite an established</w:t>
      </w:r>
      <w:r w:rsidR="001B6C60" w:rsidRPr="004E2D7F">
        <w:rPr>
          <w:rFonts w:ascii="Calibri" w:hAnsi="Calibri" w:cs="Calibri"/>
        </w:rPr>
        <w:t xml:space="preserve"> trend in modern day policing. Due to the topic of research question it could mean that a number of potential participants did not feel comfortable engaging with this topic, or seen the levels of questions that were being asked, and again felt that they were not in a position to answer due to this stigma. </w:t>
      </w:r>
    </w:p>
    <w:p w14:paraId="36778E86" w14:textId="6DFF18D0" w:rsidR="00BC52A4" w:rsidRPr="004E2D7F" w:rsidRDefault="00BC52A4" w:rsidP="004E2D7F">
      <w:pPr>
        <w:spacing w:line="720" w:lineRule="auto"/>
        <w:rPr>
          <w:rFonts w:ascii="Calibri" w:hAnsi="Calibri" w:cs="Calibri"/>
        </w:rPr>
      </w:pPr>
      <w:r w:rsidRPr="004E2D7F">
        <w:rPr>
          <w:rFonts w:ascii="Calibri" w:hAnsi="Calibri" w:cs="Calibri"/>
        </w:rPr>
        <w:t>This trend specifically is one that has been seen throughout a number of already established research pieces, some of which were cited in chapter two, and further validates this theme that mental health continues to hold some stigma, and could potentially play a sign</w:t>
      </w:r>
      <w:r w:rsidR="00274460" w:rsidRPr="004E2D7F">
        <w:rPr>
          <w:rFonts w:ascii="Calibri" w:hAnsi="Calibri" w:cs="Calibri"/>
        </w:rPr>
        <w:t xml:space="preserve">ificant role in the reasonings for the lack of responses to the questionnaire. </w:t>
      </w:r>
    </w:p>
    <w:p w14:paraId="0493EE4F" w14:textId="77777777" w:rsidR="00CD5B52" w:rsidRPr="00F33346" w:rsidRDefault="00CD5B52" w:rsidP="004E2D7F">
      <w:pPr>
        <w:spacing w:line="720" w:lineRule="auto"/>
        <w:rPr>
          <w:rFonts w:ascii="Calibri" w:hAnsi="Calibri" w:cs="Calibri"/>
          <w:b/>
          <w:bCs/>
        </w:rPr>
      </w:pPr>
    </w:p>
    <w:p w14:paraId="424BA92D" w14:textId="31DC5796" w:rsidR="00A64D20" w:rsidRPr="00F33346" w:rsidRDefault="00A64D20" w:rsidP="004E2D7F">
      <w:pPr>
        <w:spacing w:line="720" w:lineRule="auto"/>
        <w:rPr>
          <w:rFonts w:ascii="Calibri" w:hAnsi="Calibri" w:cs="Calibri"/>
          <w:b/>
          <w:bCs/>
        </w:rPr>
      </w:pPr>
      <w:r w:rsidRPr="00F33346">
        <w:rPr>
          <w:rFonts w:ascii="Calibri" w:hAnsi="Calibri" w:cs="Calibri"/>
          <w:b/>
          <w:bCs/>
        </w:rPr>
        <w:t>Theme Two: Fatigue-Decision Link</w:t>
      </w:r>
    </w:p>
    <w:p w14:paraId="6F8E6DF7" w14:textId="5D18A6BE" w:rsidR="00A64D20" w:rsidRPr="004E2D7F" w:rsidRDefault="00E47DB8" w:rsidP="004E2D7F">
      <w:pPr>
        <w:spacing w:line="720" w:lineRule="auto"/>
        <w:rPr>
          <w:rFonts w:ascii="Calibri" w:hAnsi="Calibri" w:cs="Calibri"/>
        </w:rPr>
      </w:pPr>
      <w:r w:rsidRPr="004E2D7F">
        <w:rPr>
          <w:rFonts w:ascii="Calibri" w:hAnsi="Calibri" w:cs="Calibri"/>
        </w:rPr>
        <w:t xml:space="preserve">From the responses that have been received, the data shows that 87.5% of respondents identified that they struggle to weigh options under pressure, and 62.6% will default to “gut instinct” after long, arduous shifts. </w:t>
      </w:r>
      <w:r w:rsidR="00CD5B52" w:rsidRPr="004E2D7F">
        <w:rPr>
          <w:rFonts w:ascii="Calibri" w:hAnsi="Calibri" w:cs="Calibri"/>
        </w:rPr>
        <w:t xml:space="preserve">This theme mirrors the findings of research cited in Chapter 2, conducted by James et al. (2017), within this research they used laboratory simulations to validate that fatigued officers are </w:t>
      </w:r>
      <w:r w:rsidR="00A164E9" w:rsidRPr="004E2D7F">
        <w:rPr>
          <w:rFonts w:ascii="Calibri" w:hAnsi="Calibri" w:cs="Calibri"/>
        </w:rPr>
        <w:t xml:space="preserve">significantly more likely to be less tolerant and even more likely to escalate encounters. </w:t>
      </w:r>
      <w:r w:rsidR="00A164E9" w:rsidRPr="004E2D7F">
        <w:rPr>
          <w:rFonts w:ascii="Calibri" w:hAnsi="Calibri" w:cs="Calibri"/>
        </w:rPr>
        <w:lastRenderedPageBreak/>
        <w:t>Research into the “</w:t>
      </w:r>
      <w:r w:rsidR="001B1519" w:rsidRPr="004E2D7F">
        <w:rPr>
          <w:rFonts w:ascii="Calibri" w:hAnsi="Calibri" w:cs="Calibri"/>
        </w:rPr>
        <w:t xml:space="preserve">Cognitive Load Theory” in policing suggests that </w:t>
      </w:r>
      <w:r w:rsidR="00A40F72" w:rsidRPr="004E2D7F">
        <w:rPr>
          <w:rFonts w:ascii="Calibri" w:hAnsi="Calibri" w:cs="Calibri"/>
        </w:rPr>
        <w:t>when experiencing things such as sleep deprivation or the mental-load of attending back-to-back calls, an individual has more difficulty accessing the complex reasoning required for procedural checklists</w:t>
      </w:r>
      <w:r w:rsidR="006B6B27" w:rsidRPr="004E2D7F">
        <w:rPr>
          <w:rFonts w:ascii="Calibri" w:hAnsi="Calibri" w:cs="Calibri"/>
        </w:rPr>
        <w:t xml:space="preserve">. </w:t>
      </w:r>
    </w:p>
    <w:p w14:paraId="5D6179B6" w14:textId="353C6463" w:rsidR="005C2F81" w:rsidRPr="004E2D7F" w:rsidRDefault="005C2F81" w:rsidP="004E2D7F">
      <w:pPr>
        <w:spacing w:line="720" w:lineRule="auto"/>
        <w:rPr>
          <w:rFonts w:ascii="Calibri" w:hAnsi="Calibri" w:cs="Calibri"/>
        </w:rPr>
      </w:pPr>
      <w:r w:rsidRPr="004E2D7F">
        <w:rPr>
          <w:rFonts w:ascii="Calibri" w:hAnsi="Calibri" w:cs="Calibri"/>
        </w:rPr>
        <w:t xml:space="preserve">Other research such as that conducted by Vila and Kenney (2002), </w:t>
      </w:r>
      <w:r w:rsidR="003F1FB2" w:rsidRPr="004E2D7F">
        <w:rPr>
          <w:rFonts w:ascii="Calibri" w:hAnsi="Calibri" w:cs="Calibri"/>
        </w:rPr>
        <w:t>indicates that the fatigue that officers experience can impair their judgement as much as being intoxicated can. The data from the primary research conducted for this research project further demonstrates</w:t>
      </w:r>
      <w:r w:rsidR="008F2E74" w:rsidRPr="004E2D7F">
        <w:rPr>
          <w:rFonts w:ascii="Calibri" w:hAnsi="Calibri" w:cs="Calibri"/>
        </w:rPr>
        <w:t xml:space="preserve"> this trend in</w:t>
      </w:r>
      <w:r w:rsidR="003F1FB2" w:rsidRPr="004E2D7F">
        <w:rPr>
          <w:rFonts w:ascii="Calibri" w:hAnsi="Calibri" w:cs="Calibri"/>
        </w:rPr>
        <w:t xml:space="preserve"> that officers are aware </w:t>
      </w:r>
      <w:r w:rsidR="00B939A7" w:rsidRPr="004E2D7F">
        <w:rPr>
          <w:rFonts w:ascii="Calibri" w:hAnsi="Calibri" w:cs="Calibri"/>
        </w:rPr>
        <w:t xml:space="preserve">of the decline in their ability to make sound decisions when facing fatigue, however often have no choice but to continue working. </w:t>
      </w:r>
    </w:p>
    <w:p w14:paraId="4BA57803" w14:textId="77777777" w:rsidR="008F2E74" w:rsidRPr="004E2D7F" w:rsidRDefault="008F2E74" w:rsidP="004E2D7F">
      <w:pPr>
        <w:spacing w:line="720" w:lineRule="auto"/>
        <w:rPr>
          <w:rFonts w:ascii="Calibri" w:hAnsi="Calibri" w:cs="Calibri"/>
        </w:rPr>
      </w:pPr>
    </w:p>
    <w:p w14:paraId="751AFC9C" w14:textId="4459CB14" w:rsidR="00A64D20" w:rsidRPr="00F33346" w:rsidRDefault="00A64D20" w:rsidP="004E2D7F">
      <w:pPr>
        <w:spacing w:line="720" w:lineRule="auto"/>
        <w:rPr>
          <w:rFonts w:ascii="Calibri" w:hAnsi="Calibri" w:cs="Calibri"/>
          <w:b/>
          <w:bCs/>
        </w:rPr>
      </w:pPr>
      <w:r w:rsidRPr="00F33346">
        <w:rPr>
          <w:rFonts w:ascii="Calibri" w:hAnsi="Calibri" w:cs="Calibri"/>
          <w:b/>
          <w:bCs/>
        </w:rPr>
        <w:t>Theme Three: Cynicism and Organisational Support</w:t>
      </w:r>
    </w:p>
    <w:p w14:paraId="31D2F33A" w14:textId="78D8587B" w:rsidR="00A64D20" w:rsidRPr="004E2D7F" w:rsidRDefault="008F2E74" w:rsidP="004E2D7F">
      <w:pPr>
        <w:spacing w:line="720" w:lineRule="auto"/>
        <w:rPr>
          <w:rFonts w:ascii="Calibri" w:hAnsi="Calibri" w:cs="Calibri"/>
        </w:rPr>
      </w:pPr>
      <w:r w:rsidRPr="004E2D7F">
        <w:rPr>
          <w:rFonts w:ascii="Calibri" w:hAnsi="Calibri" w:cs="Calibri"/>
        </w:rPr>
        <w:t xml:space="preserve">Within the data analysis, it was found that 87.5% </w:t>
      </w:r>
      <w:r w:rsidR="00A248D1" w:rsidRPr="004E2D7F">
        <w:rPr>
          <w:rFonts w:ascii="Calibri" w:hAnsi="Calibri" w:cs="Calibri"/>
        </w:rPr>
        <w:t xml:space="preserve">of participants linked recurring stress of the policing role to cynicism, whilst 75% identified that empathy </w:t>
      </w:r>
      <w:r w:rsidR="008A1330" w:rsidRPr="004E2D7F">
        <w:rPr>
          <w:rFonts w:ascii="Calibri" w:hAnsi="Calibri" w:cs="Calibri"/>
        </w:rPr>
        <w:t xml:space="preserve">was generally easier to maintain when they felt that their own mental health was supported by the organisation. </w:t>
      </w:r>
      <w:r w:rsidR="003252E1" w:rsidRPr="004E2D7F">
        <w:rPr>
          <w:rFonts w:ascii="Calibri" w:hAnsi="Calibri" w:cs="Calibri"/>
        </w:rPr>
        <w:t xml:space="preserve">This data is further supported by recent studies such as </w:t>
      </w:r>
      <w:r w:rsidR="00802BC0" w:rsidRPr="004E2D7F">
        <w:rPr>
          <w:rFonts w:ascii="Calibri" w:hAnsi="Calibri" w:cs="Calibri"/>
        </w:rPr>
        <w:t>Zeng, et al.,</w:t>
      </w:r>
      <w:r w:rsidR="003252E1" w:rsidRPr="004E2D7F">
        <w:rPr>
          <w:rFonts w:ascii="Calibri" w:hAnsi="Calibri" w:cs="Calibri"/>
        </w:rPr>
        <w:t xml:space="preserve"> 202</w:t>
      </w:r>
      <w:r w:rsidR="00802BC0" w:rsidRPr="004E2D7F">
        <w:rPr>
          <w:rFonts w:ascii="Calibri" w:hAnsi="Calibri" w:cs="Calibri"/>
        </w:rPr>
        <w:t>0</w:t>
      </w:r>
      <w:r w:rsidR="00F60D2A" w:rsidRPr="004E2D7F">
        <w:rPr>
          <w:rFonts w:ascii="Calibri" w:hAnsi="Calibri" w:cs="Calibri"/>
        </w:rPr>
        <w:t xml:space="preserve">. Which demonstrates that the concept of Perceived Organisational Support is a strong indicator of burnout and cynicism. </w:t>
      </w:r>
      <w:r w:rsidR="001512A1" w:rsidRPr="004E2D7F">
        <w:rPr>
          <w:rFonts w:ascii="Calibri" w:hAnsi="Calibri" w:cs="Calibri"/>
        </w:rPr>
        <w:t xml:space="preserve">This research demonstrates that when officers feel the organisation view them as more disposable units, they develop a “us </w:t>
      </w:r>
      <w:r w:rsidR="00B24605" w:rsidRPr="004E2D7F">
        <w:rPr>
          <w:rFonts w:ascii="Calibri" w:hAnsi="Calibri" w:cs="Calibri"/>
        </w:rPr>
        <w:t>vs. them” mentality toward both the organisation and the public.</w:t>
      </w:r>
    </w:p>
    <w:p w14:paraId="63A78749" w14:textId="322D2622" w:rsidR="009B7B1C" w:rsidRDefault="009B7B1C" w:rsidP="004E2D7F">
      <w:pPr>
        <w:spacing w:line="720" w:lineRule="auto"/>
        <w:rPr>
          <w:rFonts w:ascii="Calibri" w:hAnsi="Calibri" w:cs="Calibri"/>
        </w:rPr>
      </w:pPr>
      <w:r w:rsidRPr="004E2D7F">
        <w:rPr>
          <w:rFonts w:ascii="Calibri" w:hAnsi="Calibri" w:cs="Calibri"/>
        </w:rPr>
        <w:lastRenderedPageBreak/>
        <w:t>A number of pieces of research evidence the clear impact of compassion fatigue in emergency responders</w:t>
      </w:r>
      <w:r w:rsidR="0009065E" w:rsidRPr="004E2D7F">
        <w:rPr>
          <w:rFonts w:ascii="Calibri" w:hAnsi="Calibri" w:cs="Calibri"/>
        </w:rPr>
        <w:t>, and often the perceived, or real lack of support from organisations for officers has a consistent impact on their ability to interact openly with the public, and victims, potentially having an impact on the service being delivered to victims of crime.</w:t>
      </w:r>
    </w:p>
    <w:p w14:paraId="7B57B5A6" w14:textId="77777777" w:rsidR="00F33346" w:rsidRPr="004E2D7F" w:rsidRDefault="00F33346" w:rsidP="004E2D7F">
      <w:pPr>
        <w:spacing w:line="720" w:lineRule="auto"/>
        <w:rPr>
          <w:rFonts w:ascii="Calibri" w:hAnsi="Calibri" w:cs="Calibri"/>
        </w:rPr>
      </w:pPr>
    </w:p>
    <w:p w14:paraId="4BC63D7E" w14:textId="30B37A29" w:rsidR="00A64D20" w:rsidRPr="00F33346" w:rsidRDefault="00A64D20" w:rsidP="004E2D7F">
      <w:pPr>
        <w:spacing w:line="720" w:lineRule="auto"/>
        <w:rPr>
          <w:rFonts w:ascii="Calibri" w:hAnsi="Calibri" w:cs="Calibri"/>
          <w:b/>
          <w:bCs/>
        </w:rPr>
      </w:pPr>
      <w:r w:rsidRPr="00F33346">
        <w:rPr>
          <w:rFonts w:ascii="Calibri" w:hAnsi="Calibri" w:cs="Calibri"/>
          <w:b/>
          <w:bCs/>
        </w:rPr>
        <w:t xml:space="preserve">Theme Four: The Path of Least Resistance and Professional Self-Fulfilment </w:t>
      </w:r>
    </w:p>
    <w:p w14:paraId="1A2842E2" w14:textId="344247C4" w:rsidR="00A64D20" w:rsidRPr="004E2D7F" w:rsidRDefault="00D74B02" w:rsidP="004E2D7F">
      <w:pPr>
        <w:spacing w:line="720" w:lineRule="auto"/>
        <w:rPr>
          <w:rFonts w:ascii="Calibri" w:hAnsi="Calibri" w:cs="Calibri"/>
        </w:rPr>
      </w:pPr>
      <w:r w:rsidRPr="004E2D7F">
        <w:rPr>
          <w:rFonts w:ascii="Calibri" w:hAnsi="Calibri" w:cs="Calibri"/>
        </w:rPr>
        <w:t xml:space="preserve">From the data gathered from the questionnaire, 75% of participants </w:t>
      </w:r>
      <w:r w:rsidR="00DC275D" w:rsidRPr="004E2D7F">
        <w:rPr>
          <w:rFonts w:ascii="Calibri" w:hAnsi="Calibri" w:cs="Calibri"/>
        </w:rPr>
        <w:t xml:space="preserve">identified that they are more likely to take the path of least resistance with regard to administrative practices when they were feeling burnt out. </w:t>
      </w:r>
      <w:r w:rsidR="00A832D2" w:rsidRPr="004E2D7F">
        <w:rPr>
          <w:rFonts w:ascii="Calibri" w:hAnsi="Calibri" w:cs="Calibri"/>
        </w:rPr>
        <w:t>Research from ResearchGate (20</w:t>
      </w:r>
      <w:r w:rsidR="0056707F" w:rsidRPr="004E2D7F">
        <w:rPr>
          <w:rFonts w:ascii="Calibri" w:hAnsi="Calibri" w:cs="Calibri"/>
        </w:rPr>
        <w:t>14</w:t>
      </w:r>
      <w:r w:rsidR="00A832D2" w:rsidRPr="004E2D7F">
        <w:rPr>
          <w:rFonts w:ascii="Calibri" w:hAnsi="Calibri" w:cs="Calibri"/>
        </w:rPr>
        <w:t xml:space="preserve">) </w:t>
      </w:r>
      <w:r w:rsidR="001B754C" w:rsidRPr="004E2D7F">
        <w:rPr>
          <w:rFonts w:ascii="Calibri" w:hAnsi="Calibri" w:cs="Calibri"/>
        </w:rPr>
        <w:t xml:space="preserve">has provided an interesting insight to suggest that </w:t>
      </w:r>
      <w:r w:rsidR="000A5B7C" w:rsidRPr="004E2D7F">
        <w:rPr>
          <w:rFonts w:ascii="Calibri" w:hAnsi="Calibri" w:cs="Calibri"/>
        </w:rPr>
        <w:t xml:space="preserve">taking the path of least resistance could potentially be less linked to fatigue and burnout, but professional fulfilment in their role. Their research found that </w:t>
      </w:r>
      <w:r w:rsidR="00FF5DCC" w:rsidRPr="004E2D7F">
        <w:rPr>
          <w:rFonts w:ascii="Calibri" w:hAnsi="Calibri" w:cs="Calibri"/>
        </w:rPr>
        <w:t xml:space="preserve">officers with high </w:t>
      </w:r>
      <w:r w:rsidR="005E2CF7" w:rsidRPr="004E2D7F">
        <w:rPr>
          <w:rFonts w:ascii="Calibri" w:hAnsi="Calibri" w:cs="Calibri"/>
        </w:rPr>
        <w:t>self-fulfilment</w:t>
      </w:r>
      <w:r w:rsidR="00FF5DCC" w:rsidRPr="004E2D7F">
        <w:rPr>
          <w:rFonts w:ascii="Calibri" w:hAnsi="Calibri" w:cs="Calibri"/>
        </w:rPr>
        <w:t xml:space="preserve"> may proactively seek complex solutions even when tired. This suggests that </w:t>
      </w:r>
      <w:r w:rsidR="00C633FC" w:rsidRPr="004E2D7F">
        <w:rPr>
          <w:rFonts w:ascii="Calibri" w:hAnsi="Calibri" w:cs="Calibri"/>
        </w:rPr>
        <w:t>taking the path of least resistance may also be a motivation issue. If an officer feels that their decision making will be second gue</w:t>
      </w:r>
      <w:r w:rsidR="00181681" w:rsidRPr="004E2D7F">
        <w:rPr>
          <w:rFonts w:ascii="Calibri" w:hAnsi="Calibri" w:cs="Calibri"/>
        </w:rPr>
        <w:t xml:space="preserve">ssed, which has been identified has a common theme from the qualitative data gathered from the primary research conducted, officers are more likely to </w:t>
      </w:r>
      <w:r w:rsidR="005E2CF7" w:rsidRPr="004E2D7F">
        <w:rPr>
          <w:rFonts w:ascii="Calibri" w:hAnsi="Calibri" w:cs="Calibri"/>
        </w:rPr>
        <w:t>choose the safest and simplest route, potentially to avoid perceived and actual scrutiny around decision making.</w:t>
      </w:r>
    </w:p>
    <w:p w14:paraId="3C7DF481" w14:textId="77777777" w:rsidR="00F33346" w:rsidRDefault="00F33346" w:rsidP="004E2D7F">
      <w:pPr>
        <w:spacing w:line="720" w:lineRule="auto"/>
        <w:rPr>
          <w:rFonts w:ascii="Calibri" w:hAnsi="Calibri" w:cs="Calibri"/>
        </w:rPr>
      </w:pPr>
    </w:p>
    <w:p w14:paraId="6556B985" w14:textId="6EE0ADF1" w:rsidR="00A64D20" w:rsidRPr="00F33346" w:rsidRDefault="00A64D20" w:rsidP="004E2D7F">
      <w:pPr>
        <w:spacing w:line="720" w:lineRule="auto"/>
        <w:rPr>
          <w:rFonts w:ascii="Calibri" w:hAnsi="Calibri" w:cs="Calibri"/>
          <w:b/>
          <w:bCs/>
        </w:rPr>
      </w:pPr>
      <w:r w:rsidRPr="00F33346">
        <w:rPr>
          <w:rFonts w:ascii="Calibri" w:hAnsi="Calibri" w:cs="Calibri"/>
          <w:b/>
          <w:bCs/>
        </w:rPr>
        <w:lastRenderedPageBreak/>
        <w:t>Theme Five: Hyper-Vigilance and Use of Force</w:t>
      </w:r>
    </w:p>
    <w:p w14:paraId="05B71189" w14:textId="2B0E16F4" w:rsidR="00A64D20" w:rsidRPr="004E2D7F" w:rsidRDefault="00822701" w:rsidP="004E2D7F">
      <w:pPr>
        <w:spacing w:line="720" w:lineRule="auto"/>
        <w:rPr>
          <w:rFonts w:ascii="Calibri" w:hAnsi="Calibri" w:cs="Calibri"/>
        </w:rPr>
      </w:pPr>
      <w:r w:rsidRPr="004E2D7F">
        <w:rPr>
          <w:rFonts w:ascii="Calibri" w:hAnsi="Calibri" w:cs="Calibri"/>
        </w:rPr>
        <w:t xml:space="preserve">A further trend identified is that 50% of participating officers identified that stress </w:t>
      </w:r>
      <w:r w:rsidR="008752CD" w:rsidRPr="004E2D7F">
        <w:rPr>
          <w:rFonts w:ascii="Calibri" w:hAnsi="Calibri" w:cs="Calibri"/>
        </w:rPr>
        <w:t>could</w:t>
      </w:r>
      <w:r w:rsidRPr="004E2D7F">
        <w:rPr>
          <w:rFonts w:ascii="Calibri" w:hAnsi="Calibri" w:cs="Calibri"/>
        </w:rPr>
        <w:t xml:space="preserve"> make them more hyper vigilant when assessing and identifying threats within their role. </w:t>
      </w:r>
      <w:r w:rsidR="005A6CF5" w:rsidRPr="004E2D7F">
        <w:rPr>
          <w:rFonts w:ascii="Calibri" w:hAnsi="Calibri" w:cs="Calibri"/>
        </w:rPr>
        <w:t xml:space="preserve">The Official UK Use of Force Statistics (2024-2025) show a 9-10% increase in use of force reports being received. </w:t>
      </w:r>
      <w:r w:rsidR="00892A13" w:rsidRPr="004E2D7F">
        <w:rPr>
          <w:rFonts w:ascii="Calibri" w:hAnsi="Calibri" w:cs="Calibri"/>
        </w:rPr>
        <w:t xml:space="preserve">Whilst this may be down to better </w:t>
      </w:r>
      <w:r w:rsidR="00685DE7" w:rsidRPr="004E2D7F">
        <w:rPr>
          <w:rFonts w:ascii="Calibri" w:hAnsi="Calibri" w:cs="Calibri"/>
        </w:rPr>
        <w:t>recording</w:t>
      </w:r>
      <w:r w:rsidR="0053393E" w:rsidRPr="004E2D7F">
        <w:rPr>
          <w:rFonts w:ascii="Calibri" w:hAnsi="Calibri" w:cs="Calibri"/>
        </w:rPr>
        <w:t>, research does suggest that this may be due to a “loop of vigilance”. In that stress creates hyper vigilance</w:t>
      </w:r>
      <w:r w:rsidR="00125C14" w:rsidRPr="004E2D7F">
        <w:rPr>
          <w:rFonts w:ascii="Calibri" w:hAnsi="Calibri" w:cs="Calibri"/>
        </w:rPr>
        <w:t xml:space="preserve">, which leads to quicker threat perception, which then leads to higher rates of use of force. This does not net necessarily indicate a misuse of such force, or that the </w:t>
      </w:r>
      <w:r w:rsidR="0005013C" w:rsidRPr="004E2D7F">
        <w:rPr>
          <w:rFonts w:ascii="Calibri" w:hAnsi="Calibri" w:cs="Calibri"/>
        </w:rPr>
        <w:t>threats perceived by officers are in correct, but more so that they are more likely to utilise preventative and protective measures earlier on in an interaction</w:t>
      </w:r>
      <w:r w:rsidR="00454DF1" w:rsidRPr="004E2D7F">
        <w:rPr>
          <w:rFonts w:ascii="Calibri" w:hAnsi="Calibri" w:cs="Calibri"/>
        </w:rPr>
        <w:t xml:space="preserve">. </w:t>
      </w:r>
    </w:p>
    <w:p w14:paraId="1ACA0F8C" w14:textId="65D1D92D" w:rsidR="004E0F74" w:rsidRDefault="00574E01" w:rsidP="004E2D7F">
      <w:pPr>
        <w:spacing w:line="720" w:lineRule="auto"/>
        <w:rPr>
          <w:rFonts w:ascii="Calibri" w:hAnsi="Calibri" w:cs="Calibri"/>
        </w:rPr>
      </w:pPr>
      <w:r w:rsidRPr="004E2D7F">
        <w:rPr>
          <w:rFonts w:ascii="Calibri" w:hAnsi="Calibri" w:cs="Calibri"/>
        </w:rPr>
        <w:t>Additionally,</w:t>
      </w:r>
      <w:r w:rsidR="00454DF1" w:rsidRPr="004E2D7F">
        <w:rPr>
          <w:rFonts w:ascii="Calibri" w:hAnsi="Calibri" w:cs="Calibri"/>
        </w:rPr>
        <w:t xml:space="preserve"> to be considered in this data analysis, is the fact that 50% of officers have stated they fee</w:t>
      </w:r>
      <w:r w:rsidR="00012FE8" w:rsidRPr="004E2D7F">
        <w:rPr>
          <w:rFonts w:ascii="Calibri" w:hAnsi="Calibri" w:cs="Calibri"/>
        </w:rPr>
        <w:t xml:space="preserve">l previous traumatic calls that they attended impact their ability to focus on tasks. This is concerning and significantly indicates the prevalent post-traumatic stress symptoms that are experienced by </w:t>
      </w:r>
      <w:r w:rsidR="004E0F74" w:rsidRPr="004E2D7F">
        <w:rPr>
          <w:rFonts w:ascii="Calibri" w:hAnsi="Calibri" w:cs="Calibri"/>
        </w:rPr>
        <w:t>frontline policing, and the impact this can have on their current and present tasks.</w:t>
      </w:r>
    </w:p>
    <w:p w14:paraId="220221DC" w14:textId="77777777" w:rsidR="00F33346" w:rsidRPr="004E2D7F" w:rsidRDefault="00F33346" w:rsidP="004E2D7F">
      <w:pPr>
        <w:spacing w:line="720" w:lineRule="auto"/>
        <w:rPr>
          <w:rFonts w:ascii="Calibri" w:hAnsi="Calibri" w:cs="Calibri"/>
        </w:rPr>
      </w:pPr>
    </w:p>
    <w:p w14:paraId="39D7B7AD" w14:textId="5A9ED7CF" w:rsidR="00A64D20" w:rsidRPr="00F33346" w:rsidRDefault="00A64D20" w:rsidP="004E2D7F">
      <w:pPr>
        <w:spacing w:line="720" w:lineRule="auto"/>
        <w:rPr>
          <w:rFonts w:ascii="Calibri" w:hAnsi="Calibri" w:cs="Calibri"/>
          <w:b/>
          <w:bCs/>
        </w:rPr>
      </w:pPr>
      <w:r w:rsidRPr="00F33346">
        <w:rPr>
          <w:rFonts w:ascii="Calibri" w:hAnsi="Calibri" w:cs="Calibri"/>
          <w:b/>
          <w:bCs/>
        </w:rPr>
        <w:t>Conclusion</w:t>
      </w:r>
    </w:p>
    <w:p w14:paraId="1DE9FFB5" w14:textId="7204391A" w:rsidR="00A64D20" w:rsidRPr="004E2D7F" w:rsidRDefault="004E0F74" w:rsidP="004E2D7F">
      <w:pPr>
        <w:spacing w:line="720" w:lineRule="auto"/>
        <w:rPr>
          <w:rFonts w:ascii="Calibri" w:hAnsi="Calibri" w:cs="Calibri"/>
        </w:rPr>
      </w:pPr>
      <w:r w:rsidRPr="004E2D7F">
        <w:rPr>
          <w:rFonts w:ascii="Calibri" w:hAnsi="Calibri" w:cs="Calibri"/>
        </w:rPr>
        <w:lastRenderedPageBreak/>
        <w:t>The</w:t>
      </w:r>
      <w:r w:rsidR="00E764CE" w:rsidRPr="004E2D7F">
        <w:rPr>
          <w:rFonts w:ascii="Calibri" w:hAnsi="Calibri" w:cs="Calibri"/>
        </w:rPr>
        <w:t xml:space="preserve"> qualitative and quantitative</w:t>
      </w:r>
      <w:r w:rsidRPr="004E2D7F">
        <w:rPr>
          <w:rFonts w:ascii="Calibri" w:hAnsi="Calibri" w:cs="Calibri"/>
        </w:rPr>
        <w:t xml:space="preserve"> data that has been obtained from the primary research, although minimal, has </w:t>
      </w:r>
      <w:r w:rsidR="00D87331" w:rsidRPr="004E2D7F">
        <w:rPr>
          <w:rFonts w:ascii="Calibri" w:hAnsi="Calibri" w:cs="Calibri"/>
        </w:rPr>
        <w:t xml:space="preserve">indicated a number of key themes, and further validated already established research regarding the links between mental health in front line police officers, and their decision making. </w:t>
      </w:r>
      <w:r w:rsidR="00A617FD" w:rsidRPr="004E2D7F">
        <w:rPr>
          <w:rFonts w:ascii="Calibri" w:hAnsi="Calibri" w:cs="Calibri"/>
        </w:rPr>
        <w:t>The data from this research does not just evidence the stress that officers are under, it demonstrates the consistently identified trends of the impact such a role can have on an individual</w:t>
      </w:r>
      <w:r w:rsidR="0091477E" w:rsidRPr="004E2D7F">
        <w:rPr>
          <w:rFonts w:ascii="Calibri" w:hAnsi="Calibri" w:cs="Calibri"/>
        </w:rPr>
        <w:t>, and the communities they serve.</w:t>
      </w:r>
      <w:r w:rsidR="00E764CE" w:rsidRPr="004E2D7F">
        <w:rPr>
          <w:rFonts w:ascii="Calibri" w:hAnsi="Calibri" w:cs="Calibri"/>
        </w:rPr>
        <w:t xml:space="preserve"> </w:t>
      </w:r>
      <w:r w:rsidR="00230B24">
        <w:rPr>
          <w:rFonts w:ascii="Calibri" w:hAnsi="Calibri" w:cs="Calibri"/>
        </w:rPr>
        <w:t xml:space="preserve">This chapter has successfully analysed the data that was collected from the primary research and identified a number of themes and patterns from the data that links to and validates some of previous research conducted in this topic. </w:t>
      </w:r>
    </w:p>
    <w:p w14:paraId="1D926F5F" w14:textId="77777777" w:rsidR="00662950" w:rsidRPr="004E2D7F" w:rsidRDefault="00662950" w:rsidP="004E2D7F">
      <w:pPr>
        <w:spacing w:line="720" w:lineRule="auto"/>
        <w:rPr>
          <w:rFonts w:ascii="Calibri" w:hAnsi="Calibri" w:cs="Calibri"/>
        </w:rPr>
      </w:pPr>
    </w:p>
    <w:p w14:paraId="5EE1809D" w14:textId="77777777" w:rsidR="000710A6" w:rsidRDefault="000710A6" w:rsidP="004E2D7F">
      <w:pPr>
        <w:spacing w:line="720" w:lineRule="auto"/>
        <w:rPr>
          <w:rFonts w:ascii="Calibri" w:hAnsi="Calibri" w:cs="Calibri"/>
          <w:b/>
          <w:bCs/>
          <w:u w:val="single"/>
        </w:rPr>
      </w:pPr>
    </w:p>
    <w:p w14:paraId="58104499" w14:textId="77777777" w:rsidR="000710A6" w:rsidRDefault="000710A6" w:rsidP="004E2D7F">
      <w:pPr>
        <w:spacing w:line="720" w:lineRule="auto"/>
        <w:rPr>
          <w:rFonts w:ascii="Calibri" w:hAnsi="Calibri" w:cs="Calibri"/>
          <w:b/>
          <w:bCs/>
          <w:u w:val="single"/>
        </w:rPr>
      </w:pPr>
    </w:p>
    <w:p w14:paraId="2B37DD8B" w14:textId="77777777" w:rsidR="000710A6" w:rsidRDefault="000710A6" w:rsidP="004E2D7F">
      <w:pPr>
        <w:spacing w:line="720" w:lineRule="auto"/>
        <w:rPr>
          <w:rFonts w:ascii="Calibri" w:hAnsi="Calibri" w:cs="Calibri"/>
          <w:b/>
          <w:bCs/>
          <w:u w:val="single"/>
        </w:rPr>
      </w:pPr>
    </w:p>
    <w:p w14:paraId="04A89882" w14:textId="77777777" w:rsidR="000710A6" w:rsidRDefault="000710A6" w:rsidP="004E2D7F">
      <w:pPr>
        <w:spacing w:line="720" w:lineRule="auto"/>
        <w:rPr>
          <w:rFonts w:ascii="Calibri" w:hAnsi="Calibri" w:cs="Calibri"/>
          <w:b/>
          <w:bCs/>
          <w:u w:val="single"/>
        </w:rPr>
      </w:pPr>
    </w:p>
    <w:p w14:paraId="4757A123" w14:textId="77777777" w:rsidR="000710A6" w:rsidRDefault="000710A6" w:rsidP="004E2D7F">
      <w:pPr>
        <w:spacing w:line="720" w:lineRule="auto"/>
        <w:rPr>
          <w:rFonts w:ascii="Calibri" w:hAnsi="Calibri" w:cs="Calibri"/>
          <w:b/>
          <w:bCs/>
          <w:u w:val="single"/>
        </w:rPr>
      </w:pPr>
    </w:p>
    <w:p w14:paraId="7598D2A0" w14:textId="77777777" w:rsidR="000710A6" w:rsidRDefault="000710A6" w:rsidP="004E2D7F">
      <w:pPr>
        <w:spacing w:line="720" w:lineRule="auto"/>
        <w:rPr>
          <w:rFonts w:ascii="Calibri" w:hAnsi="Calibri" w:cs="Calibri"/>
          <w:b/>
          <w:bCs/>
          <w:u w:val="single"/>
        </w:rPr>
      </w:pPr>
    </w:p>
    <w:p w14:paraId="48A89356" w14:textId="77777777" w:rsidR="000710A6" w:rsidRDefault="000710A6" w:rsidP="004E2D7F">
      <w:pPr>
        <w:spacing w:line="720" w:lineRule="auto"/>
        <w:rPr>
          <w:rFonts w:ascii="Calibri" w:hAnsi="Calibri" w:cs="Calibri"/>
          <w:b/>
          <w:bCs/>
          <w:u w:val="single"/>
        </w:rPr>
      </w:pPr>
    </w:p>
    <w:p w14:paraId="749933F2" w14:textId="77777777" w:rsidR="000710A6" w:rsidRDefault="000710A6" w:rsidP="004E2D7F">
      <w:pPr>
        <w:spacing w:line="720" w:lineRule="auto"/>
        <w:rPr>
          <w:rFonts w:ascii="Calibri" w:hAnsi="Calibri" w:cs="Calibri"/>
          <w:b/>
          <w:bCs/>
          <w:u w:val="single"/>
        </w:rPr>
      </w:pPr>
    </w:p>
    <w:p w14:paraId="7F021B06" w14:textId="77777777" w:rsidR="000710A6" w:rsidRDefault="000710A6" w:rsidP="004E2D7F">
      <w:pPr>
        <w:spacing w:line="720" w:lineRule="auto"/>
        <w:rPr>
          <w:rFonts w:ascii="Calibri" w:hAnsi="Calibri" w:cs="Calibri"/>
          <w:b/>
          <w:bCs/>
          <w:u w:val="single"/>
        </w:rPr>
      </w:pPr>
    </w:p>
    <w:p w14:paraId="052A43FF" w14:textId="62053BA9" w:rsidR="00F748C9" w:rsidRPr="000710A6" w:rsidRDefault="00F748C9" w:rsidP="004E2D7F">
      <w:pPr>
        <w:spacing w:line="720" w:lineRule="auto"/>
        <w:rPr>
          <w:rFonts w:ascii="Calibri" w:hAnsi="Calibri" w:cs="Calibri"/>
          <w:b/>
          <w:bCs/>
          <w:u w:val="single"/>
        </w:rPr>
      </w:pPr>
      <w:r w:rsidRPr="000710A6">
        <w:rPr>
          <w:rFonts w:ascii="Calibri" w:hAnsi="Calibri" w:cs="Calibri"/>
          <w:b/>
          <w:bCs/>
          <w:u w:val="single"/>
        </w:rPr>
        <w:t>References</w:t>
      </w:r>
      <w:r w:rsidR="000710A6" w:rsidRPr="000710A6">
        <w:rPr>
          <w:rFonts w:ascii="Calibri" w:hAnsi="Calibri" w:cs="Calibri"/>
          <w:b/>
          <w:bCs/>
          <w:u w:val="single"/>
        </w:rPr>
        <w:t xml:space="preserve"> List:</w:t>
      </w:r>
    </w:p>
    <w:p w14:paraId="10D4E26B" w14:textId="6C93F487" w:rsidR="00662950" w:rsidRPr="004E2D7F" w:rsidRDefault="00F55338" w:rsidP="004E2D7F">
      <w:pPr>
        <w:spacing w:line="720" w:lineRule="auto"/>
        <w:rPr>
          <w:rFonts w:ascii="Calibri" w:hAnsi="Calibri" w:cs="Calibri"/>
        </w:rPr>
      </w:pPr>
      <w:r w:rsidRPr="004E2D7F">
        <w:rPr>
          <w:rFonts w:ascii="Calibri" w:hAnsi="Calibri" w:cs="Calibri"/>
        </w:rPr>
        <w:t xml:space="preserve">Bradford, Ben &amp; Quinton, Paul. (2014). </w:t>
      </w:r>
      <w:r w:rsidRPr="004E2D7F">
        <w:rPr>
          <w:rFonts w:ascii="Calibri" w:hAnsi="Calibri" w:cs="Calibri"/>
          <w:i/>
          <w:iCs/>
        </w:rPr>
        <w:t>Self-legitimacy, Police Culture and Support for Democratic Policing in an English Constabulary.</w:t>
      </w:r>
      <w:r w:rsidRPr="004E2D7F">
        <w:rPr>
          <w:rFonts w:ascii="Calibri" w:hAnsi="Calibri" w:cs="Calibri"/>
        </w:rPr>
        <w:t xml:space="preserve"> Available at: </w:t>
      </w:r>
      <w:hyperlink r:id="rId7" w:history="1">
        <w:r w:rsidRPr="004E2D7F">
          <w:rPr>
            <w:rStyle w:val="Hyperlink"/>
            <w:rFonts w:ascii="Calibri" w:hAnsi="Calibri" w:cs="Calibri"/>
          </w:rPr>
          <w:t>https://www.researchgate.net/publication/260890507_Self-legitimacy_Police_Culture_and_Support_for_Democratic_Policing_in_an_English_Constabulary</w:t>
        </w:r>
      </w:hyperlink>
      <w:r w:rsidRPr="004E2D7F">
        <w:rPr>
          <w:rFonts w:ascii="Calibri" w:hAnsi="Calibri" w:cs="Calibri"/>
        </w:rPr>
        <w:t>. [Accessed: 29</w:t>
      </w:r>
      <w:r w:rsidRPr="004E2D7F">
        <w:rPr>
          <w:rFonts w:ascii="Calibri" w:hAnsi="Calibri" w:cs="Calibri"/>
          <w:vertAlign w:val="superscript"/>
        </w:rPr>
        <w:t>th</w:t>
      </w:r>
      <w:r w:rsidRPr="004E2D7F">
        <w:rPr>
          <w:rFonts w:ascii="Calibri" w:hAnsi="Calibri" w:cs="Calibri"/>
        </w:rPr>
        <w:t xml:space="preserve"> March 2026].</w:t>
      </w:r>
    </w:p>
    <w:p w14:paraId="7964AD86" w14:textId="09006D46" w:rsidR="00662950" w:rsidRPr="004E2D7F" w:rsidRDefault="00F8671F" w:rsidP="004E2D7F">
      <w:pPr>
        <w:spacing w:line="720" w:lineRule="auto"/>
        <w:rPr>
          <w:rFonts w:ascii="Calibri" w:hAnsi="Calibri" w:cs="Calibri"/>
        </w:rPr>
      </w:pPr>
      <w:r w:rsidRPr="004E2D7F">
        <w:rPr>
          <w:rFonts w:ascii="Calibri" w:hAnsi="Calibri" w:cs="Calibri"/>
        </w:rPr>
        <w:t xml:space="preserve">Eldridge, S., 2026. </w:t>
      </w:r>
      <w:r w:rsidRPr="004E2D7F">
        <w:rPr>
          <w:rFonts w:ascii="Calibri" w:hAnsi="Calibri" w:cs="Calibri"/>
          <w:i/>
          <w:iCs/>
        </w:rPr>
        <w:t>Data Analysis</w:t>
      </w:r>
      <w:r w:rsidRPr="004E2D7F">
        <w:rPr>
          <w:rFonts w:ascii="Calibri" w:hAnsi="Calibri" w:cs="Calibri"/>
        </w:rPr>
        <w:t xml:space="preserve">. Available at: </w:t>
      </w:r>
      <w:hyperlink r:id="rId8" w:history="1">
        <w:r w:rsidR="0031060A" w:rsidRPr="004E2D7F">
          <w:rPr>
            <w:rStyle w:val="Hyperlink"/>
            <w:rFonts w:ascii="Calibri" w:hAnsi="Calibri" w:cs="Calibri"/>
          </w:rPr>
          <w:t>https://www.britannica.com/science/data-analysis</w:t>
        </w:r>
      </w:hyperlink>
      <w:r w:rsidR="0031060A" w:rsidRPr="004E2D7F">
        <w:rPr>
          <w:rFonts w:ascii="Calibri" w:hAnsi="Calibri" w:cs="Calibri"/>
        </w:rPr>
        <w:t>. [</w:t>
      </w:r>
      <w:r w:rsidRPr="004E2D7F">
        <w:rPr>
          <w:rFonts w:ascii="Calibri" w:hAnsi="Calibri" w:cs="Calibri"/>
        </w:rPr>
        <w:t>Accessed: 17th March 2026</w:t>
      </w:r>
      <w:r w:rsidR="0031060A" w:rsidRPr="004E2D7F">
        <w:rPr>
          <w:rFonts w:ascii="Calibri" w:hAnsi="Calibri" w:cs="Calibri"/>
        </w:rPr>
        <w:t>].</w:t>
      </w:r>
    </w:p>
    <w:p w14:paraId="52858590" w14:textId="52C81D1B" w:rsidR="007D7460" w:rsidRPr="004E2D7F" w:rsidRDefault="007D7460" w:rsidP="004E2D7F">
      <w:pPr>
        <w:spacing w:line="720" w:lineRule="auto"/>
        <w:rPr>
          <w:rFonts w:ascii="Calibri" w:hAnsi="Calibri" w:cs="Calibri"/>
        </w:rPr>
      </w:pPr>
      <w:r w:rsidRPr="004E2D7F">
        <w:rPr>
          <w:rFonts w:ascii="Calibri" w:hAnsi="Calibri" w:cs="Calibri"/>
        </w:rPr>
        <w:t xml:space="preserve">Home Office, 2025. </w:t>
      </w:r>
      <w:r w:rsidRPr="004E2D7F">
        <w:rPr>
          <w:rFonts w:ascii="Calibri" w:hAnsi="Calibri" w:cs="Calibri"/>
          <w:i/>
          <w:iCs/>
        </w:rPr>
        <w:t xml:space="preserve">Police use of force statistics, April 2024 to March 2025. </w:t>
      </w:r>
      <w:r w:rsidRPr="004E2D7F">
        <w:rPr>
          <w:rFonts w:ascii="Calibri" w:hAnsi="Calibri" w:cs="Calibri"/>
        </w:rPr>
        <w:t xml:space="preserve">Available at; </w:t>
      </w:r>
      <w:hyperlink r:id="rId9" w:history="1">
        <w:r w:rsidRPr="004E2D7F">
          <w:rPr>
            <w:rStyle w:val="Hyperlink"/>
            <w:rFonts w:ascii="Calibri" w:hAnsi="Calibri" w:cs="Calibri"/>
          </w:rPr>
          <w:t>https://www.gov.uk/government/statistics/police-use-of-force-statistics-april-2024-to-march-2025</w:t>
        </w:r>
      </w:hyperlink>
      <w:r w:rsidRPr="004E2D7F">
        <w:rPr>
          <w:rFonts w:ascii="Calibri" w:hAnsi="Calibri" w:cs="Calibri"/>
        </w:rPr>
        <w:t>. [Accessed: 9</w:t>
      </w:r>
      <w:r w:rsidRPr="004E2D7F">
        <w:rPr>
          <w:rFonts w:ascii="Calibri" w:hAnsi="Calibri" w:cs="Calibri"/>
          <w:vertAlign w:val="superscript"/>
        </w:rPr>
        <w:t>th</w:t>
      </w:r>
      <w:r w:rsidRPr="004E2D7F">
        <w:rPr>
          <w:rFonts w:ascii="Calibri" w:hAnsi="Calibri" w:cs="Calibri"/>
        </w:rPr>
        <w:t xml:space="preserve"> April 2026]. </w:t>
      </w:r>
    </w:p>
    <w:p w14:paraId="1A179C7D" w14:textId="4E0753C1" w:rsidR="000F2F44" w:rsidRPr="004E2D7F" w:rsidRDefault="000F2F44" w:rsidP="004E2D7F">
      <w:pPr>
        <w:spacing w:line="720" w:lineRule="auto"/>
        <w:rPr>
          <w:rFonts w:ascii="Calibri" w:hAnsi="Calibri" w:cs="Calibri"/>
        </w:rPr>
      </w:pPr>
      <w:r w:rsidRPr="004E2D7F">
        <w:rPr>
          <w:rFonts w:ascii="Calibri" w:hAnsi="Calibri" w:cs="Calibri"/>
        </w:rPr>
        <w:t xml:space="preserve">James L, James S and Atherley L (2023) </w:t>
      </w:r>
      <w:r w:rsidRPr="004E2D7F">
        <w:rPr>
          <w:rFonts w:ascii="Calibri" w:hAnsi="Calibri" w:cs="Calibri"/>
          <w:i/>
          <w:iCs/>
        </w:rPr>
        <w:t>The effects of shift-work schedules on the sleep, health, safety, and quality of life of police employees during the COVID-19 pandemic.</w:t>
      </w:r>
      <w:r w:rsidRPr="004E2D7F">
        <w:rPr>
          <w:rFonts w:ascii="Calibri" w:hAnsi="Calibri" w:cs="Calibri"/>
          <w:i/>
          <w:iCs/>
        </w:rPr>
        <w:t xml:space="preserve"> </w:t>
      </w:r>
      <w:r w:rsidRPr="004E2D7F">
        <w:rPr>
          <w:rFonts w:ascii="Calibri" w:hAnsi="Calibri" w:cs="Calibri"/>
        </w:rPr>
        <w:t xml:space="preserve">Available at: </w:t>
      </w:r>
      <w:hyperlink r:id="rId10" w:history="1">
        <w:r w:rsidR="0031504D" w:rsidRPr="004E2D7F">
          <w:rPr>
            <w:rStyle w:val="Hyperlink"/>
            <w:rFonts w:ascii="Calibri" w:hAnsi="Calibri" w:cs="Calibri"/>
          </w:rPr>
          <w:t>https://www.frontiersin.org/journals/psychology/articles/10.3389/fpsyg.2023.1128629/full</w:t>
        </w:r>
      </w:hyperlink>
      <w:r w:rsidR="0031504D" w:rsidRPr="004E2D7F">
        <w:rPr>
          <w:rFonts w:ascii="Calibri" w:hAnsi="Calibri" w:cs="Calibri"/>
        </w:rPr>
        <w:t>. [Accessed: 29</w:t>
      </w:r>
      <w:r w:rsidR="0031504D" w:rsidRPr="004E2D7F">
        <w:rPr>
          <w:rFonts w:ascii="Calibri" w:hAnsi="Calibri" w:cs="Calibri"/>
          <w:vertAlign w:val="superscript"/>
        </w:rPr>
        <w:t>th</w:t>
      </w:r>
      <w:r w:rsidR="0031504D" w:rsidRPr="004E2D7F">
        <w:rPr>
          <w:rFonts w:ascii="Calibri" w:hAnsi="Calibri" w:cs="Calibri"/>
        </w:rPr>
        <w:t xml:space="preserve"> March 2026].</w:t>
      </w:r>
    </w:p>
    <w:p w14:paraId="3036B38B" w14:textId="121E71DE" w:rsidR="00041116" w:rsidRPr="004E2D7F" w:rsidRDefault="00041116" w:rsidP="004E2D7F">
      <w:pPr>
        <w:spacing w:line="720" w:lineRule="auto"/>
        <w:rPr>
          <w:rFonts w:ascii="Calibri" w:hAnsi="Calibri" w:cs="Calibri"/>
        </w:rPr>
      </w:pPr>
      <w:r w:rsidRPr="004E2D7F">
        <w:rPr>
          <w:rFonts w:ascii="Calibri" w:hAnsi="Calibri" w:cs="Calibri"/>
        </w:rPr>
        <w:t xml:space="preserve">Paul Gavin &amp; Cody </w:t>
      </w:r>
      <w:proofErr w:type="spellStart"/>
      <w:r w:rsidRPr="004E2D7F">
        <w:rPr>
          <w:rFonts w:ascii="Calibri" w:hAnsi="Calibri" w:cs="Calibri"/>
        </w:rPr>
        <w:t>Normitta</w:t>
      </w:r>
      <w:proofErr w:type="spellEnd"/>
      <w:r w:rsidRPr="004E2D7F">
        <w:rPr>
          <w:rFonts w:ascii="Calibri" w:hAnsi="Calibri" w:cs="Calibri"/>
        </w:rPr>
        <w:t xml:space="preserve"> Porter (2025)</w:t>
      </w:r>
      <w:r w:rsidRPr="004E2D7F">
        <w:rPr>
          <w:rFonts w:ascii="Calibri" w:hAnsi="Calibri" w:cs="Calibri"/>
        </w:rPr>
        <w:t>.</w:t>
      </w:r>
      <w:r w:rsidRPr="004E2D7F">
        <w:rPr>
          <w:rFonts w:ascii="Calibri" w:hAnsi="Calibri" w:cs="Calibri"/>
        </w:rPr>
        <w:t xml:space="preserve"> </w:t>
      </w:r>
      <w:r w:rsidRPr="004E2D7F">
        <w:rPr>
          <w:rFonts w:ascii="Calibri" w:hAnsi="Calibri" w:cs="Calibri"/>
          <w:i/>
          <w:iCs/>
        </w:rPr>
        <w:t>Understanding the impact of organisational and operational stressors on the mental health of police officers in Ireland</w:t>
      </w:r>
      <w:r w:rsidRPr="004E2D7F">
        <w:rPr>
          <w:rFonts w:ascii="Calibri" w:hAnsi="Calibri" w:cs="Calibri"/>
          <w:i/>
          <w:iCs/>
        </w:rPr>
        <w:t>.</w:t>
      </w:r>
      <w:r w:rsidRPr="004E2D7F">
        <w:rPr>
          <w:rFonts w:ascii="Calibri" w:hAnsi="Calibri" w:cs="Calibri"/>
        </w:rPr>
        <w:t xml:space="preserve"> </w:t>
      </w:r>
      <w:r w:rsidR="007F3497" w:rsidRPr="004E2D7F">
        <w:rPr>
          <w:rFonts w:ascii="Calibri" w:hAnsi="Calibri" w:cs="Calibri"/>
        </w:rPr>
        <w:t xml:space="preserve">Available at: </w:t>
      </w:r>
      <w:hyperlink r:id="rId11" w:history="1">
        <w:r w:rsidR="007F3497" w:rsidRPr="004E2D7F">
          <w:rPr>
            <w:rStyle w:val="Hyperlink"/>
            <w:rFonts w:ascii="Calibri" w:hAnsi="Calibri" w:cs="Calibri"/>
          </w:rPr>
          <w:t>https://www.tandfonline.com/doi/pdf/10.1080/15614263.2024.2364247</w:t>
        </w:r>
      </w:hyperlink>
      <w:r w:rsidR="007F3497" w:rsidRPr="004E2D7F">
        <w:rPr>
          <w:rFonts w:ascii="Calibri" w:hAnsi="Calibri" w:cs="Calibri"/>
        </w:rPr>
        <w:t>. [Accessed: 17</w:t>
      </w:r>
      <w:r w:rsidR="007F3497" w:rsidRPr="004E2D7F">
        <w:rPr>
          <w:rFonts w:ascii="Calibri" w:hAnsi="Calibri" w:cs="Calibri"/>
          <w:vertAlign w:val="superscript"/>
        </w:rPr>
        <w:t>th</w:t>
      </w:r>
      <w:r w:rsidR="007F3497" w:rsidRPr="004E2D7F">
        <w:rPr>
          <w:rFonts w:ascii="Calibri" w:hAnsi="Calibri" w:cs="Calibri"/>
        </w:rPr>
        <w:t xml:space="preserve"> April 2026].</w:t>
      </w:r>
    </w:p>
    <w:p w14:paraId="670CE3C6" w14:textId="52A00F00" w:rsidR="006855E7" w:rsidRPr="004E2D7F" w:rsidRDefault="006855E7" w:rsidP="004E2D7F">
      <w:pPr>
        <w:spacing w:line="720" w:lineRule="auto"/>
        <w:rPr>
          <w:rFonts w:ascii="Calibri" w:hAnsi="Calibri" w:cs="Calibri"/>
        </w:rPr>
      </w:pPr>
      <w:r w:rsidRPr="004E2D7F">
        <w:rPr>
          <w:rFonts w:ascii="Calibri" w:hAnsi="Calibri" w:cs="Calibri"/>
        </w:rPr>
        <w:t xml:space="preserve">Vila, B and Kenney, D., 2002. </w:t>
      </w:r>
      <w:r w:rsidR="0031060A" w:rsidRPr="004E2D7F">
        <w:rPr>
          <w:rFonts w:ascii="Calibri" w:hAnsi="Calibri" w:cs="Calibri"/>
          <w:i/>
          <w:iCs/>
        </w:rPr>
        <w:t>Tired Cops: The Prevalence and Potential Consequences of Police Fatigue</w:t>
      </w:r>
      <w:r w:rsidR="0031060A" w:rsidRPr="004E2D7F">
        <w:rPr>
          <w:rFonts w:ascii="Calibri" w:hAnsi="Calibri" w:cs="Calibri"/>
        </w:rPr>
        <w:t xml:space="preserve">. Available at: </w:t>
      </w:r>
      <w:hyperlink r:id="rId12" w:history="1">
        <w:r w:rsidR="0031060A" w:rsidRPr="004E2D7F">
          <w:rPr>
            <w:rStyle w:val="Hyperlink"/>
            <w:rFonts w:ascii="Calibri" w:hAnsi="Calibri" w:cs="Calibri"/>
          </w:rPr>
          <w:t>h</w:t>
        </w:r>
        <w:r w:rsidR="0031060A" w:rsidRPr="004E2D7F">
          <w:rPr>
            <w:rStyle w:val="Hyperlink"/>
            <w:rFonts w:ascii="Calibri" w:hAnsi="Calibri" w:cs="Calibri"/>
          </w:rPr>
          <w:t>ttps://www.researchgate.net/publication/237432773_Tired_Cops_The_Prevalence_and_Potential_Consequences_of_Police_Fatigue</w:t>
        </w:r>
      </w:hyperlink>
      <w:r w:rsidR="0031060A" w:rsidRPr="004E2D7F">
        <w:rPr>
          <w:rFonts w:ascii="Calibri" w:hAnsi="Calibri" w:cs="Calibri"/>
        </w:rPr>
        <w:t>. [Accessed: 29</w:t>
      </w:r>
      <w:r w:rsidR="0031060A" w:rsidRPr="004E2D7F">
        <w:rPr>
          <w:rFonts w:ascii="Calibri" w:hAnsi="Calibri" w:cs="Calibri"/>
          <w:vertAlign w:val="superscript"/>
        </w:rPr>
        <w:t>th</w:t>
      </w:r>
      <w:r w:rsidR="0031060A" w:rsidRPr="004E2D7F">
        <w:rPr>
          <w:rFonts w:ascii="Calibri" w:hAnsi="Calibri" w:cs="Calibri"/>
        </w:rPr>
        <w:t xml:space="preserve"> March 2026</w:t>
      </w:r>
      <w:r w:rsidR="00F83243" w:rsidRPr="004E2D7F">
        <w:rPr>
          <w:rFonts w:ascii="Calibri" w:hAnsi="Calibri" w:cs="Calibri"/>
        </w:rPr>
        <w:t>]</w:t>
      </w:r>
    </w:p>
    <w:p w14:paraId="18FD78A2" w14:textId="336125DF" w:rsidR="00662950" w:rsidRPr="004E2D7F" w:rsidRDefault="002B40EE" w:rsidP="004E2D7F">
      <w:pPr>
        <w:spacing w:line="720" w:lineRule="auto"/>
        <w:rPr>
          <w:rFonts w:ascii="Calibri" w:hAnsi="Calibri" w:cs="Calibri"/>
        </w:rPr>
      </w:pPr>
      <w:r w:rsidRPr="004E2D7F">
        <w:rPr>
          <w:rFonts w:ascii="Calibri" w:hAnsi="Calibri" w:cs="Calibri"/>
        </w:rPr>
        <w:t>Zeng X, Zhang X, Chen M, Liu J and Wu C (2020)</w:t>
      </w:r>
      <w:r w:rsidR="00802BC0" w:rsidRPr="004E2D7F">
        <w:rPr>
          <w:rFonts w:ascii="Calibri" w:hAnsi="Calibri" w:cs="Calibri"/>
        </w:rPr>
        <w:t>.</w:t>
      </w:r>
      <w:r w:rsidRPr="004E2D7F">
        <w:rPr>
          <w:rFonts w:ascii="Calibri" w:hAnsi="Calibri" w:cs="Calibri"/>
        </w:rPr>
        <w:t xml:space="preserve"> </w:t>
      </w:r>
      <w:r w:rsidRPr="004E2D7F">
        <w:rPr>
          <w:rFonts w:ascii="Calibri" w:hAnsi="Calibri" w:cs="Calibri"/>
          <w:i/>
          <w:iCs/>
        </w:rPr>
        <w:t>The Influence of Perceived Organizational Support on Police Job Burnout: A Moderated Mediation Model.</w:t>
      </w:r>
      <w:r w:rsidR="00802BC0" w:rsidRPr="004E2D7F">
        <w:rPr>
          <w:rFonts w:ascii="Calibri" w:hAnsi="Calibri" w:cs="Calibri"/>
          <w:i/>
          <w:iCs/>
        </w:rPr>
        <w:t xml:space="preserve"> </w:t>
      </w:r>
      <w:r w:rsidR="00802BC0" w:rsidRPr="004E2D7F">
        <w:rPr>
          <w:rFonts w:ascii="Calibri" w:hAnsi="Calibri" w:cs="Calibri"/>
        </w:rPr>
        <w:t xml:space="preserve">Available at: </w:t>
      </w:r>
      <w:hyperlink r:id="rId13" w:history="1">
        <w:r w:rsidR="00802BC0" w:rsidRPr="004E2D7F">
          <w:rPr>
            <w:rStyle w:val="Hyperlink"/>
            <w:rFonts w:ascii="Calibri" w:hAnsi="Calibri" w:cs="Calibri"/>
          </w:rPr>
          <w:t>h</w:t>
        </w:r>
        <w:r w:rsidR="00802BC0" w:rsidRPr="004E2D7F">
          <w:rPr>
            <w:rStyle w:val="Hyperlink"/>
            <w:rFonts w:ascii="Calibri" w:hAnsi="Calibri" w:cs="Calibri"/>
          </w:rPr>
          <w:t>ttps://www.frontiersin.org/journals/psychology/articles/10.3389/fpsyg.2020.00948/full</w:t>
        </w:r>
      </w:hyperlink>
      <w:r w:rsidR="00802BC0" w:rsidRPr="004E2D7F">
        <w:rPr>
          <w:rFonts w:ascii="Calibri" w:hAnsi="Calibri" w:cs="Calibri"/>
        </w:rPr>
        <w:t>. [Accessed: 19</w:t>
      </w:r>
      <w:r w:rsidR="00802BC0" w:rsidRPr="004E2D7F">
        <w:rPr>
          <w:rFonts w:ascii="Calibri" w:hAnsi="Calibri" w:cs="Calibri"/>
          <w:vertAlign w:val="superscript"/>
        </w:rPr>
        <w:t>th</w:t>
      </w:r>
      <w:r w:rsidR="00802BC0" w:rsidRPr="004E2D7F">
        <w:rPr>
          <w:rFonts w:ascii="Calibri" w:hAnsi="Calibri" w:cs="Calibri"/>
        </w:rPr>
        <w:t xml:space="preserve"> March 2026].</w:t>
      </w:r>
    </w:p>
    <w:p w14:paraId="7F896D75" w14:textId="77777777" w:rsidR="00802BC0" w:rsidRDefault="00802BC0" w:rsidP="004E2D7F">
      <w:pPr>
        <w:spacing w:line="720" w:lineRule="auto"/>
        <w:rPr>
          <w:rFonts w:ascii="Calibri" w:hAnsi="Calibri" w:cs="Calibri"/>
        </w:rPr>
      </w:pPr>
    </w:p>
    <w:p w14:paraId="33541687" w14:textId="77777777" w:rsidR="000710A6" w:rsidRDefault="000710A6" w:rsidP="004E2D7F">
      <w:pPr>
        <w:spacing w:line="720" w:lineRule="auto"/>
        <w:rPr>
          <w:rFonts w:ascii="Calibri" w:hAnsi="Calibri" w:cs="Calibri"/>
        </w:rPr>
      </w:pPr>
    </w:p>
    <w:p w14:paraId="28A24E78" w14:textId="77777777" w:rsidR="000710A6" w:rsidRPr="004E2D7F" w:rsidRDefault="000710A6" w:rsidP="004E2D7F">
      <w:pPr>
        <w:spacing w:line="720" w:lineRule="auto"/>
        <w:rPr>
          <w:rFonts w:ascii="Calibri" w:hAnsi="Calibri" w:cs="Calibri"/>
        </w:rPr>
      </w:pPr>
    </w:p>
    <w:p w14:paraId="0EAF939C" w14:textId="77777777" w:rsidR="00662950" w:rsidRPr="00662950" w:rsidRDefault="00662950" w:rsidP="00662950">
      <w:pPr>
        <w:pStyle w:val="Heading1"/>
        <w:rPr>
          <w:rFonts w:ascii="Calibri" w:hAnsi="Calibri" w:cs="Calibri"/>
          <w:color w:val="auto"/>
          <w:sz w:val="24"/>
          <w:szCs w:val="24"/>
          <w:u w:val="single"/>
        </w:rPr>
      </w:pPr>
      <w:r w:rsidRPr="00662950">
        <w:rPr>
          <w:rFonts w:ascii="Calibri" w:hAnsi="Calibri" w:cs="Calibri"/>
          <w:color w:val="auto"/>
          <w:sz w:val="24"/>
          <w:szCs w:val="24"/>
          <w:u w:val="single"/>
        </w:rPr>
        <w:t>Appendix B</w:t>
      </w:r>
    </w:p>
    <w:p w14:paraId="00BE85F1" w14:textId="77777777" w:rsidR="00662950" w:rsidRPr="00662950" w:rsidRDefault="00662950" w:rsidP="00662950">
      <w:pPr>
        <w:pStyle w:val="Heading1"/>
        <w:rPr>
          <w:rFonts w:ascii="Calibri" w:hAnsi="Calibri" w:cs="Calibri"/>
          <w:color w:val="auto"/>
        </w:rPr>
      </w:pPr>
      <w:r w:rsidRPr="00662950">
        <w:rPr>
          <w:rFonts w:ascii="Calibri" w:hAnsi="Calibri" w:cs="Calibri"/>
          <w:color w:val="auto"/>
        </w:rPr>
        <w:t>Police Professional Judgment &amp; Operational Wellbeing Survey</w:t>
      </w:r>
    </w:p>
    <w:p w14:paraId="28251FDB" w14:textId="77777777" w:rsidR="00662950" w:rsidRPr="00662950" w:rsidRDefault="00662950" w:rsidP="00662950">
      <w:pPr>
        <w:pBdr>
          <w:top w:val="nil"/>
          <w:left w:val="nil"/>
          <w:bottom w:val="nil"/>
          <w:right w:val="nil"/>
          <w:between w:val="nil"/>
        </w:pBdr>
        <w:spacing w:after="225"/>
        <w:rPr>
          <w:rFonts w:ascii="Calibri" w:hAnsi="Calibri" w:cs="Calibri"/>
        </w:rPr>
      </w:pPr>
      <w:r w:rsidRPr="00662950">
        <w:rPr>
          <w:rFonts w:ascii="Calibri" w:hAnsi="Calibri" w:cs="Calibri"/>
          <w:b/>
          <w:bCs/>
        </w:rPr>
        <w:t>Introduction:</w:t>
      </w:r>
      <w:r w:rsidRPr="00662950">
        <w:rPr>
          <w:rFonts w:ascii="Calibri" w:hAnsi="Calibri" w:cs="Calibri"/>
        </w:rPr>
        <w:t xml:space="preserve"> This research project explores the relationship between operational stress and professional decision-making in policing. Your participation is entirely voluntary and anonymous. The data collected will be used to provide quantified insights into how mental wellbeing intersects with high-stakes environments. No identifying information (names, badge numbers, or IP addresses) will be recorded.</w:t>
      </w:r>
    </w:p>
    <w:p w14:paraId="3343DBF8" w14:textId="77777777" w:rsidR="00662950" w:rsidRPr="00662950" w:rsidRDefault="00662950" w:rsidP="00662950">
      <w:pPr>
        <w:pStyle w:val="Heading2"/>
        <w:spacing w:before="0"/>
        <w:rPr>
          <w:rFonts w:ascii="Calibri" w:hAnsi="Calibri" w:cs="Calibri"/>
          <w:color w:val="auto"/>
        </w:rPr>
      </w:pPr>
      <w:r w:rsidRPr="00662950">
        <w:rPr>
          <w:rFonts w:ascii="Calibri" w:hAnsi="Calibri" w:cs="Calibri"/>
          <w:color w:val="auto"/>
        </w:rPr>
        <w:t>Demographic Information (Optional)</w:t>
      </w:r>
    </w:p>
    <w:p w14:paraId="4D5A7C0B" w14:textId="77777777" w:rsidR="00662950" w:rsidRPr="00662950" w:rsidRDefault="00662950" w:rsidP="00662950">
      <w:pPr>
        <w:widowControl w:val="0"/>
        <w:numPr>
          <w:ilvl w:val="0"/>
          <w:numId w:val="2"/>
        </w:numPr>
        <w:pBdr>
          <w:top w:val="nil"/>
          <w:left w:val="nil"/>
          <w:bottom w:val="nil"/>
          <w:right w:val="nil"/>
          <w:between w:val="nil"/>
        </w:pBdr>
        <w:spacing w:after="0" w:line="240" w:lineRule="auto"/>
        <w:rPr>
          <w:rFonts w:ascii="Calibri" w:hAnsi="Calibri" w:cs="Calibri"/>
        </w:rPr>
      </w:pPr>
      <w:r w:rsidRPr="00662950">
        <w:rPr>
          <w:rFonts w:ascii="Calibri" w:hAnsi="Calibri" w:cs="Calibri"/>
        </w:rPr>
        <w:t>Years of Service: ________</w:t>
      </w:r>
    </w:p>
    <w:p w14:paraId="23558402" w14:textId="77777777" w:rsidR="00662950" w:rsidRPr="00662950" w:rsidRDefault="00662950" w:rsidP="00662950">
      <w:pPr>
        <w:widowControl w:val="0"/>
        <w:numPr>
          <w:ilvl w:val="0"/>
          <w:numId w:val="2"/>
        </w:numPr>
        <w:pBdr>
          <w:top w:val="nil"/>
          <w:left w:val="nil"/>
          <w:bottom w:val="nil"/>
          <w:right w:val="nil"/>
          <w:between w:val="nil"/>
        </w:pBdr>
        <w:spacing w:after="0" w:line="240" w:lineRule="auto"/>
        <w:rPr>
          <w:rFonts w:ascii="Calibri" w:hAnsi="Calibri" w:cs="Calibri"/>
        </w:rPr>
      </w:pPr>
      <w:r w:rsidRPr="00662950">
        <w:rPr>
          <w:rFonts w:ascii="Calibri" w:hAnsi="Calibri" w:cs="Calibri"/>
        </w:rPr>
        <w:t>Primary Role (e.g., Response, Investigations, Specialist): ________</w:t>
      </w:r>
    </w:p>
    <w:p w14:paraId="22B5FFF8" w14:textId="77777777" w:rsidR="00662950" w:rsidRPr="00662950" w:rsidRDefault="00662950" w:rsidP="00662950">
      <w:pPr>
        <w:widowControl w:val="0"/>
        <w:numPr>
          <w:ilvl w:val="0"/>
          <w:numId w:val="2"/>
        </w:numPr>
        <w:pBdr>
          <w:top w:val="nil"/>
          <w:left w:val="nil"/>
          <w:bottom w:val="nil"/>
          <w:right w:val="nil"/>
          <w:between w:val="nil"/>
        </w:pBdr>
        <w:spacing w:after="0" w:line="240" w:lineRule="auto"/>
        <w:rPr>
          <w:rFonts w:ascii="Calibri" w:hAnsi="Calibri" w:cs="Calibri"/>
        </w:rPr>
      </w:pPr>
      <w:r w:rsidRPr="00662950">
        <w:rPr>
          <w:rFonts w:ascii="Calibri" w:hAnsi="Calibri" w:cs="Calibri"/>
        </w:rPr>
        <w:t>Rank: ________</w:t>
      </w:r>
    </w:p>
    <w:p w14:paraId="3B298C42" w14:textId="77777777" w:rsidR="00662950" w:rsidRPr="00662950" w:rsidRDefault="00662950" w:rsidP="00662950">
      <w:pPr>
        <w:pStyle w:val="Heading2"/>
        <w:rPr>
          <w:rFonts w:ascii="Calibri" w:hAnsi="Calibri" w:cs="Calibri"/>
          <w:color w:val="auto"/>
        </w:rPr>
      </w:pPr>
      <w:r w:rsidRPr="00662950">
        <w:rPr>
          <w:rFonts w:ascii="Calibri" w:hAnsi="Calibri" w:cs="Calibri"/>
          <w:color w:val="auto"/>
        </w:rPr>
        <w:t>Survey Instructions</w:t>
      </w:r>
    </w:p>
    <w:p w14:paraId="43F69E89" w14:textId="77777777" w:rsidR="00662950" w:rsidRPr="00662950" w:rsidRDefault="00662950" w:rsidP="00662950">
      <w:pPr>
        <w:pBdr>
          <w:top w:val="nil"/>
          <w:left w:val="nil"/>
          <w:bottom w:val="nil"/>
          <w:right w:val="nil"/>
          <w:between w:val="nil"/>
        </w:pBdr>
        <w:rPr>
          <w:rFonts w:ascii="Calibri" w:hAnsi="Calibri" w:cs="Calibri"/>
        </w:rPr>
      </w:pPr>
      <w:r w:rsidRPr="00662950">
        <w:rPr>
          <w:rFonts w:ascii="Calibri" w:hAnsi="Calibri" w:cs="Calibri"/>
        </w:rPr>
        <w:t>Please indicate the extent to which you agree or disagree with the following statements based on your experience over the last 6 months.</w:t>
      </w:r>
    </w:p>
    <w:tbl>
      <w:tblPr>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60"/>
        <w:gridCol w:w="1560"/>
        <w:gridCol w:w="1560"/>
        <w:gridCol w:w="1560"/>
        <w:gridCol w:w="1560"/>
        <w:gridCol w:w="1560"/>
      </w:tblGrid>
      <w:tr w:rsidR="00662950" w:rsidRPr="00662950" w14:paraId="056F6635" w14:textId="77777777" w:rsidTr="001E364A">
        <w:trPr>
          <w:tblHeader/>
        </w:trPr>
        <w:tc>
          <w:tcPr>
            <w:tcW w:w="1560" w:type="dxa"/>
            <w:shd w:val="clear" w:color="auto" w:fill="F2F2F2"/>
            <w:tcMar>
              <w:top w:w="75" w:type="dxa"/>
              <w:left w:w="75" w:type="dxa"/>
              <w:bottom w:w="75" w:type="dxa"/>
              <w:right w:w="75" w:type="dxa"/>
            </w:tcMar>
          </w:tcPr>
          <w:p w14:paraId="672CD073"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Statement</w:t>
            </w:r>
          </w:p>
        </w:tc>
        <w:tc>
          <w:tcPr>
            <w:tcW w:w="1560" w:type="dxa"/>
            <w:shd w:val="clear" w:color="auto" w:fill="F2F2F2"/>
            <w:tcMar>
              <w:top w:w="75" w:type="dxa"/>
              <w:left w:w="75" w:type="dxa"/>
              <w:bottom w:w="75" w:type="dxa"/>
              <w:right w:w="75" w:type="dxa"/>
            </w:tcMar>
          </w:tcPr>
          <w:p w14:paraId="3D45AE1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Strongly Disagree</w:t>
            </w:r>
          </w:p>
        </w:tc>
        <w:tc>
          <w:tcPr>
            <w:tcW w:w="1560" w:type="dxa"/>
            <w:shd w:val="clear" w:color="auto" w:fill="F2F2F2"/>
            <w:tcMar>
              <w:top w:w="75" w:type="dxa"/>
              <w:left w:w="75" w:type="dxa"/>
              <w:bottom w:w="75" w:type="dxa"/>
              <w:right w:w="75" w:type="dxa"/>
            </w:tcMar>
          </w:tcPr>
          <w:p w14:paraId="3534417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Disagree</w:t>
            </w:r>
          </w:p>
        </w:tc>
        <w:tc>
          <w:tcPr>
            <w:tcW w:w="1560" w:type="dxa"/>
            <w:shd w:val="clear" w:color="auto" w:fill="F2F2F2"/>
            <w:tcMar>
              <w:top w:w="75" w:type="dxa"/>
              <w:left w:w="75" w:type="dxa"/>
              <w:bottom w:w="75" w:type="dxa"/>
              <w:right w:w="75" w:type="dxa"/>
            </w:tcMar>
          </w:tcPr>
          <w:p w14:paraId="30BFF993"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Neutral</w:t>
            </w:r>
          </w:p>
        </w:tc>
        <w:tc>
          <w:tcPr>
            <w:tcW w:w="1560" w:type="dxa"/>
            <w:shd w:val="clear" w:color="auto" w:fill="F2F2F2"/>
            <w:tcMar>
              <w:top w:w="75" w:type="dxa"/>
              <w:left w:w="75" w:type="dxa"/>
              <w:bottom w:w="75" w:type="dxa"/>
              <w:right w:w="75" w:type="dxa"/>
            </w:tcMar>
          </w:tcPr>
          <w:p w14:paraId="4FD64E99"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Agree</w:t>
            </w:r>
          </w:p>
        </w:tc>
        <w:tc>
          <w:tcPr>
            <w:tcW w:w="1560" w:type="dxa"/>
            <w:shd w:val="clear" w:color="auto" w:fill="F2F2F2"/>
            <w:tcMar>
              <w:top w:w="75" w:type="dxa"/>
              <w:left w:w="75" w:type="dxa"/>
              <w:bottom w:w="75" w:type="dxa"/>
              <w:right w:w="75" w:type="dxa"/>
            </w:tcMar>
          </w:tcPr>
          <w:p w14:paraId="6B922762"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Strongly Agree</w:t>
            </w:r>
          </w:p>
          <w:p w14:paraId="60FDD8B4"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 xml:space="preserve"> </w:t>
            </w:r>
          </w:p>
        </w:tc>
      </w:tr>
      <w:tr w:rsidR="00662950" w:rsidRPr="00662950" w14:paraId="42D3BA90" w14:textId="77777777" w:rsidTr="001E364A">
        <w:tc>
          <w:tcPr>
            <w:tcW w:w="1560" w:type="dxa"/>
            <w:tcMar>
              <w:top w:w="75" w:type="dxa"/>
              <w:left w:w="75" w:type="dxa"/>
              <w:bottom w:w="75" w:type="dxa"/>
              <w:right w:w="75" w:type="dxa"/>
            </w:tcMar>
          </w:tcPr>
          <w:p w14:paraId="1DB0B98D"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1. During high-pressure shifts, I find it more difficult to weigh multiple options before acting.</w:t>
            </w:r>
          </w:p>
        </w:tc>
        <w:tc>
          <w:tcPr>
            <w:tcW w:w="1560" w:type="dxa"/>
            <w:tcMar>
              <w:top w:w="75" w:type="dxa"/>
              <w:left w:w="75" w:type="dxa"/>
              <w:bottom w:w="75" w:type="dxa"/>
              <w:right w:w="75" w:type="dxa"/>
            </w:tcMar>
          </w:tcPr>
          <w:p w14:paraId="1FCB15D7"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4D1194BF"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368453B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0D8C04F3"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4FA6889C"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7F9DA356" w14:textId="77777777" w:rsidTr="001E364A">
        <w:tc>
          <w:tcPr>
            <w:tcW w:w="1560" w:type="dxa"/>
            <w:tcMar>
              <w:top w:w="75" w:type="dxa"/>
              <w:left w:w="75" w:type="dxa"/>
              <w:bottom w:w="75" w:type="dxa"/>
              <w:right w:w="75" w:type="dxa"/>
            </w:tcMar>
          </w:tcPr>
          <w:p w14:paraId="4FA903BF"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2. After a series of demanding shifts, I am more likely to rely on "gut instinct" than formal procedural checklists.</w:t>
            </w:r>
          </w:p>
        </w:tc>
        <w:tc>
          <w:tcPr>
            <w:tcW w:w="1560" w:type="dxa"/>
            <w:tcMar>
              <w:top w:w="75" w:type="dxa"/>
              <w:left w:w="75" w:type="dxa"/>
              <w:bottom w:w="75" w:type="dxa"/>
              <w:right w:w="75" w:type="dxa"/>
            </w:tcMar>
          </w:tcPr>
          <w:p w14:paraId="2201A3A2"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33EF513F"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7F0CBE17"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26E58140"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4D9C48B2"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6AC9341C" w14:textId="77777777" w:rsidTr="001E364A">
        <w:tc>
          <w:tcPr>
            <w:tcW w:w="1560" w:type="dxa"/>
            <w:tcMar>
              <w:top w:w="75" w:type="dxa"/>
              <w:left w:w="75" w:type="dxa"/>
              <w:bottom w:w="75" w:type="dxa"/>
              <w:right w:w="75" w:type="dxa"/>
            </w:tcMar>
          </w:tcPr>
          <w:p w14:paraId="5D900FCE"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lastRenderedPageBreak/>
              <w:t>3. My level of physical or mental fatigue significantly influences my patience during public interactions.</w:t>
            </w:r>
          </w:p>
        </w:tc>
        <w:tc>
          <w:tcPr>
            <w:tcW w:w="1560" w:type="dxa"/>
            <w:tcMar>
              <w:top w:w="75" w:type="dxa"/>
              <w:left w:w="75" w:type="dxa"/>
              <w:bottom w:w="75" w:type="dxa"/>
              <w:right w:w="75" w:type="dxa"/>
            </w:tcMar>
          </w:tcPr>
          <w:p w14:paraId="7ABB2B8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79819DC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7C8EBCEC"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0AF29DA7"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1896C32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34C5F9AD" w14:textId="77777777" w:rsidTr="001E364A">
        <w:tc>
          <w:tcPr>
            <w:tcW w:w="1560" w:type="dxa"/>
            <w:tcMar>
              <w:top w:w="75" w:type="dxa"/>
              <w:left w:w="75" w:type="dxa"/>
              <w:bottom w:w="75" w:type="dxa"/>
              <w:right w:w="75" w:type="dxa"/>
            </w:tcMar>
          </w:tcPr>
          <w:p w14:paraId="43E115ED"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4. I feel confident that my current state of mental wellbeing allows me to remain objective during conflict resolution.</w:t>
            </w:r>
          </w:p>
        </w:tc>
        <w:tc>
          <w:tcPr>
            <w:tcW w:w="1560" w:type="dxa"/>
            <w:tcMar>
              <w:top w:w="75" w:type="dxa"/>
              <w:left w:w="75" w:type="dxa"/>
              <w:bottom w:w="75" w:type="dxa"/>
              <w:right w:w="75" w:type="dxa"/>
            </w:tcMar>
          </w:tcPr>
          <w:p w14:paraId="2D12F36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4B1062C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4EAA342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729F770F"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6AA771CF"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3E28903B" w14:textId="77777777" w:rsidTr="001E364A">
        <w:tc>
          <w:tcPr>
            <w:tcW w:w="1560" w:type="dxa"/>
            <w:tcMar>
              <w:top w:w="75" w:type="dxa"/>
              <w:left w:w="75" w:type="dxa"/>
              <w:bottom w:w="75" w:type="dxa"/>
              <w:right w:w="75" w:type="dxa"/>
            </w:tcMar>
          </w:tcPr>
          <w:p w14:paraId="2A0835C5"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5. When I am feeling burnt out, I am more inclined to choose the "path of least resistance" in administrative decisions.</w:t>
            </w:r>
          </w:p>
        </w:tc>
        <w:tc>
          <w:tcPr>
            <w:tcW w:w="1560" w:type="dxa"/>
            <w:tcMar>
              <w:top w:w="75" w:type="dxa"/>
              <w:left w:w="75" w:type="dxa"/>
              <w:bottom w:w="75" w:type="dxa"/>
              <w:right w:w="75" w:type="dxa"/>
            </w:tcMar>
          </w:tcPr>
          <w:p w14:paraId="18038AD4"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5AF1ACB3"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047B260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036E633D"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3CE1D15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3F2291A9" w14:textId="77777777" w:rsidTr="001E364A">
        <w:tc>
          <w:tcPr>
            <w:tcW w:w="1560" w:type="dxa"/>
            <w:tcMar>
              <w:top w:w="75" w:type="dxa"/>
              <w:left w:w="75" w:type="dxa"/>
              <w:bottom w:w="75" w:type="dxa"/>
              <w:right w:w="75" w:type="dxa"/>
            </w:tcMar>
          </w:tcPr>
          <w:p w14:paraId="353205EB"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6. Intrusive thoughts from previous traumatic calls occasionally impact my focus on current tasks.</w:t>
            </w:r>
          </w:p>
        </w:tc>
        <w:tc>
          <w:tcPr>
            <w:tcW w:w="1560" w:type="dxa"/>
            <w:tcMar>
              <w:top w:w="75" w:type="dxa"/>
              <w:left w:w="75" w:type="dxa"/>
              <w:bottom w:w="75" w:type="dxa"/>
              <w:right w:w="75" w:type="dxa"/>
            </w:tcMar>
          </w:tcPr>
          <w:p w14:paraId="5B19E41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0B4FE00F"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12535E8B"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235EABBA"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01EEBF03"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2EF86546" w14:textId="77777777" w:rsidTr="001E364A">
        <w:tc>
          <w:tcPr>
            <w:tcW w:w="1560" w:type="dxa"/>
            <w:tcMar>
              <w:top w:w="75" w:type="dxa"/>
              <w:left w:w="75" w:type="dxa"/>
              <w:bottom w:w="75" w:type="dxa"/>
              <w:right w:w="75" w:type="dxa"/>
            </w:tcMar>
          </w:tcPr>
          <w:p w14:paraId="2C3AC362"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 xml:space="preserve">7. I believe that a period of high stress makes me more </w:t>
            </w:r>
            <w:r w:rsidRPr="00662950">
              <w:rPr>
                <w:rFonts w:ascii="Calibri" w:hAnsi="Calibri" w:cs="Calibri"/>
              </w:rPr>
              <w:lastRenderedPageBreak/>
              <w:t>hyper-vigilant regarding perceived threats.</w:t>
            </w:r>
          </w:p>
        </w:tc>
        <w:tc>
          <w:tcPr>
            <w:tcW w:w="1560" w:type="dxa"/>
            <w:tcMar>
              <w:top w:w="75" w:type="dxa"/>
              <w:left w:w="75" w:type="dxa"/>
              <w:bottom w:w="75" w:type="dxa"/>
              <w:right w:w="75" w:type="dxa"/>
            </w:tcMar>
          </w:tcPr>
          <w:p w14:paraId="65665FEA"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lastRenderedPageBreak/>
              <w:t>1</w:t>
            </w:r>
          </w:p>
        </w:tc>
        <w:tc>
          <w:tcPr>
            <w:tcW w:w="1560" w:type="dxa"/>
            <w:tcMar>
              <w:top w:w="75" w:type="dxa"/>
              <w:left w:w="75" w:type="dxa"/>
              <w:bottom w:w="75" w:type="dxa"/>
              <w:right w:w="75" w:type="dxa"/>
            </w:tcMar>
          </w:tcPr>
          <w:p w14:paraId="237A81A1"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2DCBCD5D"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7E923462"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49F09E5E"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2AD61A79" w14:textId="77777777" w:rsidTr="001E364A">
        <w:tc>
          <w:tcPr>
            <w:tcW w:w="1560" w:type="dxa"/>
            <w:tcMar>
              <w:top w:w="75" w:type="dxa"/>
              <w:left w:w="75" w:type="dxa"/>
              <w:bottom w:w="75" w:type="dxa"/>
              <w:right w:w="75" w:type="dxa"/>
            </w:tcMar>
          </w:tcPr>
          <w:p w14:paraId="0A520234"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8. I find it easier to show empathy to victims when I feel my own mental health is well-supported by the organization.</w:t>
            </w:r>
          </w:p>
        </w:tc>
        <w:tc>
          <w:tcPr>
            <w:tcW w:w="1560" w:type="dxa"/>
            <w:tcMar>
              <w:top w:w="75" w:type="dxa"/>
              <w:left w:w="75" w:type="dxa"/>
              <w:bottom w:w="75" w:type="dxa"/>
              <w:right w:w="75" w:type="dxa"/>
            </w:tcMar>
          </w:tcPr>
          <w:p w14:paraId="072B3B38"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208B7AE8"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21F6EC87"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18DCAD25"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64EB1D76"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220A1A2B" w14:textId="77777777" w:rsidTr="001E364A">
        <w:tc>
          <w:tcPr>
            <w:tcW w:w="1560" w:type="dxa"/>
            <w:tcMar>
              <w:top w:w="75" w:type="dxa"/>
              <w:left w:w="75" w:type="dxa"/>
              <w:bottom w:w="75" w:type="dxa"/>
              <w:right w:w="75" w:type="dxa"/>
            </w:tcMar>
          </w:tcPr>
          <w:p w14:paraId="72C26F4B"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9. Recurring stress leads me to become more cynical regarding the outcomes of my professional decisions.</w:t>
            </w:r>
          </w:p>
        </w:tc>
        <w:tc>
          <w:tcPr>
            <w:tcW w:w="1560" w:type="dxa"/>
            <w:tcMar>
              <w:top w:w="75" w:type="dxa"/>
              <w:left w:w="75" w:type="dxa"/>
              <w:bottom w:w="75" w:type="dxa"/>
              <w:right w:w="75" w:type="dxa"/>
            </w:tcMar>
          </w:tcPr>
          <w:p w14:paraId="28347A32"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1</w:t>
            </w:r>
          </w:p>
        </w:tc>
        <w:tc>
          <w:tcPr>
            <w:tcW w:w="1560" w:type="dxa"/>
            <w:tcMar>
              <w:top w:w="75" w:type="dxa"/>
              <w:left w:w="75" w:type="dxa"/>
              <w:bottom w:w="75" w:type="dxa"/>
              <w:right w:w="75" w:type="dxa"/>
            </w:tcMar>
          </w:tcPr>
          <w:p w14:paraId="0040A403"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2</w:t>
            </w:r>
          </w:p>
        </w:tc>
        <w:tc>
          <w:tcPr>
            <w:tcW w:w="1560" w:type="dxa"/>
            <w:tcMar>
              <w:top w:w="75" w:type="dxa"/>
              <w:left w:w="75" w:type="dxa"/>
              <w:bottom w:w="75" w:type="dxa"/>
              <w:right w:w="75" w:type="dxa"/>
            </w:tcMar>
          </w:tcPr>
          <w:p w14:paraId="4AE0C461"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3</w:t>
            </w:r>
          </w:p>
        </w:tc>
        <w:tc>
          <w:tcPr>
            <w:tcW w:w="1560" w:type="dxa"/>
            <w:tcMar>
              <w:top w:w="75" w:type="dxa"/>
              <w:left w:w="75" w:type="dxa"/>
              <w:bottom w:w="75" w:type="dxa"/>
              <w:right w:w="75" w:type="dxa"/>
            </w:tcMar>
          </w:tcPr>
          <w:p w14:paraId="2BDAAD69"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4</w:t>
            </w:r>
          </w:p>
        </w:tc>
        <w:tc>
          <w:tcPr>
            <w:tcW w:w="1560" w:type="dxa"/>
            <w:tcMar>
              <w:top w:w="75" w:type="dxa"/>
              <w:left w:w="75" w:type="dxa"/>
              <w:bottom w:w="75" w:type="dxa"/>
              <w:right w:w="75" w:type="dxa"/>
            </w:tcMar>
          </w:tcPr>
          <w:p w14:paraId="7F3B53C8" w14:textId="77777777" w:rsidR="00662950" w:rsidRPr="00662950" w:rsidRDefault="00662950" w:rsidP="001E364A">
            <w:pPr>
              <w:pBdr>
                <w:top w:val="nil"/>
                <w:left w:val="nil"/>
                <w:bottom w:val="nil"/>
                <w:right w:val="nil"/>
                <w:between w:val="nil"/>
              </w:pBdr>
              <w:jc w:val="center"/>
              <w:rPr>
                <w:rFonts w:ascii="Calibri" w:hAnsi="Calibri" w:cs="Calibri"/>
              </w:rPr>
            </w:pPr>
            <w:r w:rsidRPr="00662950">
              <w:rPr>
                <w:rFonts w:ascii="Calibri" w:hAnsi="Calibri" w:cs="Calibri"/>
              </w:rPr>
              <w:t>5</w:t>
            </w:r>
          </w:p>
        </w:tc>
      </w:tr>
      <w:tr w:rsidR="00662950" w:rsidRPr="00662950" w14:paraId="6F365586" w14:textId="77777777" w:rsidTr="001E364A">
        <w:tc>
          <w:tcPr>
            <w:tcW w:w="1560" w:type="dxa"/>
            <w:tcMar>
              <w:top w:w="75" w:type="dxa"/>
              <w:left w:w="75" w:type="dxa"/>
              <w:bottom w:w="75" w:type="dxa"/>
              <w:right w:w="75" w:type="dxa"/>
            </w:tcMar>
          </w:tcPr>
          <w:p w14:paraId="789A967F" w14:textId="77777777" w:rsidR="00662950" w:rsidRPr="00662950" w:rsidRDefault="00662950" w:rsidP="001E364A">
            <w:pPr>
              <w:pBdr>
                <w:top w:val="nil"/>
                <w:left w:val="nil"/>
                <w:bottom w:val="nil"/>
                <w:right w:val="nil"/>
                <w:between w:val="nil"/>
              </w:pBdr>
              <w:rPr>
                <w:rFonts w:ascii="Calibri" w:hAnsi="Calibri" w:cs="Calibri"/>
              </w:rPr>
            </w:pPr>
            <w:r w:rsidRPr="00662950">
              <w:rPr>
                <w:rFonts w:ascii="Calibri" w:hAnsi="Calibri" w:cs="Calibri"/>
              </w:rPr>
              <w:t>10. Tell me what impact your mental health has on your decisions making?</w:t>
            </w:r>
          </w:p>
        </w:tc>
        <w:tc>
          <w:tcPr>
            <w:tcW w:w="7800" w:type="dxa"/>
            <w:gridSpan w:val="5"/>
            <w:tcMar>
              <w:top w:w="75" w:type="dxa"/>
              <w:left w:w="75" w:type="dxa"/>
              <w:bottom w:w="75" w:type="dxa"/>
              <w:right w:w="75" w:type="dxa"/>
            </w:tcMar>
          </w:tcPr>
          <w:p w14:paraId="5D8C6CC9" w14:textId="77777777" w:rsidR="00662950" w:rsidRPr="00662950" w:rsidRDefault="00662950" w:rsidP="001E364A">
            <w:pPr>
              <w:pBdr>
                <w:top w:val="nil"/>
                <w:left w:val="nil"/>
                <w:bottom w:val="nil"/>
                <w:right w:val="nil"/>
                <w:between w:val="nil"/>
              </w:pBdr>
              <w:spacing w:line="276" w:lineRule="auto"/>
              <w:rPr>
                <w:rFonts w:ascii="Calibri" w:hAnsi="Calibri" w:cs="Calibri"/>
              </w:rPr>
            </w:pPr>
          </w:p>
        </w:tc>
      </w:tr>
    </w:tbl>
    <w:p w14:paraId="36D118C2" w14:textId="0DF61266" w:rsidR="00662950" w:rsidRDefault="00662950" w:rsidP="00662950">
      <w:pPr>
        <w:pBdr>
          <w:top w:val="nil"/>
          <w:left w:val="nil"/>
          <w:bottom w:val="nil"/>
          <w:right w:val="nil"/>
          <w:between w:val="nil"/>
        </w:pBdr>
        <w:rPr>
          <w:rFonts w:ascii="Calibri" w:hAnsi="Calibri" w:cs="Calibri"/>
        </w:rPr>
      </w:pPr>
      <w:r w:rsidRPr="00662950">
        <w:rPr>
          <w:rFonts w:ascii="Calibri" w:hAnsi="Calibri" w:cs="Calibri"/>
        </w:rPr>
        <w:t>Thank you for your time and contribution to this researc</w:t>
      </w:r>
      <w:r w:rsidRPr="00662950">
        <w:rPr>
          <w:rFonts w:ascii="Calibri" w:hAnsi="Calibri" w:cs="Calibri"/>
        </w:rPr>
        <w:t>h</w:t>
      </w:r>
    </w:p>
    <w:p w14:paraId="204A3F96" w14:textId="77777777" w:rsidR="00662950" w:rsidRDefault="00662950" w:rsidP="00662950">
      <w:pPr>
        <w:pBdr>
          <w:top w:val="nil"/>
          <w:left w:val="nil"/>
          <w:bottom w:val="nil"/>
          <w:right w:val="nil"/>
          <w:between w:val="nil"/>
        </w:pBdr>
        <w:rPr>
          <w:rFonts w:ascii="Calibri" w:hAnsi="Calibri" w:cs="Calibri"/>
        </w:rPr>
      </w:pPr>
    </w:p>
    <w:p w14:paraId="0D97C46C" w14:textId="77777777" w:rsidR="001F3F0F" w:rsidRDefault="001F3F0F" w:rsidP="00662950">
      <w:pPr>
        <w:pBdr>
          <w:top w:val="nil"/>
          <w:left w:val="nil"/>
          <w:bottom w:val="nil"/>
          <w:right w:val="nil"/>
          <w:between w:val="nil"/>
        </w:pBdr>
        <w:rPr>
          <w:rFonts w:ascii="Calibri" w:hAnsi="Calibri" w:cs="Calibri"/>
        </w:rPr>
      </w:pPr>
    </w:p>
    <w:p w14:paraId="320F15CA" w14:textId="77777777" w:rsidR="001F3F0F" w:rsidRDefault="001F3F0F" w:rsidP="00662950">
      <w:pPr>
        <w:pBdr>
          <w:top w:val="nil"/>
          <w:left w:val="nil"/>
          <w:bottom w:val="nil"/>
          <w:right w:val="nil"/>
          <w:between w:val="nil"/>
        </w:pBdr>
        <w:rPr>
          <w:rFonts w:ascii="Calibri" w:hAnsi="Calibri" w:cs="Calibri"/>
        </w:rPr>
      </w:pPr>
    </w:p>
    <w:p w14:paraId="7BA0DD27" w14:textId="77777777" w:rsidR="001F3F0F" w:rsidRDefault="001F3F0F" w:rsidP="00662950">
      <w:pPr>
        <w:pBdr>
          <w:top w:val="nil"/>
          <w:left w:val="nil"/>
          <w:bottom w:val="nil"/>
          <w:right w:val="nil"/>
          <w:between w:val="nil"/>
        </w:pBdr>
        <w:rPr>
          <w:rFonts w:ascii="Calibri" w:hAnsi="Calibri" w:cs="Calibri"/>
        </w:rPr>
      </w:pPr>
    </w:p>
    <w:p w14:paraId="725DA392" w14:textId="77777777" w:rsidR="001F3F0F" w:rsidRDefault="001F3F0F" w:rsidP="00662950">
      <w:pPr>
        <w:pBdr>
          <w:top w:val="nil"/>
          <w:left w:val="nil"/>
          <w:bottom w:val="nil"/>
          <w:right w:val="nil"/>
          <w:between w:val="nil"/>
        </w:pBdr>
        <w:rPr>
          <w:rFonts w:ascii="Calibri" w:hAnsi="Calibri" w:cs="Calibri"/>
        </w:rPr>
      </w:pPr>
    </w:p>
    <w:p w14:paraId="2A5D9E61" w14:textId="77777777" w:rsidR="001F3F0F" w:rsidRDefault="001F3F0F" w:rsidP="00662950">
      <w:pPr>
        <w:pBdr>
          <w:top w:val="nil"/>
          <w:left w:val="nil"/>
          <w:bottom w:val="nil"/>
          <w:right w:val="nil"/>
          <w:between w:val="nil"/>
        </w:pBdr>
        <w:rPr>
          <w:rFonts w:ascii="Calibri" w:hAnsi="Calibri" w:cs="Calibri"/>
        </w:rPr>
      </w:pPr>
    </w:p>
    <w:p w14:paraId="43A026B2" w14:textId="77777777" w:rsidR="001F3F0F" w:rsidRDefault="001F3F0F" w:rsidP="00662950">
      <w:pPr>
        <w:pBdr>
          <w:top w:val="nil"/>
          <w:left w:val="nil"/>
          <w:bottom w:val="nil"/>
          <w:right w:val="nil"/>
          <w:between w:val="nil"/>
        </w:pBdr>
        <w:rPr>
          <w:rFonts w:ascii="Calibri" w:hAnsi="Calibri" w:cs="Calibri"/>
        </w:rPr>
      </w:pPr>
    </w:p>
    <w:p w14:paraId="290024AB" w14:textId="77777777" w:rsidR="001F3F0F" w:rsidRDefault="001F3F0F" w:rsidP="00662950">
      <w:pPr>
        <w:pBdr>
          <w:top w:val="nil"/>
          <w:left w:val="nil"/>
          <w:bottom w:val="nil"/>
          <w:right w:val="nil"/>
          <w:between w:val="nil"/>
        </w:pBdr>
        <w:rPr>
          <w:rFonts w:ascii="Calibri" w:hAnsi="Calibri" w:cs="Calibri"/>
        </w:rPr>
      </w:pPr>
    </w:p>
    <w:p w14:paraId="5CBBDF14" w14:textId="4EBB1C0A" w:rsidR="00662950" w:rsidRDefault="00702F12" w:rsidP="00662950">
      <w:pPr>
        <w:pBdr>
          <w:top w:val="nil"/>
          <w:left w:val="nil"/>
          <w:bottom w:val="nil"/>
          <w:right w:val="nil"/>
          <w:between w:val="nil"/>
        </w:pBdr>
        <w:rPr>
          <w:rFonts w:ascii="Calibri" w:hAnsi="Calibri" w:cs="Calibri"/>
          <w:b/>
          <w:bCs/>
          <w:u w:val="single"/>
        </w:rPr>
      </w:pPr>
      <w:r>
        <w:rPr>
          <w:noProof/>
        </w:rPr>
        <w:drawing>
          <wp:anchor distT="0" distB="0" distL="114300" distR="114300" simplePos="0" relativeHeight="251674624" behindDoc="1" locked="0" layoutInCell="1" allowOverlap="1" wp14:anchorId="6DB4796F" wp14:editId="60FFF8A2">
            <wp:simplePos x="0" y="0"/>
            <wp:positionH relativeFrom="margin">
              <wp:posOffset>-707934</wp:posOffset>
            </wp:positionH>
            <wp:positionV relativeFrom="paragraph">
              <wp:posOffset>292735</wp:posOffset>
            </wp:positionV>
            <wp:extent cx="2951027" cy="2590800"/>
            <wp:effectExtent l="0" t="0" r="1905" b="0"/>
            <wp:wrapNone/>
            <wp:docPr id="1381490572" name="Chart 1">
              <a:extLst xmlns:a="http://schemas.openxmlformats.org/drawingml/2006/main">
                <a:ext uri="{FF2B5EF4-FFF2-40B4-BE49-F238E27FC236}">
                  <a16:creationId xmlns:a16="http://schemas.microsoft.com/office/drawing/2014/main" id="{AF1B7258-0BDD-88F1-485D-BB0C3C6B9E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662950" w:rsidRPr="00662950">
        <w:rPr>
          <w:rFonts w:ascii="Calibri" w:hAnsi="Calibri" w:cs="Calibri"/>
          <w:b/>
          <w:bCs/>
          <w:u w:val="single"/>
        </w:rPr>
        <w:t>Appendix C</w:t>
      </w:r>
    </w:p>
    <w:p w14:paraId="0F34C129" w14:textId="35DCAAE3" w:rsidR="00662950" w:rsidRDefault="00561019" w:rsidP="00662950">
      <w:pPr>
        <w:pBdr>
          <w:top w:val="nil"/>
          <w:left w:val="nil"/>
          <w:bottom w:val="nil"/>
          <w:right w:val="nil"/>
          <w:between w:val="nil"/>
        </w:pBdr>
        <w:rPr>
          <w:noProof/>
        </w:rPr>
      </w:pPr>
      <w:r w:rsidRPr="00561019">
        <w:rPr>
          <w:noProof/>
        </w:rPr>
        <w:t xml:space="preserve"> </w:t>
      </w:r>
    </w:p>
    <w:p w14:paraId="253A2F7E" w14:textId="48D2C7A6" w:rsidR="00561019" w:rsidRDefault="00F3470B" w:rsidP="00662950">
      <w:pPr>
        <w:pBdr>
          <w:top w:val="nil"/>
          <w:left w:val="nil"/>
          <w:bottom w:val="nil"/>
          <w:right w:val="nil"/>
          <w:between w:val="nil"/>
        </w:pBdr>
        <w:rPr>
          <w:noProof/>
        </w:rPr>
      </w:pPr>
      <w:r w:rsidRPr="00F3470B">
        <w:rPr>
          <w:noProof/>
        </w:rPr>
        <w:drawing>
          <wp:anchor distT="0" distB="0" distL="114300" distR="114300" simplePos="0" relativeHeight="251675648" behindDoc="1" locked="0" layoutInCell="1" allowOverlap="1" wp14:anchorId="2ED51DB9" wp14:editId="504555DF">
            <wp:simplePos x="0" y="0"/>
            <wp:positionH relativeFrom="page">
              <wp:posOffset>3176633</wp:posOffset>
            </wp:positionH>
            <wp:positionV relativeFrom="paragraph">
              <wp:posOffset>5443</wp:posOffset>
            </wp:positionV>
            <wp:extent cx="4275190" cy="2057578"/>
            <wp:effectExtent l="0" t="0" r="0" b="0"/>
            <wp:wrapNone/>
            <wp:docPr id="124488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88824" name=""/>
                    <pic:cNvPicPr/>
                  </pic:nvPicPr>
                  <pic:blipFill>
                    <a:blip r:embed="rId15">
                      <a:extLst>
                        <a:ext uri="{28A0092B-C50C-407E-A947-70E740481C1C}">
                          <a14:useLocalDpi xmlns:a14="http://schemas.microsoft.com/office/drawing/2010/main" val="0"/>
                        </a:ext>
                      </a:extLst>
                    </a:blip>
                    <a:stretch>
                      <a:fillRect/>
                    </a:stretch>
                  </pic:blipFill>
                  <pic:spPr>
                    <a:xfrm>
                      <a:off x="0" y="0"/>
                      <a:ext cx="4275190" cy="2057578"/>
                    </a:xfrm>
                    <a:prstGeom prst="rect">
                      <a:avLst/>
                    </a:prstGeom>
                  </pic:spPr>
                </pic:pic>
              </a:graphicData>
            </a:graphic>
          </wp:anchor>
        </w:drawing>
      </w:r>
    </w:p>
    <w:p w14:paraId="694F9B7B" w14:textId="65BABD78" w:rsidR="00561019" w:rsidRDefault="00561019" w:rsidP="00662950">
      <w:pPr>
        <w:pBdr>
          <w:top w:val="nil"/>
          <w:left w:val="nil"/>
          <w:bottom w:val="nil"/>
          <w:right w:val="nil"/>
          <w:between w:val="nil"/>
        </w:pBdr>
        <w:rPr>
          <w:noProof/>
        </w:rPr>
      </w:pPr>
    </w:p>
    <w:p w14:paraId="64A42A40" w14:textId="170C2ACD" w:rsidR="007D7460" w:rsidRDefault="007D7460" w:rsidP="00662950">
      <w:pPr>
        <w:pBdr>
          <w:top w:val="nil"/>
          <w:left w:val="nil"/>
          <w:bottom w:val="nil"/>
          <w:right w:val="nil"/>
          <w:between w:val="nil"/>
        </w:pBdr>
        <w:rPr>
          <w:noProof/>
        </w:rPr>
      </w:pPr>
    </w:p>
    <w:p w14:paraId="552947EC" w14:textId="490E836C" w:rsidR="007D7460" w:rsidRDefault="007D7460" w:rsidP="00662950">
      <w:pPr>
        <w:pBdr>
          <w:top w:val="nil"/>
          <w:left w:val="nil"/>
          <w:bottom w:val="nil"/>
          <w:right w:val="nil"/>
          <w:between w:val="nil"/>
        </w:pBdr>
        <w:rPr>
          <w:noProof/>
        </w:rPr>
      </w:pPr>
    </w:p>
    <w:p w14:paraId="760037EA" w14:textId="07287B9A" w:rsidR="007D7460" w:rsidRDefault="007D7460" w:rsidP="00662950">
      <w:pPr>
        <w:pBdr>
          <w:top w:val="nil"/>
          <w:left w:val="nil"/>
          <w:bottom w:val="nil"/>
          <w:right w:val="nil"/>
          <w:between w:val="nil"/>
        </w:pBdr>
        <w:rPr>
          <w:noProof/>
        </w:rPr>
      </w:pPr>
    </w:p>
    <w:p w14:paraId="728FEB20" w14:textId="4562BCE4" w:rsidR="007D7460" w:rsidRDefault="007D7460" w:rsidP="00662950">
      <w:pPr>
        <w:pBdr>
          <w:top w:val="nil"/>
          <w:left w:val="nil"/>
          <w:bottom w:val="nil"/>
          <w:right w:val="nil"/>
          <w:between w:val="nil"/>
        </w:pBdr>
        <w:rPr>
          <w:noProof/>
        </w:rPr>
      </w:pPr>
    </w:p>
    <w:p w14:paraId="1A9AA2E1" w14:textId="6E7B6252" w:rsidR="007D7460" w:rsidRDefault="007D7460" w:rsidP="00662950">
      <w:pPr>
        <w:pBdr>
          <w:top w:val="nil"/>
          <w:left w:val="nil"/>
          <w:bottom w:val="nil"/>
          <w:right w:val="nil"/>
          <w:between w:val="nil"/>
        </w:pBdr>
        <w:rPr>
          <w:noProof/>
        </w:rPr>
      </w:pPr>
    </w:p>
    <w:p w14:paraId="4C4124D9" w14:textId="64AB2EE0" w:rsidR="007D7460" w:rsidRDefault="007D7460" w:rsidP="00662950">
      <w:pPr>
        <w:pBdr>
          <w:top w:val="nil"/>
          <w:left w:val="nil"/>
          <w:bottom w:val="nil"/>
          <w:right w:val="nil"/>
          <w:between w:val="nil"/>
        </w:pBdr>
        <w:rPr>
          <w:noProof/>
        </w:rPr>
      </w:pPr>
    </w:p>
    <w:p w14:paraId="08B0E946" w14:textId="7F6BD634" w:rsidR="007D7460" w:rsidRDefault="00F3470B" w:rsidP="00F96863">
      <w:pPr>
        <w:pBdr>
          <w:top w:val="nil"/>
          <w:left w:val="nil"/>
          <w:bottom w:val="nil"/>
          <w:right w:val="nil"/>
          <w:between w:val="nil"/>
        </w:pBdr>
        <w:tabs>
          <w:tab w:val="left" w:pos="3680"/>
        </w:tabs>
        <w:rPr>
          <w:noProof/>
        </w:rPr>
      </w:pPr>
      <w:r>
        <w:rPr>
          <w:noProof/>
        </w:rPr>
        <w:drawing>
          <wp:anchor distT="0" distB="0" distL="114300" distR="114300" simplePos="0" relativeHeight="251661312" behindDoc="1" locked="0" layoutInCell="1" allowOverlap="1" wp14:anchorId="16A5267A" wp14:editId="0BF0C521">
            <wp:simplePos x="0" y="0"/>
            <wp:positionH relativeFrom="margin">
              <wp:posOffset>-729343</wp:posOffset>
            </wp:positionH>
            <wp:positionV relativeFrom="paragraph">
              <wp:posOffset>387714</wp:posOffset>
            </wp:positionV>
            <wp:extent cx="2972617" cy="2416628"/>
            <wp:effectExtent l="0" t="0" r="18415" b="3175"/>
            <wp:wrapNone/>
            <wp:docPr id="366675576" name="Chart 1">
              <a:extLst xmlns:a="http://schemas.openxmlformats.org/drawingml/2006/main">
                <a:ext uri="{FF2B5EF4-FFF2-40B4-BE49-F238E27FC236}">
                  <a16:creationId xmlns:a16="http://schemas.microsoft.com/office/drawing/2014/main" id="{0A7EE9B5-AB88-C616-B16E-4B12CF7A7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29127DAE" w14:textId="3D8FED0F" w:rsidR="007D7460" w:rsidRDefault="007D7460" w:rsidP="00662950">
      <w:pPr>
        <w:pBdr>
          <w:top w:val="nil"/>
          <w:left w:val="nil"/>
          <w:bottom w:val="nil"/>
          <w:right w:val="nil"/>
          <w:between w:val="nil"/>
        </w:pBdr>
        <w:rPr>
          <w:noProof/>
        </w:rPr>
      </w:pPr>
    </w:p>
    <w:p w14:paraId="65BB5E96" w14:textId="46E498DC" w:rsidR="007D7460" w:rsidRDefault="00AB4FAF" w:rsidP="00662950">
      <w:pPr>
        <w:pBdr>
          <w:top w:val="nil"/>
          <w:left w:val="nil"/>
          <w:bottom w:val="nil"/>
          <w:right w:val="nil"/>
          <w:between w:val="nil"/>
        </w:pBdr>
        <w:rPr>
          <w:noProof/>
        </w:rPr>
      </w:pPr>
      <w:r w:rsidRPr="00AB4FAF">
        <w:rPr>
          <w:noProof/>
        </w:rPr>
        <w:drawing>
          <wp:anchor distT="0" distB="0" distL="114300" distR="114300" simplePos="0" relativeHeight="251676672" behindDoc="1" locked="0" layoutInCell="1" allowOverlap="1" wp14:anchorId="08D2C485" wp14:editId="38C3663F">
            <wp:simplePos x="0" y="0"/>
            <wp:positionH relativeFrom="column">
              <wp:posOffset>2264229</wp:posOffset>
            </wp:positionH>
            <wp:positionV relativeFrom="paragraph">
              <wp:posOffset>11430</wp:posOffset>
            </wp:positionV>
            <wp:extent cx="4168140" cy="1981200"/>
            <wp:effectExtent l="0" t="0" r="3810" b="0"/>
            <wp:wrapNone/>
            <wp:docPr id="153399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97362" name=""/>
                    <pic:cNvPicPr/>
                  </pic:nvPicPr>
                  <pic:blipFill>
                    <a:blip r:embed="rId17">
                      <a:extLst>
                        <a:ext uri="{28A0092B-C50C-407E-A947-70E740481C1C}">
                          <a14:useLocalDpi xmlns:a14="http://schemas.microsoft.com/office/drawing/2010/main" val="0"/>
                        </a:ext>
                      </a:extLst>
                    </a:blip>
                    <a:stretch>
                      <a:fillRect/>
                    </a:stretch>
                  </pic:blipFill>
                  <pic:spPr>
                    <a:xfrm>
                      <a:off x="0" y="0"/>
                      <a:ext cx="4168140" cy="1981200"/>
                    </a:xfrm>
                    <a:prstGeom prst="rect">
                      <a:avLst/>
                    </a:prstGeom>
                  </pic:spPr>
                </pic:pic>
              </a:graphicData>
            </a:graphic>
          </wp:anchor>
        </w:drawing>
      </w:r>
    </w:p>
    <w:p w14:paraId="0E3FC5A8" w14:textId="4518D3C3" w:rsidR="007D7460" w:rsidRDefault="007D7460" w:rsidP="00662950">
      <w:pPr>
        <w:pBdr>
          <w:top w:val="nil"/>
          <w:left w:val="nil"/>
          <w:bottom w:val="nil"/>
          <w:right w:val="nil"/>
          <w:between w:val="nil"/>
        </w:pBdr>
        <w:rPr>
          <w:noProof/>
        </w:rPr>
      </w:pPr>
    </w:p>
    <w:p w14:paraId="549A316F" w14:textId="35D6EEB3" w:rsidR="007D7460" w:rsidRDefault="007D7460" w:rsidP="00662950">
      <w:pPr>
        <w:pBdr>
          <w:top w:val="nil"/>
          <w:left w:val="nil"/>
          <w:bottom w:val="nil"/>
          <w:right w:val="nil"/>
          <w:between w:val="nil"/>
        </w:pBdr>
        <w:rPr>
          <w:noProof/>
        </w:rPr>
      </w:pPr>
    </w:p>
    <w:p w14:paraId="2A87FE3D" w14:textId="1F8B87C7" w:rsidR="007D7460" w:rsidRDefault="007D7460" w:rsidP="00662950">
      <w:pPr>
        <w:pBdr>
          <w:top w:val="nil"/>
          <w:left w:val="nil"/>
          <w:bottom w:val="nil"/>
          <w:right w:val="nil"/>
          <w:between w:val="nil"/>
        </w:pBdr>
        <w:rPr>
          <w:noProof/>
        </w:rPr>
      </w:pPr>
    </w:p>
    <w:p w14:paraId="7F3EF161" w14:textId="1CEC1711" w:rsidR="007D7460" w:rsidRDefault="007D7460" w:rsidP="00662950">
      <w:pPr>
        <w:pBdr>
          <w:top w:val="nil"/>
          <w:left w:val="nil"/>
          <w:bottom w:val="nil"/>
          <w:right w:val="nil"/>
          <w:between w:val="nil"/>
        </w:pBdr>
        <w:rPr>
          <w:noProof/>
        </w:rPr>
      </w:pPr>
    </w:p>
    <w:p w14:paraId="3B81AB24" w14:textId="37B5E624" w:rsidR="007D7460" w:rsidRDefault="007D7460" w:rsidP="00662950">
      <w:pPr>
        <w:pBdr>
          <w:top w:val="nil"/>
          <w:left w:val="nil"/>
          <w:bottom w:val="nil"/>
          <w:right w:val="nil"/>
          <w:between w:val="nil"/>
        </w:pBdr>
        <w:rPr>
          <w:noProof/>
        </w:rPr>
      </w:pPr>
    </w:p>
    <w:p w14:paraId="2E29FC85" w14:textId="2B68547C" w:rsidR="007D7460" w:rsidRDefault="00025B5B" w:rsidP="00025B5B">
      <w:pPr>
        <w:pBdr>
          <w:top w:val="nil"/>
          <w:left w:val="nil"/>
          <w:bottom w:val="nil"/>
          <w:right w:val="nil"/>
          <w:between w:val="nil"/>
        </w:pBdr>
        <w:tabs>
          <w:tab w:val="left" w:pos="3653"/>
        </w:tabs>
        <w:rPr>
          <w:noProof/>
        </w:rPr>
      </w:pPr>
      <w:r>
        <w:rPr>
          <w:noProof/>
        </w:rPr>
        <w:tab/>
      </w:r>
    </w:p>
    <w:p w14:paraId="3659C79E" w14:textId="77E23F81" w:rsidR="00561019" w:rsidRDefault="00561019" w:rsidP="00662950">
      <w:pPr>
        <w:pBdr>
          <w:top w:val="nil"/>
          <w:left w:val="nil"/>
          <w:bottom w:val="nil"/>
          <w:right w:val="nil"/>
          <w:between w:val="nil"/>
        </w:pBdr>
        <w:rPr>
          <w:noProof/>
        </w:rPr>
      </w:pPr>
    </w:p>
    <w:p w14:paraId="4E913991" w14:textId="32A150E4" w:rsidR="00561019" w:rsidRDefault="00AB4FAF" w:rsidP="00662950">
      <w:pPr>
        <w:pBdr>
          <w:top w:val="nil"/>
          <w:left w:val="nil"/>
          <w:bottom w:val="nil"/>
          <w:right w:val="nil"/>
          <w:between w:val="nil"/>
        </w:pBdr>
        <w:rPr>
          <w:noProof/>
        </w:rPr>
      </w:pPr>
      <w:r>
        <w:rPr>
          <w:noProof/>
        </w:rPr>
        <w:drawing>
          <wp:anchor distT="0" distB="0" distL="114300" distR="114300" simplePos="0" relativeHeight="251671552" behindDoc="1" locked="0" layoutInCell="1" allowOverlap="1" wp14:anchorId="49AAB435" wp14:editId="47DD9744">
            <wp:simplePos x="0" y="0"/>
            <wp:positionH relativeFrom="column">
              <wp:posOffset>-729343</wp:posOffset>
            </wp:positionH>
            <wp:positionV relativeFrom="paragraph">
              <wp:posOffset>187597</wp:posOffset>
            </wp:positionV>
            <wp:extent cx="2972617" cy="2231572"/>
            <wp:effectExtent l="0" t="0" r="18415" b="16510"/>
            <wp:wrapNone/>
            <wp:docPr id="1273441824" name="Chart 1">
              <a:extLst xmlns:a="http://schemas.openxmlformats.org/drawingml/2006/main">
                <a:ext uri="{FF2B5EF4-FFF2-40B4-BE49-F238E27FC236}">
                  <a16:creationId xmlns:a16="http://schemas.microsoft.com/office/drawing/2014/main" id="{E87E32AA-B75D-DB40-7B6E-E18700AD1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8DCA672" w14:textId="05D118CC" w:rsidR="00561019" w:rsidRDefault="009B6749" w:rsidP="00662950">
      <w:pPr>
        <w:pBdr>
          <w:top w:val="nil"/>
          <w:left w:val="nil"/>
          <w:bottom w:val="nil"/>
          <w:right w:val="nil"/>
          <w:between w:val="nil"/>
        </w:pBdr>
        <w:rPr>
          <w:noProof/>
        </w:rPr>
      </w:pPr>
      <w:r>
        <w:rPr>
          <w:noProof/>
        </w:rPr>
        <w:drawing>
          <wp:anchor distT="0" distB="0" distL="114300" distR="114300" simplePos="0" relativeHeight="251677696" behindDoc="1" locked="0" layoutInCell="1" allowOverlap="1" wp14:anchorId="307F94FE" wp14:editId="572DFC03">
            <wp:simplePos x="0" y="0"/>
            <wp:positionH relativeFrom="column">
              <wp:posOffset>2264229</wp:posOffset>
            </wp:positionH>
            <wp:positionV relativeFrom="paragraph">
              <wp:posOffset>64951</wp:posOffset>
            </wp:positionV>
            <wp:extent cx="4077335" cy="1882140"/>
            <wp:effectExtent l="0" t="0" r="0" b="3810"/>
            <wp:wrapNone/>
            <wp:docPr id="5774168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7335" cy="1882140"/>
                    </a:xfrm>
                    <a:prstGeom prst="rect">
                      <a:avLst/>
                    </a:prstGeom>
                    <a:noFill/>
                  </pic:spPr>
                </pic:pic>
              </a:graphicData>
            </a:graphic>
          </wp:anchor>
        </w:drawing>
      </w:r>
    </w:p>
    <w:p w14:paraId="0159D3B7" w14:textId="50935B9D" w:rsidR="00561019" w:rsidRDefault="00561019" w:rsidP="00662950">
      <w:pPr>
        <w:pBdr>
          <w:top w:val="nil"/>
          <w:left w:val="nil"/>
          <w:bottom w:val="nil"/>
          <w:right w:val="nil"/>
          <w:between w:val="nil"/>
        </w:pBdr>
        <w:rPr>
          <w:noProof/>
        </w:rPr>
      </w:pPr>
    </w:p>
    <w:p w14:paraId="3C7B41DB" w14:textId="2A6BD4D7" w:rsidR="00561019" w:rsidRDefault="00561019" w:rsidP="00662950">
      <w:pPr>
        <w:pBdr>
          <w:top w:val="nil"/>
          <w:left w:val="nil"/>
          <w:bottom w:val="nil"/>
          <w:right w:val="nil"/>
          <w:between w:val="nil"/>
        </w:pBdr>
        <w:rPr>
          <w:noProof/>
        </w:rPr>
      </w:pPr>
    </w:p>
    <w:p w14:paraId="3CD282FC" w14:textId="249F6C7C" w:rsidR="00561019" w:rsidRDefault="00561019" w:rsidP="00662950">
      <w:pPr>
        <w:pBdr>
          <w:top w:val="nil"/>
          <w:left w:val="nil"/>
          <w:bottom w:val="nil"/>
          <w:right w:val="nil"/>
          <w:between w:val="nil"/>
        </w:pBdr>
        <w:rPr>
          <w:noProof/>
        </w:rPr>
      </w:pPr>
    </w:p>
    <w:p w14:paraId="2A39B530" w14:textId="3EDCC14E" w:rsidR="00561019" w:rsidRDefault="00FD475E" w:rsidP="00FD475E">
      <w:pPr>
        <w:pBdr>
          <w:top w:val="nil"/>
          <w:left w:val="nil"/>
          <w:bottom w:val="nil"/>
          <w:right w:val="nil"/>
          <w:between w:val="nil"/>
        </w:pBdr>
        <w:tabs>
          <w:tab w:val="left" w:pos="6453"/>
        </w:tabs>
        <w:rPr>
          <w:noProof/>
        </w:rPr>
      </w:pPr>
      <w:r>
        <w:rPr>
          <w:noProof/>
        </w:rPr>
        <w:tab/>
      </w:r>
    </w:p>
    <w:p w14:paraId="36E91D5D" w14:textId="2F350AD1" w:rsidR="00561019" w:rsidRDefault="00561019" w:rsidP="00662950">
      <w:pPr>
        <w:pBdr>
          <w:top w:val="nil"/>
          <w:left w:val="nil"/>
          <w:bottom w:val="nil"/>
          <w:right w:val="nil"/>
          <w:between w:val="nil"/>
        </w:pBdr>
        <w:rPr>
          <w:noProof/>
        </w:rPr>
      </w:pPr>
    </w:p>
    <w:p w14:paraId="4768F556" w14:textId="7B646757" w:rsidR="00561019" w:rsidRDefault="00561019" w:rsidP="00662950">
      <w:pPr>
        <w:pBdr>
          <w:top w:val="nil"/>
          <w:left w:val="nil"/>
          <w:bottom w:val="nil"/>
          <w:right w:val="nil"/>
          <w:between w:val="nil"/>
        </w:pBdr>
        <w:rPr>
          <w:noProof/>
        </w:rPr>
      </w:pPr>
    </w:p>
    <w:p w14:paraId="1DD827C7" w14:textId="004C7428" w:rsidR="00561019" w:rsidRDefault="00561019" w:rsidP="00662950">
      <w:pPr>
        <w:pBdr>
          <w:top w:val="nil"/>
          <w:left w:val="nil"/>
          <w:bottom w:val="nil"/>
          <w:right w:val="nil"/>
          <w:between w:val="nil"/>
        </w:pBdr>
        <w:rPr>
          <w:noProof/>
        </w:rPr>
      </w:pPr>
    </w:p>
    <w:p w14:paraId="69D2F996" w14:textId="77777777" w:rsidR="00561019" w:rsidRDefault="00561019" w:rsidP="00662950">
      <w:pPr>
        <w:pBdr>
          <w:top w:val="nil"/>
          <w:left w:val="nil"/>
          <w:bottom w:val="nil"/>
          <w:right w:val="nil"/>
          <w:between w:val="nil"/>
        </w:pBdr>
        <w:rPr>
          <w:noProof/>
        </w:rPr>
      </w:pPr>
    </w:p>
    <w:p w14:paraId="55462F06" w14:textId="571668A4" w:rsidR="00561019" w:rsidRDefault="00D955E0" w:rsidP="00662950">
      <w:pPr>
        <w:pBdr>
          <w:top w:val="nil"/>
          <w:left w:val="nil"/>
          <w:bottom w:val="nil"/>
          <w:right w:val="nil"/>
          <w:between w:val="nil"/>
        </w:pBdr>
        <w:rPr>
          <w:noProof/>
        </w:rPr>
      </w:pPr>
      <w:r w:rsidRPr="00D955E0">
        <w:rPr>
          <w:noProof/>
        </w:rPr>
        <w:lastRenderedPageBreak/>
        <w:t xml:space="preserve"> </w:t>
      </w:r>
    </w:p>
    <w:p w14:paraId="77F1104A" w14:textId="2D7812BF" w:rsidR="00D955E0" w:rsidRDefault="00B038A5" w:rsidP="00662950">
      <w:pPr>
        <w:pBdr>
          <w:top w:val="nil"/>
          <w:left w:val="nil"/>
          <w:bottom w:val="nil"/>
          <w:right w:val="nil"/>
          <w:between w:val="nil"/>
        </w:pBdr>
        <w:rPr>
          <w:noProof/>
        </w:rPr>
      </w:pPr>
      <w:r w:rsidRPr="00B038A5">
        <w:rPr>
          <w:noProof/>
        </w:rPr>
        <w:drawing>
          <wp:anchor distT="0" distB="0" distL="114300" distR="114300" simplePos="0" relativeHeight="251678720" behindDoc="1" locked="0" layoutInCell="1" allowOverlap="1" wp14:anchorId="7273FF1A" wp14:editId="707C5A60">
            <wp:simplePos x="0" y="0"/>
            <wp:positionH relativeFrom="column">
              <wp:posOffset>2209800</wp:posOffset>
            </wp:positionH>
            <wp:positionV relativeFrom="paragraph">
              <wp:posOffset>-174171</wp:posOffset>
            </wp:positionV>
            <wp:extent cx="4115157" cy="1844200"/>
            <wp:effectExtent l="0" t="0" r="0" b="3810"/>
            <wp:wrapNone/>
            <wp:docPr id="844964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64902" name=""/>
                    <pic:cNvPicPr/>
                  </pic:nvPicPr>
                  <pic:blipFill>
                    <a:blip r:embed="rId20">
                      <a:extLst>
                        <a:ext uri="{28A0092B-C50C-407E-A947-70E740481C1C}">
                          <a14:useLocalDpi xmlns:a14="http://schemas.microsoft.com/office/drawing/2010/main" val="0"/>
                        </a:ext>
                      </a:extLst>
                    </a:blip>
                    <a:stretch>
                      <a:fillRect/>
                    </a:stretch>
                  </pic:blipFill>
                  <pic:spPr>
                    <a:xfrm>
                      <a:off x="0" y="0"/>
                      <a:ext cx="4115157" cy="1844200"/>
                    </a:xfrm>
                    <a:prstGeom prst="rect">
                      <a:avLst/>
                    </a:prstGeom>
                  </pic:spPr>
                </pic:pic>
              </a:graphicData>
            </a:graphic>
          </wp:anchor>
        </w:drawing>
      </w:r>
      <w:r w:rsidR="00AB4FAF">
        <w:rPr>
          <w:noProof/>
        </w:rPr>
        <w:drawing>
          <wp:anchor distT="0" distB="0" distL="114300" distR="114300" simplePos="0" relativeHeight="251662336" behindDoc="1" locked="0" layoutInCell="1" allowOverlap="1" wp14:anchorId="1BCB3B43" wp14:editId="084E6042">
            <wp:simplePos x="0" y="0"/>
            <wp:positionH relativeFrom="column">
              <wp:posOffset>-805542</wp:posOffset>
            </wp:positionH>
            <wp:positionV relativeFrom="paragraph">
              <wp:posOffset>-457200</wp:posOffset>
            </wp:positionV>
            <wp:extent cx="2971800" cy="2416629"/>
            <wp:effectExtent l="0" t="0" r="0" b="3175"/>
            <wp:wrapNone/>
            <wp:docPr id="1909827421" name="Chart 1">
              <a:extLst xmlns:a="http://schemas.openxmlformats.org/drawingml/2006/main">
                <a:ext uri="{FF2B5EF4-FFF2-40B4-BE49-F238E27FC236}">
                  <a16:creationId xmlns:a16="http://schemas.microsoft.com/office/drawing/2014/main" id="{1B634414-86D3-AE6B-4609-61622CE9DD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26844995" w14:textId="53E37CB5" w:rsidR="00F87D4F" w:rsidRPr="00F87D4F" w:rsidRDefault="00F87D4F" w:rsidP="00F87D4F"/>
    <w:p w14:paraId="0C6CDCA9" w14:textId="48848B9D" w:rsidR="00F87D4F" w:rsidRPr="00F87D4F" w:rsidRDefault="003564E4" w:rsidP="00F87D4F">
      <w:r>
        <w:rPr>
          <w:noProof/>
        </w:rPr>
        <w:drawing>
          <wp:anchor distT="0" distB="0" distL="114300" distR="114300" simplePos="0" relativeHeight="251664384" behindDoc="1" locked="0" layoutInCell="1" allowOverlap="1" wp14:anchorId="323B5F50" wp14:editId="44496B44">
            <wp:simplePos x="0" y="0"/>
            <wp:positionH relativeFrom="column">
              <wp:posOffset>0</wp:posOffset>
            </wp:positionH>
            <wp:positionV relativeFrom="paragraph">
              <wp:posOffset>-6186170</wp:posOffset>
            </wp:positionV>
            <wp:extent cx="4572000" cy="2743200"/>
            <wp:effectExtent l="0" t="0" r="0" b="0"/>
            <wp:wrapNone/>
            <wp:docPr id="1374518231" name="Chart 1">
              <a:extLst xmlns:a="http://schemas.openxmlformats.org/drawingml/2006/main">
                <a:ext uri="{FF2B5EF4-FFF2-40B4-BE49-F238E27FC236}">
                  <a16:creationId xmlns:a16="http://schemas.microsoft.com/office/drawing/2014/main" id="{BAE3D4E9-F392-301A-4EA2-233127787E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rPr>
          <w:noProof/>
        </w:rPr>
        <w:drawing>
          <wp:anchor distT="0" distB="0" distL="114300" distR="114300" simplePos="0" relativeHeight="251663360" behindDoc="1" locked="0" layoutInCell="1" allowOverlap="1" wp14:anchorId="519C2E6B" wp14:editId="4FA4D802">
            <wp:simplePos x="0" y="0"/>
            <wp:positionH relativeFrom="column">
              <wp:posOffset>0</wp:posOffset>
            </wp:positionH>
            <wp:positionV relativeFrom="paragraph">
              <wp:posOffset>-6186170</wp:posOffset>
            </wp:positionV>
            <wp:extent cx="4572000" cy="2743200"/>
            <wp:effectExtent l="0" t="0" r="0" b="0"/>
            <wp:wrapNone/>
            <wp:docPr id="1445553975" name="Chart 1">
              <a:extLst xmlns:a="http://schemas.openxmlformats.org/drawingml/2006/main">
                <a:ext uri="{FF2B5EF4-FFF2-40B4-BE49-F238E27FC236}">
                  <a16:creationId xmlns:a16="http://schemas.microsoft.com/office/drawing/2014/main" id="{6FF41AA2-A06F-1E56-DAD1-100967A81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14:paraId="10AF000A" w14:textId="0A2719CD" w:rsidR="00D955E0" w:rsidRDefault="00512D72" w:rsidP="00F87D4F">
      <w:pPr>
        <w:tabs>
          <w:tab w:val="left" w:pos="8130"/>
        </w:tabs>
        <w:rPr>
          <w:noProof/>
        </w:rPr>
      </w:pPr>
      <w:r w:rsidRPr="00512D72">
        <w:rPr>
          <w:noProof/>
        </w:rPr>
        <w:t xml:space="preserve">  </w:t>
      </w:r>
    </w:p>
    <w:p w14:paraId="4A4703DE" w14:textId="0D1ECD4B" w:rsidR="00F87D4F" w:rsidRDefault="00F87D4F" w:rsidP="003564E4">
      <w:pPr>
        <w:pBdr>
          <w:top w:val="nil"/>
          <w:left w:val="nil"/>
          <w:bottom w:val="nil"/>
          <w:right w:val="nil"/>
          <w:between w:val="nil"/>
        </w:pBdr>
        <w:rPr>
          <w:rFonts w:ascii="Calibri" w:hAnsi="Calibri" w:cs="Calibri"/>
          <w:b/>
          <w:bCs/>
          <w:u w:val="single"/>
        </w:rPr>
      </w:pPr>
      <w:r>
        <w:rPr>
          <w:noProof/>
        </w:rPr>
        <w:drawing>
          <wp:anchor distT="0" distB="0" distL="114300" distR="114300" simplePos="0" relativeHeight="251665408" behindDoc="1" locked="0" layoutInCell="1" allowOverlap="1" wp14:anchorId="0B7E329F" wp14:editId="02BF4283">
            <wp:simplePos x="0" y="0"/>
            <wp:positionH relativeFrom="column">
              <wp:posOffset>0</wp:posOffset>
            </wp:positionH>
            <wp:positionV relativeFrom="paragraph">
              <wp:posOffset>-6757670</wp:posOffset>
            </wp:positionV>
            <wp:extent cx="4572000" cy="2743200"/>
            <wp:effectExtent l="0" t="0" r="0" b="0"/>
            <wp:wrapNone/>
            <wp:docPr id="1993697326" name="Chart 1">
              <a:extLst xmlns:a="http://schemas.openxmlformats.org/drawingml/2006/main">
                <a:ext uri="{FF2B5EF4-FFF2-40B4-BE49-F238E27FC236}">
                  <a16:creationId xmlns:a16="http://schemas.microsoft.com/office/drawing/2014/main" id="{350CCB11-D0E4-F921-BB82-4B86014B3A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725985C5" w14:textId="64632714" w:rsidR="002D0E4C" w:rsidRPr="002D0E4C" w:rsidRDefault="002D0E4C" w:rsidP="002D0E4C">
      <w:pPr>
        <w:rPr>
          <w:rFonts w:ascii="Calibri" w:hAnsi="Calibri" w:cs="Calibri"/>
        </w:rPr>
      </w:pPr>
    </w:p>
    <w:p w14:paraId="5F7127CE" w14:textId="770E42CB" w:rsidR="002D0E4C" w:rsidRPr="002D0E4C" w:rsidRDefault="002D0E4C" w:rsidP="002D0E4C">
      <w:pPr>
        <w:rPr>
          <w:rFonts w:ascii="Calibri" w:hAnsi="Calibri" w:cs="Calibri"/>
        </w:rPr>
      </w:pPr>
    </w:p>
    <w:p w14:paraId="09EFB60A" w14:textId="3FD7EEC3" w:rsidR="002D0E4C" w:rsidRPr="002D0E4C" w:rsidRDefault="002D0E4C" w:rsidP="002D0E4C">
      <w:pPr>
        <w:rPr>
          <w:rFonts w:ascii="Calibri" w:hAnsi="Calibri" w:cs="Calibri"/>
        </w:rPr>
      </w:pPr>
    </w:p>
    <w:p w14:paraId="1DC6952C" w14:textId="59EF9664" w:rsidR="002D0E4C" w:rsidRPr="002D0E4C" w:rsidRDefault="009B6749" w:rsidP="002D0E4C">
      <w:pPr>
        <w:rPr>
          <w:rFonts w:ascii="Calibri" w:hAnsi="Calibri" w:cs="Calibri"/>
        </w:rPr>
      </w:pPr>
      <w:r>
        <w:rPr>
          <w:noProof/>
        </w:rPr>
        <w:drawing>
          <wp:anchor distT="0" distB="0" distL="114300" distR="114300" simplePos="0" relativeHeight="251666432" behindDoc="1" locked="0" layoutInCell="1" allowOverlap="1" wp14:anchorId="71E2A701" wp14:editId="69FCF580">
            <wp:simplePos x="0" y="0"/>
            <wp:positionH relativeFrom="margin">
              <wp:posOffset>-772795</wp:posOffset>
            </wp:positionH>
            <wp:positionV relativeFrom="paragraph">
              <wp:posOffset>228873</wp:posOffset>
            </wp:positionV>
            <wp:extent cx="2939143" cy="2601686"/>
            <wp:effectExtent l="0" t="0" r="13970" b="8255"/>
            <wp:wrapNone/>
            <wp:docPr id="760639105" name="Chart 1">
              <a:extLst xmlns:a="http://schemas.openxmlformats.org/drawingml/2006/main">
                <a:ext uri="{FF2B5EF4-FFF2-40B4-BE49-F238E27FC236}">
                  <a16:creationId xmlns:a16="http://schemas.microsoft.com/office/drawing/2014/main" id="{345A0FCA-118C-51B1-3725-362CC45425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p w14:paraId="762EBC89" w14:textId="77777777" w:rsidR="002D0E4C" w:rsidRPr="002D0E4C" w:rsidRDefault="002D0E4C" w:rsidP="002D0E4C">
      <w:pPr>
        <w:rPr>
          <w:rFonts w:ascii="Calibri" w:hAnsi="Calibri" w:cs="Calibri"/>
        </w:rPr>
      </w:pPr>
    </w:p>
    <w:p w14:paraId="7FD689FA" w14:textId="6207AB2D" w:rsidR="002D0E4C" w:rsidRPr="002D0E4C" w:rsidRDefault="00676CB0" w:rsidP="002D0E4C">
      <w:pPr>
        <w:rPr>
          <w:rFonts w:ascii="Calibri" w:hAnsi="Calibri" w:cs="Calibri"/>
        </w:rPr>
      </w:pPr>
      <w:r>
        <w:rPr>
          <w:rFonts w:ascii="Calibri" w:hAnsi="Calibri" w:cs="Calibri"/>
          <w:noProof/>
        </w:rPr>
        <w:drawing>
          <wp:anchor distT="0" distB="0" distL="114300" distR="114300" simplePos="0" relativeHeight="251679744" behindDoc="1" locked="0" layoutInCell="1" allowOverlap="1" wp14:anchorId="69A1E828" wp14:editId="324302C6">
            <wp:simplePos x="0" y="0"/>
            <wp:positionH relativeFrom="column">
              <wp:posOffset>2242457</wp:posOffset>
            </wp:positionH>
            <wp:positionV relativeFrom="paragraph">
              <wp:posOffset>6713</wp:posOffset>
            </wp:positionV>
            <wp:extent cx="4267835" cy="1752600"/>
            <wp:effectExtent l="0" t="0" r="0" b="0"/>
            <wp:wrapNone/>
            <wp:docPr id="408106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67835" cy="1752600"/>
                    </a:xfrm>
                    <a:prstGeom prst="rect">
                      <a:avLst/>
                    </a:prstGeom>
                    <a:noFill/>
                  </pic:spPr>
                </pic:pic>
              </a:graphicData>
            </a:graphic>
          </wp:anchor>
        </w:drawing>
      </w:r>
    </w:p>
    <w:p w14:paraId="72955015" w14:textId="77777777" w:rsidR="002D0E4C" w:rsidRPr="002D0E4C" w:rsidRDefault="002D0E4C" w:rsidP="002D0E4C">
      <w:pPr>
        <w:rPr>
          <w:rFonts w:ascii="Calibri" w:hAnsi="Calibri" w:cs="Calibri"/>
        </w:rPr>
      </w:pPr>
    </w:p>
    <w:p w14:paraId="349E0E8D" w14:textId="44B1549C" w:rsidR="002D0E4C" w:rsidRPr="002D0E4C" w:rsidRDefault="002D0E4C" w:rsidP="002D0E4C">
      <w:pPr>
        <w:rPr>
          <w:rFonts w:ascii="Calibri" w:hAnsi="Calibri" w:cs="Calibri"/>
        </w:rPr>
      </w:pPr>
    </w:p>
    <w:p w14:paraId="6FE834B8" w14:textId="77777777" w:rsidR="002D0E4C" w:rsidRPr="002D0E4C" w:rsidRDefault="002D0E4C" w:rsidP="002D0E4C">
      <w:pPr>
        <w:rPr>
          <w:rFonts w:ascii="Calibri" w:hAnsi="Calibri" w:cs="Calibri"/>
        </w:rPr>
      </w:pPr>
    </w:p>
    <w:p w14:paraId="16A63549" w14:textId="77777777" w:rsidR="002D0E4C" w:rsidRPr="002D0E4C" w:rsidRDefault="002D0E4C" w:rsidP="002D0E4C">
      <w:pPr>
        <w:rPr>
          <w:rFonts w:ascii="Calibri" w:hAnsi="Calibri" w:cs="Calibri"/>
        </w:rPr>
      </w:pPr>
    </w:p>
    <w:p w14:paraId="7CE104B6" w14:textId="77777777" w:rsidR="002D0E4C" w:rsidRPr="002D0E4C" w:rsidRDefault="002D0E4C" w:rsidP="002D0E4C">
      <w:pPr>
        <w:rPr>
          <w:rFonts w:ascii="Calibri" w:hAnsi="Calibri" w:cs="Calibri"/>
        </w:rPr>
      </w:pPr>
    </w:p>
    <w:p w14:paraId="1B939AF1" w14:textId="22109A41" w:rsidR="002D0E4C" w:rsidRPr="002D0E4C" w:rsidRDefault="002D0E4C" w:rsidP="002D0E4C">
      <w:pPr>
        <w:rPr>
          <w:rFonts w:ascii="Calibri" w:hAnsi="Calibri" w:cs="Calibri"/>
        </w:rPr>
      </w:pPr>
    </w:p>
    <w:p w14:paraId="43AFEF53" w14:textId="175D5543" w:rsidR="002D0E4C" w:rsidRPr="002D0E4C" w:rsidRDefault="002D0E4C" w:rsidP="002D0E4C">
      <w:pPr>
        <w:rPr>
          <w:rFonts w:ascii="Calibri" w:hAnsi="Calibri" w:cs="Calibri"/>
        </w:rPr>
      </w:pPr>
    </w:p>
    <w:p w14:paraId="0B024E27" w14:textId="30F10560" w:rsidR="002D0E4C" w:rsidRPr="002D0E4C" w:rsidRDefault="002D0E4C" w:rsidP="002D0E4C">
      <w:pPr>
        <w:rPr>
          <w:rFonts w:ascii="Calibri" w:hAnsi="Calibri" w:cs="Calibri"/>
        </w:rPr>
      </w:pPr>
    </w:p>
    <w:p w14:paraId="3A653A13" w14:textId="729CA5C8" w:rsidR="002D0E4C" w:rsidRPr="002D0E4C" w:rsidRDefault="001A6628" w:rsidP="002D0E4C">
      <w:pPr>
        <w:rPr>
          <w:rFonts w:ascii="Calibri" w:hAnsi="Calibri" w:cs="Calibri"/>
        </w:rPr>
      </w:pPr>
      <w:r>
        <w:rPr>
          <w:noProof/>
        </w:rPr>
        <w:drawing>
          <wp:anchor distT="0" distB="0" distL="114300" distR="114300" simplePos="0" relativeHeight="251667456" behindDoc="1" locked="0" layoutInCell="1" allowOverlap="1" wp14:anchorId="0AD9EDB9" wp14:editId="6753C09E">
            <wp:simplePos x="0" y="0"/>
            <wp:positionH relativeFrom="column">
              <wp:posOffset>-772886</wp:posOffset>
            </wp:positionH>
            <wp:positionV relativeFrom="paragraph">
              <wp:posOffset>190319</wp:posOffset>
            </wp:positionV>
            <wp:extent cx="2971800" cy="2601685"/>
            <wp:effectExtent l="0" t="0" r="0" b="8255"/>
            <wp:wrapNone/>
            <wp:docPr id="731695264" name="Chart 1">
              <a:extLst xmlns:a="http://schemas.openxmlformats.org/drawingml/2006/main">
                <a:ext uri="{FF2B5EF4-FFF2-40B4-BE49-F238E27FC236}">
                  <a16:creationId xmlns:a16="http://schemas.microsoft.com/office/drawing/2014/main" id="{BA5685C7-F202-B342-EEE9-26C47FD430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p w14:paraId="1CAA2053" w14:textId="48FA7ABC" w:rsidR="002D0E4C" w:rsidRPr="002D0E4C" w:rsidRDefault="0072281D" w:rsidP="002D0E4C">
      <w:pPr>
        <w:rPr>
          <w:rFonts w:ascii="Calibri" w:hAnsi="Calibri" w:cs="Calibri"/>
        </w:rPr>
      </w:pPr>
      <w:r>
        <w:rPr>
          <w:rFonts w:ascii="Calibri" w:hAnsi="Calibri" w:cs="Calibri"/>
          <w:noProof/>
        </w:rPr>
        <w:drawing>
          <wp:anchor distT="0" distB="0" distL="114300" distR="114300" simplePos="0" relativeHeight="251680768" behindDoc="1" locked="0" layoutInCell="1" allowOverlap="1" wp14:anchorId="4654273D" wp14:editId="69BB2D8E">
            <wp:simplePos x="0" y="0"/>
            <wp:positionH relativeFrom="column">
              <wp:posOffset>2242457</wp:posOffset>
            </wp:positionH>
            <wp:positionV relativeFrom="paragraph">
              <wp:posOffset>264160</wp:posOffset>
            </wp:positionV>
            <wp:extent cx="4229735" cy="1767840"/>
            <wp:effectExtent l="0" t="0" r="0" b="3810"/>
            <wp:wrapNone/>
            <wp:docPr id="4266486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29735" cy="1767840"/>
                    </a:xfrm>
                    <a:prstGeom prst="rect">
                      <a:avLst/>
                    </a:prstGeom>
                    <a:noFill/>
                  </pic:spPr>
                </pic:pic>
              </a:graphicData>
            </a:graphic>
          </wp:anchor>
        </w:drawing>
      </w:r>
    </w:p>
    <w:p w14:paraId="29330E98" w14:textId="77777777" w:rsidR="002D0E4C" w:rsidRPr="002D0E4C" w:rsidRDefault="002D0E4C" w:rsidP="002D0E4C">
      <w:pPr>
        <w:rPr>
          <w:rFonts w:ascii="Calibri" w:hAnsi="Calibri" w:cs="Calibri"/>
        </w:rPr>
      </w:pPr>
    </w:p>
    <w:p w14:paraId="3A72AD3B" w14:textId="2CE0D93B" w:rsidR="002D0E4C" w:rsidRPr="002D0E4C" w:rsidRDefault="002D0E4C" w:rsidP="002D0E4C">
      <w:pPr>
        <w:rPr>
          <w:rFonts w:ascii="Calibri" w:hAnsi="Calibri" w:cs="Calibri"/>
        </w:rPr>
      </w:pPr>
    </w:p>
    <w:p w14:paraId="481052FC" w14:textId="77777777" w:rsidR="002D0E4C" w:rsidRPr="002D0E4C" w:rsidRDefault="002D0E4C" w:rsidP="002D0E4C">
      <w:pPr>
        <w:rPr>
          <w:rFonts w:ascii="Calibri" w:hAnsi="Calibri" w:cs="Calibri"/>
        </w:rPr>
      </w:pPr>
    </w:p>
    <w:p w14:paraId="4FEA89D8" w14:textId="77777777" w:rsidR="002D0E4C" w:rsidRPr="002D0E4C" w:rsidRDefault="002D0E4C" w:rsidP="002D0E4C">
      <w:pPr>
        <w:rPr>
          <w:rFonts w:ascii="Calibri" w:hAnsi="Calibri" w:cs="Calibri"/>
        </w:rPr>
      </w:pPr>
    </w:p>
    <w:p w14:paraId="4C4EE652" w14:textId="77777777" w:rsidR="002D0E4C" w:rsidRPr="002D0E4C" w:rsidRDefault="002D0E4C" w:rsidP="002D0E4C">
      <w:pPr>
        <w:rPr>
          <w:rFonts w:ascii="Calibri" w:hAnsi="Calibri" w:cs="Calibri"/>
        </w:rPr>
      </w:pPr>
    </w:p>
    <w:p w14:paraId="7478254B" w14:textId="77777777" w:rsidR="002D0E4C" w:rsidRPr="002D0E4C" w:rsidRDefault="002D0E4C" w:rsidP="002D0E4C">
      <w:pPr>
        <w:rPr>
          <w:rFonts w:ascii="Calibri" w:hAnsi="Calibri" w:cs="Calibri"/>
        </w:rPr>
      </w:pPr>
    </w:p>
    <w:p w14:paraId="49C6245F" w14:textId="77777777" w:rsidR="002D0E4C" w:rsidRPr="002D0E4C" w:rsidRDefault="002D0E4C" w:rsidP="002D0E4C">
      <w:pPr>
        <w:rPr>
          <w:rFonts w:ascii="Calibri" w:hAnsi="Calibri" w:cs="Calibri"/>
        </w:rPr>
      </w:pPr>
    </w:p>
    <w:p w14:paraId="0CF9523D" w14:textId="53D4A010" w:rsidR="002D0E4C" w:rsidRDefault="002D0E4C" w:rsidP="002D0E4C">
      <w:pPr>
        <w:tabs>
          <w:tab w:val="left" w:pos="2520"/>
        </w:tabs>
        <w:rPr>
          <w:rFonts w:ascii="Calibri" w:hAnsi="Calibri" w:cs="Calibri"/>
        </w:rPr>
      </w:pPr>
      <w:r>
        <w:rPr>
          <w:rFonts w:ascii="Calibri" w:hAnsi="Calibri" w:cs="Calibri"/>
        </w:rPr>
        <w:tab/>
      </w:r>
    </w:p>
    <w:p w14:paraId="5EF31D26" w14:textId="77777777" w:rsidR="002D0E4C" w:rsidRDefault="002D0E4C" w:rsidP="002D0E4C">
      <w:pPr>
        <w:tabs>
          <w:tab w:val="left" w:pos="2520"/>
        </w:tabs>
        <w:rPr>
          <w:rFonts w:ascii="Calibri" w:hAnsi="Calibri" w:cs="Calibri"/>
        </w:rPr>
      </w:pPr>
    </w:p>
    <w:p w14:paraId="60A32F05" w14:textId="21957ADC" w:rsidR="002D0E4C" w:rsidRDefault="002D0E4C" w:rsidP="002D0E4C">
      <w:pPr>
        <w:tabs>
          <w:tab w:val="left" w:pos="2520"/>
        </w:tabs>
        <w:rPr>
          <w:rFonts w:ascii="Calibri" w:hAnsi="Calibri" w:cs="Calibri"/>
        </w:rPr>
      </w:pPr>
    </w:p>
    <w:p w14:paraId="62CD2338" w14:textId="3A557D42" w:rsidR="002D0E4C" w:rsidRPr="002D0E4C" w:rsidRDefault="00503AE8" w:rsidP="002D0E4C">
      <w:pPr>
        <w:rPr>
          <w:rFonts w:ascii="Calibri" w:hAnsi="Calibri" w:cs="Calibri"/>
        </w:rPr>
      </w:pPr>
      <w:r w:rsidRPr="00503AE8">
        <w:rPr>
          <w:rFonts w:ascii="Calibri" w:hAnsi="Calibri" w:cs="Calibri"/>
        </w:rPr>
        <w:drawing>
          <wp:anchor distT="0" distB="0" distL="114300" distR="114300" simplePos="0" relativeHeight="251681792" behindDoc="1" locked="0" layoutInCell="1" allowOverlap="1" wp14:anchorId="7CB31AF0" wp14:editId="77B436B7">
            <wp:simplePos x="0" y="0"/>
            <wp:positionH relativeFrom="page">
              <wp:posOffset>3341007</wp:posOffset>
            </wp:positionH>
            <wp:positionV relativeFrom="paragraph">
              <wp:posOffset>-228146</wp:posOffset>
            </wp:positionV>
            <wp:extent cx="4099915" cy="1806097"/>
            <wp:effectExtent l="0" t="0" r="0" b="3810"/>
            <wp:wrapNone/>
            <wp:docPr id="1978736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36682" name=""/>
                    <pic:cNvPicPr/>
                  </pic:nvPicPr>
                  <pic:blipFill>
                    <a:blip r:embed="rId29">
                      <a:extLst>
                        <a:ext uri="{28A0092B-C50C-407E-A947-70E740481C1C}">
                          <a14:useLocalDpi xmlns:a14="http://schemas.microsoft.com/office/drawing/2010/main" val="0"/>
                        </a:ext>
                      </a:extLst>
                    </a:blip>
                    <a:stretch>
                      <a:fillRect/>
                    </a:stretch>
                  </pic:blipFill>
                  <pic:spPr>
                    <a:xfrm>
                      <a:off x="0" y="0"/>
                      <a:ext cx="4099915" cy="1806097"/>
                    </a:xfrm>
                    <a:prstGeom prst="rect">
                      <a:avLst/>
                    </a:prstGeom>
                  </pic:spPr>
                </pic:pic>
              </a:graphicData>
            </a:graphic>
          </wp:anchor>
        </w:drawing>
      </w:r>
      <w:r w:rsidR="009B6749">
        <w:rPr>
          <w:noProof/>
        </w:rPr>
        <w:drawing>
          <wp:anchor distT="0" distB="0" distL="114300" distR="114300" simplePos="0" relativeHeight="251668480" behindDoc="1" locked="0" layoutInCell="1" allowOverlap="1" wp14:anchorId="03EBA186" wp14:editId="7019CA6C">
            <wp:simplePos x="0" y="0"/>
            <wp:positionH relativeFrom="column">
              <wp:posOffset>-685074</wp:posOffset>
            </wp:positionH>
            <wp:positionV relativeFrom="paragraph">
              <wp:posOffset>-510177</wp:posOffset>
            </wp:positionV>
            <wp:extent cx="3069772" cy="2601686"/>
            <wp:effectExtent l="0" t="0" r="16510" b="8255"/>
            <wp:wrapNone/>
            <wp:docPr id="889725923" name="Chart 1">
              <a:extLst xmlns:a="http://schemas.openxmlformats.org/drawingml/2006/main">
                <a:ext uri="{FF2B5EF4-FFF2-40B4-BE49-F238E27FC236}">
                  <a16:creationId xmlns:a16="http://schemas.microsoft.com/office/drawing/2014/main" id="{350CCB11-D0E4-F921-BB82-4B86014B3A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14:paraId="3BC73F2B" w14:textId="77777777" w:rsidR="002D0E4C" w:rsidRPr="002D0E4C" w:rsidRDefault="002D0E4C" w:rsidP="002D0E4C">
      <w:pPr>
        <w:rPr>
          <w:rFonts w:ascii="Calibri" w:hAnsi="Calibri" w:cs="Calibri"/>
        </w:rPr>
      </w:pPr>
    </w:p>
    <w:p w14:paraId="59332B28" w14:textId="77777777" w:rsidR="002D0E4C" w:rsidRPr="002D0E4C" w:rsidRDefault="002D0E4C" w:rsidP="002D0E4C">
      <w:pPr>
        <w:rPr>
          <w:rFonts w:ascii="Calibri" w:hAnsi="Calibri" w:cs="Calibri"/>
        </w:rPr>
      </w:pPr>
    </w:p>
    <w:p w14:paraId="2502E5C0" w14:textId="77777777" w:rsidR="002D0E4C" w:rsidRPr="002D0E4C" w:rsidRDefault="002D0E4C" w:rsidP="002D0E4C">
      <w:pPr>
        <w:rPr>
          <w:rFonts w:ascii="Calibri" w:hAnsi="Calibri" w:cs="Calibri"/>
        </w:rPr>
      </w:pPr>
    </w:p>
    <w:p w14:paraId="31A3A004" w14:textId="77777777" w:rsidR="002D0E4C" w:rsidRPr="002D0E4C" w:rsidRDefault="002D0E4C" w:rsidP="002D0E4C">
      <w:pPr>
        <w:rPr>
          <w:rFonts w:ascii="Calibri" w:hAnsi="Calibri" w:cs="Calibri"/>
        </w:rPr>
      </w:pPr>
    </w:p>
    <w:p w14:paraId="11AE9810" w14:textId="77777777" w:rsidR="002D0E4C" w:rsidRPr="002D0E4C" w:rsidRDefault="002D0E4C" w:rsidP="002D0E4C">
      <w:pPr>
        <w:rPr>
          <w:rFonts w:ascii="Calibri" w:hAnsi="Calibri" w:cs="Calibri"/>
        </w:rPr>
      </w:pPr>
    </w:p>
    <w:p w14:paraId="5F9CBE46" w14:textId="77777777" w:rsidR="002D0E4C" w:rsidRDefault="002D0E4C" w:rsidP="002D0E4C">
      <w:pPr>
        <w:rPr>
          <w:rFonts w:ascii="Calibri" w:hAnsi="Calibri" w:cs="Calibri"/>
        </w:rPr>
      </w:pPr>
    </w:p>
    <w:p w14:paraId="7998C648" w14:textId="74FBB44F" w:rsidR="002D0E4C" w:rsidRDefault="002D0E4C" w:rsidP="002D0E4C">
      <w:pPr>
        <w:tabs>
          <w:tab w:val="left" w:pos="7860"/>
        </w:tabs>
        <w:rPr>
          <w:rFonts w:ascii="Calibri" w:hAnsi="Calibri" w:cs="Calibri"/>
        </w:rPr>
      </w:pPr>
      <w:r>
        <w:rPr>
          <w:rFonts w:ascii="Calibri" w:hAnsi="Calibri" w:cs="Calibri"/>
        </w:rPr>
        <w:tab/>
      </w:r>
    </w:p>
    <w:p w14:paraId="1C60C2F6" w14:textId="087F7D40" w:rsidR="002D0E4C" w:rsidRDefault="001A6628" w:rsidP="002D0E4C">
      <w:pPr>
        <w:tabs>
          <w:tab w:val="left" w:pos="7860"/>
        </w:tabs>
        <w:rPr>
          <w:rFonts w:ascii="Calibri" w:hAnsi="Calibri" w:cs="Calibri"/>
        </w:rPr>
      </w:pPr>
      <w:r>
        <w:rPr>
          <w:noProof/>
        </w:rPr>
        <w:drawing>
          <wp:anchor distT="0" distB="0" distL="114300" distR="114300" simplePos="0" relativeHeight="251669504" behindDoc="1" locked="0" layoutInCell="1" allowOverlap="1" wp14:anchorId="030E728D" wp14:editId="144FBA1A">
            <wp:simplePos x="0" y="0"/>
            <wp:positionH relativeFrom="column">
              <wp:posOffset>-664029</wp:posOffset>
            </wp:positionH>
            <wp:positionV relativeFrom="paragraph">
              <wp:posOffset>348978</wp:posOffset>
            </wp:positionV>
            <wp:extent cx="3047819" cy="2807970"/>
            <wp:effectExtent l="0" t="0" r="635" b="11430"/>
            <wp:wrapNone/>
            <wp:docPr id="1160201287" name="Chart 1">
              <a:extLst xmlns:a="http://schemas.openxmlformats.org/drawingml/2006/main">
                <a:ext uri="{FF2B5EF4-FFF2-40B4-BE49-F238E27FC236}">
                  <a16:creationId xmlns:a16="http://schemas.microsoft.com/office/drawing/2014/main" id="{BAE3D4E9-F392-301A-4EA2-233127787E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p>
    <w:p w14:paraId="4E2B01D8" w14:textId="14512830" w:rsidR="002D0E4C" w:rsidRDefault="002D0E4C" w:rsidP="002D0E4C">
      <w:pPr>
        <w:tabs>
          <w:tab w:val="left" w:pos="7860"/>
        </w:tabs>
        <w:rPr>
          <w:rFonts w:ascii="Calibri" w:hAnsi="Calibri" w:cs="Calibri"/>
        </w:rPr>
      </w:pPr>
    </w:p>
    <w:p w14:paraId="4B1270CB" w14:textId="10EB56EA" w:rsidR="002D0E4C" w:rsidRPr="002D0E4C" w:rsidRDefault="000355F9" w:rsidP="002D0E4C">
      <w:pPr>
        <w:rPr>
          <w:rFonts w:ascii="Calibri" w:hAnsi="Calibri" w:cs="Calibri"/>
        </w:rPr>
      </w:pPr>
      <w:r w:rsidRPr="000355F9">
        <w:rPr>
          <w:rFonts w:ascii="Calibri" w:hAnsi="Calibri" w:cs="Calibri"/>
        </w:rPr>
        <w:drawing>
          <wp:anchor distT="0" distB="0" distL="114300" distR="114300" simplePos="0" relativeHeight="251682816" behindDoc="1" locked="0" layoutInCell="1" allowOverlap="1" wp14:anchorId="7C721620" wp14:editId="71983257">
            <wp:simplePos x="0" y="0"/>
            <wp:positionH relativeFrom="page">
              <wp:align>right</wp:align>
            </wp:positionH>
            <wp:positionV relativeFrom="paragraph">
              <wp:posOffset>169182</wp:posOffset>
            </wp:positionV>
            <wp:extent cx="4206240" cy="1767840"/>
            <wp:effectExtent l="0" t="0" r="3810" b="3810"/>
            <wp:wrapNone/>
            <wp:docPr id="765507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07677" name=""/>
                    <pic:cNvPicPr/>
                  </pic:nvPicPr>
                  <pic:blipFill>
                    <a:blip r:embed="rId32">
                      <a:extLst>
                        <a:ext uri="{28A0092B-C50C-407E-A947-70E740481C1C}">
                          <a14:useLocalDpi xmlns:a14="http://schemas.microsoft.com/office/drawing/2010/main" val="0"/>
                        </a:ext>
                      </a:extLst>
                    </a:blip>
                    <a:stretch>
                      <a:fillRect/>
                    </a:stretch>
                  </pic:blipFill>
                  <pic:spPr>
                    <a:xfrm>
                      <a:off x="0" y="0"/>
                      <a:ext cx="4206240" cy="1767840"/>
                    </a:xfrm>
                    <a:prstGeom prst="rect">
                      <a:avLst/>
                    </a:prstGeom>
                  </pic:spPr>
                </pic:pic>
              </a:graphicData>
            </a:graphic>
          </wp:anchor>
        </w:drawing>
      </w:r>
    </w:p>
    <w:p w14:paraId="039F748A" w14:textId="77777777" w:rsidR="002D0E4C" w:rsidRPr="002D0E4C" w:rsidRDefault="002D0E4C" w:rsidP="002D0E4C">
      <w:pPr>
        <w:rPr>
          <w:rFonts w:ascii="Calibri" w:hAnsi="Calibri" w:cs="Calibri"/>
        </w:rPr>
      </w:pPr>
    </w:p>
    <w:p w14:paraId="08245BFA" w14:textId="5671F37A" w:rsidR="002D0E4C" w:rsidRPr="002D0E4C" w:rsidRDefault="002D0E4C" w:rsidP="002D0E4C">
      <w:pPr>
        <w:rPr>
          <w:rFonts w:ascii="Calibri" w:hAnsi="Calibri" w:cs="Calibri"/>
        </w:rPr>
      </w:pPr>
    </w:p>
    <w:p w14:paraId="0E819335" w14:textId="525B3ACB" w:rsidR="002D0E4C" w:rsidRPr="002D0E4C" w:rsidRDefault="002D0E4C" w:rsidP="002D0E4C">
      <w:pPr>
        <w:rPr>
          <w:rFonts w:ascii="Calibri" w:hAnsi="Calibri" w:cs="Calibri"/>
        </w:rPr>
      </w:pPr>
    </w:p>
    <w:p w14:paraId="3E93FBF7" w14:textId="77777777" w:rsidR="002D0E4C" w:rsidRPr="002D0E4C" w:rsidRDefault="002D0E4C" w:rsidP="002D0E4C">
      <w:pPr>
        <w:rPr>
          <w:rFonts w:ascii="Calibri" w:hAnsi="Calibri" w:cs="Calibri"/>
        </w:rPr>
      </w:pPr>
    </w:p>
    <w:p w14:paraId="09BE1807" w14:textId="77777777" w:rsidR="002D0E4C" w:rsidRPr="002D0E4C" w:rsidRDefault="002D0E4C" w:rsidP="002D0E4C">
      <w:pPr>
        <w:rPr>
          <w:rFonts w:ascii="Calibri" w:hAnsi="Calibri" w:cs="Calibri"/>
        </w:rPr>
      </w:pPr>
    </w:p>
    <w:p w14:paraId="5DECFBDA" w14:textId="77777777" w:rsidR="002D0E4C" w:rsidRPr="002D0E4C" w:rsidRDefault="002D0E4C" w:rsidP="002D0E4C">
      <w:pPr>
        <w:rPr>
          <w:rFonts w:ascii="Calibri" w:hAnsi="Calibri" w:cs="Calibri"/>
        </w:rPr>
      </w:pPr>
    </w:p>
    <w:p w14:paraId="3719FEE8" w14:textId="77777777" w:rsidR="002D0E4C" w:rsidRDefault="002D0E4C" w:rsidP="002D0E4C">
      <w:pPr>
        <w:rPr>
          <w:rFonts w:ascii="Calibri" w:hAnsi="Calibri" w:cs="Calibri"/>
        </w:rPr>
      </w:pPr>
    </w:p>
    <w:p w14:paraId="00D7A0EC" w14:textId="152F2972" w:rsidR="002D0E4C" w:rsidRDefault="002D0E4C" w:rsidP="002D0E4C">
      <w:pPr>
        <w:tabs>
          <w:tab w:val="left" w:pos="7740"/>
        </w:tabs>
        <w:rPr>
          <w:rFonts w:ascii="Calibri" w:hAnsi="Calibri" w:cs="Calibri"/>
        </w:rPr>
      </w:pPr>
      <w:r>
        <w:rPr>
          <w:rFonts w:ascii="Calibri" w:hAnsi="Calibri" w:cs="Calibri"/>
        </w:rPr>
        <w:tab/>
      </w:r>
    </w:p>
    <w:p w14:paraId="0CFC0BD2" w14:textId="65CB9375" w:rsidR="002D0E4C" w:rsidRDefault="002D0E4C" w:rsidP="00915239">
      <w:pPr>
        <w:tabs>
          <w:tab w:val="left" w:pos="7740"/>
        </w:tabs>
        <w:rPr>
          <w:rFonts w:ascii="Calibri" w:hAnsi="Calibri" w:cs="Calibri"/>
        </w:rPr>
      </w:pPr>
    </w:p>
    <w:p w14:paraId="585AACF2" w14:textId="4DE4D64E" w:rsidR="00915239" w:rsidRDefault="001A6628" w:rsidP="00915239">
      <w:pPr>
        <w:tabs>
          <w:tab w:val="left" w:pos="7740"/>
        </w:tabs>
        <w:rPr>
          <w:rFonts w:ascii="Calibri" w:hAnsi="Calibri" w:cs="Calibri"/>
        </w:rPr>
      </w:pPr>
      <w:r>
        <w:rPr>
          <w:noProof/>
        </w:rPr>
        <w:drawing>
          <wp:anchor distT="0" distB="0" distL="114300" distR="114300" simplePos="0" relativeHeight="251672576" behindDoc="1" locked="0" layoutInCell="1" allowOverlap="1" wp14:anchorId="1B2D395D" wp14:editId="124F5E38">
            <wp:simplePos x="0" y="0"/>
            <wp:positionH relativeFrom="column">
              <wp:posOffset>-664029</wp:posOffset>
            </wp:positionH>
            <wp:positionV relativeFrom="paragraph">
              <wp:posOffset>274683</wp:posOffset>
            </wp:positionV>
            <wp:extent cx="3026229" cy="2547257"/>
            <wp:effectExtent l="0" t="0" r="3175" b="5715"/>
            <wp:wrapNone/>
            <wp:docPr id="812680147" name="Chart 1">
              <a:extLst xmlns:a="http://schemas.openxmlformats.org/drawingml/2006/main">
                <a:ext uri="{FF2B5EF4-FFF2-40B4-BE49-F238E27FC236}">
                  <a16:creationId xmlns:a16="http://schemas.microsoft.com/office/drawing/2014/main" id="{6FF41AA2-A06F-1E56-DAD1-100967A81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p>
    <w:p w14:paraId="6AF50D5A" w14:textId="099DA5CD" w:rsidR="00915239" w:rsidRPr="002D0E4C" w:rsidRDefault="007D4141" w:rsidP="00915239">
      <w:pPr>
        <w:tabs>
          <w:tab w:val="left" w:pos="7740"/>
        </w:tabs>
        <w:rPr>
          <w:rFonts w:ascii="Calibri" w:hAnsi="Calibri" w:cs="Calibri"/>
        </w:rPr>
      </w:pPr>
      <w:r w:rsidRPr="007D4141">
        <w:rPr>
          <w:rFonts w:ascii="Calibri" w:hAnsi="Calibri" w:cs="Calibri"/>
        </w:rPr>
        <w:drawing>
          <wp:anchor distT="0" distB="0" distL="114300" distR="114300" simplePos="0" relativeHeight="251683840" behindDoc="1" locked="0" layoutInCell="1" allowOverlap="1" wp14:anchorId="7FEE5647" wp14:editId="1ED13A68">
            <wp:simplePos x="0" y="0"/>
            <wp:positionH relativeFrom="page">
              <wp:align>right</wp:align>
            </wp:positionH>
            <wp:positionV relativeFrom="paragraph">
              <wp:posOffset>239214</wp:posOffset>
            </wp:positionV>
            <wp:extent cx="4162697" cy="1958340"/>
            <wp:effectExtent l="0" t="0" r="9525" b="3810"/>
            <wp:wrapNone/>
            <wp:docPr id="688591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91030" name=""/>
                    <pic:cNvPicPr/>
                  </pic:nvPicPr>
                  <pic:blipFill rotWithShape="1">
                    <a:blip r:embed="rId34">
                      <a:extLst>
                        <a:ext uri="{28A0092B-C50C-407E-A947-70E740481C1C}">
                          <a14:useLocalDpi xmlns:a14="http://schemas.microsoft.com/office/drawing/2010/main" val="0"/>
                        </a:ext>
                      </a:extLst>
                    </a:blip>
                    <a:srcRect l="4496"/>
                    <a:stretch>
                      <a:fillRect/>
                    </a:stretch>
                  </pic:blipFill>
                  <pic:spPr bwMode="auto">
                    <a:xfrm>
                      <a:off x="0" y="0"/>
                      <a:ext cx="4162697" cy="1958340"/>
                    </a:xfrm>
                    <a:prstGeom prst="rect">
                      <a:avLst/>
                    </a:prstGeom>
                    <a:ln>
                      <a:noFill/>
                    </a:ln>
                    <a:extLst>
                      <a:ext uri="{53640926-AAD7-44D8-BBD7-CCE9431645EC}">
                        <a14:shadowObscured xmlns:a14="http://schemas.microsoft.com/office/drawing/2010/main"/>
                      </a:ext>
                    </a:extLst>
                  </pic:spPr>
                </pic:pic>
              </a:graphicData>
            </a:graphic>
          </wp:anchor>
        </w:drawing>
      </w:r>
    </w:p>
    <w:sectPr w:rsidR="00915239" w:rsidRPr="002D0E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C7909" w14:textId="77777777" w:rsidR="00ED5031" w:rsidRDefault="00ED5031" w:rsidP="008C68B2">
      <w:pPr>
        <w:spacing w:after="0" w:line="240" w:lineRule="auto"/>
      </w:pPr>
      <w:r>
        <w:separator/>
      </w:r>
    </w:p>
  </w:endnote>
  <w:endnote w:type="continuationSeparator" w:id="0">
    <w:p w14:paraId="573736D6" w14:textId="77777777" w:rsidR="00ED5031" w:rsidRDefault="00ED5031" w:rsidP="008C6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19F652" w14:textId="77777777" w:rsidR="00ED5031" w:rsidRDefault="00ED5031" w:rsidP="008C68B2">
      <w:pPr>
        <w:spacing w:after="0" w:line="240" w:lineRule="auto"/>
      </w:pPr>
      <w:r>
        <w:separator/>
      </w:r>
    </w:p>
  </w:footnote>
  <w:footnote w:type="continuationSeparator" w:id="0">
    <w:p w14:paraId="6BC719B5" w14:textId="77777777" w:rsidR="00ED5031" w:rsidRDefault="00ED5031" w:rsidP="008C6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F36D9A"/>
    <w:multiLevelType w:val="multilevel"/>
    <w:tmpl w:val="0A3E5EF8"/>
    <w:lvl w:ilvl="0">
      <w:start w:val="1"/>
      <w:numFmt w:val="bullet"/>
      <w:lvlText w:val="●"/>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6FDA3EE7"/>
    <w:multiLevelType w:val="hybridMultilevel"/>
    <w:tmpl w:val="C2E69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711336">
    <w:abstractNumId w:val="1"/>
  </w:num>
  <w:num w:numId="2" w16cid:durableId="1436441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963"/>
    <w:rsid w:val="00012FE8"/>
    <w:rsid w:val="00025B5B"/>
    <w:rsid w:val="000355F9"/>
    <w:rsid w:val="00041116"/>
    <w:rsid w:val="0005013C"/>
    <w:rsid w:val="000710A6"/>
    <w:rsid w:val="00084C99"/>
    <w:rsid w:val="0009065E"/>
    <w:rsid w:val="000A5B7C"/>
    <w:rsid w:val="000F2F44"/>
    <w:rsid w:val="00116CAA"/>
    <w:rsid w:val="00125C14"/>
    <w:rsid w:val="001512A1"/>
    <w:rsid w:val="00181681"/>
    <w:rsid w:val="001A47A9"/>
    <w:rsid w:val="001A6628"/>
    <w:rsid w:val="001B1519"/>
    <w:rsid w:val="001B4FF1"/>
    <w:rsid w:val="001B6C60"/>
    <w:rsid w:val="001B754C"/>
    <w:rsid w:val="001F3F0F"/>
    <w:rsid w:val="00230B24"/>
    <w:rsid w:val="00251465"/>
    <w:rsid w:val="00274460"/>
    <w:rsid w:val="002B40EE"/>
    <w:rsid w:val="002D0E4C"/>
    <w:rsid w:val="0031060A"/>
    <w:rsid w:val="0031504D"/>
    <w:rsid w:val="003252E1"/>
    <w:rsid w:val="0035093E"/>
    <w:rsid w:val="003564E4"/>
    <w:rsid w:val="003E1793"/>
    <w:rsid w:val="003F1FB2"/>
    <w:rsid w:val="003F7D74"/>
    <w:rsid w:val="004516A4"/>
    <w:rsid w:val="00454DF1"/>
    <w:rsid w:val="004B79E1"/>
    <w:rsid w:val="004D6963"/>
    <w:rsid w:val="004E0F74"/>
    <w:rsid w:val="004E2D7F"/>
    <w:rsid w:val="00502174"/>
    <w:rsid w:val="00503AE8"/>
    <w:rsid w:val="00512D72"/>
    <w:rsid w:val="0053393E"/>
    <w:rsid w:val="00561019"/>
    <w:rsid w:val="0056447F"/>
    <w:rsid w:val="0056707F"/>
    <w:rsid w:val="00574E01"/>
    <w:rsid w:val="005A6CF5"/>
    <w:rsid w:val="005C2F81"/>
    <w:rsid w:val="005D587A"/>
    <w:rsid w:val="005E2CF7"/>
    <w:rsid w:val="00602B2E"/>
    <w:rsid w:val="006125F3"/>
    <w:rsid w:val="00662950"/>
    <w:rsid w:val="0067674E"/>
    <w:rsid w:val="00676CB0"/>
    <w:rsid w:val="006855E7"/>
    <w:rsid w:val="00685DE7"/>
    <w:rsid w:val="006B6B27"/>
    <w:rsid w:val="00702F12"/>
    <w:rsid w:val="0072281D"/>
    <w:rsid w:val="00733C87"/>
    <w:rsid w:val="00733F37"/>
    <w:rsid w:val="007D4141"/>
    <w:rsid w:val="007D7460"/>
    <w:rsid w:val="007F3497"/>
    <w:rsid w:val="00802BC0"/>
    <w:rsid w:val="00815C0F"/>
    <w:rsid w:val="00822701"/>
    <w:rsid w:val="008752CD"/>
    <w:rsid w:val="00892A13"/>
    <w:rsid w:val="008A1330"/>
    <w:rsid w:val="008C68B2"/>
    <w:rsid w:val="008F2E74"/>
    <w:rsid w:val="0091477E"/>
    <w:rsid w:val="00915239"/>
    <w:rsid w:val="00960168"/>
    <w:rsid w:val="00981EB5"/>
    <w:rsid w:val="009B6749"/>
    <w:rsid w:val="009B7B1C"/>
    <w:rsid w:val="009D39FA"/>
    <w:rsid w:val="00A164E9"/>
    <w:rsid w:val="00A248D1"/>
    <w:rsid w:val="00A40F72"/>
    <w:rsid w:val="00A617FD"/>
    <w:rsid w:val="00A64D20"/>
    <w:rsid w:val="00A832D2"/>
    <w:rsid w:val="00AA0C09"/>
    <w:rsid w:val="00AA7DCE"/>
    <w:rsid w:val="00AB4DB1"/>
    <w:rsid w:val="00AB4FAF"/>
    <w:rsid w:val="00AD5907"/>
    <w:rsid w:val="00B038A5"/>
    <w:rsid w:val="00B242F5"/>
    <w:rsid w:val="00B24605"/>
    <w:rsid w:val="00B939A7"/>
    <w:rsid w:val="00BC2513"/>
    <w:rsid w:val="00BC52A4"/>
    <w:rsid w:val="00BC53D8"/>
    <w:rsid w:val="00BE01DC"/>
    <w:rsid w:val="00C376FD"/>
    <w:rsid w:val="00C633FC"/>
    <w:rsid w:val="00CA40F1"/>
    <w:rsid w:val="00CD5B52"/>
    <w:rsid w:val="00D74B02"/>
    <w:rsid w:val="00D87331"/>
    <w:rsid w:val="00D955E0"/>
    <w:rsid w:val="00DC275D"/>
    <w:rsid w:val="00DF2E8C"/>
    <w:rsid w:val="00E47DB8"/>
    <w:rsid w:val="00E764CE"/>
    <w:rsid w:val="00E86430"/>
    <w:rsid w:val="00ED5031"/>
    <w:rsid w:val="00F26E16"/>
    <w:rsid w:val="00F33346"/>
    <w:rsid w:val="00F3470B"/>
    <w:rsid w:val="00F55338"/>
    <w:rsid w:val="00F60D2A"/>
    <w:rsid w:val="00F748C9"/>
    <w:rsid w:val="00F83243"/>
    <w:rsid w:val="00F8671F"/>
    <w:rsid w:val="00F87D4F"/>
    <w:rsid w:val="00F96863"/>
    <w:rsid w:val="00FD475E"/>
    <w:rsid w:val="00FE7493"/>
    <w:rsid w:val="00FF5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2122D"/>
  <w15:chartTrackingRefBased/>
  <w15:docId w15:val="{2D8F0B0F-B521-4732-8862-013FED149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9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69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69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69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69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69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9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9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9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9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69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69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69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69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69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9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9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963"/>
    <w:rPr>
      <w:rFonts w:eastAsiaTheme="majorEastAsia" w:cstheme="majorBidi"/>
      <w:color w:val="272727" w:themeColor="text1" w:themeTint="D8"/>
    </w:rPr>
  </w:style>
  <w:style w:type="paragraph" w:styleId="Title">
    <w:name w:val="Title"/>
    <w:basedOn w:val="Normal"/>
    <w:next w:val="Normal"/>
    <w:link w:val="TitleChar"/>
    <w:uiPriority w:val="10"/>
    <w:qFormat/>
    <w:rsid w:val="004D69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9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9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9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963"/>
    <w:pPr>
      <w:spacing w:before="160"/>
      <w:jc w:val="center"/>
    </w:pPr>
    <w:rPr>
      <w:i/>
      <w:iCs/>
      <w:color w:val="404040" w:themeColor="text1" w:themeTint="BF"/>
    </w:rPr>
  </w:style>
  <w:style w:type="character" w:customStyle="1" w:styleId="QuoteChar">
    <w:name w:val="Quote Char"/>
    <w:basedOn w:val="DefaultParagraphFont"/>
    <w:link w:val="Quote"/>
    <w:uiPriority w:val="29"/>
    <w:rsid w:val="004D6963"/>
    <w:rPr>
      <w:i/>
      <w:iCs/>
      <w:color w:val="404040" w:themeColor="text1" w:themeTint="BF"/>
    </w:rPr>
  </w:style>
  <w:style w:type="paragraph" w:styleId="ListParagraph">
    <w:name w:val="List Paragraph"/>
    <w:basedOn w:val="Normal"/>
    <w:uiPriority w:val="34"/>
    <w:qFormat/>
    <w:rsid w:val="004D6963"/>
    <w:pPr>
      <w:ind w:left="720"/>
      <w:contextualSpacing/>
    </w:pPr>
  </w:style>
  <w:style w:type="character" w:styleId="IntenseEmphasis">
    <w:name w:val="Intense Emphasis"/>
    <w:basedOn w:val="DefaultParagraphFont"/>
    <w:uiPriority w:val="21"/>
    <w:qFormat/>
    <w:rsid w:val="004D6963"/>
    <w:rPr>
      <w:i/>
      <w:iCs/>
      <w:color w:val="0F4761" w:themeColor="accent1" w:themeShade="BF"/>
    </w:rPr>
  </w:style>
  <w:style w:type="paragraph" w:styleId="IntenseQuote">
    <w:name w:val="Intense Quote"/>
    <w:basedOn w:val="Normal"/>
    <w:next w:val="Normal"/>
    <w:link w:val="IntenseQuoteChar"/>
    <w:uiPriority w:val="30"/>
    <w:qFormat/>
    <w:rsid w:val="004D69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6963"/>
    <w:rPr>
      <w:i/>
      <w:iCs/>
      <w:color w:val="0F4761" w:themeColor="accent1" w:themeShade="BF"/>
    </w:rPr>
  </w:style>
  <w:style w:type="character" w:styleId="IntenseReference">
    <w:name w:val="Intense Reference"/>
    <w:basedOn w:val="DefaultParagraphFont"/>
    <w:uiPriority w:val="32"/>
    <w:qFormat/>
    <w:rsid w:val="004D6963"/>
    <w:rPr>
      <w:b/>
      <w:bCs/>
      <w:smallCaps/>
      <w:color w:val="0F4761" w:themeColor="accent1" w:themeShade="BF"/>
      <w:spacing w:val="5"/>
    </w:rPr>
  </w:style>
  <w:style w:type="character" w:styleId="Hyperlink">
    <w:name w:val="Hyperlink"/>
    <w:basedOn w:val="DefaultParagraphFont"/>
    <w:uiPriority w:val="99"/>
    <w:unhideWhenUsed/>
    <w:rsid w:val="001A47A9"/>
    <w:rPr>
      <w:color w:val="467886" w:themeColor="hyperlink"/>
      <w:u w:val="single"/>
    </w:rPr>
  </w:style>
  <w:style w:type="character" w:styleId="UnresolvedMention">
    <w:name w:val="Unresolved Mention"/>
    <w:basedOn w:val="DefaultParagraphFont"/>
    <w:uiPriority w:val="99"/>
    <w:semiHidden/>
    <w:unhideWhenUsed/>
    <w:rsid w:val="001A47A9"/>
    <w:rPr>
      <w:color w:val="605E5C"/>
      <w:shd w:val="clear" w:color="auto" w:fill="E1DFDD"/>
    </w:rPr>
  </w:style>
  <w:style w:type="paragraph" w:styleId="Header">
    <w:name w:val="header"/>
    <w:basedOn w:val="Normal"/>
    <w:link w:val="HeaderChar"/>
    <w:uiPriority w:val="99"/>
    <w:unhideWhenUsed/>
    <w:rsid w:val="008C6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8B2"/>
  </w:style>
  <w:style w:type="paragraph" w:styleId="Footer">
    <w:name w:val="footer"/>
    <w:basedOn w:val="Normal"/>
    <w:link w:val="FooterChar"/>
    <w:uiPriority w:val="99"/>
    <w:unhideWhenUsed/>
    <w:rsid w:val="008C6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8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data-analysis" TargetMode="External"/><Relationship Id="rId13" Type="http://schemas.openxmlformats.org/officeDocument/2006/relationships/hyperlink" Target="https://www.frontiersin.org/journals/psychology/articles/10.3389/fpsyg.2020.00948/full" TargetMode="External"/><Relationship Id="rId18" Type="http://schemas.openxmlformats.org/officeDocument/2006/relationships/chart" Target="charts/chart3.xm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chart" Target="charts/chart4.xml"/><Relationship Id="rId34" Type="http://schemas.openxmlformats.org/officeDocument/2006/relationships/image" Target="media/image9.png"/><Relationship Id="rId7" Type="http://schemas.openxmlformats.org/officeDocument/2006/relationships/hyperlink" Target="https://www.researchgate.net/publication/260890507_Self-legitimacy_Police_Culture_and_Support_for_Democratic_Policing_in_an_English_Constabulary" TargetMode="External"/><Relationship Id="rId12" Type="http://schemas.openxmlformats.org/officeDocument/2006/relationships/hyperlink" Target="https://www.researchgate.net/publication/237432773_Tired_Cops_The_Prevalence_and_Potential_Consequences_of_Police_Fatigue" TargetMode="External"/><Relationship Id="rId17" Type="http://schemas.openxmlformats.org/officeDocument/2006/relationships/image" Target="media/image2.png"/><Relationship Id="rId25" Type="http://schemas.openxmlformats.org/officeDocument/2006/relationships/chart" Target="charts/chart8.xml"/><Relationship Id="rId33" Type="http://schemas.openxmlformats.org/officeDocument/2006/relationships/chart" Target="charts/chart12.xml"/><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image" Target="media/image4.png"/><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pdf/10.1080/15614263.2024.2364247" TargetMode="External"/><Relationship Id="rId24" Type="http://schemas.openxmlformats.org/officeDocument/2006/relationships/chart" Target="charts/chart7.xml"/><Relationship Id="rId32"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chart" Target="charts/chart6.xml"/><Relationship Id="rId28" Type="http://schemas.openxmlformats.org/officeDocument/2006/relationships/image" Target="media/image6.png"/><Relationship Id="rId36" Type="http://schemas.openxmlformats.org/officeDocument/2006/relationships/theme" Target="theme/theme1.xml"/><Relationship Id="rId10" Type="http://schemas.openxmlformats.org/officeDocument/2006/relationships/hyperlink" Target="https://www.frontiersin.org/journals/psychology/articles/10.3389/fpsyg.2023.1128629/full" TargetMode="External"/><Relationship Id="rId19" Type="http://schemas.openxmlformats.org/officeDocument/2006/relationships/image" Target="media/image3.png"/><Relationship Id="rId31" Type="http://schemas.openxmlformats.org/officeDocument/2006/relationships/chart" Target="charts/chart11.xml"/><Relationship Id="rId4" Type="http://schemas.openxmlformats.org/officeDocument/2006/relationships/webSettings" Target="webSettings.xml"/><Relationship Id="rId9" Type="http://schemas.openxmlformats.org/officeDocument/2006/relationships/hyperlink" Target="https://www.gov.uk/government/statistics/police-use-of-force-statistics-april-2024-to-march-2025" TargetMode="External"/><Relationship Id="rId14" Type="http://schemas.openxmlformats.org/officeDocument/2006/relationships/chart" Target="charts/chart1.xml"/><Relationship Id="rId22" Type="http://schemas.openxmlformats.org/officeDocument/2006/relationships/chart" Target="charts/chart5.xml"/><Relationship Id="rId27" Type="http://schemas.openxmlformats.org/officeDocument/2006/relationships/chart" Target="charts/chart9.xml"/><Relationship Id="rId30" Type="http://schemas.openxmlformats.org/officeDocument/2006/relationships/chart" Target="charts/chart10.xm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[Survey Results.xlsx]Sheet12!PivotTable57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During high-pressure shifts, I find it more difficult to 
weigh multiple options before acting.</a:t>
            </a:r>
          </a:p>
        </c:rich>
      </c:tx>
      <c:layout>
        <c:manualLayout>
          <c:xMode val="edge"/>
          <c:yMode val="edge"/>
          <c:x val="0.11809225585779469"/>
          <c:y val="3.43137254901960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2918587726566458E-2"/>
          <c:y val="0.43313725490196081"/>
          <c:w val="0.86821978111354547"/>
          <c:h val="0.45353790335031652"/>
        </c:manualLayout>
      </c:layout>
      <c:barChart>
        <c:barDir val="col"/>
        <c:grouping val="clustered"/>
        <c:varyColors val="0"/>
        <c:ser>
          <c:idx val="0"/>
          <c:order val="0"/>
          <c:tx>
            <c:strRef>
              <c:f>Sheet12!$B$3</c:f>
              <c:strCache>
                <c:ptCount val="1"/>
                <c:pt idx="0">
                  <c:v>Total</c:v>
                </c:pt>
              </c:strCache>
            </c:strRef>
          </c:tx>
          <c:spPr>
            <a:solidFill>
              <a:schemeClr val="accent1"/>
            </a:solidFill>
            <a:ln>
              <a:noFill/>
            </a:ln>
            <a:effectLst/>
          </c:spPr>
          <c:invertIfNegative val="0"/>
          <c:cat>
            <c:strRef>
              <c:f>Sheet12!$A$4:$A$6</c:f>
              <c:strCache>
                <c:ptCount val="3"/>
                <c:pt idx="0">
                  <c:v>Agree</c:v>
                </c:pt>
                <c:pt idx="1">
                  <c:v>Disagree</c:v>
                </c:pt>
                <c:pt idx="2">
                  <c:v>Neutral</c:v>
                </c:pt>
              </c:strCache>
            </c:strRef>
          </c:cat>
          <c:val>
            <c:numRef>
              <c:f>Sheet12!$B$4:$B$6</c:f>
              <c:numCache>
                <c:formatCode>General</c:formatCode>
                <c:ptCount val="3"/>
                <c:pt idx="0">
                  <c:v>3</c:v>
                </c:pt>
                <c:pt idx="1">
                  <c:v>1</c:v>
                </c:pt>
                <c:pt idx="2">
                  <c:v>4</c:v>
                </c:pt>
              </c:numCache>
            </c:numRef>
          </c:val>
          <c:extLst>
            <c:ext xmlns:c16="http://schemas.microsoft.com/office/drawing/2014/chart" uri="{C3380CC4-5D6E-409C-BE32-E72D297353CC}">
              <c16:uniqueId val="{00000000-2593-4A04-87E7-237C3C75D137}"/>
            </c:ext>
          </c:extLst>
        </c:ser>
        <c:dLbls>
          <c:showLegendKey val="0"/>
          <c:showVal val="0"/>
          <c:showCatName val="0"/>
          <c:showSerName val="0"/>
          <c:showPercent val="0"/>
          <c:showBubbleSize val="0"/>
        </c:dLbls>
        <c:gapWidth val="219"/>
        <c:overlap val="-27"/>
        <c:axId val="977532736"/>
        <c:axId val="977539576"/>
      </c:barChart>
      <c:catAx>
        <c:axId val="977532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539576"/>
        <c:crosses val="autoZero"/>
        <c:auto val="1"/>
        <c:lblAlgn val="ctr"/>
        <c:lblOffset val="100"/>
        <c:noMultiLvlLbl val="0"/>
      </c:catAx>
      <c:valAx>
        <c:axId val="977539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532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[Survey Results.xlsx]Sheet5!PivotTable18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My level of physical or mental fatigue significantly
 influences my patience during public interactions.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Sheet5!$A$4:$A$5</c:f>
              <c:strCache>
                <c:ptCount val="2"/>
                <c:pt idx="0">
                  <c:v>Agree</c:v>
                </c:pt>
                <c:pt idx="1">
                  <c:v>Strongly Agree</c:v>
                </c:pt>
              </c:strCache>
            </c:strRef>
          </c:cat>
          <c:val>
            <c:numRef>
              <c:f>Sheet5!$B$4:$B$5</c:f>
              <c:numCache>
                <c:formatCode>General</c:formatCode>
                <c:ptCount val="2"/>
                <c:pt idx="0">
                  <c:v>4</c:v>
                </c:pt>
                <c:pt idx="1">
                  <c:v>4</c:v>
                </c:pt>
              </c:numCache>
            </c:numRef>
          </c:val>
          <c:extLst>
            <c:ext xmlns:c16="http://schemas.microsoft.com/office/drawing/2014/chart" uri="{C3380CC4-5D6E-409C-BE32-E72D297353CC}">
              <c16:uniqueId val="{00000000-F192-4C93-8D17-0781DBA657FF}"/>
            </c:ext>
          </c:extLst>
        </c:ser>
        <c:dLbls>
          <c:showLegendKey val="0"/>
          <c:showVal val="0"/>
          <c:showCatName val="0"/>
          <c:showSerName val="0"/>
          <c:showPercent val="0"/>
          <c:showBubbleSize val="0"/>
        </c:dLbls>
        <c:gapWidth val="219"/>
        <c:overlap val="-27"/>
        <c:axId val="768330888"/>
        <c:axId val="768312888"/>
      </c:barChart>
      <c:catAx>
        <c:axId val="768330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12888"/>
        <c:crosses val="autoZero"/>
        <c:auto val="1"/>
        <c:lblAlgn val="ctr"/>
        <c:lblOffset val="100"/>
        <c:noMultiLvlLbl val="0"/>
      </c:catAx>
      <c:valAx>
        <c:axId val="768312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30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[Survey Results.xlsx]Sheet13!PivotTable62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After a series of demanding shifts, I am more likely to 
rely on "gut instinct" than formal procedural checklists.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Sheet13!$B$3</c:f>
              <c:strCache>
                <c:ptCount val="1"/>
                <c:pt idx="0">
                  <c:v>Total</c:v>
                </c:pt>
              </c:strCache>
            </c:strRef>
          </c:tx>
          <c:spPr>
            <a:solidFill>
              <a:schemeClr val="accent1"/>
            </a:solidFill>
            <a:ln>
              <a:noFill/>
            </a:ln>
            <a:effectLst/>
          </c:spPr>
          <c:invertIfNegative val="0"/>
          <c:cat>
            <c:strRef>
              <c:f>Sheet13!$A$4:$A$7</c:f>
              <c:strCache>
                <c:ptCount val="4"/>
                <c:pt idx="0">
                  <c:v>Agree</c:v>
                </c:pt>
                <c:pt idx="1">
                  <c:v>Disagree</c:v>
                </c:pt>
                <c:pt idx="2">
                  <c:v>Neutral</c:v>
                </c:pt>
                <c:pt idx="3">
                  <c:v>Strongly Disagree</c:v>
                </c:pt>
              </c:strCache>
            </c:strRef>
          </c:cat>
          <c:val>
            <c:numRef>
              <c:f>Sheet13!$B$4:$B$7</c:f>
              <c:numCache>
                <c:formatCode>General</c:formatCode>
                <c:ptCount val="4"/>
                <c:pt idx="0">
                  <c:v>3</c:v>
                </c:pt>
                <c:pt idx="1">
                  <c:v>2</c:v>
                </c:pt>
                <c:pt idx="2">
                  <c:v>2</c:v>
                </c:pt>
                <c:pt idx="3">
                  <c:v>1</c:v>
                </c:pt>
              </c:numCache>
            </c:numRef>
          </c:val>
          <c:extLst>
            <c:ext xmlns:c16="http://schemas.microsoft.com/office/drawing/2014/chart" uri="{C3380CC4-5D6E-409C-BE32-E72D297353CC}">
              <c16:uniqueId val="{00000000-2F2A-48FD-9890-2DD6E81F1546}"/>
            </c:ext>
          </c:extLst>
        </c:ser>
        <c:dLbls>
          <c:showLegendKey val="0"/>
          <c:showVal val="0"/>
          <c:showCatName val="0"/>
          <c:showSerName val="0"/>
          <c:showPercent val="0"/>
          <c:showBubbleSize val="0"/>
        </c:dLbls>
        <c:gapWidth val="182"/>
        <c:axId val="1012353312"/>
        <c:axId val="1012357272"/>
      </c:barChart>
      <c:catAx>
        <c:axId val="10123533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357272"/>
        <c:crosses val="autoZero"/>
        <c:auto val="1"/>
        <c:lblAlgn val="ctr"/>
        <c:lblOffset val="100"/>
        <c:noMultiLvlLbl val="0"/>
      </c:catAx>
      <c:valAx>
        <c:axId val="1012357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353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Intrusive thoughts from previous traumatic calls 
occasionally impact my focus on current tasks.</a:t>
            </a:r>
          </a:p>
        </c:rich>
      </c:tx>
      <c:layout>
        <c:manualLayout>
          <c:xMode val="edge"/>
          <c:yMode val="edge"/>
          <c:x val="0.1363611111111111"/>
          <c:y val="0.1424978127734033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solidFill>
            <a:ln>
              <a:noFill/>
            </a:ln>
            <a:effectLst/>
          </c:spPr>
          <c:invertIfNegative val="0"/>
          <c:cat>
            <c:strLit>
              <c:ptCount val="3"/>
              <c:pt idx="0">
                <c:v>Agree</c:v>
              </c:pt>
              <c:pt idx="1">
                <c:v>Neutral</c:v>
              </c:pt>
              <c:pt idx="2">
                <c:v>Strongly Disagree</c:v>
              </c:pt>
            </c:strLit>
          </c:cat>
          <c:val>
            <c:numLit>
              <c:formatCode>General</c:formatCode>
              <c:ptCount val="3"/>
              <c:pt idx="0">
                <c:v>3</c:v>
              </c:pt>
              <c:pt idx="1">
                <c:v>4</c:v>
              </c:pt>
              <c:pt idx="2">
                <c:v>1</c:v>
              </c:pt>
            </c:numLit>
          </c:val>
          <c:extLst>
            <c:ext xmlns:c16="http://schemas.microsoft.com/office/drawing/2014/chart" uri="{C3380CC4-5D6E-409C-BE32-E72D297353CC}">
              <c16:uniqueId val="{00000000-B989-4B30-87DB-A0F786E333C0}"/>
            </c:ext>
          </c:extLst>
        </c:ser>
        <c:dLbls>
          <c:showLegendKey val="0"/>
          <c:showVal val="0"/>
          <c:showCatName val="0"/>
          <c:showSerName val="0"/>
          <c:showPercent val="0"/>
          <c:showBubbleSize val="0"/>
        </c:dLbls>
        <c:gapWidth val="182"/>
        <c:axId val="1020929280"/>
        <c:axId val="1020936120"/>
      </c:barChart>
      <c:catAx>
        <c:axId val="10209292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36120"/>
        <c:crosses val="autoZero"/>
        <c:auto val="1"/>
        <c:lblAlgn val="ctr"/>
        <c:lblOffset val="100"/>
        <c:noMultiLvlLbl val="0"/>
      </c:catAx>
      <c:valAx>
        <c:axId val="1020936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9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find it easier to show empathy to victims when I 
feel my own mental health is well-supported by
 the organization.</a:t>
            </a:r>
          </a:p>
        </c:rich>
      </c:tx>
      <c:layout>
        <c:manualLayout>
          <c:xMode val="edge"/>
          <c:yMode val="edge"/>
          <c:x val="0.1249026684164479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4"/>
              <c:pt idx="0">
                <c:v>Agree</c:v>
              </c:pt>
              <c:pt idx="1">
                <c:v>Disagree</c:v>
              </c:pt>
              <c:pt idx="2">
                <c:v>Neutral</c:v>
              </c:pt>
              <c:pt idx="3">
                <c:v>Strongly Agree</c:v>
              </c:pt>
            </c:strLit>
          </c:cat>
          <c:val>
            <c:numLit>
              <c:formatCode>General</c:formatCode>
              <c:ptCount val="4"/>
              <c:pt idx="0">
                <c:v>3</c:v>
              </c:pt>
              <c:pt idx="1">
                <c:v>1</c:v>
              </c:pt>
              <c:pt idx="2">
                <c:v>1</c:v>
              </c:pt>
              <c:pt idx="3">
                <c:v>3</c:v>
              </c:pt>
            </c:numLit>
          </c:val>
          <c:extLst>
            <c:ext xmlns:c16="http://schemas.microsoft.com/office/drawing/2014/chart" uri="{C3380CC4-5D6E-409C-BE32-E72D297353CC}">
              <c16:uniqueId val="{00000000-850B-4743-8D4E-5C592492CD1F}"/>
            </c:ext>
          </c:extLst>
        </c:ser>
        <c:dLbls>
          <c:showLegendKey val="0"/>
          <c:showVal val="0"/>
          <c:showCatName val="0"/>
          <c:showSerName val="0"/>
          <c:showPercent val="0"/>
          <c:showBubbleSize val="0"/>
        </c:dLbls>
        <c:gapWidth val="219"/>
        <c:overlap val="-27"/>
        <c:axId val="1020915960"/>
        <c:axId val="1020916320"/>
      </c:barChart>
      <c:catAx>
        <c:axId val="1020915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6320"/>
        <c:crosses val="autoZero"/>
        <c:auto val="1"/>
        <c:lblAlgn val="ctr"/>
        <c:lblOffset val="100"/>
        <c:noMultiLvlLbl val="0"/>
      </c:catAx>
      <c:valAx>
        <c:axId val="1020916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5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believe that a period of high stress makes me more 
hyper-vigilant regarding perceived threats.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solidFill>
            <a:ln>
              <a:noFill/>
            </a:ln>
            <a:effectLst/>
          </c:spPr>
          <c:invertIfNegative val="0"/>
          <c:cat>
            <c:strLit>
              <c:ptCount val="4"/>
              <c:pt idx="0">
                <c:v>Agree</c:v>
              </c:pt>
              <c:pt idx="1">
                <c:v>Neutral</c:v>
              </c:pt>
              <c:pt idx="2">
                <c:v>Strongly Agree</c:v>
              </c:pt>
              <c:pt idx="3">
                <c:v>Strongly Disagree</c:v>
              </c:pt>
            </c:strLit>
          </c:cat>
          <c:val>
            <c:numLit>
              <c:formatCode>General</c:formatCode>
              <c:ptCount val="4"/>
              <c:pt idx="0">
                <c:v>3</c:v>
              </c:pt>
              <c:pt idx="1">
                <c:v>3</c:v>
              </c:pt>
              <c:pt idx="2">
                <c:v>1</c:v>
              </c:pt>
              <c:pt idx="3">
                <c:v>1</c:v>
              </c:pt>
            </c:numLit>
          </c:val>
          <c:extLst>
            <c:ext xmlns:c16="http://schemas.microsoft.com/office/drawing/2014/chart" uri="{C3380CC4-5D6E-409C-BE32-E72D297353CC}">
              <c16:uniqueId val="{00000000-C9CA-47E2-9684-D3D34EAEC246}"/>
            </c:ext>
          </c:extLst>
        </c:ser>
        <c:dLbls>
          <c:showLegendKey val="0"/>
          <c:showVal val="0"/>
          <c:showCatName val="0"/>
          <c:showSerName val="0"/>
          <c:showPercent val="0"/>
          <c:showBubbleSize val="0"/>
        </c:dLbls>
        <c:gapWidth val="182"/>
        <c:axId val="958646864"/>
        <c:axId val="958647584"/>
      </c:barChart>
      <c:catAx>
        <c:axId val="9586468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7584"/>
        <c:crosses val="autoZero"/>
        <c:auto val="1"/>
        <c:lblAlgn val="ctr"/>
        <c:lblOffset val="100"/>
        <c:noMultiLvlLbl val="0"/>
      </c:catAx>
      <c:valAx>
        <c:axId val="958647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6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Recurring stress leads me to become more cynical
 regarding the outcomes of my professional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3"/>
              <c:pt idx="0">
                <c:v>Agree</c:v>
              </c:pt>
              <c:pt idx="1">
                <c:v>Neutral</c:v>
              </c:pt>
              <c:pt idx="2">
                <c:v>Strongly Agree</c:v>
              </c:pt>
            </c:strLit>
          </c:cat>
          <c:val>
            <c:numLit>
              <c:formatCode>General</c:formatCode>
              <c:ptCount val="3"/>
              <c:pt idx="0">
                <c:v>5</c:v>
              </c:pt>
              <c:pt idx="1">
                <c:v>1</c:v>
              </c:pt>
              <c:pt idx="2">
                <c:v>2</c:v>
              </c:pt>
            </c:numLit>
          </c:val>
          <c:extLst>
            <c:ext xmlns:c16="http://schemas.microsoft.com/office/drawing/2014/chart" uri="{C3380CC4-5D6E-409C-BE32-E72D297353CC}">
              <c16:uniqueId val="{00000000-EB15-4009-9666-88DEA2D07EA4}"/>
            </c:ext>
          </c:extLst>
        </c:ser>
        <c:dLbls>
          <c:showLegendKey val="0"/>
          <c:showVal val="0"/>
          <c:showCatName val="0"/>
          <c:showSerName val="0"/>
          <c:showPercent val="0"/>
          <c:showBubbleSize val="0"/>
        </c:dLbls>
        <c:gapWidth val="219"/>
        <c:overlap val="-27"/>
        <c:axId val="1020928560"/>
        <c:axId val="1020928920"/>
      </c:barChart>
      <c:catAx>
        <c:axId val="1020928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920"/>
        <c:crosses val="autoZero"/>
        <c:auto val="1"/>
        <c:lblAlgn val="ctr"/>
        <c:lblOffset val="100"/>
        <c:noMultiLvlLbl val="0"/>
      </c:catAx>
      <c:valAx>
        <c:axId val="1020928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[Survey Results.xlsx]Sheet6!PivotTable23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confident that my current state of mental
 wellbeing allows me to remain objective during
 conflict resolution.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0053149606299212E-2"/>
          <c:y val="0.40907407407407409"/>
          <c:w val="0.91494685039370083"/>
          <c:h val="0.48389690871974339"/>
        </c:manualLayout>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cat>
            <c:strRef>
              <c:f>Sheet6!$A$4:$A$6</c:f>
              <c:strCache>
                <c:ptCount val="3"/>
                <c:pt idx="0">
                  <c:v>Agree</c:v>
                </c:pt>
                <c:pt idx="1">
                  <c:v>Neutral</c:v>
                </c:pt>
                <c:pt idx="2">
                  <c:v>Strongly Agree</c:v>
                </c:pt>
              </c:strCache>
            </c:strRef>
          </c:cat>
          <c:val>
            <c:numRef>
              <c:f>Sheet6!$B$4:$B$6</c:f>
              <c:numCache>
                <c:formatCode>General</c:formatCode>
                <c:ptCount val="3"/>
                <c:pt idx="0">
                  <c:v>6</c:v>
                </c:pt>
                <c:pt idx="1">
                  <c:v>1</c:v>
                </c:pt>
                <c:pt idx="2">
                  <c:v>1</c:v>
                </c:pt>
              </c:numCache>
            </c:numRef>
          </c:val>
          <c:extLst>
            <c:ext xmlns:c16="http://schemas.microsoft.com/office/drawing/2014/chart" uri="{C3380CC4-5D6E-409C-BE32-E72D297353CC}">
              <c16:uniqueId val="{00000000-4F2E-43D1-9B47-6E4BB4B8D796}"/>
            </c:ext>
          </c:extLst>
        </c:ser>
        <c:dLbls>
          <c:showLegendKey val="0"/>
          <c:showVal val="0"/>
          <c:showCatName val="0"/>
          <c:showSerName val="0"/>
          <c:showPercent val="0"/>
          <c:showBubbleSize val="0"/>
        </c:dLbls>
        <c:gapWidth val="219"/>
        <c:overlap val="-27"/>
        <c:axId val="768312528"/>
        <c:axId val="768313248"/>
      </c:barChart>
      <c:catAx>
        <c:axId val="768312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13248"/>
        <c:crosses val="autoZero"/>
        <c:auto val="1"/>
        <c:lblAlgn val="ctr"/>
        <c:lblOffset val="100"/>
        <c:noMultiLvlLbl val="0"/>
      </c:catAx>
      <c:valAx>
        <c:axId val="768313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12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[Survey Results.xlsx]Sheet7!PivotTable28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When I am feeling burnt out, I am more inclined 
to choose the "path of least resistance" in 
administrative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Sheet7!$B$3</c:f>
              <c:strCache>
                <c:ptCount val="1"/>
                <c:pt idx="0">
                  <c:v>Total</c:v>
                </c:pt>
              </c:strCache>
            </c:strRef>
          </c:tx>
          <c:spPr>
            <a:solidFill>
              <a:schemeClr val="accent1"/>
            </a:solidFill>
            <a:ln>
              <a:noFill/>
            </a:ln>
            <a:effectLst/>
          </c:spPr>
          <c:invertIfNegative val="0"/>
          <c:cat>
            <c:strRef>
              <c:f>Sheet7!$A$4:$A$5</c:f>
              <c:strCache>
                <c:ptCount val="2"/>
                <c:pt idx="0">
                  <c:v>Agree</c:v>
                </c:pt>
                <c:pt idx="1">
                  <c:v>Neutral</c:v>
                </c:pt>
              </c:strCache>
            </c:strRef>
          </c:cat>
          <c:val>
            <c:numRef>
              <c:f>Sheet7!$B$4:$B$5</c:f>
              <c:numCache>
                <c:formatCode>General</c:formatCode>
                <c:ptCount val="2"/>
                <c:pt idx="0">
                  <c:v>6</c:v>
                </c:pt>
                <c:pt idx="1">
                  <c:v>2</c:v>
                </c:pt>
              </c:numCache>
            </c:numRef>
          </c:val>
          <c:extLst>
            <c:ext xmlns:c16="http://schemas.microsoft.com/office/drawing/2014/chart" uri="{C3380CC4-5D6E-409C-BE32-E72D297353CC}">
              <c16:uniqueId val="{00000000-C328-4620-BD15-8D5C0791E29E}"/>
            </c:ext>
          </c:extLst>
        </c:ser>
        <c:dLbls>
          <c:showLegendKey val="0"/>
          <c:showVal val="0"/>
          <c:showCatName val="0"/>
          <c:showSerName val="0"/>
          <c:showPercent val="0"/>
          <c:showBubbleSize val="0"/>
        </c:dLbls>
        <c:gapWidth val="219"/>
        <c:overlap val="-27"/>
        <c:axId val="1020941520"/>
        <c:axId val="1020945840"/>
      </c:barChart>
      <c:catAx>
        <c:axId val="1020941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45840"/>
        <c:crosses val="autoZero"/>
        <c:auto val="1"/>
        <c:lblAlgn val="ctr"/>
        <c:lblOffset val="100"/>
        <c:noMultiLvlLbl val="0"/>
      </c:catAx>
      <c:valAx>
        <c:axId val="1020945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41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Recurring stress leads me to become more cynical
 regarding the outcomes of my professional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3"/>
              <c:pt idx="0">
                <c:v>Agree</c:v>
              </c:pt>
              <c:pt idx="1">
                <c:v>Neutral</c:v>
              </c:pt>
              <c:pt idx="2">
                <c:v>Strongly Agree</c:v>
              </c:pt>
            </c:strLit>
          </c:cat>
          <c:val>
            <c:numLit>
              <c:formatCode>General</c:formatCode>
              <c:ptCount val="3"/>
              <c:pt idx="0">
                <c:v>5</c:v>
              </c:pt>
              <c:pt idx="1">
                <c:v>1</c:v>
              </c:pt>
              <c:pt idx="2">
                <c:v>2</c:v>
              </c:pt>
            </c:numLit>
          </c:val>
          <c:extLst>
            <c:ext xmlns:c16="http://schemas.microsoft.com/office/drawing/2014/chart" uri="{C3380CC4-5D6E-409C-BE32-E72D297353CC}">
              <c16:uniqueId val="{00000000-7957-4D40-A430-C95ED47CC8CD}"/>
            </c:ext>
          </c:extLst>
        </c:ser>
        <c:dLbls>
          <c:showLegendKey val="0"/>
          <c:showVal val="0"/>
          <c:showCatName val="0"/>
          <c:showSerName val="0"/>
          <c:showPercent val="0"/>
          <c:showBubbleSize val="0"/>
        </c:dLbls>
        <c:gapWidth val="219"/>
        <c:overlap val="-27"/>
        <c:axId val="1020928560"/>
        <c:axId val="1020928920"/>
      </c:barChart>
      <c:catAx>
        <c:axId val="1020928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920"/>
        <c:crosses val="autoZero"/>
        <c:auto val="1"/>
        <c:lblAlgn val="ctr"/>
        <c:lblOffset val="100"/>
        <c:noMultiLvlLbl val="0"/>
      </c:catAx>
      <c:valAx>
        <c:axId val="1020928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find it easier to show empathy to victims when I 
feel my own mental health is well-supported by
 the organization.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4"/>
              <c:pt idx="0">
                <c:v>Agree</c:v>
              </c:pt>
              <c:pt idx="1">
                <c:v>Disagree</c:v>
              </c:pt>
              <c:pt idx="2">
                <c:v>Neutral</c:v>
              </c:pt>
              <c:pt idx="3">
                <c:v>Strongly Agree</c:v>
              </c:pt>
            </c:strLit>
          </c:cat>
          <c:val>
            <c:numLit>
              <c:formatCode>General</c:formatCode>
              <c:ptCount val="4"/>
              <c:pt idx="0">
                <c:v>3</c:v>
              </c:pt>
              <c:pt idx="1">
                <c:v>1</c:v>
              </c:pt>
              <c:pt idx="2">
                <c:v>1</c:v>
              </c:pt>
              <c:pt idx="3">
                <c:v>3</c:v>
              </c:pt>
            </c:numLit>
          </c:val>
          <c:extLst>
            <c:ext xmlns:c16="http://schemas.microsoft.com/office/drawing/2014/chart" uri="{C3380CC4-5D6E-409C-BE32-E72D297353CC}">
              <c16:uniqueId val="{00000000-AF32-4A41-B45B-3099B3F54452}"/>
            </c:ext>
          </c:extLst>
        </c:ser>
        <c:dLbls>
          <c:showLegendKey val="0"/>
          <c:showVal val="0"/>
          <c:showCatName val="0"/>
          <c:showSerName val="0"/>
          <c:showPercent val="0"/>
          <c:showBubbleSize val="0"/>
        </c:dLbls>
        <c:gapWidth val="219"/>
        <c:overlap val="-27"/>
        <c:axId val="1020915960"/>
        <c:axId val="1020916320"/>
      </c:barChart>
      <c:catAx>
        <c:axId val="1020915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6320"/>
        <c:crosses val="autoZero"/>
        <c:auto val="1"/>
        <c:lblAlgn val="ctr"/>
        <c:lblOffset val="100"/>
        <c:noMultiLvlLbl val="0"/>
      </c:catAx>
      <c:valAx>
        <c:axId val="1020916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5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believe that a period of high stress makes me more 
hyper-vigilant regarding perceived threats.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solidFill>
            <a:ln>
              <a:noFill/>
            </a:ln>
            <a:effectLst/>
          </c:spPr>
          <c:invertIfNegative val="0"/>
          <c:cat>
            <c:strLit>
              <c:ptCount val="4"/>
              <c:pt idx="0">
                <c:v>Agree</c:v>
              </c:pt>
              <c:pt idx="1">
                <c:v>Neutral</c:v>
              </c:pt>
              <c:pt idx="2">
                <c:v>Strongly Agree</c:v>
              </c:pt>
              <c:pt idx="3">
                <c:v>Strongly Disagree</c:v>
              </c:pt>
            </c:strLit>
          </c:cat>
          <c:val>
            <c:numLit>
              <c:formatCode>General</c:formatCode>
              <c:ptCount val="4"/>
              <c:pt idx="0">
                <c:v>3</c:v>
              </c:pt>
              <c:pt idx="1">
                <c:v>3</c:v>
              </c:pt>
              <c:pt idx="2">
                <c:v>1</c:v>
              </c:pt>
              <c:pt idx="3">
                <c:v>1</c:v>
              </c:pt>
            </c:numLit>
          </c:val>
          <c:extLst>
            <c:ext xmlns:c16="http://schemas.microsoft.com/office/drawing/2014/chart" uri="{C3380CC4-5D6E-409C-BE32-E72D297353CC}">
              <c16:uniqueId val="{00000000-85E2-4D08-A451-D77BFBCD7A5A}"/>
            </c:ext>
          </c:extLst>
        </c:ser>
        <c:dLbls>
          <c:showLegendKey val="0"/>
          <c:showVal val="0"/>
          <c:showCatName val="0"/>
          <c:showSerName val="0"/>
          <c:showPercent val="0"/>
          <c:showBubbleSize val="0"/>
        </c:dLbls>
        <c:gapWidth val="182"/>
        <c:axId val="958646864"/>
        <c:axId val="958647584"/>
      </c:barChart>
      <c:catAx>
        <c:axId val="9586468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7584"/>
        <c:crosses val="autoZero"/>
        <c:auto val="1"/>
        <c:lblAlgn val="ctr"/>
        <c:lblOffset val="100"/>
        <c:noMultiLvlLbl val="0"/>
      </c:catAx>
      <c:valAx>
        <c:axId val="958647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6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17</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Daniel</dc:creator>
  <cp:keywords/>
  <dc:description/>
  <cp:lastModifiedBy>Peck, Daniel</cp:lastModifiedBy>
  <cp:revision>117</cp:revision>
  <dcterms:created xsi:type="dcterms:W3CDTF">2026-04-27T15:37:00Z</dcterms:created>
  <dcterms:modified xsi:type="dcterms:W3CDTF">2026-04-27T19:48:00Z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2026-04-27T17:05:03Z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354f9330-329d-42b7-91ed-b425cfdac688</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