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C9DFA83" w14:paraId="4C7F6C60" wp14:textId="74CF8D05">
      <w:pPr>
        <w:pStyle w:val="Normal"/>
        <w:rPr>
          <w:rFonts w:ascii="Arial" w:hAnsi="Arial" w:eastAsia="Arial" w:cs="Arial"/>
          <w:b w:val="1"/>
          <w:bCs w:val="1"/>
          <w:i w:val="0"/>
          <w:iCs w:val="0"/>
          <w:caps w:val="0"/>
          <w:smallCaps w:val="0"/>
          <w:noProof w:val="0"/>
          <w:color w:val="000000" w:themeColor="text1" w:themeTint="FF" w:themeShade="FF"/>
          <w:sz w:val="36"/>
          <w:szCs w:val="36"/>
          <w:lang w:val="en-GB"/>
        </w:rPr>
      </w:pPr>
      <w:r w:rsidRPr="4C9DFA83" w:rsidR="49549CA2">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r w:rsidRPr="4C9DFA83" w:rsidR="5E158A2B">
        <w:rPr>
          <w:rFonts w:ascii="Arial" w:hAnsi="Arial" w:eastAsia="Arial" w:cs="Arial"/>
          <w:b w:val="0"/>
          <w:bCs w:val="0"/>
          <w:i w:val="0"/>
          <w:iCs w:val="0"/>
          <w:noProof w:val="0"/>
          <w:color w:val="FFFFFF" w:themeColor="background1" w:themeTint="FF" w:themeShade="FF"/>
          <w:sz w:val="36"/>
          <w:szCs w:val="36"/>
          <w:highlight w:val="black"/>
          <w:lang w:val="en-GB"/>
        </w:rPr>
        <w:t xml:space="preserve">Impact Epidemic </w:t>
      </w:r>
      <w:proofErr w:type="gramStart"/>
      <w:r w:rsidRPr="4C9DFA83" w:rsidR="5E158A2B">
        <w:rPr>
          <w:rFonts w:ascii="Arial" w:hAnsi="Arial" w:eastAsia="Arial" w:cs="Arial"/>
          <w:b w:val="0"/>
          <w:bCs w:val="0"/>
          <w:i w:val="0"/>
          <w:iCs w:val="0"/>
          <w:noProof w:val="0"/>
          <w:color w:val="FFFFFF" w:themeColor="background1" w:themeTint="FF" w:themeShade="FF"/>
          <w:sz w:val="36"/>
          <w:szCs w:val="36"/>
          <w:highlight w:val="black"/>
          <w:lang w:val="en-GB"/>
        </w:rPr>
        <w:t>Of</w:t>
      </w:r>
      <w:proofErr w:type="gramEnd"/>
      <w:r w:rsidRPr="4C9DFA83" w:rsidR="5E158A2B">
        <w:rPr>
          <w:rFonts w:ascii="Arial" w:hAnsi="Arial" w:eastAsia="Arial" w:cs="Arial"/>
          <w:b w:val="0"/>
          <w:bCs w:val="0"/>
          <w:i w:val="0"/>
          <w:iCs w:val="0"/>
          <w:noProof w:val="0"/>
          <w:color w:val="FFFFFF" w:themeColor="background1" w:themeTint="FF" w:themeShade="FF"/>
          <w:sz w:val="36"/>
          <w:szCs w:val="36"/>
          <w:highlight w:val="black"/>
          <w:lang w:val="en-GB"/>
        </w:rPr>
        <w:t xml:space="preserve"> Coronavirus </w:t>
      </w:r>
      <w:proofErr w:type="gramStart"/>
      <w:r w:rsidRPr="4C9DFA83" w:rsidR="5E158A2B">
        <w:rPr>
          <w:rFonts w:ascii="Arial" w:hAnsi="Arial" w:eastAsia="Arial" w:cs="Arial"/>
          <w:b w:val="0"/>
          <w:bCs w:val="0"/>
          <w:i w:val="0"/>
          <w:iCs w:val="0"/>
          <w:noProof w:val="0"/>
          <w:color w:val="FFFFFF" w:themeColor="background1" w:themeTint="FF" w:themeShade="FF"/>
          <w:sz w:val="36"/>
          <w:szCs w:val="36"/>
          <w:highlight w:val="black"/>
          <w:lang w:val="en-GB"/>
        </w:rPr>
        <w:t>On</w:t>
      </w:r>
      <w:proofErr w:type="gramEnd"/>
      <w:r w:rsidRPr="4C9DFA83" w:rsidR="5E158A2B">
        <w:rPr>
          <w:rFonts w:ascii="Arial" w:hAnsi="Arial" w:eastAsia="Arial" w:cs="Arial"/>
          <w:b w:val="0"/>
          <w:bCs w:val="0"/>
          <w:i w:val="0"/>
          <w:iCs w:val="0"/>
          <w:noProof w:val="0"/>
          <w:color w:val="FFFFFF" w:themeColor="background1" w:themeTint="FF" w:themeShade="FF"/>
          <w:sz w:val="36"/>
          <w:szCs w:val="36"/>
          <w:highlight w:val="black"/>
          <w:lang w:val="en-GB"/>
        </w:rPr>
        <w:t xml:space="preserve"> Life</w:t>
      </w:r>
      <w:r w:rsidRPr="4C9DFA83" w:rsidR="0F54ACBA">
        <w:rPr>
          <w:rFonts w:ascii="Arial" w:hAnsi="Arial" w:eastAsia="Arial" w:cs="Arial"/>
          <w:b w:val="1"/>
          <w:bCs w:val="1"/>
          <w:i w:val="0"/>
          <w:iCs w:val="0"/>
          <w:caps w:val="0"/>
          <w:smallCaps w:val="0"/>
          <w:noProof w:val="0"/>
          <w:color w:val="000000" w:themeColor="text1" w:themeTint="FF" w:themeShade="FF"/>
          <w:sz w:val="36"/>
          <w:szCs w:val="36"/>
          <w:lang w:val="en-GB"/>
        </w:rPr>
        <w:t xml:space="preserve"> </w:t>
      </w:r>
    </w:p>
    <w:p xmlns:wp14="http://schemas.microsoft.com/office/word/2010/wordml" w:rsidP="4C9DFA83" w14:paraId="5E5787A5" wp14:textId="2F2F3DE8">
      <w:pPr>
        <w:pStyle w:val="Normal"/>
        <w:rPr>
          <w:rFonts w:ascii="Times New Roman" w:hAnsi="Times New Roman" w:eastAsia="Times New Roman" w:cs="Times New Roman"/>
          <w:b w:val="0"/>
          <w:bCs w:val="0"/>
          <w:i w:val="0"/>
          <w:iCs w:val="0"/>
          <w:caps w:val="0"/>
          <w:smallCaps w:val="0"/>
          <w:noProof w:val="0"/>
          <w:sz w:val="31"/>
          <w:szCs w:val="31"/>
          <w:lang w:val="en-GB"/>
        </w:rPr>
      </w:pPr>
      <w:r w:rsidRPr="4C9DFA83" w:rsidR="49549CA2">
        <w:rPr>
          <w:rFonts w:ascii="Times New Roman" w:hAnsi="Times New Roman" w:eastAsia="Times New Roman" w:cs="Times New Roman"/>
          <w:b w:val="0"/>
          <w:bCs w:val="0"/>
          <w:i w:val="0"/>
          <w:iCs w:val="0"/>
          <w:caps w:val="0"/>
          <w:smallCaps w:val="0"/>
          <w:noProof w:val="0"/>
          <w:color w:val="000000" w:themeColor="text1" w:themeTint="FF" w:themeShade="FF"/>
          <w:sz w:val="36"/>
          <w:szCs w:val="36"/>
          <w:lang w:val="en-GB"/>
        </w:rPr>
        <w:t xml:space="preserve">  </w:t>
      </w:r>
    </w:p>
    <w:p w:rsidR="455C41FD" w:rsidP="4C9DFA83" w:rsidRDefault="455C41FD" w14:paraId="03D993E1" w14:textId="1E2E10E0">
      <w:pPr>
        <w:pStyle w:val="Normal"/>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455C41FD">
        <w:rPr>
          <w:rFonts w:ascii="Times New Roman" w:hAnsi="Times New Roman" w:eastAsia="Times New Roman" w:cs="Times New Roman"/>
          <w:b w:val="0"/>
          <w:bCs w:val="0"/>
          <w:i w:val="0"/>
          <w:iCs w:val="0"/>
          <w:caps w:val="0"/>
          <w:smallCaps w:val="0"/>
          <w:noProof w:val="0"/>
          <w:sz w:val="31"/>
          <w:szCs w:val="31"/>
          <w:lang w:val="en-GB"/>
        </w:rPr>
        <w:t xml:space="preserve">  </w:t>
      </w:r>
      <w:r w:rsidRPr="4C9DFA83" w:rsidR="455C41FD">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For </w:t>
      </w:r>
      <w:proofErr w:type="gramStart"/>
      <w:r w:rsidRPr="4C9DFA83" w:rsidR="455C41FD">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the vast majority of</w:t>
      </w:r>
      <w:proofErr w:type="gramEnd"/>
      <w:r w:rsidRPr="4C9DFA83" w:rsidR="455C41FD">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 peoples around the word, the Coronavirus epidemic means a radical change in lifestyle, perceptions of life in general and a reconsideration of personal values.</w:t>
      </w:r>
    </w:p>
    <w:p w:rsidR="267DA5EA" w:rsidP="4C9DFA83" w:rsidRDefault="267DA5EA" w14:paraId="3F5A56A3" w14:textId="399A5158">
      <w:pPr>
        <w:pStyle w:val="Normal"/>
        <w:rPr>
          <w:rFonts w:ascii="Calibri" w:hAnsi="Calibri" w:eastAsia="Calibri" w:cs="Calibri" w:asciiTheme="minorAscii" w:hAnsiTheme="minorAscii" w:eastAsiaTheme="minorAscii" w:cstheme="minorAscii"/>
          <w:noProof w:val="0"/>
          <w:sz w:val="32"/>
          <w:szCs w:val="32"/>
          <w:lang w:val="en-GB"/>
        </w:rPr>
      </w:pPr>
      <w:r w:rsidRPr="4C9DFA83" w:rsidR="267DA5EA">
        <w:rPr>
          <w:rFonts w:ascii="Calibri" w:hAnsi="Calibri" w:eastAsia="Calibri" w:cs="Calibri" w:asciiTheme="minorAscii" w:hAnsiTheme="minorAscii" w:eastAsiaTheme="minorAscii" w:cstheme="minorAscii"/>
          <w:b w:val="1"/>
          <w:bCs w:val="1"/>
          <w:noProof w:val="0"/>
          <w:sz w:val="32"/>
          <w:szCs w:val="32"/>
          <w:lang w:val="en-GB"/>
        </w:rPr>
        <w:t>Contents:</w:t>
      </w:r>
    </w:p>
    <w:p w:rsidR="267DA5EA" w:rsidP="4C9DFA83" w:rsidRDefault="267DA5EA" w14:paraId="5CCB937C" w14:textId="41F5576F">
      <w:pPr>
        <w:pStyle w:val="Normal"/>
        <w:rPr>
          <w:rFonts w:ascii="Calibri" w:hAnsi="Calibri" w:eastAsia="Calibri" w:cs="Calibri" w:asciiTheme="minorAscii" w:hAnsiTheme="minorAscii" w:eastAsiaTheme="minorAscii" w:cstheme="minorAscii"/>
          <w:sz w:val="32"/>
          <w:szCs w:val="32"/>
        </w:rPr>
      </w:pPr>
      <w:r w:rsidRPr="4C9DFA83" w:rsidR="267DA5EA">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Social distance</w:t>
      </w:r>
      <w:r w:rsidRPr="4C9DFA83" w:rsidR="14524702">
        <w:rPr>
          <w:rFonts w:ascii="Calibri" w:hAnsi="Calibri" w:eastAsia="Calibri" w:cs="Calibri" w:asciiTheme="minorAscii" w:hAnsiTheme="minorAscii" w:eastAsiaTheme="minorAscii" w:cstheme="minorAscii"/>
          <w:noProof w:val="0"/>
          <w:sz w:val="32"/>
          <w:szCs w:val="32"/>
          <w:lang w:val="en-GB"/>
        </w:rPr>
        <w:t>;</w:t>
      </w:r>
      <w:r w:rsidRPr="4C9DFA83" w:rsidR="704D411F">
        <w:rPr>
          <w:rFonts w:ascii="Calibri" w:hAnsi="Calibri" w:eastAsia="Calibri" w:cs="Calibri" w:asciiTheme="minorAscii" w:hAnsiTheme="minorAscii" w:eastAsiaTheme="minorAscii" w:cstheme="minorAscii"/>
          <w:noProof w:val="0"/>
          <w:sz w:val="32"/>
          <w:szCs w:val="32"/>
          <w:lang w:val="en-GB"/>
        </w:rPr>
        <w:t xml:space="preserve"> </w:t>
      </w:r>
    </w:p>
    <w:p w:rsidR="4F2E31C2" w:rsidP="4C9DFA83" w:rsidRDefault="4F2E31C2" w14:paraId="21117AC2" w14:textId="1C4DEE8E">
      <w:pPr>
        <w:pStyle w:val="Normal"/>
        <w:rPr>
          <w:rFonts w:ascii="Calibri" w:hAnsi="Calibri" w:eastAsia="Calibri" w:cs="Calibri" w:asciiTheme="minorAscii" w:hAnsiTheme="minorAscii" w:eastAsiaTheme="minorAscii" w:cstheme="minorAscii"/>
          <w:noProof w:val="0"/>
          <w:sz w:val="32"/>
          <w:szCs w:val="32"/>
          <w:lang w:val="en-GB"/>
        </w:rPr>
      </w:pPr>
      <w:r w:rsidRPr="4C9DFA83" w:rsidR="4F2E31C2">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Everyday habits</w:t>
      </w:r>
      <w:r w:rsidRPr="4C9DFA83" w:rsidR="26122608">
        <w:rPr>
          <w:rFonts w:ascii="Calibri" w:hAnsi="Calibri" w:eastAsia="Calibri" w:cs="Calibri" w:asciiTheme="minorAscii" w:hAnsiTheme="minorAscii" w:eastAsiaTheme="minorAscii" w:cstheme="minorAscii"/>
          <w:noProof w:val="0"/>
          <w:sz w:val="32"/>
          <w:szCs w:val="32"/>
          <w:lang w:val="en-GB"/>
        </w:rPr>
        <w:t>;</w:t>
      </w:r>
    </w:p>
    <w:p w:rsidR="138C001A" w:rsidP="4C9DFA83" w:rsidRDefault="138C001A" w14:paraId="2178A0BF" w14:textId="78097D00">
      <w:pPr>
        <w:pStyle w:val="Normal"/>
        <w:rPr>
          <w:rFonts w:ascii="Calibri" w:hAnsi="Calibri" w:eastAsia="Calibri" w:cs="Calibri" w:asciiTheme="minorAscii" w:hAnsiTheme="minorAscii" w:eastAsiaTheme="minorAscii" w:cstheme="minorAscii"/>
          <w:noProof w:val="0"/>
          <w:sz w:val="32"/>
          <w:szCs w:val="32"/>
          <w:lang w:val="en-GB"/>
        </w:rPr>
      </w:pPr>
      <w:r w:rsidRPr="4C9DFA83" w:rsidR="138C001A">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Buying Habits</w:t>
      </w:r>
      <w:r w:rsidRPr="4C9DFA83" w:rsidR="36327C55">
        <w:rPr>
          <w:rFonts w:ascii="Calibri" w:hAnsi="Calibri" w:eastAsia="Calibri" w:cs="Calibri" w:asciiTheme="minorAscii" w:hAnsiTheme="minorAscii" w:eastAsiaTheme="minorAscii" w:cstheme="minorAscii"/>
          <w:noProof w:val="0"/>
          <w:sz w:val="32"/>
          <w:szCs w:val="32"/>
          <w:lang w:val="en-GB"/>
        </w:rPr>
        <w:t>;</w:t>
      </w:r>
    </w:p>
    <w:p w:rsidR="15A46AA9" w:rsidP="4C9DFA83" w:rsidRDefault="15A46AA9" w14:paraId="28D15FBC" w14:textId="3126F6E6">
      <w:pPr>
        <w:pStyle w:val="Normal"/>
        <w:rPr>
          <w:rFonts w:ascii="Calibri" w:hAnsi="Calibri" w:eastAsia="Calibri" w:cs="Calibri" w:asciiTheme="minorAscii" w:hAnsiTheme="minorAscii" w:eastAsiaTheme="minorAscii" w:cstheme="minorAscii"/>
          <w:noProof w:val="0"/>
          <w:sz w:val="32"/>
          <w:szCs w:val="32"/>
          <w:lang w:val="en-GB"/>
        </w:rPr>
      </w:pPr>
      <w:r w:rsidRPr="4C9DFA83" w:rsidR="15A46AA9">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Personal values</w:t>
      </w:r>
      <w:r w:rsidRPr="4C9DFA83" w:rsidR="0851C476">
        <w:rPr>
          <w:rFonts w:ascii="Calibri" w:hAnsi="Calibri" w:eastAsia="Calibri" w:cs="Calibri" w:asciiTheme="minorAscii" w:hAnsiTheme="minorAscii" w:eastAsiaTheme="minorAscii" w:cstheme="minorAscii"/>
          <w:noProof w:val="0"/>
          <w:sz w:val="32"/>
          <w:szCs w:val="32"/>
          <w:lang w:val="en-GB"/>
        </w:rPr>
        <w:t>;</w:t>
      </w:r>
    </w:p>
    <w:p w:rsidR="0B8A855F" w:rsidP="4C9DFA83" w:rsidRDefault="0B8A855F" w14:paraId="67CEEAC3" w14:textId="73E218D1">
      <w:pPr>
        <w:pStyle w:val="Normal"/>
        <w:rPr>
          <w:rFonts w:ascii="Calibri" w:hAnsi="Calibri" w:eastAsia="Calibri" w:cs="Calibri" w:asciiTheme="minorAscii" w:hAnsiTheme="minorAscii" w:eastAsiaTheme="minorAscii" w:cstheme="minorAscii"/>
          <w:noProof w:val="0"/>
          <w:sz w:val="32"/>
          <w:szCs w:val="32"/>
          <w:lang w:val="en-GB"/>
        </w:rPr>
      </w:pPr>
      <w:r w:rsidRPr="4C9DFA83" w:rsidR="0B8A855F">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Working from home</w:t>
      </w:r>
      <w:r w:rsidRPr="4C9DFA83" w:rsidR="110EE984">
        <w:rPr>
          <w:rFonts w:ascii="Calibri" w:hAnsi="Calibri" w:eastAsia="Calibri" w:cs="Calibri" w:asciiTheme="minorAscii" w:hAnsiTheme="minorAscii" w:eastAsiaTheme="minorAscii" w:cstheme="minorAscii"/>
          <w:noProof w:val="0"/>
          <w:sz w:val="32"/>
          <w:szCs w:val="32"/>
          <w:lang w:val="en-GB"/>
        </w:rPr>
        <w:t>;</w:t>
      </w:r>
    </w:p>
    <w:p w:rsidR="14DB5BD3" w:rsidP="4C9DFA83" w:rsidRDefault="14DB5BD3" w14:paraId="44C06B24" w14:textId="596957C0">
      <w:pPr>
        <w:pStyle w:val="Normal"/>
        <w:rPr>
          <w:rFonts w:ascii="Calibri" w:hAnsi="Calibri" w:eastAsia="Calibri" w:cs="Calibri" w:asciiTheme="minorAscii" w:hAnsiTheme="minorAscii" w:eastAsiaTheme="minorAscii" w:cstheme="minorAscii"/>
          <w:sz w:val="32"/>
          <w:szCs w:val="32"/>
        </w:rPr>
      </w:pPr>
      <w:r w:rsidRPr="4C9DFA83" w:rsidR="14DB5BD3">
        <w:rPr>
          <w:rFonts w:ascii="Calibri" w:hAnsi="Calibri" w:eastAsia="Calibri" w:cs="Calibri" w:asciiTheme="minorAscii" w:hAnsiTheme="minorAscii" w:eastAsiaTheme="minorAscii" w:cstheme="minorAscii"/>
          <w:noProof w:val="0"/>
          <w:sz w:val="32"/>
          <w:szCs w:val="32"/>
          <w:lang w:val="en-GB"/>
        </w:rPr>
        <w:t>-</w:t>
      </w:r>
      <w:r w:rsidRPr="4C9DFA83" w:rsidR="2B41C58A">
        <w:rPr>
          <w:rFonts w:ascii="Calibri" w:hAnsi="Calibri" w:eastAsia="Calibri" w:cs="Calibri" w:asciiTheme="minorAscii" w:hAnsiTheme="minorAscii" w:eastAsiaTheme="minorAscii" w:cstheme="minorAscii"/>
          <w:noProof w:val="0"/>
          <w:sz w:val="32"/>
          <w:szCs w:val="32"/>
          <w:lang w:val="en-GB"/>
        </w:rPr>
        <w:t>Economic impact</w:t>
      </w:r>
      <w:r w:rsidRPr="4C9DFA83" w:rsidR="28708140">
        <w:rPr>
          <w:rFonts w:ascii="Calibri" w:hAnsi="Calibri" w:eastAsia="Calibri" w:cs="Calibri" w:asciiTheme="minorAscii" w:hAnsiTheme="minorAscii" w:eastAsiaTheme="minorAscii" w:cstheme="minorAscii"/>
          <w:noProof w:val="0"/>
          <w:sz w:val="32"/>
          <w:szCs w:val="32"/>
          <w:lang w:val="en-GB"/>
        </w:rPr>
        <w:t>s</w:t>
      </w:r>
      <w:r w:rsidRPr="4C9DFA83" w:rsidR="352C6971">
        <w:rPr>
          <w:rFonts w:ascii="Calibri" w:hAnsi="Calibri" w:eastAsia="Calibri" w:cs="Calibri" w:asciiTheme="minorAscii" w:hAnsiTheme="minorAscii" w:eastAsiaTheme="minorAscii" w:cstheme="minorAscii"/>
          <w:noProof w:val="0"/>
          <w:sz w:val="32"/>
          <w:szCs w:val="32"/>
          <w:lang w:val="en-GB"/>
        </w:rPr>
        <w:t>;</w:t>
      </w:r>
    </w:p>
    <w:p w:rsidR="0078974A" w:rsidP="4C9DFA83" w:rsidRDefault="0078974A" w14:paraId="4540C3CD" w14:textId="243FBD10">
      <w:pPr>
        <w:pStyle w:val="Heading2"/>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r w:rsidRPr="4C9DFA83" w:rsidR="0078974A">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w:t>
      </w:r>
      <w:r w:rsidRPr="4C9DFA83" w:rsidR="50E4312A">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Sociological perspective on the study</w:t>
      </w:r>
      <w:r w:rsidRPr="4C9DFA83" w:rsidR="31C56CAA">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w:t>
      </w:r>
    </w:p>
    <w:p w:rsidR="4C9DFA83" w:rsidP="4C9DFA83" w:rsidRDefault="4C9DFA83" w14:paraId="14A7B80C" w14:textId="3ED29525">
      <w:pPr>
        <w:pStyle w:val="Normal"/>
        <w:rPr>
          <w:rFonts w:ascii="Calibri" w:hAnsi="Calibri" w:eastAsia="Calibri" w:cs="Calibri" w:asciiTheme="minorAscii" w:hAnsiTheme="minorAscii" w:eastAsiaTheme="minorAscii" w:cstheme="minorAscii"/>
          <w:noProof w:val="0"/>
          <w:sz w:val="32"/>
          <w:szCs w:val="32"/>
          <w:lang w:val="en-GB"/>
        </w:rPr>
      </w:pPr>
    </w:p>
    <w:p w:rsidR="753AEEFA" w:rsidP="4C9DFA83" w:rsidRDefault="753AEEFA" w14:paraId="45204574" w14:textId="63A10EEB">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Social distance</w:t>
      </w:r>
    </w:p>
    <w:p w:rsidR="626D9360" w:rsidP="4C9DFA83" w:rsidRDefault="626D9360" w14:paraId="188525F5" w14:textId="3FC2EA80">
      <w:pP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pPr>
      <w:r w:rsidRPr="4C9DFA83" w:rsidR="626D936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t xml:space="preserve">  </w:t>
      </w:r>
    </w:p>
    <w:p w:rsidR="626D9360" w:rsidP="4C9DFA83" w:rsidRDefault="626D9360" w14:paraId="4E38DA0C" w14:textId="189FB87A">
      <w:pP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pPr>
      <w:r w:rsidRPr="4C9DFA83" w:rsidR="626D936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t>Throughout the evolution of humanity, the sense of security has been conferred by people's membership in the group. Isolation is perceived more as a physical state of emergency. The value of social interaction has become an important part of the human being, which also translates at the biological level, for example, by reconfiguring neural circuits and the body's reaction to stress.</w:t>
      </w:r>
    </w:p>
    <w:p w:rsidR="626D9360" w:rsidP="4C9DFA83" w:rsidRDefault="626D9360" w14:paraId="4A0D4987" w14:textId="2A57260A">
      <w:pPr>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pPr>
      <w:r w:rsidRPr="4C9DFA83" w:rsidR="626D9360">
        <w:rPr>
          <w:rFonts w:ascii="Calibri" w:hAnsi="Calibri" w:eastAsia="Calibri" w:cs="Calibri" w:asciiTheme="minorAscii" w:hAnsiTheme="minorAscii" w:eastAsiaTheme="minorAscii" w:cstheme="minorAscii"/>
          <w:b w:val="1"/>
          <w:bCs w:val="1"/>
          <w:i w:val="1"/>
          <w:iCs w:val="1"/>
          <w:caps w:val="0"/>
          <w:smallCaps w:val="0"/>
          <w:noProof w:val="0"/>
          <w:color w:val="000000" w:themeColor="text1" w:themeTint="FF" w:themeShade="FF"/>
          <w:sz w:val="32"/>
          <w:szCs w:val="32"/>
          <w:lang w:val="en-GB"/>
        </w:rPr>
        <w:t>Social distance, quarantine, self-isolation</w:t>
      </w:r>
      <w:r w:rsidRPr="4C9DFA83" w:rsidR="626D9360">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32"/>
          <w:szCs w:val="32"/>
          <w:lang w:val="en-GB"/>
        </w:rPr>
        <w:t xml:space="preserve"> are terms that in epidemiology have an impact that translates into community benefits in the event of a threat to the safety of citizens. These relate to conscious efforts to reduce contact between people to prevent the spread of a pathogen, as is the case with a virus that causes a pandemic.</w:t>
      </w:r>
    </w:p>
    <w:p w:rsidR="4C9DFA83" w:rsidP="4C9DFA83" w:rsidRDefault="4C9DFA83" w14:paraId="0A633E56" w14:textId="7D3D0773">
      <w:pPr>
        <w:pStyle w:val="Normal"/>
        <w:rPr>
          <w:rFonts w:ascii="Calibri" w:hAnsi="Calibri" w:eastAsia="Calibri" w:cs="Calibri" w:asciiTheme="minorAscii" w:hAnsiTheme="minorAscii" w:eastAsiaTheme="minorAscii" w:cstheme="minorAscii"/>
          <w:noProof w:val="0"/>
          <w:sz w:val="32"/>
          <w:szCs w:val="32"/>
          <w:lang w:val="en-GB"/>
        </w:rPr>
      </w:pPr>
    </w:p>
    <w:p w:rsidR="753AEEFA" w:rsidP="4C9DFA83" w:rsidRDefault="753AEEFA" w14:paraId="0F84EE24" w14:textId="14D8C348">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Everyday habits</w:t>
      </w:r>
    </w:p>
    <w:p w:rsidR="753AEEFA" w:rsidP="4C9DFA83" w:rsidRDefault="753AEEFA" w14:paraId="7F3B1BE2" w14:textId="17094920">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Almost all </w:t>
      </w:r>
      <w:proofErr w:type="gramStart"/>
      <w:r w:rsidRPr="4C9DFA83" w:rsidR="3D59A5E9">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peoples</w:t>
      </w: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w:t>
      </w:r>
      <w:proofErr w:type="gramEnd"/>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98%) changed their daily habits in response to the Coronavirus epidemic (COVID-19). During this period, 82% wash and disinfect their hands more often, and 75% avoid public spaces, going outside only for roads of strict necessity. Moreover, 46% of people take extra precautions, choosing to wear masks when leaving the house.</w:t>
      </w:r>
    </w:p>
    <w:p w:rsidR="753AEEFA" w:rsidP="4C9DFA83" w:rsidRDefault="753AEEFA" w14:paraId="7FB78080" w14:textId="412857A7">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Buying Habits</w:t>
      </w:r>
    </w:p>
    <w:p w:rsidR="24BFAB12" w:rsidP="4C9DFA83" w:rsidRDefault="24BFAB12" w14:paraId="3675D825" w14:textId="086EA506">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 xml:space="preserve">The </w:t>
      </w:r>
      <w:r w:rsidRPr="4C9DFA83" w:rsidR="24BFAB1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32"/>
          <w:szCs w:val="32"/>
          <w:lang w:val="en-GB"/>
        </w:rPr>
        <w:t xml:space="preserve">Smart Shopper </w:t>
      </w:r>
      <w:proofErr w:type="spellStart"/>
      <w:r w:rsidRPr="4C9DFA83" w:rsidR="24BFAB1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32"/>
          <w:szCs w:val="32"/>
          <w:lang w:val="en-GB"/>
        </w:rPr>
        <w:t>study</w:t>
      </w:r>
      <w:r w:rsidRPr="4C9DFA83" w:rsidR="1654B261">
        <w:rPr>
          <w:rFonts w:ascii="Calibri" w:hAnsi="Calibri" w:eastAsia="Calibri" w:cs="Calibri" w:asciiTheme="minorAscii" w:hAnsiTheme="minorAscii" w:eastAsiaTheme="minorAscii" w:cstheme="minorAscii"/>
          <w:b w:val="0"/>
          <w:bCs w:val="0"/>
          <w:i w:val="0"/>
          <w:iCs w:val="0"/>
          <w:caps w:val="0"/>
          <w:smallCaps w:val="0"/>
          <w:strike w:val="0"/>
          <w:dstrike w:val="0"/>
          <w:noProof w:val="0"/>
          <w:sz w:val="32"/>
          <w:szCs w:val="32"/>
          <w:lang w:val="en-GB"/>
        </w:rPr>
        <w:t>s</w:t>
      </w:r>
      <w:proofErr w:type="spellEnd"/>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 xml:space="preserve"> found that the fashion, home and consumer electronics categories witnessed the biggest shifts to online purchases, as UK consumers had to restrict their movements to essential journeys only.</w:t>
      </w:r>
    </w:p>
    <w:p w:rsidR="24BFAB12" w:rsidP="4C9DFA83" w:rsidRDefault="24BFAB12" w14:paraId="13CF87DF" w14:textId="26ECBFDC">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 xml:space="preserve">Some 86% of fashion purchases were conducted online in the period under review, with high rates also recorded for the home/garden category (67%) and consumer electronics (73%). </w:t>
      </w:r>
    </w:p>
    <w:p w:rsidR="24BFAB12" w:rsidP="4C9DFA83" w:rsidRDefault="24BFAB12" w14:paraId="6E8AAB5D" w14:textId="7085E817">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Some of these purchases may have been the result of pent-up demand. WARC research finds that one in three UK consumers cut their spending on electronics, home products, and apparel &amp; cosmetics</w:t>
      </w: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 xml:space="preserve"> </w:t>
      </w:r>
      <w:r w:rsidRPr="4C9DFA83" w:rsidR="24BFAB12">
        <w:rPr>
          <w:rFonts w:ascii="Calibri" w:hAnsi="Calibri" w:eastAsia="Calibri" w:cs="Calibri" w:asciiTheme="minorAscii" w:hAnsiTheme="minorAscii" w:eastAsiaTheme="minorAscii" w:cstheme="minorAscii"/>
          <w:b w:val="0"/>
          <w:bCs w:val="0"/>
          <w:i w:val="0"/>
          <w:iCs w:val="0"/>
          <w:caps w:val="0"/>
          <w:smallCaps w:val="0"/>
          <w:strike w:val="0"/>
          <w:dstrike w:val="0"/>
          <w:noProof w:val="0"/>
          <w:sz w:val="32"/>
          <w:szCs w:val="32"/>
          <w:lang w:val="en-GB"/>
        </w:rPr>
        <w:t>by at least half</w:t>
      </w: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 xml:space="preserve"> during the lockdown period.</w:t>
      </w:r>
      <w:r>
        <w:br/>
      </w:r>
    </w:p>
    <w:p w:rsidR="24BFAB12" w:rsidP="4C9DFA83" w:rsidRDefault="24BFAB12" w14:paraId="702DF547" w14:textId="310B7A82">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Google also found that, contrary to the trend, beauty products were still bought mainly in physical shops – most likely because grocery stores and pharmacies were exempt from lockdown restrictions.</w:t>
      </w:r>
    </w:p>
    <w:p w:rsidR="24BFAB12" w:rsidP="4C9DFA83" w:rsidRDefault="24BFAB12" w14:paraId="06D969B0" w14:textId="1310BEE5">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The research, which highlighted eight key findings, also revealed that UK shoppers have become more ‘channel-agnostic’, leading Google to emphasise the importance of developing omnichannel strategies and being present at all touchpoints of the consumer journey.</w:t>
      </w:r>
    </w:p>
    <w:p w:rsidR="24BFAB12" w:rsidP="4C9DFA83" w:rsidRDefault="24BFAB12" w14:paraId="38346FAA" w14:textId="77C28E51">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A third finding demonstrated that consumers valued convenience above all else, both for online purchases (86%) and those made in a store (69%), while home delivery and availability were also important.</w:t>
      </w:r>
    </w:p>
    <w:p w:rsidR="24BFAB12" w:rsidP="4C9DFA83" w:rsidRDefault="24BFAB12" w14:paraId="06C25245" w14:textId="4E01877A">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Google advised retailers to display deliver options and availability in their marketing, and to provide an online chat option to deal with any customer queries.</w:t>
      </w:r>
    </w:p>
    <w:p w:rsidR="24BFAB12" w:rsidP="4C9DFA83" w:rsidRDefault="24BFAB12" w14:paraId="566ECA18" w14:textId="6DF26851">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Elsewhere, the research found that nearly half (48%) of UK consumers had to deal with an issue in 2020, although just a third (33%) of shoppers faced a ‘pain point’ when shopping online, compared to 41% in 2019. These included having to register or login to a site before making a purchase.</w:t>
      </w:r>
    </w:p>
    <w:p w:rsidR="24BFAB12" w:rsidP="4C9DFA83" w:rsidRDefault="24BFAB12" w14:paraId="7D317D03" w14:textId="5E5FBDA4">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Online research also increased in 2020, with 84% of shoppers using online sources to support their purchases, compared with 76% in 2019. According to Google, 80% of consumers aged 45 to 54 conducted online research, compared with 68% in 2019, while a similar proportion (81%) aged 55+ also went online to research items.</w:t>
      </w:r>
    </w:p>
    <w:p w:rsidR="24BFAB12" w:rsidP="4C9DFA83" w:rsidRDefault="24BFAB12" w14:paraId="19FA6168" w14:textId="079883A8">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And when it came to trying out new brands, the research found that availability (44%), price (43%), convenience (36%) and speed (33%) were the strongest motivators.</w:t>
      </w:r>
    </w:p>
    <w:p w:rsidR="24BFAB12" w:rsidP="4C9DFA83" w:rsidRDefault="24BFAB12" w14:paraId="27FED91E" w14:textId="2566F1BF">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The Google/Kantar study also confirmed that UK shoppers valued a brand’s stance on sustainability or social issues, with almost two-thirds (62%) of respondents saying they cared about at least one measure of sustainability, such as fair working conditions or degradable packaging.</w:t>
      </w:r>
    </w:p>
    <w:p w:rsidR="24BFAB12" w:rsidP="4C9DFA83" w:rsidRDefault="24BFAB12" w14:paraId="6506B17F" w14:textId="6E81E283">
      <w:pPr>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0"/>
          <w:iCs w:val="0"/>
          <w:caps w:val="0"/>
          <w:smallCaps w:val="0"/>
          <w:noProof w:val="0"/>
          <w:color w:val="272730"/>
          <w:sz w:val="32"/>
          <w:szCs w:val="32"/>
          <w:lang w:val="en-GB"/>
        </w:rPr>
        <w:t>Finally, the research revealed a significant increase in the number of consumers who now use shopping apps, up from a quarter (24%) in 2019 to more than a third (37%) in 2020.</w:t>
      </w:r>
    </w:p>
    <w:p w:rsidR="24BFAB12" w:rsidP="4C9DFA83" w:rsidRDefault="24BFAB12" w14:paraId="4C0CBC14" w14:textId="3672CE1A">
      <w:pPr>
        <w:rPr>
          <w:rFonts w:ascii="Calibri" w:hAnsi="Calibri" w:eastAsia="Calibri" w:cs="Calibri" w:asciiTheme="minorAscii" w:hAnsiTheme="minorAscii" w:eastAsiaTheme="minorAscii" w:cstheme="minorAscii"/>
          <w:b w:val="0"/>
          <w:bCs w:val="0"/>
          <w:i w:val="1"/>
          <w:iCs w:val="1"/>
          <w:caps w:val="0"/>
          <w:smallCaps w:val="0"/>
          <w:noProof w:val="0"/>
          <w:color w:val="272730"/>
          <w:sz w:val="32"/>
          <w:szCs w:val="32"/>
          <w:lang w:val="en-GB"/>
        </w:rPr>
      </w:pPr>
      <w:r w:rsidRPr="4C9DFA83" w:rsidR="24BFAB12">
        <w:rPr>
          <w:rFonts w:ascii="Calibri" w:hAnsi="Calibri" w:eastAsia="Calibri" w:cs="Calibri" w:asciiTheme="minorAscii" w:hAnsiTheme="minorAscii" w:eastAsiaTheme="minorAscii" w:cstheme="minorAscii"/>
          <w:b w:val="0"/>
          <w:bCs w:val="0"/>
          <w:i w:val="1"/>
          <w:iCs w:val="1"/>
          <w:caps w:val="0"/>
          <w:smallCaps w:val="0"/>
          <w:noProof w:val="0"/>
          <w:color w:val="272730"/>
          <w:sz w:val="32"/>
          <w:szCs w:val="32"/>
          <w:lang w:val="en-GB"/>
        </w:rPr>
        <w:t xml:space="preserve">Sourced from Think </w:t>
      </w:r>
      <w:proofErr w:type="gramStart"/>
      <w:r w:rsidRPr="4C9DFA83" w:rsidR="24BFAB12">
        <w:rPr>
          <w:rFonts w:ascii="Calibri" w:hAnsi="Calibri" w:eastAsia="Calibri" w:cs="Calibri" w:asciiTheme="minorAscii" w:hAnsiTheme="minorAscii" w:eastAsiaTheme="minorAscii" w:cstheme="minorAscii"/>
          <w:b w:val="0"/>
          <w:bCs w:val="0"/>
          <w:i w:val="1"/>
          <w:iCs w:val="1"/>
          <w:caps w:val="0"/>
          <w:smallCaps w:val="0"/>
          <w:noProof w:val="0"/>
          <w:color w:val="272730"/>
          <w:sz w:val="32"/>
          <w:szCs w:val="32"/>
          <w:lang w:val="en-GB"/>
        </w:rPr>
        <w:t>With</w:t>
      </w:r>
      <w:proofErr w:type="gramEnd"/>
      <w:r w:rsidRPr="4C9DFA83" w:rsidR="24BFAB12">
        <w:rPr>
          <w:rFonts w:ascii="Calibri" w:hAnsi="Calibri" w:eastAsia="Calibri" w:cs="Calibri" w:asciiTheme="minorAscii" w:hAnsiTheme="minorAscii" w:eastAsiaTheme="minorAscii" w:cstheme="minorAscii"/>
          <w:b w:val="0"/>
          <w:bCs w:val="0"/>
          <w:i w:val="1"/>
          <w:iCs w:val="1"/>
          <w:caps w:val="0"/>
          <w:smallCaps w:val="0"/>
          <w:noProof w:val="0"/>
          <w:color w:val="272730"/>
          <w:sz w:val="32"/>
          <w:szCs w:val="32"/>
          <w:lang w:val="en-GB"/>
        </w:rPr>
        <w:t xml:space="preserve"> Google, Kantar</w:t>
      </w:r>
    </w:p>
    <w:p w:rsidR="753AEEFA" w:rsidP="4C9DFA83" w:rsidRDefault="753AEEFA" w14:paraId="10A44411" w14:textId="2BF4FA54">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Personal values</w:t>
      </w:r>
    </w:p>
    <w:p w:rsidR="753AEEFA" w:rsidP="4C9DFA83" w:rsidRDefault="753AEEFA" w14:paraId="2171B622" w14:textId="739A3F8C">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The Coronavirus epidemic also has a positive impact, in the sense that more </w:t>
      </w:r>
      <w:r w:rsidRPr="4C9DFA83" w:rsidR="2B16A9AB">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peoples</w:t>
      </w: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 </w:t>
      </w: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show more care towards friends and family (37%) or spend more time with children (25%).</w:t>
      </w:r>
    </w:p>
    <w:p w:rsidR="753AEEFA" w:rsidP="4C9DFA83" w:rsidRDefault="753AEEFA" w14:paraId="3ED44777" w14:textId="41D29313">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Working from home</w:t>
      </w:r>
    </w:p>
    <w:p w:rsidR="6050BDC0" w:rsidP="4C9DFA83" w:rsidRDefault="6050BDC0" w14:paraId="7828C08A" w14:textId="27941656">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In April 2020, 46.6% of people in employment did some work at home.</w:t>
      </w:r>
    </w:p>
    <w:p w:rsidR="6050BDC0" w:rsidP="4C9DFA83" w:rsidRDefault="6050BDC0" w14:paraId="51280496" w14:textId="07E60485">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 xml:space="preserve">Of those who did some work from home, 86.0% did so </w:t>
      </w:r>
      <w:proofErr w:type="gramStart"/>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as a result of</w:t>
      </w:r>
      <w:proofErr w:type="gramEnd"/>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 xml:space="preserve"> the coronavirus (COVID-19) pandemic.</w:t>
      </w:r>
    </w:p>
    <w:p w:rsidR="6050BDC0" w:rsidP="4C9DFA83" w:rsidRDefault="6050BDC0" w14:paraId="6881BEA5" w14:textId="6CC3FB24">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Of those who did some work from home, around one-third worked fewer hours than usual (34.4%), and around one-third worked more hours than usual (30.3%).</w:t>
      </w:r>
    </w:p>
    <w:p w:rsidR="6050BDC0" w:rsidP="4C9DFA83" w:rsidRDefault="6050BDC0" w14:paraId="0C4AF6C3" w14:textId="7C6C5A06">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Women were slightly more likely to do some work at home than men, 47.5% and 45.7% respectively.</w:t>
      </w:r>
    </w:p>
    <w:p w:rsidR="6050BDC0" w:rsidP="4C9DFA83" w:rsidRDefault="6050BDC0" w14:paraId="1552B0CA" w14:textId="40394D37">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People aged 16 to 24 years were less likely to do some work from home than those in older age groups.</w:t>
      </w:r>
    </w:p>
    <w:p w:rsidR="6050BDC0" w:rsidP="4C9DFA83" w:rsidRDefault="6050BDC0" w14:paraId="58AE5AFB" w14:textId="371E5B60">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More than half of people living in London (57.2%) did some work at home.</w:t>
      </w:r>
    </w:p>
    <w:p w:rsidR="6050BDC0" w:rsidP="4C9DFA83" w:rsidRDefault="6050BDC0" w14:paraId="20E06C9F" w14:textId="31AA499D">
      <w:pPr>
        <w:pStyle w:val="ListParagraph"/>
        <w:numPr>
          <w:ilvl w:val="0"/>
          <w:numId w:val="2"/>
        </w:numPr>
        <w:spacing w:line="480" w:lineRule="exact"/>
        <w:rPr>
          <w:rFonts w:ascii="Calibri" w:hAnsi="Calibri" w:eastAsia="Calibri" w:cs="Calibri" w:asciiTheme="minorAscii" w:hAnsiTheme="minorAscii" w:eastAsiaTheme="minorAscii" w:cstheme="minorAscii"/>
          <w:b w:val="0"/>
          <w:bCs w:val="0"/>
          <w:i w:val="0"/>
          <w:iCs w:val="0"/>
          <w:color w:val="323132"/>
          <w:sz w:val="32"/>
          <w:szCs w:val="32"/>
        </w:rPr>
      </w:pPr>
      <w:r w:rsidRPr="4C9DFA83" w:rsidR="6050BDC0">
        <w:rPr>
          <w:rFonts w:ascii="Calibri" w:hAnsi="Calibri" w:eastAsia="Calibri" w:cs="Calibri" w:asciiTheme="minorAscii" w:hAnsiTheme="minorAscii" w:eastAsiaTheme="minorAscii" w:cstheme="minorAscii"/>
          <w:b w:val="0"/>
          <w:bCs w:val="0"/>
          <w:i w:val="0"/>
          <w:iCs w:val="0"/>
          <w:caps w:val="0"/>
          <w:smallCaps w:val="0"/>
          <w:noProof w:val="0"/>
          <w:color w:val="323132"/>
          <w:sz w:val="32"/>
          <w:szCs w:val="32"/>
          <w:lang w:val="en-GB"/>
        </w:rPr>
        <w:t>Occupations requiring higher qualifications and more experience were more likely to provide homeworking opportunities than elementary and manual occupations.</w:t>
      </w:r>
    </w:p>
    <w:p w:rsidR="4C9DFA83" w:rsidP="4C9DFA83" w:rsidRDefault="4C9DFA83" w14:paraId="5B9D95AA" w14:textId="4BD8A526">
      <w:pPr>
        <w:pStyle w:val="Normal"/>
        <w:rPr>
          <w:noProof w:val="0"/>
          <w:lang w:val="en-GB"/>
        </w:rPr>
      </w:pPr>
    </w:p>
    <w:p w:rsidR="753AEEFA" w:rsidP="4C9DFA83" w:rsidRDefault="753AEEFA" w14:paraId="622BF535" w14:textId="11B03BFA">
      <w:pPr>
        <w:pStyle w:val="Heading3"/>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Economic impact</w:t>
      </w:r>
    </w:p>
    <w:p w:rsidR="753AEEFA" w:rsidP="4C9DFA83" w:rsidRDefault="753AEEFA" w14:paraId="1115D2D1" w14:textId="45945F1B">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After no more than three weeks of triggering restrictions due to the Coronavirus outbreak, almost 1 in 4 people have already suffered a reduction in income. Furthermore, 19% of the working population came at risk during this period, following the temporary suspension of the employment contract (8%), the technical unemployment (7%) or even job loss (4%).</w:t>
      </w:r>
    </w:p>
    <w:p w:rsidR="753AEEFA" w:rsidP="4C9DFA83" w:rsidRDefault="753AEEFA" w14:paraId="1031A882" w14:textId="6EF2D5B6">
      <w:pPr>
        <w:pStyle w:val="Heading2"/>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pPr>
      <w:r w:rsidRPr="4C9DFA83" w:rsidR="753AEEFA">
        <w:rPr>
          <w:rFonts w:ascii="Calibri" w:hAnsi="Calibri" w:eastAsia="Calibri" w:cs="Calibri" w:asciiTheme="minorAscii" w:hAnsiTheme="minorAscii" w:eastAsiaTheme="minorAscii" w:cstheme="minorAscii"/>
          <w:b w:val="1"/>
          <w:bCs w:val="1"/>
          <w:i w:val="0"/>
          <w:iCs w:val="0"/>
          <w:caps w:val="0"/>
          <w:smallCaps w:val="0"/>
          <w:noProof w:val="0"/>
          <w:color w:val="212529"/>
          <w:sz w:val="32"/>
          <w:szCs w:val="32"/>
          <w:lang w:val="en-GB"/>
        </w:rPr>
        <w:t>Sociological perspective on the study</w:t>
      </w:r>
    </w:p>
    <w:p w:rsidR="753AEEFA" w:rsidP="4C9DFA83" w:rsidRDefault="753AEEFA" w14:paraId="594E9339" w14:textId="75D97275">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From our analyses, social distance is understood, respected and strongly encouraged by </w:t>
      </w:r>
      <w:proofErr w:type="spellStart"/>
      <w:r w:rsidRPr="4C9DFA83" w:rsidR="175F179C">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gouverment</w:t>
      </w:r>
      <w:proofErr w:type="spellEnd"/>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However, people are aware of the impact on human relationships, and the radical change in routine leads to a state of confusion and shock for them.</w:t>
      </w:r>
    </w:p>
    <w:p w:rsidR="753AEEFA" w:rsidP="4C9DFA83" w:rsidRDefault="753AEEFA" w14:paraId="39E0AC50" w14:textId="03FFF7CB">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The longing for children left to grandparents, the inability to visit family members, friends or partners is painful, but it is recognized as a beneficial thing to get through as quickly and with as little damage as possible over this period.</w:t>
      </w:r>
    </w:p>
    <w:p w:rsidR="753AEEFA" w:rsidP="4C9DFA83" w:rsidRDefault="753AEEFA" w14:paraId="7D61A429" w14:textId="0DEAA645">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Awareness of the crisis to come leads individuals to question financial stability and to give up the small treats that many were used to (going to the mall, to the salon, city-breaks or holidays). The priority now becomes daily living with its needs.</w:t>
      </w:r>
    </w:p>
    <w:p w:rsidR="753AEEFA" w:rsidP="4C9DFA83" w:rsidRDefault="753AEEFA" w14:paraId="66E794DB" w14:textId="16B77700">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The importance of the present current currently occupies the first place in the list of priorities, the time spent with family and those close to them, their health and well-being being the most precious things.</w:t>
      </w:r>
    </w:p>
    <w:p w:rsidR="753AEEFA" w:rsidP="4C9DFA83" w:rsidRDefault="753AEEFA" w14:paraId="5A4E4CCC" w14:textId="6FDBB41D">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While women tend to place more emphasis on the importance of human relationships and appeal to solidarity and faith, men set out a negative political-economic perspective, focusing on the certainty of a dark future with many gaps. They are also more adhering to conspiracy theories about the outbreak and the projected economic crisis.</w:t>
      </w:r>
    </w:p>
    <w:p w:rsidR="753AEEFA" w:rsidP="4C9DFA83" w:rsidRDefault="753AEEFA" w14:paraId="47AD3FA2" w14:textId="4C4CF91D">
      <w:pPr>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When it comes to the attitude of the authorities towards this unusual situation, at the time of the application of the questionnaire, </w:t>
      </w:r>
      <w:proofErr w:type="gramStart"/>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the majority of</w:t>
      </w:r>
      <w:proofErr w:type="gramEnd"/>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 respondents felt that the rules could be more drastic </w:t>
      </w:r>
      <w:proofErr w:type="gramStart"/>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in order to</w:t>
      </w:r>
      <w:proofErr w:type="gramEnd"/>
      <w:r w:rsidRPr="4C9DFA83" w:rsidR="753AEEFA">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t xml:space="preserve"> be as effective as possible. </w:t>
      </w:r>
    </w:p>
    <w:p w:rsidR="4C9DFA83" w:rsidP="4C9DFA83" w:rsidRDefault="4C9DFA83" w14:paraId="075B49D7" w14:textId="5ED43320">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4F7D26E8" w:rsidP="4C9DFA83" w:rsidRDefault="4F7D26E8" w14:paraId="37BCA797" w14:textId="5BCBD4C4">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Covid 19 has had a very big impact in all forms of </w:t>
      </w:r>
      <w:proofErr w:type="spell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bussiness</w:t>
      </w:r>
      <w:proofErr w:type="spell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education and peoples live. Peoples </w:t>
      </w:r>
      <w:proofErr w:type="gram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have to</w:t>
      </w:r>
      <w:proofErr w:type="gram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find fast </w:t>
      </w:r>
      <w:proofErr w:type="spell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solucion</w:t>
      </w:r>
      <w:proofErr w:type="spell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for everybody safety.</w:t>
      </w:r>
    </w:p>
    <w:p w:rsidR="4F7D26E8" w:rsidP="4C9DFA83" w:rsidRDefault="4F7D26E8" w14:paraId="361FDF2B" w14:textId="2D3ABEE9">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business </w:t>
      </w:r>
      <w:proofErr w:type="gram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were</w:t>
      </w:r>
      <w:proofErr w:type="gram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closed, thus moving online, others were reprofiled, but many peoples lose their jobs.</w:t>
      </w:r>
    </w:p>
    <w:p w:rsidR="4F7D26E8" w:rsidP="4C9DFA83" w:rsidRDefault="4F7D26E8" w14:paraId="6830910B" w14:textId="64B10A98">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Covid 19 has a big impact in education as well, schools </w:t>
      </w:r>
      <w:proofErr w:type="gram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was</w:t>
      </w:r>
      <w:proofErr w:type="gram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close, classes </w:t>
      </w:r>
      <w:proofErr w:type="gram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was</w:t>
      </w:r>
      <w:proofErr w:type="gram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moving online.</w:t>
      </w:r>
    </w:p>
    <w:p w:rsidR="4F7D26E8" w:rsidP="4C9DFA83" w:rsidRDefault="4F7D26E8" w14:paraId="5C180A00" w14:textId="387CC6E0">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One positive thing is that a lot of investment has been made in the medical system, several devices have been bought that have helped during the pandemic.</w:t>
      </w:r>
    </w:p>
    <w:p w:rsidR="4F7D26E8" w:rsidP="4C9DFA83" w:rsidRDefault="4F7D26E8" w14:paraId="700CC7D2" w14:textId="5F9567C6">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Tourism and transport are two other areas that have been </w:t>
      </w:r>
      <w:proofErr w:type="spell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severaly</w:t>
      </w:r>
      <w:proofErr w:type="spell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w:t>
      </w:r>
      <w:proofErr w:type="spell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afftected</w:t>
      </w:r>
      <w:proofErr w:type="spell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by the coronavirus pandemic, international transport.</w:t>
      </w:r>
    </w:p>
    <w:p w:rsidR="4F7D26E8" w:rsidP="4C9DFA83" w:rsidRDefault="4F7D26E8" w14:paraId="1DEC7A47" w14:textId="51465BBA">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government supported the business, they allocated funds to both large and small business, but unfortunately 2% were permanently closed.</w:t>
      </w:r>
    </w:p>
    <w:p w:rsidR="4F7D26E8" w:rsidP="4C9DFA83" w:rsidRDefault="4F7D26E8" w14:paraId="0A1EFF9C" w14:textId="496CB8BE">
      <w:pPr>
        <w:pStyle w:val="Normal"/>
        <w:spacing w:after="160" w:line="259" w:lineRule="auto"/>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pandemic creates challenges for children and young people and their families to afford and/or </w:t>
      </w:r>
      <w:proofErr w:type="spell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acces</w:t>
      </w:r>
      <w:proofErr w:type="spell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the basic needs. Childrens and young people experiencing issues with their mental health or emotional wellbeing during </w:t>
      </w:r>
      <w:proofErr w:type="gramStart"/>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self isolation</w:t>
      </w:r>
      <w:proofErr w:type="gramEnd"/>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 period. Babies and the harm of deteriorating, maternal mental health at a crucial stage in their brain development (</w:t>
      </w:r>
      <w:hyperlink r:id="R715be2b6686d40a0">
        <w:r w:rsidRPr="4C9DFA83" w:rsidR="4F7D26E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sz w:val="32"/>
            <w:szCs w:val="32"/>
            <w:lang w:val="en-GB"/>
          </w:rPr>
          <w:t>www.bbcchildreninneed.co.uk</w:t>
        </w:r>
      </w:hyperlink>
      <w:r w:rsidRPr="4C9DFA83" w:rsidR="4F7D26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w:t>
      </w:r>
    </w:p>
    <w:p w:rsidR="4C9DFA83" w:rsidP="4C9DFA83" w:rsidRDefault="4C9DFA83" w14:paraId="70F19017" w14:textId="140D9A81">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4C9DFA83" w:rsidP="4C9DFA83" w:rsidRDefault="4C9DFA83" w14:paraId="4307F165" w14:textId="6BDB1EC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p>
    <w:p w:rsidR="4C9DFA83" w:rsidP="4C9DFA83" w:rsidRDefault="4C9DFA83" w14:paraId="08C8F581" w14:textId="793E4BF6">
      <w:pPr>
        <w:pStyle w:val="Normal"/>
        <w:rPr>
          <w:rFonts w:ascii="Calibri" w:hAnsi="Calibri" w:eastAsia="Calibri" w:cs="Calibri" w:asciiTheme="minorAscii" w:hAnsiTheme="minorAscii" w:eastAsiaTheme="minorAscii" w:cstheme="minorAscii"/>
          <w:noProof w:val="0"/>
          <w:sz w:val="32"/>
          <w:szCs w:val="32"/>
          <w:lang w:val="en-GB"/>
        </w:rPr>
      </w:pPr>
    </w:p>
    <w:p w:rsidR="2B41C58A" w:rsidP="4C9DFA83" w:rsidRDefault="2B41C58A" w14:paraId="38FBFE5E" w14:textId="548E8F49">
      <w:pPr>
        <w:pStyle w:val="Normal"/>
        <w:rPr>
          <w:rFonts w:ascii="Calibri" w:hAnsi="Calibri" w:eastAsia="Calibri" w:cs="Calibri" w:asciiTheme="minorAscii" w:hAnsiTheme="minorAscii" w:eastAsiaTheme="minorAscii" w:cstheme="minorAscii"/>
          <w:b w:val="0"/>
          <w:bCs w:val="0"/>
          <w:i w:val="0"/>
          <w:iCs w:val="0"/>
          <w:caps w:val="0"/>
          <w:smallCaps w:val="0"/>
          <w:noProof w:val="0"/>
          <w:sz w:val="32"/>
          <w:szCs w:val="32"/>
          <w:lang w:val="en-GB"/>
        </w:rPr>
      </w:pPr>
      <w:r w:rsidRPr="4C9DFA83" w:rsidR="2B41C58A">
        <w:rPr>
          <w:rFonts w:ascii="Calibri" w:hAnsi="Calibri" w:eastAsia="Calibri" w:cs="Calibri" w:asciiTheme="minorAscii" w:hAnsiTheme="minorAscii" w:eastAsiaTheme="minorAscii" w:cstheme="minorAscii"/>
          <w:noProof w:val="0"/>
          <w:sz w:val="32"/>
          <w:szCs w:val="32"/>
          <w:lang w:val="en-GB"/>
        </w:rPr>
        <w:t xml:space="preserve"> </w:t>
      </w:r>
    </w:p>
    <w:p w:rsidR="4C9DFA83" w:rsidP="4C9DFA83" w:rsidRDefault="4C9DFA83" w14:paraId="788A53F4" w14:textId="416D506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sectPr>
      <w:pgSz w:w="11906" w:h="16838" w:orient="portrait"/>
      <w:pgMar w:top="1440" w:right="1440" w:bottom="1440" w:left="1440" w:header="720" w:footer="720" w:gutter="0"/>
      <w:cols w:space="720"/>
      <w:docGrid w:linePitch="360"/>
      <w:headerReference w:type="default" r:id="Rf0b3e9930c874025"/>
      <w:footerReference w:type="default" r:id="R753596563d3a4f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9DFA83" w:rsidTr="4C9DFA83" w14:paraId="1AF1A04C">
      <w:tc>
        <w:tcPr>
          <w:tcW w:w="3005" w:type="dxa"/>
          <w:tcMar/>
        </w:tcPr>
        <w:p w:rsidR="4C9DFA83" w:rsidP="4C9DFA83" w:rsidRDefault="4C9DFA83" w14:paraId="3A5ED02D" w14:textId="01A09B43">
          <w:pPr>
            <w:pStyle w:val="Header"/>
            <w:bidi w:val="0"/>
            <w:ind w:left="-115"/>
            <w:jc w:val="left"/>
          </w:pPr>
        </w:p>
      </w:tc>
      <w:tc>
        <w:tcPr>
          <w:tcW w:w="3005" w:type="dxa"/>
          <w:tcMar/>
        </w:tcPr>
        <w:p w:rsidR="4C9DFA83" w:rsidP="4C9DFA83" w:rsidRDefault="4C9DFA83" w14:paraId="7C6B8894" w14:textId="12B134B3">
          <w:pPr>
            <w:pStyle w:val="Header"/>
            <w:bidi w:val="0"/>
            <w:jc w:val="center"/>
          </w:pPr>
        </w:p>
      </w:tc>
      <w:tc>
        <w:tcPr>
          <w:tcW w:w="3005" w:type="dxa"/>
          <w:tcMar/>
        </w:tcPr>
        <w:p w:rsidR="4C9DFA83" w:rsidP="4C9DFA83" w:rsidRDefault="4C9DFA83" w14:paraId="6EED160A" w14:textId="783EEADC">
          <w:pPr>
            <w:pStyle w:val="Header"/>
            <w:bidi w:val="0"/>
            <w:ind w:right="-115"/>
            <w:jc w:val="right"/>
          </w:pPr>
        </w:p>
      </w:tc>
    </w:tr>
  </w:tbl>
  <w:p w:rsidR="4C9DFA83" w:rsidP="4C9DFA83" w:rsidRDefault="4C9DFA83" w14:paraId="358C99B1" w14:textId="117C8B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C9DFA83" w:rsidTr="4C9DFA83" w14:paraId="03DEC88C">
      <w:tc>
        <w:tcPr>
          <w:tcW w:w="3005" w:type="dxa"/>
          <w:tcMar/>
        </w:tcPr>
        <w:p w:rsidR="4C9DFA83" w:rsidP="4C9DFA83" w:rsidRDefault="4C9DFA83" w14:paraId="1BE884E6" w14:textId="216C1726">
          <w:pPr>
            <w:pStyle w:val="Header"/>
            <w:bidi w:val="0"/>
            <w:ind w:left="-115"/>
            <w:jc w:val="left"/>
          </w:pPr>
          <w:r w:rsidR="4C9DFA83">
            <w:rPr/>
            <w:t>1</w:t>
          </w:r>
          <w:r>
            <w:fldChar w:fldCharType="begin"/>
          </w:r>
          <w:r>
            <w:instrText xml:space="preserve">PAGE</w:instrText>
          </w:r>
          <w:r>
            <w:fldChar w:fldCharType="separate"/>
          </w:r>
          <w:r>
            <w:fldChar w:fldCharType="end"/>
          </w:r>
        </w:p>
      </w:tc>
      <w:tc>
        <w:tcPr>
          <w:tcW w:w="3005" w:type="dxa"/>
          <w:tcMar/>
        </w:tcPr>
        <w:p w:rsidR="4C9DFA83" w:rsidP="4C9DFA83" w:rsidRDefault="4C9DFA83" w14:paraId="397F1CBC" w14:textId="385CA424">
          <w:pPr>
            <w:pStyle w:val="Header"/>
            <w:bidi w:val="0"/>
            <w:jc w:val="center"/>
          </w:pPr>
          <w:r w:rsidR="4C9DFA83">
            <w:rPr/>
            <w:t>6</w:t>
          </w:r>
        </w:p>
      </w:tc>
      <w:tc>
        <w:tcPr>
          <w:tcW w:w="3005" w:type="dxa"/>
          <w:tcMar/>
        </w:tcPr>
        <w:p w:rsidR="4C9DFA83" w:rsidP="4C9DFA83" w:rsidRDefault="4C9DFA83" w14:paraId="4F677F90" w14:textId="6F546DB9">
          <w:pPr>
            <w:pStyle w:val="Header"/>
            <w:bidi w:val="0"/>
            <w:ind w:right="-115"/>
            <w:jc w:val="right"/>
          </w:pPr>
        </w:p>
      </w:tc>
    </w:tr>
  </w:tbl>
  <w:p w:rsidR="4C9DFA83" w:rsidP="4C9DFA83" w:rsidRDefault="4C9DFA83" w14:paraId="0AC6E8A5" w14:textId="417AAFF9">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upperLetter"/>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upperRoman"/>
      <w:lvlText w:val="%1."/>
      <w:lvlJc w:val="righ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71C393"/>
    <w:rsid w:val="0078974A"/>
    <w:rsid w:val="03CC380A"/>
    <w:rsid w:val="07CE5221"/>
    <w:rsid w:val="081B412E"/>
    <w:rsid w:val="0851C476"/>
    <w:rsid w:val="0B24DF4B"/>
    <w:rsid w:val="0B8A855F"/>
    <w:rsid w:val="0BC3AF5C"/>
    <w:rsid w:val="0D061EDE"/>
    <w:rsid w:val="0D9EAD45"/>
    <w:rsid w:val="0F54ACBA"/>
    <w:rsid w:val="107D80F8"/>
    <w:rsid w:val="10C0E450"/>
    <w:rsid w:val="110EE984"/>
    <w:rsid w:val="125CB4B1"/>
    <w:rsid w:val="138C001A"/>
    <w:rsid w:val="13EDCA6D"/>
    <w:rsid w:val="14524702"/>
    <w:rsid w:val="14DB5BD3"/>
    <w:rsid w:val="15A46AA9"/>
    <w:rsid w:val="1654B261"/>
    <w:rsid w:val="175F179C"/>
    <w:rsid w:val="18E7B8E0"/>
    <w:rsid w:val="1BDC5AF1"/>
    <w:rsid w:val="205BD0F0"/>
    <w:rsid w:val="24BFAB12"/>
    <w:rsid w:val="24F6C735"/>
    <w:rsid w:val="26122608"/>
    <w:rsid w:val="267DA5EA"/>
    <w:rsid w:val="28708140"/>
    <w:rsid w:val="29D2458A"/>
    <w:rsid w:val="2B16A9AB"/>
    <w:rsid w:val="2B41C58A"/>
    <w:rsid w:val="2B444AAA"/>
    <w:rsid w:val="2DA0A402"/>
    <w:rsid w:val="2EABE863"/>
    <w:rsid w:val="31C56CAA"/>
    <w:rsid w:val="32248405"/>
    <w:rsid w:val="352C6971"/>
    <w:rsid w:val="36327C55"/>
    <w:rsid w:val="3871C393"/>
    <w:rsid w:val="38A0D09E"/>
    <w:rsid w:val="39DAC5E5"/>
    <w:rsid w:val="3D59A5E9"/>
    <w:rsid w:val="3D93380F"/>
    <w:rsid w:val="3EC48CEC"/>
    <w:rsid w:val="4162B31A"/>
    <w:rsid w:val="42ACE052"/>
    <w:rsid w:val="43186993"/>
    <w:rsid w:val="455C41FD"/>
    <w:rsid w:val="47B8CC41"/>
    <w:rsid w:val="483BF0F1"/>
    <w:rsid w:val="484A5EA9"/>
    <w:rsid w:val="4853817D"/>
    <w:rsid w:val="49438909"/>
    <w:rsid w:val="49549CA2"/>
    <w:rsid w:val="49E62F0A"/>
    <w:rsid w:val="4A17C013"/>
    <w:rsid w:val="4B8DE93C"/>
    <w:rsid w:val="4C9DFA83"/>
    <w:rsid w:val="4F2E31C2"/>
    <w:rsid w:val="4F7D26E8"/>
    <w:rsid w:val="4F9FB3B8"/>
    <w:rsid w:val="50113CD7"/>
    <w:rsid w:val="50E4312A"/>
    <w:rsid w:val="519ED867"/>
    <w:rsid w:val="5472668B"/>
    <w:rsid w:val="55DB4AFF"/>
    <w:rsid w:val="577281F7"/>
    <w:rsid w:val="5916C665"/>
    <w:rsid w:val="5AA23533"/>
    <w:rsid w:val="5C72BDCB"/>
    <w:rsid w:val="5E158A2B"/>
    <w:rsid w:val="5F4A152D"/>
    <w:rsid w:val="60168EA2"/>
    <w:rsid w:val="6050BDC0"/>
    <w:rsid w:val="608CCB18"/>
    <w:rsid w:val="626D9360"/>
    <w:rsid w:val="69B3715E"/>
    <w:rsid w:val="6C3B76A3"/>
    <w:rsid w:val="6D36B17A"/>
    <w:rsid w:val="6E64099B"/>
    <w:rsid w:val="704D411F"/>
    <w:rsid w:val="721DDAE5"/>
    <w:rsid w:val="749BE100"/>
    <w:rsid w:val="753AEEFA"/>
    <w:rsid w:val="78DDBFBB"/>
    <w:rsid w:val="7921718F"/>
    <w:rsid w:val="7E299AE9"/>
    <w:rsid w:val="7F6770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71C393"/>
  <w15:chartTrackingRefBased/>
  <w15:docId w15:val="{AA9299FD-061B-4146-B2C3-9E16169A83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kc-word-edit.officeapps.live.com/we/www.bbcchildreninneed.co.uk" TargetMode="External" Id="R715be2b6686d40a0" /><Relationship Type="http://schemas.openxmlformats.org/officeDocument/2006/relationships/header" Target="/word/header.xml" Id="Rf0b3e9930c874025" /><Relationship Type="http://schemas.openxmlformats.org/officeDocument/2006/relationships/footer" Target="/word/footer.xml" Id="R753596563d3a4fbe" /><Relationship Type="http://schemas.openxmlformats.org/officeDocument/2006/relationships/numbering" Target="/word/numbering.xml" Id="Rc232f2cb78f34b1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Tereza Popescu (2028229)</dc:creator>
  <keywords/>
  <dc:description/>
  <lastModifiedBy>Tereza Popescu (2028229)</lastModifiedBy>
  <revision>2</revision>
  <dcterms:created xsi:type="dcterms:W3CDTF">2021-07-01T11:13:38.5565816Z</dcterms:created>
  <dcterms:modified xsi:type="dcterms:W3CDTF">2021-07-01T12:46:37.5340751Z</dcterms:modified>
</coreProperties>
</file>