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19BFDA" w14:textId="77777777" w:rsidR="00C26941" w:rsidRDefault="00C26941">
      <w:pPr>
        <w:spacing w:line="360" w:lineRule="auto"/>
        <w:jc w:val="center"/>
        <w:rPr>
          <w:b/>
          <w:sz w:val="32"/>
          <w:szCs w:val="32"/>
        </w:rPr>
      </w:pPr>
    </w:p>
    <w:p w14:paraId="00000001" w14:textId="343C46AD" w:rsidR="00BB1B92" w:rsidRDefault="00BB1B92">
      <w:pPr>
        <w:spacing w:line="360" w:lineRule="auto"/>
        <w:jc w:val="center"/>
        <w:rPr>
          <w:b/>
          <w:sz w:val="32"/>
          <w:szCs w:val="32"/>
        </w:rPr>
      </w:pPr>
    </w:p>
    <w:p w14:paraId="00000002" w14:textId="77777777" w:rsidR="00BB1B92" w:rsidRDefault="00182E5F">
      <w:pPr>
        <w:spacing w:line="360" w:lineRule="auto"/>
        <w:jc w:val="center"/>
        <w:rPr>
          <w:b/>
          <w:sz w:val="32"/>
          <w:szCs w:val="32"/>
        </w:rPr>
      </w:pPr>
      <w:r>
        <w:rPr>
          <w:b/>
          <w:sz w:val="32"/>
          <w:szCs w:val="32"/>
        </w:rPr>
        <w:t>Emergent Leadership Skills in the Workplace</w:t>
      </w:r>
    </w:p>
    <w:p w14:paraId="103E9B37" w14:textId="1BB85B54" w:rsidR="00C26941" w:rsidRDefault="00C26941">
      <w:pPr>
        <w:spacing w:line="360" w:lineRule="auto"/>
        <w:jc w:val="center"/>
        <w:rPr>
          <w:b/>
          <w:sz w:val="32"/>
          <w:szCs w:val="32"/>
        </w:rPr>
      </w:pPr>
      <w:r>
        <w:rPr>
          <w:b/>
          <w:sz w:val="32"/>
          <w:szCs w:val="32"/>
        </w:rPr>
        <w:t>BMSW6101</w:t>
      </w:r>
    </w:p>
    <w:p w14:paraId="7F783B69" w14:textId="71A30F29" w:rsidR="00C26941" w:rsidRDefault="00C26941">
      <w:pPr>
        <w:spacing w:line="360" w:lineRule="auto"/>
        <w:jc w:val="center"/>
        <w:rPr>
          <w:b/>
          <w:sz w:val="32"/>
          <w:szCs w:val="32"/>
        </w:rPr>
      </w:pPr>
      <w:r>
        <w:rPr>
          <w:b/>
          <w:sz w:val="32"/>
          <w:szCs w:val="32"/>
        </w:rPr>
        <w:t>MD KALAM</w:t>
      </w:r>
    </w:p>
    <w:p w14:paraId="36C91DE0" w14:textId="77777777" w:rsidR="00C26941" w:rsidRDefault="00C26941">
      <w:pPr>
        <w:spacing w:line="360" w:lineRule="auto"/>
        <w:jc w:val="center"/>
        <w:rPr>
          <w:b/>
          <w:sz w:val="32"/>
          <w:szCs w:val="32"/>
        </w:rPr>
      </w:pPr>
      <w:r>
        <w:rPr>
          <w:b/>
          <w:sz w:val="32"/>
          <w:szCs w:val="32"/>
        </w:rPr>
        <w:t>STEFAN DANIEL NECSUTU</w:t>
      </w:r>
    </w:p>
    <w:p w14:paraId="0F38DFCE" w14:textId="03D8FF5C" w:rsidR="00C26941" w:rsidRDefault="00C26941">
      <w:pPr>
        <w:spacing w:line="360" w:lineRule="auto"/>
        <w:jc w:val="center"/>
        <w:rPr>
          <w:b/>
          <w:sz w:val="32"/>
          <w:szCs w:val="32"/>
        </w:rPr>
      </w:pPr>
      <w:r>
        <w:rPr>
          <w:b/>
          <w:sz w:val="32"/>
          <w:szCs w:val="32"/>
        </w:rPr>
        <w:t xml:space="preserve"> 2011892</w:t>
      </w:r>
    </w:p>
    <w:p w14:paraId="00000003" w14:textId="77777777" w:rsidR="00BB1B92" w:rsidRDefault="00BB1B92">
      <w:pPr>
        <w:spacing w:line="360" w:lineRule="auto"/>
        <w:jc w:val="center"/>
        <w:rPr>
          <w:rFonts w:ascii="Times New Roman" w:eastAsia="Times New Roman" w:hAnsi="Times New Roman" w:cs="Times New Roman"/>
          <w:b/>
          <w:sz w:val="32"/>
          <w:szCs w:val="32"/>
        </w:rPr>
      </w:pPr>
    </w:p>
    <w:p w14:paraId="00000004" w14:textId="77777777" w:rsidR="00BB1B92" w:rsidRDefault="00BB1B92">
      <w:pPr>
        <w:spacing w:line="360" w:lineRule="auto"/>
        <w:jc w:val="center"/>
        <w:rPr>
          <w:rFonts w:ascii="Times New Roman" w:eastAsia="Times New Roman" w:hAnsi="Times New Roman" w:cs="Times New Roman"/>
          <w:b/>
          <w:sz w:val="32"/>
          <w:szCs w:val="32"/>
        </w:rPr>
      </w:pPr>
    </w:p>
    <w:p w14:paraId="00000005" w14:textId="77777777" w:rsidR="00BB1B92" w:rsidRDefault="00BB1B92">
      <w:pPr>
        <w:spacing w:line="360" w:lineRule="auto"/>
        <w:jc w:val="center"/>
        <w:rPr>
          <w:rFonts w:ascii="Times New Roman" w:eastAsia="Times New Roman" w:hAnsi="Times New Roman" w:cs="Times New Roman"/>
          <w:b/>
          <w:sz w:val="32"/>
          <w:szCs w:val="32"/>
        </w:rPr>
      </w:pPr>
    </w:p>
    <w:p w14:paraId="00000006" w14:textId="77777777" w:rsidR="00BB1B92" w:rsidRDefault="00BB1B92">
      <w:pPr>
        <w:spacing w:line="360" w:lineRule="auto"/>
        <w:jc w:val="center"/>
        <w:rPr>
          <w:rFonts w:ascii="Times New Roman" w:eastAsia="Times New Roman" w:hAnsi="Times New Roman" w:cs="Times New Roman"/>
          <w:b/>
          <w:sz w:val="32"/>
          <w:szCs w:val="32"/>
        </w:rPr>
      </w:pPr>
    </w:p>
    <w:p w14:paraId="00000007" w14:textId="77777777" w:rsidR="00BB1B92" w:rsidRDefault="00BB1B92">
      <w:pPr>
        <w:spacing w:line="360" w:lineRule="auto"/>
        <w:jc w:val="center"/>
        <w:rPr>
          <w:rFonts w:ascii="Times New Roman" w:eastAsia="Times New Roman" w:hAnsi="Times New Roman" w:cs="Times New Roman"/>
          <w:b/>
          <w:sz w:val="32"/>
          <w:szCs w:val="32"/>
        </w:rPr>
      </w:pPr>
    </w:p>
    <w:p w14:paraId="00000008" w14:textId="77777777" w:rsidR="00BB1B92" w:rsidRDefault="00BB1B92">
      <w:pPr>
        <w:spacing w:line="360" w:lineRule="auto"/>
        <w:jc w:val="center"/>
        <w:rPr>
          <w:rFonts w:ascii="Times New Roman" w:eastAsia="Times New Roman" w:hAnsi="Times New Roman" w:cs="Times New Roman"/>
          <w:b/>
          <w:sz w:val="32"/>
          <w:szCs w:val="32"/>
        </w:rPr>
      </w:pPr>
    </w:p>
    <w:p w14:paraId="00000009" w14:textId="77777777" w:rsidR="00BB1B92" w:rsidRDefault="00BB1B92">
      <w:pPr>
        <w:spacing w:line="360" w:lineRule="auto"/>
        <w:jc w:val="center"/>
        <w:rPr>
          <w:rFonts w:ascii="Times New Roman" w:eastAsia="Times New Roman" w:hAnsi="Times New Roman" w:cs="Times New Roman"/>
          <w:b/>
          <w:sz w:val="32"/>
          <w:szCs w:val="32"/>
        </w:rPr>
      </w:pPr>
    </w:p>
    <w:p w14:paraId="0000000A" w14:textId="77777777" w:rsidR="00BB1B92" w:rsidRDefault="00BB1B92">
      <w:pPr>
        <w:spacing w:line="360" w:lineRule="auto"/>
        <w:jc w:val="center"/>
        <w:rPr>
          <w:rFonts w:ascii="Times New Roman" w:eastAsia="Times New Roman" w:hAnsi="Times New Roman" w:cs="Times New Roman"/>
          <w:b/>
          <w:sz w:val="32"/>
          <w:szCs w:val="32"/>
        </w:rPr>
      </w:pPr>
    </w:p>
    <w:p w14:paraId="0000000B" w14:textId="77777777" w:rsidR="00BB1B92" w:rsidRDefault="00BB1B92">
      <w:pPr>
        <w:spacing w:line="360" w:lineRule="auto"/>
        <w:jc w:val="center"/>
        <w:rPr>
          <w:rFonts w:ascii="Times New Roman" w:eastAsia="Times New Roman" w:hAnsi="Times New Roman" w:cs="Times New Roman"/>
          <w:b/>
          <w:sz w:val="32"/>
          <w:szCs w:val="32"/>
        </w:rPr>
      </w:pPr>
    </w:p>
    <w:p w14:paraId="0000000C" w14:textId="77777777" w:rsidR="00BB1B92" w:rsidRDefault="00BB1B92">
      <w:pPr>
        <w:spacing w:line="360" w:lineRule="auto"/>
        <w:jc w:val="center"/>
        <w:rPr>
          <w:rFonts w:ascii="Times New Roman" w:eastAsia="Times New Roman" w:hAnsi="Times New Roman" w:cs="Times New Roman"/>
          <w:b/>
          <w:sz w:val="32"/>
          <w:szCs w:val="32"/>
        </w:rPr>
      </w:pPr>
    </w:p>
    <w:p w14:paraId="0000000D" w14:textId="77777777" w:rsidR="00BB1B92" w:rsidRDefault="00BB1B92">
      <w:pPr>
        <w:spacing w:line="360" w:lineRule="auto"/>
        <w:jc w:val="center"/>
        <w:rPr>
          <w:rFonts w:ascii="Times New Roman" w:eastAsia="Times New Roman" w:hAnsi="Times New Roman" w:cs="Times New Roman"/>
          <w:b/>
          <w:sz w:val="32"/>
          <w:szCs w:val="32"/>
        </w:rPr>
      </w:pPr>
    </w:p>
    <w:p w14:paraId="0000000E" w14:textId="77777777" w:rsidR="00BB1B92" w:rsidRDefault="00BB1B92">
      <w:pPr>
        <w:spacing w:line="360" w:lineRule="auto"/>
        <w:jc w:val="center"/>
        <w:rPr>
          <w:rFonts w:ascii="Times New Roman" w:eastAsia="Times New Roman" w:hAnsi="Times New Roman" w:cs="Times New Roman"/>
          <w:b/>
          <w:sz w:val="32"/>
          <w:szCs w:val="32"/>
        </w:rPr>
      </w:pPr>
    </w:p>
    <w:p w14:paraId="0000000F" w14:textId="77777777" w:rsidR="00BB1B92" w:rsidRDefault="00BB1B92">
      <w:pPr>
        <w:spacing w:line="360" w:lineRule="auto"/>
        <w:jc w:val="center"/>
        <w:rPr>
          <w:rFonts w:ascii="Times New Roman" w:eastAsia="Times New Roman" w:hAnsi="Times New Roman" w:cs="Times New Roman"/>
          <w:b/>
          <w:sz w:val="32"/>
          <w:szCs w:val="32"/>
        </w:rPr>
      </w:pPr>
    </w:p>
    <w:p w14:paraId="00000010" w14:textId="77777777" w:rsidR="00BB1B92" w:rsidRDefault="00BB1B92">
      <w:pPr>
        <w:spacing w:line="360" w:lineRule="auto"/>
        <w:jc w:val="center"/>
        <w:rPr>
          <w:rFonts w:ascii="Times New Roman" w:eastAsia="Times New Roman" w:hAnsi="Times New Roman" w:cs="Times New Roman"/>
          <w:b/>
          <w:sz w:val="32"/>
          <w:szCs w:val="32"/>
        </w:rPr>
      </w:pPr>
    </w:p>
    <w:p w14:paraId="00000011" w14:textId="77777777" w:rsidR="00BB1B92" w:rsidRDefault="00BB1B92">
      <w:pPr>
        <w:spacing w:line="360" w:lineRule="auto"/>
        <w:jc w:val="center"/>
        <w:rPr>
          <w:rFonts w:ascii="Times New Roman" w:eastAsia="Times New Roman" w:hAnsi="Times New Roman" w:cs="Times New Roman"/>
          <w:b/>
          <w:sz w:val="32"/>
          <w:szCs w:val="32"/>
        </w:rPr>
      </w:pPr>
    </w:p>
    <w:p w14:paraId="00000012" w14:textId="77777777" w:rsidR="00BB1B92" w:rsidRDefault="00BB1B92">
      <w:pPr>
        <w:spacing w:line="360" w:lineRule="auto"/>
        <w:jc w:val="center"/>
        <w:rPr>
          <w:rFonts w:ascii="Times New Roman" w:eastAsia="Times New Roman" w:hAnsi="Times New Roman" w:cs="Times New Roman"/>
          <w:b/>
          <w:sz w:val="32"/>
          <w:szCs w:val="32"/>
        </w:rPr>
      </w:pPr>
    </w:p>
    <w:p w14:paraId="00000013" w14:textId="77777777" w:rsidR="00BB1B92" w:rsidRDefault="00BB1B92">
      <w:pPr>
        <w:spacing w:line="360" w:lineRule="auto"/>
        <w:jc w:val="center"/>
        <w:rPr>
          <w:rFonts w:ascii="Times New Roman" w:eastAsia="Times New Roman" w:hAnsi="Times New Roman" w:cs="Times New Roman"/>
          <w:b/>
          <w:sz w:val="32"/>
          <w:szCs w:val="32"/>
        </w:rPr>
      </w:pPr>
    </w:p>
    <w:p w14:paraId="73D27E95" w14:textId="77777777" w:rsidR="006E179B" w:rsidRDefault="006E179B" w:rsidP="006E179B">
      <w:pPr>
        <w:pStyle w:val="Heading1"/>
        <w:rPr>
          <w:rFonts w:ascii="Times New Roman" w:eastAsia="Times New Roman" w:hAnsi="Times New Roman" w:cs="Times New Roman"/>
          <w:sz w:val="32"/>
          <w:szCs w:val="32"/>
        </w:rPr>
      </w:pPr>
    </w:p>
    <w:p w14:paraId="40341D77" w14:textId="77777777" w:rsidR="006E179B" w:rsidRDefault="006E179B" w:rsidP="006E179B"/>
    <w:p w14:paraId="2A5B2F28" w14:textId="77777777" w:rsidR="006E179B" w:rsidRPr="006E179B" w:rsidRDefault="006E179B" w:rsidP="006E179B"/>
    <w:sdt>
      <w:sdtPr>
        <w:rPr>
          <w:rFonts w:ascii="Arial" w:eastAsia="Arial" w:hAnsi="Arial" w:cs="Arial"/>
          <w:b w:val="0"/>
          <w:bCs w:val="0"/>
          <w:color w:val="auto"/>
          <w:sz w:val="32"/>
          <w:szCs w:val="22"/>
          <w:lang w:eastAsia="en-US"/>
        </w:rPr>
        <w:id w:val="-1114060830"/>
        <w:docPartObj>
          <w:docPartGallery w:val="Table of Contents"/>
          <w:docPartUnique/>
        </w:docPartObj>
      </w:sdtPr>
      <w:sdtEndPr>
        <w:rPr>
          <w:noProof/>
          <w:sz w:val="22"/>
        </w:rPr>
      </w:sdtEndPr>
      <w:sdtContent>
        <w:p w14:paraId="23A955BC" w14:textId="568FA2CE" w:rsidR="006E179B" w:rsidRPr="006E179B" w:rsidRDefault="00182E5F" w:rsidP="006E179B">
          <w:pPr>
            <w:pStyle w:val="TOCHeading"/>
            <w:jc w:val="center"/>
            <w:rPr>
              <w:rFonts w:ascii="Arial" w:hAnsi="Arial" w:cs="Arial"/>
              <w:color w:val="000000" w:themeColor="text1"/>
              <w:szCs w:val="24"/>
            </w:rPr>
          </w:pPr>
          <w:r w:rsidRPr="006E179B">
            <w:rPr>
              <w:rFonts w:ascii="Arial" w:hAnsi="Arial" w:cs="Arial"/>
              <w:color w:val="000000" w:themeColor="text1"/>
              <w:szCs w:val="24"/>
            </w:rPr>
            <w:t>Table of Contents</w:t>
          </w:r>
        </w:p>
        <w:p w14:paraId="558FE159" w14:textId="77777777" w:rsidR="006E179B" w:rsidRPr="006E179B" w:rsidRDefault="00182E5F" w:rsidP="006E179B">
          <w:pPr>
            <w:pStyle w:val="TOC1"/>
            <w:tabs>
              <w:tab w:val="right" w:leader="dot" w:pos="9350"/>
            </w:tabs>
            <w:jc w:val="center"/>
            <w:rPr>
              <w:noProof/>
              <w:color w:val="000000" w:themeColor="text1"/>
              <w:sz w:val="24"/>
              <w:szCs w:val="24"/>
            </w:rPr>
          </w:pPr>
          <w:r w:rsidRPr="006E179B">
            <w:rPr>
              <w:color w:val="000000" w:themeColor="text1"/>
              <w:sz w:val="24"/>
              <w:szCs w:val="24"/>
            </w:rPr>
            <w:fldChar w:fldCharType="begin"/>
          </w:r>
          <w:r w:rsidRPr="006E179B">
            <w:rPr>
              <w:color w:val="000000" w:themeColor="text1"/>
              <w:sz w:val="24"/>
              <w:szCs w:val="24"/>
            </w:rPr>
            <w:instrText xml:space="preserve"> TOC \o "1-3" \h \z \u </w:instrText>
          </w:r>
          <w:r w:rsidRPr="006E179B">
            <w:rPr>
              <w:color w:val="000000" w:themeColor="text1"/>
              <w:sz w:val="24"/>
              <w:szCs w:val="24"/>
            </w:rPr>
            <w:fldChar w:fldCharType="separate"/>
          </w:r>
          <w:hyperlink w:anchor="_Toc141980572" w:history="1">
            <w:r w:rsidRPr="006E179B">
              <w:rPr>
                <w:rStyle w:val="Hyperlink"/>
                <w:noProof/>
                <w:color w:val="000000" w:themeColor="text1"/>
                <w:sz w:val="24"/>
                <w:szCs w:val="24"/>
              </w:rPr>
              <w:t>Task 1 - Individual Report</w:t>
            </w:r>
            <w:r w:rsidRPr="006E179B">
              <w:rPr>
                <w:noProof/>
                <w:webHidden/>
                <w:color w:val="000000" w:themeColor="text1"/>
                <w:sz w:val="24"/>
                <w:szCs w:val="24"/>
              </w:rPr>
              <w:tab/>
            </w:r>
            <w:r w:rsidRPr="006E179B">
              <w:rPr>
                <w:noProof/>
                <w:webHidden/>
                <w:color w:val="000000" w:themeColor="text1"/>
                <w:sz w:val="24"/>
                <w:szCs w:val="24"/>
              </w:rPr>
              <w:fldChar w:fldCharType="begin"/>
            </w:r>
            <w:r w:rsidRPr="006E179B">
              <w:rPr>
                <w:noProof/>
                <w:webHidden/>
                <w:color w:val="000000" w:themeColor="text1"/>
                <w:sz w:val="24"/>
                <w:szCs w:val="24"/>
              </w:rPr>
              <w:instrText xml:space="preserve"> PAGEREF _Toc141980572 \h </w:instrText>
            </w:r>
            <w:r w:rsidRPr="006E179B">
              <w:rPr>
                <w:noProof/>
                <w:webHidden/>
                <w:color w:val="000000" w:themeColor="text1"/>
                <w:sz w:val="24"/>
                <w:szCs w:val="24"/>
              </w:rPr>
            </w:r>
            <w:r w:rsidRPr="006E179B">
              <w:rPr>
                <w:noProof/>
                <w:webHidden/>
                <w:color w:val="000000" w:themeColor="text1"/>
                <w:sz w:val="24"/>
                <w:szCs w:val="24"/>
              </w:rPr>
              <w:fldChar w:fldCharType="separate"/>
            </w:r>
            <w:r w:rsidR="00134C02">
              <w:rPr>
                <w:noProof/>
                <w:webHidden/>
                <w:color w:val="000000" w:themeColor="text1"/>
                <w:sz w:val="24"/>
                <w:szCs w:val="24"/>
              </w:rPr>
              <w:t>3</w:t>
            </w:r>
            <w:r w:rsidRPr="006E179B">
              <w:rPr>
                <w:noProof/>
                <w:webHidden/>
                <w:color w:val="000000" w:themeColor="text1"/>
                <w:sz w:val="24"/>
                <w:szCs w:val="24"/>
              </w:rPr>
              <w:fldChar w:fldCharType="end"/>
            </w:r>
          </w:hyperlink>
        </w:p>
        <w:p w14:paraId="0BC5047A" w14:textId="77777777" w:rsidR="006E179B" w:rsidRPr="006E179B" w:rsidRDefault="00000000" w:rsidP="006E179B">
          <w:pPr>
            <w:pStyle w:val="TOC2"/>
            <w:tabs>
              <w:tab w:val="right" w:leader="dot" w:pos="9350"/>
            </w:tabs>
            <w:jc w:val="center"/>
            <w:rPr>
              <w:noProof/>
              <w:color w:val="000000" w:themeColor="text1"/>
              <w:sz w:val="24"/>
              <w:szCs w:val="24"/>
            </w:rPr>
          </w:pPr>
          <w:hyperlink w:anchor="_Toc141980573" w:history="1">
            <w:r w:rsidR="00182E5F" w:rsidRPr="006E179B">
              <w:rPr>
                <w:rStyle w:val="Hyperlink"/>
                <w:noProof/>
                <w:color w:val="000000" w:themeColor="text1"/>
                <w:sz w:val="24"/>
                <w:szCs w:val="24"/>
              </w:rPr>
              <w:t>1.0 Introduction</w:t>
            </w:r>
            <w:r w:rsidR="00182E5F" w:rsidRPr="006E179B">
              <w:rPr>
                <w:noProof/>
                <w:webHidden/>
                <w:color w:val="000000" w:themeColor="text1"/>
                <w:sz w:val="24"/>
                <w:szCs w:val="24"/>
              </w:rPr>
              <w:tab/>
            </w:r>
            <w:r w:rsidR="00182E5F" w:rsidRPr="006E179B">
              <w:rPr>
                <w:noProof/>
                <w:webHidden/>
                <w:color w:val="000000" w:themeColor="text1"/>
                <w:sz w:val="24"/>
                <w:szCs w:val="24"/>
              </w:rPr>
              <w:fldChar w:fldCharType="begin"/>
            </w:r>
            <w:r w:rsidR="00182E5F" w:rsidRPr="006E179B">
              <w:rPr>
                <w:noProof/>
                <w:webHidden/>
                <w:color w:val="000000" w:themeColor="text1"/>
                <w:sz w:val="24"/>
                <w:szCs w:val="24"/>
              </w:rPr>
              <w:instrText xml:space="preserve"> PAGEREF _Toc141980573 \h </w:instrText>
            </w:r>
            <w:r w:rsidR="00182E5F" w:rsidRPr="006E179B">
              <w:rPr>
                <w:noProof/>
                <w:webHidden/>
                <w:color w:val="000000" w:themeColor="text1"/>
                <w:sz w:val="24"/>
                <w:szCs w:val="24"/>
              </w:rPr>
            </w:r>
            <w:r w:rsidR="00182E5F" w:rsidRPr="006E179B">
              <w:rPr>
                <w:noProof/>
                <w:webHidden/>
                <w:color w:val="000000" w:themeColor="text1"/>
                <w:sz w:val="24"/>
                <w:szCs w:val="24"/>
              </w:rPr>
              <w:fldChar w:fldCharType="separate"/>
            </w:r>
            <w:r w:rsidR="00134C02">
              <w:rPr>
                <w:noProof/>
                <w:webHidden/>
                <w:color w:val="000000" w:themeColor="text1"/>
                <w:sz w:val="24"/>
                <w:szCs w:val="24"/>
              </w:rPr>
              <w:t>3</w:t>
            </w:r>
            <w:r w:rsidR="00182E5F" w:rsidRPr="006E179B">
              <w:rPr>
                <w:noProof/>
                <w:webHidden/>
                <w:color w:val="000000" w:themeColor="text1"/>
                <w:sz w:val="24"/>
                <w:szCs w:val="24"/>
              </w:rPr>
              <w:fldChar w:fldCharType="end"/>
            </w:r>
          </w:hyperlink>
        </w:p>
        <w:p w14:paraId="20497A70" w14:textId="77777777" w:rsidR="006E179B" w:rsidRPr="006E179B" w:rsidRDefault="00000000" w:rsidP="006E179B">
          <w:pPr>
            <w:pStyle w:val="TOC2"/>
            <w:tabs>
              <w:tab w:val="right" w:leader="dot" w:pos="9350"/>
            </w:tabs>
            <w:jc w:val="center"/>
            <w:rPr>
              <w:noProof/>
              <w:color w:val="000000" w:themeColor="text1"/>
              <w:sz w:val="24"/>
              <w:szCs w:val="24"/>
            </w:rPr>
          </w:pPr>
          <w:hyperlink w:anchor="_Toc141980574" w:history="1">
            <w:r w:rsidR="00182E5F" w:rsidRPr="006E179B">
              <w:rPr>
                <w:rStyle w:val="Hyperlink"/>
                <w:noProof/>
                <w:color w:val="000000" w:themeColor="text1"/>
                <w:sz w:val="24"/>
                <w:szCs w:val="24"/>
              </w:rPr>
              <w:t>2.0 Overview of key leadership theories and models</w:t>
            </w:r>
            <w:r w:rsidR="00182E5F" w:rsidRPr="006E179B">
              <w:rPr>
                <w:noProof/>
                <w:webHidden/>
                <w:color w:val="000000" w:themeColor="text1"/>
                <w:sz w:val="24"/>
                <w:szCs w:val="24"/>
              </w:rPr>
              <w:tab/>
            </w:r>
            <w:r w:rsidR="00182E5F" w:rsidRPr="006E179B">
              <w:rPr>
                <w:noProof/>
                <w:webHidden/>
                <w:color w:val="000000" w:themeColor="text1"/>
                <w:sz w:val="24"/>
                <w:szCs w:val="24"/>
              </w:rPr>
              <w:fldChar w:fldCharType="begin"/>
            </w:r>
            <w:r w:rsidR="00182E5F" w:rsidRPr="006E179B">
              <w:rPr>
                <w:noProof/>
                <w:webHidden/>
                <w:color w:val="000000" w:themeColor="text1"/>
                <w:sz w:val="24"/>
                <w:szCs w:val="24"/>
              </w:rPr>
              <w:instrText xml:space="preserve"> PAGEREF _Toc141980574 \h </w:instrText>
            </w:r>
            <w:r w:rsidR="00182E5F" w:rsidRPr="006E179B">
              <w:rPr>
                <w:noProof/>
                <w:webHidden/>
                <w:color w:val="000000" w:themeColor="text1"/>
                <w:sz w:val="24"/>
                <w:szCs w:val="24"/>
              </w:rPr>
            </w:r>
            <w:r w:rsidR="00182E5F" w:rsidRPr="006E179B">
              <w:rPr>
                <w:noProof/>
                <w:webHidden/>
                <w:color w:val="000000" w:themeColor="text1"/>
                <w:sz w:val="24"/>
                <w:szCs w:val="24"/>
              </w:rPr>
              <w:fldChar w:fldCharType="separate"/>
            </w:r>
            <w:r w:rsidR="00134C02">
              <w:rPr>
                <w:noProof/>
                <w:webHidden/>
                <w:color w:val="000000" w:themeColor="text1"/>
                <w:sz w:val="24"/>
                <w:szCs w:val="24"/>
              </w:rPr>
              <w:t>4</w:t>
            </w:r>
            <w:r w:rsidR="00182E5F" w:rsidRPr="006E179B">
              <w:rPr>
                <w:noProof/>
                <w:webHidden/>
                <w:color w:val="000000" w:themeColor="text1"/>
                <w:sz w:val="24"/>
                <w:szCs w:val="24"/>
              </w:rPr>
              <w:fldChar w:fldCharType="end"/>
            </w:r>
          </w:hyperlink>
        </w:p>
        <w:p w14:paraId="3DEAE46B" w14:textId="77777777" w:rsidR="006E179B" w:rsidRPr="006E179B" w:rsidRDefault="00000000" w:rsidP="006E179B">
          <w:pPr>
            <w:pStyle w:val="TOC2"/>
            <w:tabs>
              <w:tab w:val="right" w:leader="dot" w:pos="9350"/>
            </w:tabs>
            <w:jc w:val="center"/>
            <w:rPr>
              <w:noProof/>
              <w:color w:val="000000" w:themeColor="text1"/>
              <w:sz w:val="24"/>
              <w:szCs w:val="24"/>
            </w:rPr>
          </w:pPr>
          <w:hyperlink w:anchor="_Toc141980575" w:history="1">
            <w:r w:rsidR="00182E5F" w:rsidRPr="006E179B">
              <w:rPr>
                <w:rStyle w:val="Hyperlink"/>
                <w:noProof/>
                <w:color w:val="000000" w:themeColor="text1"/>
                <w:sz w:val="24"/>
                <w:szCs w:val="24"/>
              </w:rPr>
              <w:t>2.2 Path-Goal Theory of Leadership</w:t>
            </w:r>
            <w:r w:rsidR="00182E5F" w:rsidRPr="006E179B">
              <w:rPr>
                <w:noProof/>
                <w:webHidden/>
                <w:color w:val="000000" w:themeColor="text1"/>
                <w:sz w:val="24"/>
                <w:szCs w:val="24"/>
              </w:rPr>
              <w:tab/>
            </w:r>
            <w:r w:rsidR="00182E5F" w:rsidRPr="006E179B">
              <w:rPr>
                <w:noProof/>
                <w:webHidden/>
                <w:color w:val="000000" w:themeColor="text1"/>
                <w:sz w:val="24"/>
                <w:szCs w:val="24"/>
              </w:rPr>
              <w:fldChar w:fldCharType="begin"/>
            </w:r>
            <w:r w:rsidR="00182E5F" w:rsidRPr="006E179B">
              <w:rPr>
                <w:noProof/>
                <w:webHidden/>
                <w:color w:val="000000" w:themeColor="text1"/>
                <w:sz w:val="24"/>
                <w:szCs w:val="24"/>
              </w:rPr>
              <w:instrText xml:space="preserve"> PAGEREF _Toc141980575 \h </w:instrText>
            </w:r>
            <w:r w:rsidR="00182E5F" w:rsidRPr="006E179B">
              <w:rPr>
                <w:noProof/>
                <w:webHidden/>
                <w:color w:val="000000" w:themeColor="text1"/>
                <w:sz w:val="24"/>
                <w:szCs w:val="24"/>
              </w:rPr>
            </w:r>
            <w:r w:rsidR="00182E5F" w:rsidRPr="006E179B">
              <w:rPr>
                <w:noProof/>
                <w:webHidden/>
                <w:color w:val="000000" w:themeColor="text1"/>
                <w:sz w:val="24"/>
                <w:szCs w:val="24"/>
              </w:rPr>
              <w:fldChar w:fldCharType="separate"/>
            </w:r>
            <w:r w:rsidR="00134C02">
              <w:rPr>
                <w:noProof/>
                <w:webHidden/>
                <w:color w:val="000000" w:themeColor="text1"/>
                <w:sz w:val="24"/>
                <w:szCs w:val="24"/>
              </w:rPr>
              <w:t>5</w:t>
            </w:r>
            <w:r w:rsidR="00182E5F" w:rsidRPr="006E179B">
              <w:rPr>
                <w:noProof/>
                <w:webHidden/>
                <w:color w:val="000000" w:themeColor="text1"/>
                <w:sz w:val="24"/>
                <w:szCs w:val="24"/>
              </w:rPr>
              <w:fldChar w:fldCharType="end"/>
            </w:r>
          </w:hyperlink>
        </w:p>
        <w:p w14:paraId="7749AC84" w14:textId="77777777" w:rsidR="006E179B" w:rsidRPr="006E179B" w:rsidRDefault="00000000" w:rsidP="006E179B">
          <w:pPr>
            <w:pStyle w:val="TOC2"/>
            <w:tabs>
              <w:tab w:val="right" w:leader="dot" w:pos="9350"/>
            </w:tabs>
            <w:jc w:val="center"/>
            <w:rPr>
              <w:noProof/>
              <w:color w:val="000000" w:themeColor="text1"/>
              <w:sz w:val="24"/>
              <w:szCs w:val="24"/>
            </w:rPr>
          </w:pPr>
          <w:hyperlink w:anchor="_Toc141980576" w:history="1">
            <w:r w:rsidR="00182E5F" w:rsidRPr="006E179B">
              <w:rPr>
                <w:rStyle w:val="Hyperlink"/>
                <w:noProof/>
                <w:color w:val="000000" w:themeColor="text1"/>
                <w:sz w:val="24"/>
                <w:szCs w:val="24"/>
              </w:rPr>
              <w:t>2.3 Transformational Leadership</w:t>
            </w:r>
            <w:r w:rsidR="00182E5F" w:rsidRPr="006E179B">
              <w:rPr>
                <w:noProof/>
                <w:webHidden/>
                <w:color w:val="000000" w:themeColor="text1"/>
                <w:sz w:val="24"/>
                <w:szCs w:val="24"/>
              </w:rPr>
              <w:tab/>
            </w:r>
            <w:r w:rsidR="00182E5F" w:rsidRPr="006E179B">
              <w:rPr>
                <w:noProof/>
                <w:webHidden/>
                <w:color w:val="000000" w:themeColor="text1"/>
                <w:sz w:val="24"/>
                <w:szCs w:val="24"/>
              </w:rPr>
              <w:fldChar w:fldCharType="begin"/>
            </w:r>
            <w:r w:rsidR="00182E5F" w:rsidRPr="006E179B">
              <w:rPr>
                <w:noProof/>
                <w:webHidden/>
                <w:color w:val="000000" w:themeColor="text1"/>
                <w:sz w:val="24"/>
                <w:szCs w:val="24"/>
              </w:rPr>
              <w:instrText xml:space="preserve"> PAGEREF _Toc141980576 \h </w:instrText>
            </w:r>
            <w:r w:rsidR="00182E5F" w:rsidRPr="006E179B">
              <w:rPr>
                <w:noProof/>
                <w:webHidden/>
                <w:color w:val="000000" w:themeColor="text1"/>
                <w:sz w:val="24"/>
                <w:szCs w:val="24"/>
              </w:rPr>
            </w:r>
            <w:r w:rsidR="00182E5F" w:rsidRPr="006E179B">
              <w:rPr>
                <w:noProof/>
                <w:webHidden/>
                <w:color w:val="000000" w:themeColor="text1"/>
                <w:sz w:val="24"/>
                <w:szCs w:val="24"/>
              </w:rPr>
              <w:fldChar w:fldCharType="separate"/>
            </w:r>
            <w:r w:rsidR="00134C02">
              <w:rPr>
                <w:noProof/>
                <w:webHidden/>
                <w:color w:val="000000" w:themeColor="text1"/>
                <w:sz w:val="24"/>
                <w:szCs w:val="24"/>
              </w:rPr>
              <w:t>6</w:t>
            </w:r>
            <w:r w:rsidR="00182E5F" w:rsidRPr="006E179B">
              <w:rPr>
                <w:noProof/>
                <w:webHidden/>
                <w:color w:val="000000" w:themeColor="text1"/>
                <w:sz w:val="24"/>
                <w:szCs w:val="24"/>
              </w:rPr>
              <w:fldChar w:fldCharType="end"/>
            </w:r>
          </w:hyperlink>
        </w:p>
        <w:p w14:paraId="606C4760" w14:textId="77777777" w:rsidR="006E179B" w:rsidRPr="006E179B" w:rsidRDefault="00000000" w:rsidP="006E179B">
          <w:pPr>
            <w:pStyle w:val="TOC2"/>
            <w:tabs>
              <w:tab w:val="right" w:leader="dot" w:pos="9350"/>
            </w:tabs>
            <w:jc w:val="center"/>
            <w:rPr>
              <w:noProof/>
              <w:color w:val="000000" w:themeColor="text1"/>
              <w:sz w:val="24"/>
              <w:szCs w:val="24"/>
            </w:rPr>
          </w:pPr>
          <w:hyperlink w:anchor="_Toc141980577" w:history="1">
            <w:r w:rsidR="00182E5F" w:rsidRPr="006E179B">
              <w:rPr>
                <w:rStyle w:val="Hyperlink"/>
                <w:noProof/>
                <w:color w:val="000000" w:themeColor="text1"/>
                <w:sz w:val="24"/>
                <w:szCs w:val="24"/>
              </w:rPr>
              <w:t>2.4 Authentic Leadership</w:t>
            </w:r>
            <w:r w:rsidR="00182E5F" w:rsidRPr="006E179B">
              <w:rPr>
                <w:noProof/>
                <w:webHidden/>
                <w:color w:val="000000" w:themeColor="text1"/>
                <w:sz w:val="24"/>
                <w:szCs w:val="24"/>
              </w:rPr>
              <w:tab/>
            </w:r>
            <w:r w:rsidR="00182E5F" w:rsidRPr="006E179B">
              <w:rPr>
                <w:noProof/>
                <w:webHidden/>
                <w:color w:val="000000" w:themeColor="text1"/>
                <w:sz w:val="24"/>
                <w:szCs w:val="24"/>
              </w:rPr>
              <w:fldChar w:fldCharType="begin"/>
            </w:r>
            <w:r w:rsidR="00182E5F" w:rsidRPr="006E179B">
              <w:rPr>
                <w:noProof/>
                <w:webHidden/>
                <w:color w:val="000000" w:themeColor="text1"/>
                <w:sz w:val="24"/>
                <w:szCs w:val="24"/>
              </w:rPr>
              <w:instrText xml:space="preserve"> PAGEREF _Toc141980577 \h </w:instrText>
            </w:r>
            <w:r w:rsidR="00182E5F" w:rsidRPr="006E179B">
              <w:rPr>
                <w:noProof/>
                <w:webHidden/>
                <w:color w:val="000000" w:themeColor="text1"/>
                <w:sz w:val="24"/>
                <w:szCs w:val="24"/>
              </w:rPr>
            </w:r>
            <w:r w:rsidR="00182E5F" w:rsidRPr="006E179B">
              <w:rPr>
                <w:noProof/>
                <w:webHidden/>
                <w:color w:val="000000" w:themeColor="text1"/>
                <w:sz w:val="24"/>
                <w:szCs w:val="24"/>
              </w:rPr>
              <w:fldChar w:fldCharType="separate"/>
            </w:r>
            <w:r w:rsidR="00134C02">
              <w:rPr>
                <w:noProof/>
                <w:webHidden/>
                <w:color w:val="000000" w:themeColor="text1"/>
                <w:sz w:val="24"/>
                <w:szCs w:val="24"/>
              </w:rPr>
              <w:t>6</w:t>
            </w:r>
            <w:r w:rsidR="00182E5F" w:rsidRPr="006E179B">
              <w:rPr>
                <w:noProof/>
                <w:webHidden/>
                <w:color w:val="000000" w:themeColor="text1"/>
                <w:sz w:val="24"/>
                <w:szCs w:val="24"/>
              </w:rPr>
              <w:fldChar w:fldCharType="end"/>
            </w:r>
          </w:hyperlink>
        </w:p>
        <w:p w14:paraId="34FB1EA5" w14:textId="77777777" w:rsidR="006E179B" w:rsidRPr="006E179B" w:rsidRDefault="00000000" w:rsidP="006E179B">
          <w:pPr>
            <w:pStyle w:val="TOC2"/>
            <w:tabs>
              <w:tab w:val="right" w:leader="dot" w:pos="9350"/>
            </w:tabs>
            <w:jc w:val="center"/>
            <w:rPr>
              <w:noProof/>
              <w:color w:val="000000" w:themeColor="text1"/>
              <w:sz w:val="24"/>
              <w:szCs w:val="24"/>
            </w:rPr>
          </w:pPr>
          <w:hyperlink w:anchor="_Toc141980578" w:history="1">
            <w:r w:rsidR="00182E5F" w:rsidRPr="006E179B">
              <w:rPr>
                <w:rStyle w:val="Hyperlink"/>
                <w:noProof/>
                <w:color w:val="000000" w:themeColor="text1"/>
                <w:sz w:val="24"/>
                <w:szCs w:val="24"/>
              </w:rPr>
              <w:t>2.5 Summary of findings on effectiveness for managing post-pandemic economic uncertainty</w:t>
            </w:r>
            <w:r w:rsidR="00182E5F" w:rsidRPr="006E179B">
              <w:rPr>
                <w:noProof/>
                <w:webHidden/>
                <w:color w:val="000000" w:themeColor="text1"/>
                <w:sz w:val="24"/>
                <w:szCs w:val="24"/>
              </w:rPr>
              <w:tab/>
            </w:r>
            <w:r w:rsidR="00182E5F" w:rsidRPr="006E179B">
              <w:rPr>
                <w:noProof/>
                <w:webHidden/>
                <w:color w:val="000000" w:themeColor="text1"/>
                <w:sz w:val="24"/>
                <w:szCs w:val="24"/>
              </w:rPr>
              <w:fldChar w:fldCharType="begin"/>
            </w:r>
            <w:r w:rsidR="00182E5F" w:rsidRPr="006E179B">
              <w:rPr>
                <w:noProof/>
                <w:webHidden/>
                <w:color w:val="000000" w:themeColor="text1"/>
                <w:sz w:val="24"/>
                <w:szCs w:val="24"/>
              </w:rPr>
              <w:instrText xml:space="preserve"> PAGEREF _Toc141980578 \h </w:instrText>
            </w:r>
            <w:r w:rsidR="00182E5F" w:rsidRPr="006E179B">
              <w:rPr>
                <w:noProof/>
                <w:webHidden/>
                <w:color w:val="000000" w:themeColor="text1"/>
                <w:sz w:val="24"/>
                <w:szCs w:val="24"/>
              </w:rPr>
            </w:r>
            <w:r w:rsidR="00182E5F" w:rsidRPr="006E179B">
              <w:rPr>
                <w:noProof/>
                <w:webHidden/>
                <w:color w:val="000000" w:themeColor="text1"/>
                <w:sz w:val="24"/>
                <w:szCs w:val="24"/>
              </w:rPr>
              <w:fldChar w:fldCharType="separate"/>
            </w:r>
            <w:r w:rsidR="00134C02">
              <w:rPr>
                <w:noProof/>
                <w:webHidden/>
                <w:color w:val="000000" w:themeColor="text1"/>
                <w:sz w:val="24"/>
                <w:szCs w:val="24"/>
              </w:rPr>
              <w:t>7</w:t>
            </w:r>
            <w:r w:rsidR="00182E5F" w:rsidRPr="006E179B">
              <w:rPr>
                <w:noProof/>
                <w:webHidden/>
                <w:color w:val="000000" w:themeColor="text1"/>
                <w:sz w:val="24"/>
                <w:szCs w:val="24"/>
              </w:rPr>
              <w:fldChar w:fldCharType="end"/>
            </w:r>
          </w:hyperlink>
        </w:p>
        <w:p w14:paraId="20D36195" w14:textId="77777777" w:rsidR="006E179B" w:rsidRPr="006E179B" w:rsidRDefault="00000000" w:rsidP="006E179B">
          <w:pPr>
            <w:pStyle w:val="TOC1"/>
            <w:tabs>
              <w:tab w:val="right" w:leader="dot" w:pos="9350"/>
            </w:tabs>
            <w:jc w:val="center"/>
            <w:rPr>
              <w:noProof/>
              <w:color w:val="000000" w:themeColor="text1"/>
              <w:sz w:val="24"/>
              <w:szCs w:val="24"/>
            </w:rPr>
          </w:pPr>
          <w:hyperlink w:anchor="_Toc141980579" w:history="1">
            <w:r w:rsidR="00182E5F" w:rsidRPr="006E179B">
              <w:rPr>
                <w:rStyle w:val="Hyperlink"/>
                <w:noProof/>
                <w:color w:val="000000" w:themeColor="text1"/>
                <w:sz w:val="24"/>
                <w:szCs w:val="24"/>
              </w:rPr>
              <w:t>3.0 Applying key leadership theories and models for Amazon</w:t>
            </w:r>
            <w:r w:rsidR="00182E5F" w:rsidRPr="006E179B">
              <w:rPr>
                <w:noProof/>
                <w:webHidden/>
                <w:color w:val="000000" w:themeColor="text1"/>
                <w:sz w:val="24"/>
                <w:szCs w:val="24"/>
              </w:rPr>
              <w:tab/>
            </w:r>
            <w:r w:rsidR="00182E5F" w:rsidRPr="006E179B">
              <w:rPr>
                <w:noProof/>
                <w:webHidden/>
                <w:color w:val="000000" w:themeColor="text1"/>
                <w:sz w:val="24"/>
                <w:szCs w:val="24"/>
              </w:rPr>
              <w:fldChar w:fldCharType="begin"/>
            </w:r>
            <w:r w:rsidR="00182E5F" w:rsidRPr="006E179B">
              <w:rPr>
                <w:noProof/>
                <w:webHidden/>
                <w:color w:val="000000" w:themeColor="text1"/>
                <w:sz w:val="24"/>
                <w:szCs w:val="24"/>
              </w:rPr>
              <w:instrText xml:space="preserve"> PAGEREF _Toc141980579 \h </w:instrText>
            </w:r>
            <w:r w:rsidR="00182E5F" w:rsidRPr="006E179B">
              <w:rPr>
                <w:noProof/>
                <w:webHidden/>
                <w:color w:val="000000" w:themeColor="text1"/>
                <w:sz w:val="24"/>
                <w:szCs w:val="24"/>
              </w:rPr>
            </w:r>
            <w:r w:rsidR="00182E5F" w:rsidRPr="006E179B">
              <w:rPr>
                <w:noProof/>
                <w:webHidden/>
                <w:color w:val="000000" w:themeColor="text1"/>
                <w:sz w:val="24"/>
                <w:szCs w:val="24"/>
              </w:rPr>
              <w:fldChar w:fldCharType="separate"/>
            </w:r>
            <w:r w:rsidR="00134C02">
              <w:rPr>
                <w:noProof/>
                <w:webHidden/>
                <w:color w:val="000000" w:themeColor="text1"/>
                <w:sz w:val="24"/>
                <w:szCs w:val="24"/>
              </w:rPr>
              <w:t>8</w:t>
            </w:r>
            <w:r w:rsidR="00182E5F" w:rsidRPr="006E179B">
              <w:rPr>
                <w:noProof/>
                <w:webHidden/>
                <w:color w:val="000000" w:themeColor="text1"/>
                <w:sz w:val="24"/>
                <w:szCs w:val="24"/>
              </w:rPr>
              <w:fldChar w:fldCharType="end"/>
            </w:r>
          </w:hyperlink>
        </w:p>
        <w:p w14:paraId="68534919" w14:textId="77777777" w:rsidR="006E179B" w:rsidRPr="006E179B" w:rsidRDefault="00000000" w:rsidP="006E179B">
          <w:pPr>
            <w:pStyle w:val="TOC1"/>
            <w:tabs>
              <w:tab w:val="right" w:leader="dot" w:pos="9350"/>
            </w:tabs>
            <w:jc w:val="center"/>
            <w:rPr>
              <w:noProof/>
              <w:color w:val="000000" w:themeColor="text1"/>
              <w:sz w:val="24"/>
              <w:szCs w:val="24"/>
            </w:rPr>
          </w:pPr>
          <w:hyperlink w:anchor="_Toc141980580" w:history="1">
            <w:r w:rsidR="00182E5F" w:rsidRPr="006E179B">
              <w:rPr>
                <w:rStyle w:val="Hyperlink"/>
                <w:noProof/>
                <w:color w:val="000000" w:themeColor="text1"/>
                <w:sz w:val="24"/>
                <w:szCs w:val="24"/>
              </w:rPr>
              <w:t>4.0 Leadership styles and strategy used by Amazon</w:t>
            </w:r>
            <w:r w:rsidR="00182E5F" w:rsidRPr="006E179B">
              <w:rPr>
                <w:noProof/>
                <w:webHidden/>
                <w:color w:val="000000" w:themeColor="text1"/>
                <w:sz w:val="24"/>
                <w:szCs w:val="24"/>
              </w:rPr>
              <w:tab/>
            </w:r>
            <w:r w:rsidR="00182E5F" w:rsidRPr="006E179B">
              <w:rPr>
                <w:noProof/>
                <w:webHidden/>
                <w:color w:val="000000" w:themeColor="text1"/>
                <w:sz w:val="24"/>
                <w:szCs w:val="24"/>
              </w:rPr>
              <w:fldChar w:fldCharType="begin"/>
            </w:r>
            <w:r w:rsidR="00182E5F" w:rsidRPr="006E179B">
              <w:rPr>
                <w:noProof/>
                <w:webHidden/>
                <w:color w:val="000000" w:themeColor="text1"/>
                <w:sz w:val="24"/>
                <w:szCs w:val="24"/>
              </w:rPr>
              <w:instrText xml:space="preserve"> PAGEREF _Toc141980580 \h </w:instrText>
            </w:r>
            <w:r w:rsidR="00182E5F" w:rsidRPr="006E179B">
              <w:rPr>
                <w:noProof/>
                <w:webHidden/>
                <w:color w:val="000000" w:themeColor="text1"/>
                <w:sz w:val="24"/>
                <w:szCs w:val="24"/>
              </w:rPr>
            </w:r>
            <w:r w:rsidR="00182E5F" w:rsidRPr="006E179B">
              <w:rPr>
                <w:noProof/>
                <w:webHidden/>
                <w:color w:val="000000" w:themeColor="text1"/>
                <w:sz w:val="24"/>
                <w:szCs w:val="24"/>
              </w:rPr>
              <w:fldChar w:fldCharType="separate"/>
            </w:r>
            <w:r w:rsidR="00134C02">
              <w:rPr>
                <w:noProof/>
                <w:webHidden/>
                <w:color w:val="000000" w:themeColor="text1"/>
                <w:sz w:val="24"/>
                <w:szCs w:val="24"/>
              </w:rPr>
              <w:t>9</w:t>
            </w:r>
            <w:r w:rsidR="00182E5F" w:rsidRPr="006E179B">
              <w:rPr>
                <w:noProof/>
                <w:webHidden/>
                <w:color w:val="000000" w:themeColor="text1"/>
                <w:sz w:val="24"/>
                <w:szCs w:val="24"/>
              </w:rPr>
              <w:fldChar w:fldCharType="end"/>
            </w:r>
          </w:hyperlink>
        </w:p>
        <w:p w14:paraId="5E283838" w14:textId="77777777" w:rsidR="006E179B" w:rsidRPr="006E179B" w:rsidRDefault="00000000" w:rsidP="006E179B">
          <w:pPr>
            <w:pStyle w:val="TOC2"/>
            <w:tabs>
              <w:tab w:val="right" w:leader="dot" w:pos="9350"/>
            </w:tabs>
            <w:jc w:val="center"/>
            <w:rPr>
              <w:noProof/>
              <w:color w:val="000000" w:themeColor="text1"/>
              <w:sz w:val="24"/>
              <w:szCs w:val="24"/>
            </w:rPr>
          </w:pPr>
          <w:hyperlink w:anchor="_Toc141980581" w:history="1">
            <w:r w:rsidR="00182E5F" w:rsidRPr="006E179B">
              <w:rPr>
                <w:rStyle w:val="Hyperlink"/>
                <w:noProof/>
                <w:color w:val="000000" w:themeColor="text1"/>
                <w:sz w:val="24"/>
                <w:szCs w:val="24"/>
              </w:rPr>
              <w:t>4.1 Leadership Styles</w:t>
            </w:r>
            <w:r w:rsidR="00182E5F" w:rsidRPr="006E179B">
              <w:rPr>
                <w:noProof/>
                <w:webHidden/>
                <w:color w:val="000000" w:themeColor="text1"/>
                <w:sz w:val="24"/>
                <w:szCs w:val="24"/>
              </w:rPr>
              <w:tab/>
            </w:r>
            <w:r w:rsidR="00182E5F" w:rsidRPr="006E179B">
              <w:rPr>
                <w:noProof/>
                <w:webHidden/>
                <w:color w:val="000000" w:themeColor="text1"/>
                <w:sz w:val="24"/>
                <w:szCs w:val="24"/>
              </w:rPr>
              <w:fldChar w:fldCharType="begin"/>
            </w:r>
            <w:r w:rsidR="00182E5F" w:rsidRPr="006E179B">
              <w:rPr>
                <w:noProof/>
                <w:webHidden/>
                <w:color w:val="000000" w:themeColor="text1"/>
                <w:sz w:val="24"/>
                <w:szCs w:val="24"/>
              </w:rPr>
              <w:instrText xml:space="preserve"> PAGEREF _Toc141980581 \h </w:instrText>
            </w:r>
            <w:r w:rsidR="00182E5F" w:rsidRPr="006E179B">
              <w:rPr>
                <w:noProof/>
                <w:webHidden/>
                <w:color w:val="000000" w:themeColor="text1"/>
                <w:sz w:val="24"/>
                <w:szCs w:val="24"/>
              </w:rPr>
            </w:r>
            <w:r w:rsidR="00182E5F" w:rsidRPr="006E179B">
              <w:rPr>
                <w:noProof/>
                <w:webHidden/>
                <w:color w:val="000000" w:themeColor="text1"/>
                <w:sz w:val="24"/>
                <w:szCs w:val="24"/>
              </w:rPr>
              <w:fldChar w:fldCharType="separate"/>
            </w:r>
            <w:r w:rsidR="00134C02">
              <w:rPr>
                <w:noProof/>
                <w:webHidden/>
                <w:color w:val="000000" w:themeColor="text1"/>
                <w:sz w:val="24"/>
                <w:szCs w:val="24"/>
              </w:rPr>
              <w:t>9</w:t>
            </w:r>
            <w:r w:rsidR="00182E5F" w:rsidRPr="006E179B">
              <w:rPr>
                <w:noProof/>
                <w:webHidden/>
                <w:color w:val="000000" w:themeColor="text1"/>
                <w:sz w:val="24"/>
                <w:szCs w:val="24"/>
              </w:rPr>
              <w:fldChar w:fldCharType="end"/>
            </w:r>
          </w:hyperlink>
        </w:p>
        <w:p w14:paraId="4801AB03" w14:textId="77777777" w:rsidR="006E179B" w:rsidRPr="006E179B" w:rsidRDefault="00000000" w:rsidP="006E179B">
          <w:pPr>
            <w:pStyle w:val="TOC2"/>
            <w:tabs>
              <w:tab w:val="right" w:leader="dot" w:pos="9350"/>
            </w:tabs>
            <w:jc w:val="center"/>
            <w:rPr>
              <w:noProof/>
              <w:color w:val="000000" w:themeColor="text1"/>
              <w:sz w:val="24"/>
              <w:szCs w:val="24"/>
            </w:rPr>
          </w:pPr>
          <w:hyperlink w:anchor="_Toc141980582" w:history="1">
            <w:r w:rsidR="00182E5F" w:rsidRPr="006E179B">
              <w:rPr>
                <w:rStyle w:val="Hyperlink"/>
                <w:noProof/>
                <w:color w:val="000000" w:themeColor="text1"/>
                <w:sz w:val="24"/>
                <w:szCs w:val="24"/>
              </w:rPr>
              <w:t>4.2 Leadership Strategy at Amazon</w:t>
            </w:r>
            <w:r w:rsidR="00182E5F" w:rsidRPr="006E179B">
              <w:rPr>
                <w:noProof/>
                <w:webHidden/>
                <w:color w:val="000000" w:themeColor="text1"/>
                <w:sz w:val="24"/>
                <w:szCs w:val="24"/>
              </w:rPr>
              <w:tab/>
            </w:r>
            <w:r w:rsidR="00182E5F" w:rsidRPr="006E179B">
              <w:rPr>
                <w:noProof/>
                <w:webHidden/>
                <w:color w:val="000000" w:themeColor="text1"/>
                <w:sz w:val="24"/>
                <w:szCs w:val="24"/>
              </w:rPr>
              <w:fldChar w:fldCharType="begin"/>
            </w:r>
            <w:r w:rsidR="00182E5F" w:rsidRPr="006E179B">
              <w:rPr>
                <w:noProof/>
                <w:webHidden/>
                <w:color w:val="000000" w:themeColor="text1"/>
                <w:sz w:val="24"/>
                <w:szCs w:val="24"/>
              </w:rPr>
              <w:instrText xml:space="preserve"> PAGEREF _Toc141980582 \h </w:instrText>
            </w:r>
            <w:r w:rsidR="00182E5F" w:rsidRPr="006E179B">
              <w:rPr>
                <w:noProof/>
                <w:webHidden/>
                <w:color w:val="000000" w:themeColor="text1"/>
                <w:sz w:val="24"/>
                <w:szCs w:val="24"/>
              </w:rPr>
            </w:r>
            <w:r w:rsidR="00182E5F" w:rsidRPr="006E179B">
              <w:rPr>
                <w:noProof/>
                <w:webHidden/>
                <w:color w:val="000000" w:themeColor="text1"/>
                <w:sz w:val="24"/>
                <w:szCs w:val="24"/>
              </w:rPr>
              <w:fldChar w:fldCharType="separate"/>
            </w:r>
            <w:r w:rsidR="00134C02">
              <w:rPr>
                <w:noProof/>
                <w:webHidden/>
                <w:color w:val="000000" w:themeColor="text1"/>
                <w:sz w:val="24"/>
                <w:szCs w:val="24"/>
              </w:rPr>
              <w:t>9</w:t>
            </w:r>
            <w:r w:rsidR="00182E5F" w:rsidRPr="006E179B">
              <w:rPr>
                <w:noProof/>
                <w:webHidden/>
                <w:color w:val="000000" w:themeColor="text1"/>
                <w:sz w:val="24"/>
                <w:szCs w:val="24"/>
              </w:rPr>
              <w:fldChar w:fldCharType="end"/>
            </w:r>
          </w:hyperlink>
        </w:p>
        <w:p w14:paraId="030A76CC" w14:textId="77777777" w:rsidR="006E179B" w:rsidRPr="006E179B" w:rsidRDefault="00000000" w:rsidP="006E179B">
          <w:pPr>
            <w:pStyle w:val="TOC1"/>
            <w:tabs>
              <w:tab w:val="right" w:leader="dot" w:pos="9350"/>
            </w:tabs>
            <w:jc w:val="center"/>
            <w:rPr>
              <w:noProof/>
              <w:color w:val="000000" w:themeColor="text1"/>
              <w:sz w:val="24"/>
              <w:szCs w:val="24"/>
            </w:rPr>
          </w:pPr>
          <w:hyperlink w:anchor="_Toc141980583" w:history="1">
            <w:r w:rsidR="00182E5F" w:rsidRPr="006E179B">
              <w:rPr>
                <w:rStyle w:val="Hyperlink"/>
                <w:noProof/>
                <w:color w:val="000000" w:themeColor="text1"/>
                <w:sz w:val="24"/>
                <w:szCs w:val="24"/>
              </w:rPr>
              <w:t>5.0 Recommendations for a plan of the leadership of change-emergent leadership Skills</w:t>
            </w:r>
            <w:r w:rsidR="00182E5F" w:rsidRPr="006E179B">
              <w:rPr>
                <w:noProof/>
                <w:webHidden/>
                <w:color w:val="000000" w:themeColor="text1"/>
                <w:sz w:val="24"/>
                <w:szCs w:val="24"/>
              </w:rPr>
              <w:tab/>
            </w:r>
            <w:r w:rsidR="00182E5F" w:rsidRPr="006E179B">
              <w:rPr>
                <w:noProof/>
                <w:webHidden/>
                <w:color w:val="000000" w:themeColor="text1"/>
                <w:sz w:val="24"/>
                <w:szCs w:val="24"/>
              </w:rPr>
              <w:fldChar w:fldCharType="begin"/>
            </w:r>
            <w:r w:rsidR="00182E5F" w:rsidRPr="006E179B">
              <w:rPr>
                <w:noProof/>
                <w:webHidden/>
                <w:color w:val="000000" w:themeColor="text1"/>
                <w:sz w:val="24"/>
                <w:szCs w:val="24"/>
              </w:rPr>
              <w:instrText xml:space="preserve"> PAGEREF _Toc141980583 \h </w:instrText>
            </w:r>
            <w:r w:rsidR="00182E5F" w:rsidRPr="006E179B">
              <w:rPr>
                <w:noProof/>
                <w:webHidden/>
                <w:color w:val="000000" w:themeColor="text1"/>
                <w:sz w:val="24"/>
                <w:szCs w:val="24"/>
              </w:rPr>
            </w:r>
            <w:r w:rsidR="00182E5F" w:rsidRPr="006E179B">
              <w:rPr>
                <w:noProof/>
                <w:webHidden/>
                <w:color w:val="000000" w:themeColor="text1"/>
                <w:sz w:val="24"/>
                <w:szCs w:val="24"/>
              </w:rPr>
              <w:fldChar w:fldCharType="separate"/>
            </w:r>
            <w:r w:rsidR="00134C02">
              <w:rPr>
                <w:noProof/>
                <w:webHidden/>
                <w:color w:val="000000" w:themeColor="text1"/>
                <w:sz w:val="24"/>
                <w:szCs w:val="24"/>
              </w:rPr>
              <w:t>10</w:t>
            </w:r>
            <w:r w:rsidR="00182E5F" w:rsidRPr="006E179B">
              <w:rPr>
                <w:noProof/>
                <w:webHidden/>
                <w:color w:val="000000" w:themeColor="text1"/>
                <w:sz w:val="24"/>
                <w:szCs w:val="24"/>
              </w:rPr>
              <w:fldChar w:fldCharType="end"/>
            </w:r>
          </w:hyperlink>
        </w:p>
        <w:p w14:paraId="437C2861" w14:textId="77777777" w:rsidR="006E179B" w:rsidRPr="006E179B" w:rsidRDefault="00000000" w:rsidP="006E179B">
          <w:pPr>
            <w:pStyle w:val="TOC2"/>
            <w:tabs>
              <w:tab w:val="right" w:leader="dot" w:pos="9350"/>
            </w:tabs>
            <w:jc w:val="center"/>
            <w:rPr>
              <w:noProof/>
              <w:color w:val="000000" w:themeColor="text1"/>
              <w:sz w:val="24"/>
              <w:szCs w:val="24"/>
            </w:rPr>
          </w:pPr>
          <w:hyperlink w:anchor="_Toc141980584" w:history="1">
            <w:r w:rsidR="00182E5F" w:rsidRPr="006E179B">
              <w:rPr>
                <w:rStyle w:val="Hyperlink"/>
                <w:noProof/>
                <w:color w:val="000000" w:themeColor="text1"/>
                <w:sz w:val="24"/>
                <w:szCs w:val="24"/>
              </w:rPr>
              <w:t>5.1 Goleman's 5 EQ Components</w:t>
            </w:r>
            <w:r w:rsidR="00182E5F" w:rsidRPr="006E179B">
              <w:rPr>
                <w:noProof/>
                <w:webHidden/>
                <w:color w:val="000000" w:themeColor="text1"/>
                <w:sz w:val="24"/>
                <w:szCs w:val="24"/>
              </w:rPr>
              <w:tab/>
            </w:r>
            <w:r w:rsidR="00182E5F" w:rsidRPr="006E179B">
              <w:rPr>
                <w:noProof/>
                <w:webHidden/>
                <w:color w:val="000000" w:themeColor="text1"/>
                <w:sz w:val="24"/>
                <w:szCs w:val="24"/>
              </w:rPr>
              <w:fldChar w:fldCharType="begin"/>
            </w:r>
            <w:r w:rsidR="00182E5F" w:rsidRPr="006E179B">
              <w:rPr>
                <w:noProof/>
                <w:webHidden/>
                <w:color w:val="000000" w:themeColor="text1"/>
                <w:sz w:val="24"/>
                <w:szCs w:val="24"/>
              </w:rPr>
              <w:instrText xml:space="preserve"> PAGEREF _Toc141980584 \h </w:instrText>
            </w:r>
            <w:r w:rsidR="00182E5F" w:rsidRPr="006E179B">
              <w:rPr>
                <w:noProof/>
                <w:webHidden/>
                <w:color w:val="000000" w:themeColor="text1"/>
                <w:sz w:val="24"/>
                <w:szCs w:val="24"/>
              </w:rPr>
            </w:r>
            <w:r w:rsidR="00182E5F" w:rsidRPr="006E179B">
              <w:rPr>
                <w:noProof/>
                <w:webHidden/>
                <w:color w:val="000000" w:themeColor="text1"/>
                <w:sz w:val="24"/>
                <w:szCs w:val="24"/>
              </w:rPr>
              <w:fldChar w:fldCharType="separate"/>
            </w:r>
            <w:r w:rsidR="00134C02">
              <w:rPr>
                <w:noProof/>
                <w:webHidden/>
                <w:color w:val="000000" w:themeColor="text1"/>
                <w:sz w:val="24"/>
                <w:szCs w:val="24"/>
              </w:rPr>
              <w:t>10</w:t>
            </w:r>
            <w:r w:rsidR="00182E5F" w:rsidRPr="006E179B">
              <w:rPr>
                <w:noProof/>
                <w:webHidden/>
                <w:color w:val="000000" w:themeColor="text1"/>
                <w:sz w:val="24"/>
                <w:szCs w:val="24"/>
              </w:rPr>
              <w:fldChar w:fldCharType="end"/>
            </w:r>
          </w:hyperlink>
        </w:p>
        <w:p w14:paraId="0D25FAE5" w14:textId="77777777" w:rsidR="006E179B" w:rsidRPr="006E179B" w:rsidRDefault="00000000" w:rsidP="006E179B">
          <w:pPr>
            <w:pStyle w:val="TOC1"/>
            <w:tabs>
              <w:tab w:val="right" w:leader="dot" w:pos="9350"/>
            </w:tabs>
            <w:jc w:val="center"/>
            <w:rPr>
              <w:noProof/>
              <w:color w:val="000000" w:themeColor="text1"/>
              <w:sz w:val="24"/>
              <w:szCs w:val="24"/>
            </w:rPr>
          </w:pPr>
          <w:hyperlink w:anchor="_Toc141980585" w:history="1">
            <w:r w:rsidR="00182E5F" w:rsidRPr="006E179B">
              <w:rPr>
                <w:rStyle w:val="Hyperlink"/>
                <w:noProof/>
                <w:color w:val="000000" w:themeColor="text1"/>
                <w:sz w:val="24"/>
                <w:szCs w:val="24"/>
              </w:rPr>
              <w:t>References</w:t>
            </w:r>
            <w:r w:rsidR="00182E5F" w:rsidRPr="006E179B">
              <w:rPr>
                <w:noProof/>
                <w:webHidden/>
                <w:color w:val="000000" w:themeColor="text1"/>
                <w:sz w:val="24"/>
                <w:szCs w:val="24"/>
              </w:rPr>
              <w:tab/>
            </w:r>
            <w:r w:rsidR="00182E5F" w:rsidRPr="006E179B">
              <w:rPr>
                <w:noProof/>
                <w:webHidden/>
                <w:color w:val="000000" w:themeColor="text1"/>
                <w:sz w:val="24"/>
                <w:szCs w:val="24"/>
              </w:rPr>
              <w:fldChar w:fldCharType="begin"/>
            </w:r>
            <w:r w:rsidR="00182E5F" w:rsidRPr="006E179B">
              <w:rPr>
                <w:noProof/>
                <w:webHidden/>
                <w:color w:val="000000" w:themeColor="text1"/>
                <w:sz w:val="24"/>
                <w:szCs w:val="24"/>
              </w:rPr>
              <w:instrText xml:space="preserve"> PAGEREF _Toc141980585 \h </w:instrText>
            </w:r>
            <w:r w:rsidR="00182E5F" w:rsidRPr="006E179B">
              <w:rPr>
                <w:noProof/>
                <w:webHidden/>
                <w:color w:val="000000" w:themeColor="text1"/>
                <w:sz w:val="24"/>
                <w:szCs w:val="24"/>
              </w:rPr>
            </w:r>
            <w:r w:rsidR="00182E5F" w:rsidRPr="006E179B">
              <w:rPr>
                <w:noProof/>
                <w:webHidden/>
                <w:color w:val="000000" w:themeColor="text1"/>
                <w:sz w:val="24"/>
                <w:szCs w:val="24"/>
              </w:rPr>
              <w:fldChar w:fldCharType="separate"/>
            </w:r>
            <w:r w:rsidR="00134C02">
              <w:rPr>
                <w:noProof/>
                <w:webHidden/>
                <w:color w:val="000000" w:themeColor="text1"/>
                <w:sz w:val="24"/>
                <w:szCs w:val="24"/>
              </w:rPr>
              <w:t>12</w:t>
            </w:r>
            <w:r w:rsidR="00182E5F" w:rsidRPr="006E179B">
              <w:rPr>
                <w:noProof/>
                <w:webHidden/>
                <w:color w:val="000000" w:themeColor="text1"/>
                <w:sz w:val="24"/>
                <w:szCs w:val="24"/>
              </w:rPr>
              <w:fldChar w:fldCharType="end"/>
            </w:r>
          </w:hyperlink>
        </w:p>
        <w:p w14:paraId="324AE2F1" w14:textId="0516CBA8" w:rsidR="006E179B" w:rsidRDefault="00182E5F" w:rsidP="006E179B">
          <w:pPr>
            <w:jc w:val="center"/>
          </w:pPr>
          <w:r w:rsidRPr="006E179B">
            <w:rPr>
              <w:b/>
              <w:bCs/>
              <w:noProof/>
              <w:color w:val="000000" w:themeColor="text1"/>
              <w:sz w:val="24"/>
              <w:szCs w:val="24"/>
            </w:rPr>
            <w:fldChar w:fldCharType="end"/>
          </w:r>
        </w:p>
      </w:sdtContent>
    </w:sdt>
    <w:p w14:paraId="747DB17D" w14:textId="77777777" w:rsidR="006E179B" w:rsidRDefault="006E179B" w:rsidP="006E179B">
      <w:pPr>
        <w:pStyle w:val="Heading1"/>
      </w:pPr>
      <w:bookmarkStart w:id="0" w:name="_Toc141980572"/>
    </w:p>
    <w:p w14:paraId="150EEBEB" w14:textId="77777777" w:rsidR="006E179B" w:rsidRDefault="006E179B" w:rsidP="006E179B">
      <w:pPr>
        <w:pStyle w:val="Heading1"/>
      </w:pPr>
    </w:p>
    <w:p w14:paraId="787D523C" w14:textId="77777777" w:rsidR="006E179B" w:rsidRDefault="006E179B" w:rsidP="006E179B">
      <w:pPr>
        <w:pStyle w:val="Heading1"/>
      </w:pPr>
    </w:p>
    <w:p w14:paraId="046E1103" w14:textId="77777777" w:rsidR="006E179B" w:rsidRDefault="006E179B" w:rsidP="006E179B">
      <w:pPr>
        <w:pStyle w:val="Heading1"/>
      </w:pPr>
    </w:p>
    <w:p w14:paraId="0D8F4BA0" w14:textId="77777777" w:rsidR="006E179B" w:rsidRPr="006E179B" w:rsidRDefault="006E179B" w:rsidP="006E179B"/>
    <w:p w14:paraId="00000018" w14:textId="77777777" w:rsidR="00BB1B92" w:rsidRDefault="00182E5F" w:rsidP="006E179B">
      <w:pPr>
        <w:pStyle w:val="Heading1"/>
      </w:pPr>
      <w:r>
        <w:t>Task 1 - Individual Report</w:t>
      </w:r>
      <w:bookmarkEnd w:id="0"/>
    </w:p>
    <w:p w14:paraId="00000019" w14:textId="77777777" w:rsidR="00BB1B92" w:rsidRDefault="00182E5F" w:rsidP="006E179B">
      <w:pPr>
        <w:pStyle w:val="Heading2"/>
        <w:rPr>
          <w:b w:val="0"/>
        </w:rPr>
      </w:pPr>
      <w:bookmarkStart w:id="1" w:name="_Toc141980573"/>
      <w:r>
        <w:t>1.0 Introduction</w:t>
      </w:r>
      <w:bookmarkEnd w:id="1"/>
    </w:p>
    <w:p w14:paraId="0000001A" w14:textId="77777777" w:rsidR="00BB1B92" w:rsidRDefault="00182E5F">
      <w:pPr>
        <w:spacing w:line="360" w:lineRule="auto"/>
        <w:jc w:val="both"/>
      </w:pPr>
      <w:r>
        <w:t xml:space="preserve">This report discusses the context of emergent leadership skills of importance and relevance for leadership performance in Amazon, towards the analysis and evaluation of strategies about decision-making for uncertainty in the post-pandemic global business environment. The need for emergent leadership skills in business leaders becomes of paramount importance when considering the modern business environment’s highly challenging characteristics, which is indicative of the VUCA abbreviation of volatility, uncertainty, </w:t>
      </w:r>
      <w:proofErr w:type="gramStart"/>
      <w:r>
        <w:t>complexity</w:t>
      </w:r>
      <w:proofErr w:type="gramEnd"/>
      <w:r>
        <w:t xml:space="preserve"> and ambiguity (</w:t>
      </w:r>
      <w:proofErr w:type="spellStart"/>
      <w:r>
        <w:t>Taskan</w:t>
      </w:r>
      <w:proofErr w:type="spellEnd"/>
      <w:r>
        <w:t xml:space="preserve">, </w:t>
      </w:r>
      <w:proofErr w:type="spellStart"/>
      <w:r>
        <w:t>Junça</w:t>
      </w:r>
      <w:proofErr w:type="spellEnd"/>
      <w:r>
        <w:t xml:space="preserve">-Silva and Caetano, 2022). The VUCA-type perception of events like COVID-19 suitably </w:t>
      </w:r>
      <w:proofErr w:type="spellStart"/>
      <w:r>
        <w:t>categorises</w:t>
      </w:r>
      <w:proofErr w:type="spellEnd"/>
      <w:r>
        <w:t xml:space="preserve"> such events that disrupt global business activities and trade, as well as cause long-term shifts in </w:t>
      </w:r>
      <w:proofErr w:type="gramStart"/>
      <w:r>
        <w:t>societies as a whole</w:t>
      </w:r>
      <w:proofErr w:type="gramEnd"/>
      <w:r>
        <w:t xml:space="preserve">. The need for emergent leadership skills is also inferred here, as the digital transformation of business operations has been ongoing for several years before the pandemic (Weber, </w:t>
      </w:r>
      <w:proofErr w:type="spellStart"/>
      <w:r>
        <w:t>Krehl</w:t>
      </w:r>
      <w:proofErr w:type="spellEnd"/>
      <w:r>
        <w:t xml:space="preserve"> and </w:t>
      </w:r>
      <w:proofErr w:type="spellStart"/>
      <w:r>
        <w:t>Büttgen</w:t>
      </w:r>
      <w:proofErr w:type="spellEnd"/>
      <w:r>
        <w:t xml:space="preserve">, 2022). However, the onset of the pandemic-led lockdowns necessitated a greater acceleration of digital transformation, through which consumers were able to participate online in e-commerce as well as virtual </w:t>
      </w:r>
      <w:proofErr w:type="spellStart"/>
      <w:r>
        <w:t>socialisation</w:t>
      </w:r>
      <w:proofErr w:type="spellEnd"/>
      <w:r>
        <w:t xml:space="preserve">. This was similarly reflected in </w:t>
      </w:r>
      <w:proofErr w:type="spellStart"/>
      <w:r>
        <w:t>organisations</w:t>
      </w:r>
      <w:proofErr w:type="spellEnd"/>
      <w:r>
        <w:t xml:space="preserve"> </w:t>
      </w:r>
      <w:proofErr w:type="gramStart"/>
      <w:r>
        <w:t>where</w:t>
      </w:r>
      <w:proofErr w:type="gramEnd"/>
      <w:r>
        <w:t xml:space="preserve"> working from home became acceptable and the common standard during the pandemic's duration, and continues to exist as a workplace trend that many workers are reluctant to give up, particularly in the UK. Given these statements, the need to discuss emergent leadership skills becomes clarified.</w:t>
      </w:r>
    </w:p>
    <w:p w14:paraId="0000001B" w14:textId="7F890E82" w:rsidR="00BB1B92" w:rsidRDefault="00182E5F">
      <w:pPr>
        <w:spacing w:line="360" w:lineRule="auto"/>
        <w:jc w:val="both"/>
      </w:pPr>
      <w:r>
        <w:t xml:space="preserve">The choice of company in Amazon is also relevant for this discussion in the above context, as Amazon has key operations across different virtual and physical platforms. The company’s cloud computing services are digitally maintained and sold as business solutions to enterprise </w:t>
      </w:r>
      <w:r>
        <w:lastRenderedPageBreak/>
        <w:t>clients, whereas the retail arm of Amazon sees its function as the world's largest virtual marketplace connecting customers with different sellers. Amazon's business values are highly leaning towards customer satisfaction, as pronounced by founder Jeff Bezos (Murphy Jr, 2023). His view of sustaining the competitive performance of Amazon, and securing the satisfaction and retention of customers, therefore creates a customer-centric platform in Amazon that allows consumers to transact there due to the guarantee of swift resolution of queries and grievances through Amazon’s support team (</w:t>
      </w:r>
      <w:proofErr w:type="spellStart"/>
      <w:r>
        <w:t>Gunasekar</w:t>
      </w:r>
      <w:proofErr w:type="spellEnd"/>
      <w:r>
        <w:t xml:space="preserve"> et al., 2022). However, Amazon continues to rely strongly on workforce participation in matters of warehousing, logistics and transport activities while it also continues to introduce different degrees of automation of several job roles and characteristics. </w:t>
      </w:r>
      <w:r w:rsidR="006E179B">
        <w:t>This result</w:t>
      </w:r>
      <w:r>
        <w:t xml:space="preserve">s in the creation of a highly competitive and often unsustainable workplace environment for back-end workers engaged in warehousing activities, leading to higher employee attrition as well as a lack of satisfaction in the retained workforce. </w:t>
      </w:r>
    </w:p>
    <w:p w14:paraId="0000001C" w14:textId="77777777" w:rsidR="00BB1B92" w:rsidRDefault="00182E5F">
      <w:pPr>
        <w:spacing w:line="360" w:lineRule="auto"/>
        <w:jc w:val="both"/>
      </w:pPr>
      <w:r>
        <w:t xml:space="preserve">The scope of the discussion below will therefore consider leadership at Amazon, its </w:t>
      </w:r>
      <w:proofErr w:type="spellStart"/>
      <w:r>
        <w:t>behaviour</w:t>
      </w:r>
      <w:proofErr w:type="spellEnd"/>
      <w:r>
        <w:t xml:space="preserve"> through managers responsible for overseeing daily operations, and the various employees as well. Accounting for these internal stakeholders ensures a broader scope is taken in this report towards discussing leadership concepts, </w:t>
      </w:r>
      <w:proofErr w:type="gramStart"/>
      <w:r>
        <w:t>theories</w:t>
      </w:r>
      <w:proofErr w:type="gramEnd"/>
      <w:r>
        <w:t xml:space="preserve"> and models, as a leader’s success is largely influenced by the responsive and reciprocal </w:t>
      </w:r>
      <w:proofErr w:type="spellStart"/>
      <w:r>
        <w:t>behaviour</w:t>
      </w:r>
      <w:proofErr w:type="spellEnd"/>
      <w:r>
        <w:t xml:space="preserve"> of the subordinates. Therefore, it is important for emergent leadership skills to consider this condition that develops supportive and positive leader-member exchanges in the </w:t>
      </w:r>
      <w:proofErr w:type="spellStart"/>
      <w:r>
        <w:t>organisation</w:t>
      </w:r>
      <w:proofErr w:type="spellEnd"/>
      <w:r>
        <w:t>.</w:t>
      </w:r>
    </w:p>
    <w:p w14:paraId="0000001D" w14:textId="77777777" w:rsidR="00BB1B92" w:rsidRDefault="00182E5F" w:rsidP="006E179B">
      <w:pPr>
        <w:pStyle w:val="Heading2"/>
        <w:rPr>
          <w:b w:val="0"/>
        </w:rPr>
      </w:pPr>
      <w:bookmarkStart w:id="2" w:name="_Toc141980574"/>
      <w:r>
        <w:t>2.0 Overview of key leadership theories and models</w:t>
      </w:r>
      <w:bookmarkEnd w:id="2"/>
    </w:p>
    <w:p w14:paraId="0000001E" w14:textId="77777777" w:rsidR="00BB1B92" w:rsidRDefault="00182E5F">
      <w:pPr>
        <w:spacing w:line="360" w:lineRule="auto"/>
        <w:jc w:val="both"/>
      </w:pPr>
      <w:r>
        <w:t>For extensive discussion, this section will consider diverse theories of leadership and relevant findings that will be explored subsequently in the case of Amazon. The many advancements in the field of leadership studies have led to different perspectives developing towards the most optimal way of leading and engaging people, and this will also be discussed below.</w:t>
      </w:r>
    </w:p>
    <w:p w14:paraId="0000001F" w14:textId="77777777" w:rsidR="00BB1B92" w:rsidRDefault="00182E5F">
      <w:pPr>
        <w:spacing w:line="360" w:lineRule="auto"/>
        <w:jc w:val="both"/>
        <w:rPr>
          <w:b/>
          <w:sz w:val="24"/>
          <w:szCs w:val="24"/>
        </w:rPr>
      </w:pPr>
      <w:r>
        <w:rPr>
          <w:b/>
          <w:sz w:val="24"/>
          <w:szCs w:val="24"/>
        </w:rPr>
        <w:t>2.1 Trait Theory of Leadership</w:t>
      </w:r>
    </w:p>
    <w:p w14:paraId="00000020" w14:textId="77777777" w:rsidR="00BB1B92" w:rsidRDefault="00182E5F">
      <w:pPr>
        <w:spacing w:line="360" w:lineRule="auto"/>
        <w:jc w:val="both"/>
      </w:pPr>
      <w:r>
        <w:t>The trait theory of leadership is an extension of the Great Man Theory of Leadership, where leadership effectiveness is considered an outcome of the innate traits of leaders, as well as acquired traits (</w:t>
      </w:r>
      <w:proofErr w:type="spellStart"/>
      <w:r>
        <w:t>Benmira</w:t>
      </w:r>
      <w:proofErr w:type="spellEnd"/>
      <w:r>
        <w:t xml:space="preserve"> and </w:t>
      </w:r>
      <w:proofErr w:type="spellStart"/>
      <w:r>
        <w:t>Agboola</w:t>
      </w:r>
      <w:proofErr w:type="spellEnd"/>
      <w:r>
        <w:t xml:space="preserve">, 2021). These traits are characteristics that empower a leader to function in their capacity distinct from other individuals, who may have less proficiency in such innate or learned traits. Such traits can be found in different domains of personal effectiveness in the matter of leadership performance, such as cognitive skills like active listening. It can also be inferred from interpersonal skills such as emotional intelligence, through which empathy grants a heightened perception of social situations. </w:t>
      </w:r>
    </w:p>
    <w:p w14:paraId="00000021" w14:textId="77777777" w:rsidR="00BB1B92" w:rsidRDefault="00182E5F">
      <w:pPr>
        <w:spacing w:line="360" w:lineRule="auto"/>
        <w:jc w:val="both"/>
      </w:pPr>
      <w:r>
        <w:lastRenderedPageBreak/>
        <w:t xml:space="preserve">The trait theory is useful for understanding emergent leadership skills in the VUCA-type global business environment, where the post-pandemic developments have resulted in the disruption of business </w:t>
      </w:r>
      <w:proofErr w:type="spellStart"/>
      <w:r>
        <w:t>organisations</w:t>
      </w:r>
      <w:proofErr w:type="spellEnd"/>
      <w:r>
        <w:t xml:space="preserve"> through supply chain impacts (</w:t>
      </w:r>
      <w:proofErr w:type="spellStart"/>
      <w:r>
        <w:t>Sindila</w:t>
      </w:r>
      <w:proofErr w:type="spellEnd"/>
      <w:r>
        <w:t>, Foss and Zhan, 2023). Other VUCA-type instances include the ongoing Russian-Ukrainian conflict that has also contributed to the development of inflation in different global markets due to the reliance on Russian exports of non-renewable energy (</w:t>
      </w:r>
      <w:proofErr w:type="spellStart"/>
      <w:r>
        <w:t>Sindila</w:t>
      </w:r>
      <w:proofErr w:type="spellEnd"/>
      <w:r>
        <w:t xml:space="preserve">, Foss and Zhan, 2023). For the UK, in particular, these developments have led to a singular situation of economic uncertainty where the Bank of England officials note that the Brexit succession before the pandemic was a driving factor behind domestic inflation (Rawlinson, 2023). This shows that such uncertain events are properly </w:t>
      </w:r>
      <w:proofErr w:type="spellStart"/>
      <w:r>
        <w:t>characterised</w:t>
      </w:r>
      <w:proofErr w:type="spellEnd"/>
      <w:r>
        <w:t xml:space="preserve"> through the VUCA perception as they intersect and create unique economic challenges in different countries connected by </w:t>
      </w:r>
      <w:proofErr w:type="spellStart"/>
      <w:r>
        <w:t>globalisation</w:t>
      </w:r>
      <w:proofErr w:type="spellEnd"/>
      <w:r>
        <w:t>.</w:t>
      </w:r>
    </w:p>
    <w:p w14:paraId="00000022" w14:textId="77777777" w:rsidR="00BB1B92" w:rsidRDefault="00182E5F">
      <w:pPr>
        <w:spacing w:line="360" w:lineRule="auto"/>
        <w:jc w:val="both"/>
      </w:pPr>
      <w:r>
        <w:t xml:space="preserve">The trait theory can be viewed more objectively if considering the findings of the CEO Genome Project study (Botelho et al., 2017). This study was conducted over 10 years and collected leadership data and insights from a survey of over 17,000 C-suite executives including 2,000 CEOs (Botelho et al., 2017). The findings ultimately established four shared traits that exemplified high performance in business leaders, and this study's findings present a more grounded insight into trait theory for leadership excellence. These findings can be aligned with the need to identify emergent leadership skills that secure a firm's growth and continuity across disruptive global events. These traits from the study are listed as making decisions with speed and conviction, engaging the stakeholders for greater impact, adapting proactively to </w:t>
      </w:r>
      <w:proofErr w:type="gramStart"/>
      <w:r>
        <w:t>situations</w:t>
      </w:r>
      <w:proofErr w:type="gramEnd"/>
      <w:r>
        <w:t xml:space="preserve"> and delivering results reliably (Botelho et al., 2017). Leadership as acquired traits can succeed in meeting emergent leadership skill needs by incorporating these four traits of high-performance leaders that were identified in the unique study.</w:t>
      </w:r>
    </w:p>
    <w:p w14:paraId="00000023" w14:textId="77777777" w:rsidR="00BB1B92" w:rsidRDefault="00182E5F" w:rsidP="006E179B">
      <w:pPr>
        <w:pStyle w:val="Heading2"/>
        <w:rPr>
          <w:b w:val="0"/>
        </w:rPr>
      </w:pPr>
      <w:bookmarkStart w:id="3" w:name="_Toc141980575"/>
      <w:r>
        <w:t>2.2 Path-Goal Theory of Leadership</w:t>
      </w:r>
      <w:bookmarkEnd w:id="3"/>
    </w:p>
    <w:p w14:paraId="00000024" w14:textId="4913C2A4" w:rsidR="00BB1B92" w:rsidRDefault="00182E5F">
      <w:pPr>
        <w:spacing w:line="360" w:lineRule="auto"/>
        <w:jc w:val="both"/>
      </w:pPr>
      <w:r>
        <w:t xml:space="preserve">The path-goal theory of leadership presents a similar opportunity for developing insights into leadership effectiveness, where the theory enables leadership skills to develop across the scope of the theory's four styles of leadership performance (House, 1996). The relevance of each leadership style is governed by the intersection of the subordinates and the business environment of the </w:t>
      </w:r>
      <w:proofErr w:type="spellStart"/>
      <w:r>
        <w:t>organisation</w:t>
      </w:r>
      <w:proofErr w:type="spellEnd"/>
      <w:r>
        <w:t xml:space="preserve">. The different </w:t>
      </w:r>
      <w:r w:rsidR="006E179B">
        <w:t>variations between subordinates and the environment form</w:t>
      </w:r>
      <w:r>
        <w:t xml:space="preserve"> the basis for the usage of an appropriate leadership style from this theory's perspective (House, 1996). These leadership styles are described as directive, supportive, </w:t>
      </w:r>
      <w:proofErr w:type="gramStart"/>
      <w:r>
        <w:t>participative</w:t>
      </w:r>
      <w:proofErr w:type="gramEnd"/>
      <w:r>
        <w:t xml:space="preserve"> and achievement-oriented leadership styles (House, 1996).</w:t>
      </w:r>
    </w:p>
    <w:p w14:paraId="00000025" w14:textId="77777777" w:rsidR="00BB1B92" w:rsidRDefault="00182E5F">
      <w:pPr>
        <w:spacing w:line="360" w:lineRule="auto"/>
        <w:jc w:val="both"/>
      </w:pPr>
      <w:r>
        <w:lastRenderedPageBreak/>
        <w:t xml:space="preserve">Directive leadership is applied for ambiguous environments where the leader’s authoritative </w:t>
      </w:r>
      <w:proofErr w:type="spellStart"/>
      <w:r>
        <w:t>behaviour</w:t>
      </w:r>
      <w:proofErr w:type="spellEnd"/>
      <w:r>
        <w:t xml:space="preserve"> is required to lead through uncertainty. This results in reduced autonomy of the subordinates as they are bound to respond and follow the directive orders of the leader. A supportive leadership style retains the opposite instance, as subordinates gain more self-control and autonomy due to the greater simplicity of situational factors in the environment. A participative leadership style is expressed when formal authority or hierarchical stratification is lessened, resulting in greater direct participation and involvement of the subordinates through leader-member exchanges. Lastly, the achievement-oriented style of leadership seeks to align leadership formality with the task-based division of subordinate participation made possible by their higher ability and capacity to flourish under authority roles like </w:t>
      </w:r>
      <w:proofErr w:type="gramStart"/>
      <w:r>
        <w:t>leaders</w:t>
      </w:r>
      <w:proofErr w:type="gramEnd"/>
    </w:p>
    <w:p w14:paraId="00000026" w14:textId="77777777" w:rsidR="00BB1B92" w:rsidRDefault="00182E5F" w:rsidP="006E179B">
      <w:pPr>
        <w:pStyle w:val="Heading2"/>
        <w:rPr>
          <w:b w:val="0"/>
        </w:rPr>
      </w:pPr>
      <w:bookmarkStart w:id="4" w:name="_Toc141980576"/>
      <w:r>
        <w:t>2.3 Transformational Leadership</w:t>
      </w:r>
      <w:bookmarkEnd w:id="4"/>
    </w:p>
    <w:p w14:paraId="00000027" w14:textId="77777777" w:rsidR="00BB1B92" w:rsidRDefault="00182E5F">
      <w:pPr>
        <w:spacing w:line="360" w:lineRule="auto"/>
        <w:jc w:val="both"/>
      </w:pPr>
      <w:r>
        <w:t xml:space="preserve">Transformational leadership is a flexible leadership approach to incorporate changes in the business environment, resulting in the leader adapting their </w:t>
      </w:r>
      <w:proofErr w:type="spellStart"/>
      <w:r>
        <w:t>behaviour</w:t>
      </w:r>
      <w:proofErr w:type="spellEnd"/>
      <w:r>
        <w:t xml:space="preserve"> to meet external challenges dynamically (Alessa, 2021). It ensures leaders are more influential, capable of motivating employees and subsequently influence the performance of </w:t>
      </w:r>
      <w:proofErr w:type="spellStart"/>
      <w:r>
        <w:t>organisational</w:t>
      </w:r>
      <w:proofErr w:type="spellEnd"/>
      <w:r>
        <w:t xml:space="preserve"> </w:t>
      </w:r>
      <w:proofErr w:type="spellStart"/>
      <w:r>
        <w:t>behaviour</w:t>
      </w:r>
      <w:proofErr w:type="spellEnd"/>
      <w:r>
        <w:t xml:space="preserve"> as well. Transformational leadership performance becomes </w:t>
      </w:r>
      <w:proofErr w:type="spellStart"/>
      <w:r>
        <w:t>recognised</w:t>
      </w:r>
      <w:proofErr w:type="spellEnd"/>
      <w:r>
        <w:t xml:space="preserve"> by the four qualifying characteristics of charismatic </w:t>
      </w:r>
      <w:proofErr w:type="spellStart"/>
      <w:r>
        <w:t>behaviour</w:t>
      </w:r>
      <w:proofErr w:type="spellEnd"/>
      <w:r>
        <w:t>, inspirational leadership, intellectual stimulation and being considerate of the needs of subordinates (Alessa, 2021).</w:t>
      </w:r>
    </w:p>
    <w:p w14:paraId="00000028" w14:textId="77777777" w:rsidR="00BB1B92" w:rsidRDefault="00182E5F">
      <w:pPr>
        <w:spacing w:line="360" w:lineRule="auto"/>
        <w:jc w:val="both"/>
      </w:pPr>
      <w:r>
        <w:t xml:space="preserve">The charismatic </w:t>
      </w:r>
      <w:proofErr w:type="spellStart"/>
      <w:r>
        <w:t>behaviour</w:t>
      </w:r>
      <w:proofErr w:type="spellEnd"/>
      <w:r>
        <w:t xml:space="preserve"> of leaders indicates their capacity to motivate their subordinates through their socially engaging manner and personal conduct. It relies on driving a persuasive outcome of coordinating the workforce intention and participation through communication approaches and interpersonal development. Inspirational leadership as a characteristic develops leadership effectiveness in transformational leadership through the positive influence of the leader, expressed through a commitment to values and </w:t>
      </w:r>
      <w:proofErr w:type="spellStart"/>
      <w:r>
        <w:t>behaviour</w:t>
      </w:r>
      <w:proofErr w:type="spellEnd"/>
      <w:r>
        <w:t xml:space="preserve"> (Alessa, 2021). Intellectual stimulation sees leaders engage their subordinates more effectively by challenging them to question their shared assumptions, rigidity in thinking and strategic approaches as well as exploration of ideas through knowledge-sharing. This ensures the workforce becomes </w:t>
      </w:r>
      <w:proofErr w:type="spellStart"/>
      <w:r>
        <w:t>characterised</w:t>
      </w:r>
      <w:proofErr w:type="spellEnd"/>
      <w:r>
        <w:t xml:space="preserve"> by learning agility, creating more effective outcomes in VUCA-type change scenarios. Lastly, the quality of being considerate to subordinates as a leader underlines their empathetic </w:t>
      </w:r>
      <w:proofErr w:type="spellStart"/>
      <w:r>
        <w:t>behaviour</w:t>
      </w:r>
      <w:proofErr w:type="spellEnd"/>
      <w:r>
        <w:t xml:space="preserve"> towards others in the </w:t>
      </w:r>
      <w:proofErr w:type="spellStart"/>
      <w:r>
        <w:t>organisation’s</w:t>
      </w:r>
      <w:proofErr w:type="spellEnd"/>
      <w:r>
        <w:t xml:space="preserve"> environment (Hsu, </w:t>
      </w:r>
      <w:proofErr w:type="gramStart"/>
      <w:r>
        <w:t>Newman</w:t>
      </w:r>
      <w:proofErr w:type="gramEnd"/>
      <w:r>
        <w:t xml:space="preserve"> and Badura, 2022). These qualities create an overall effectiveness in the leader that is supportive of emergent leadership skills necessary for the modern business environment.</w:t>
      </w:r>
    </w:p>
    <w:p w14:paraId="00000029" w14:textId="77777777" w:rsidR="00BB1B92" w:rsidRDefault="00182E5F" w:rsidP="006E179B">
      <w:pPr>
        <w:pStyle w:val="Heading2"/>
        <w:rPr>
          <w:b w:val="0"/>
        </w:rPr>
      </w:pPr>
      <w:bookmarkStart w:id="5" w:name="_Toc141980577"/>
      <w:r>
        <w:lastRenderedPageBreak/>
        <w:t>2.4 Authentic Leadership</w:t>
      </w:r>
      <w:bookmarkEnd w:id="5"/>
    </w:p>
    <w:p w14:paraId="38BDDB45" w14:textId="77777777" w:rsidR="006E179B" w:rsidRDefault="00182E5F">
      <w:pPr>
        <w:spacing w:line="360" w:lineRule="auto"/>
        <w:jc w:val="both"/>
      </w:pPr>
      <w:r>
        <w:t xml:space="preserve">The quality of authentic leadership sees the leader act authentically or honestly, where the leader maintains effectiveness due to the transparency of motivation and decision-making expressed through authentic leadership (Gardner et al., 2021). As a leadership approach, authentic leadership </w:t>
      </w:r>
      <w:proofErr w:type="gramStart"/>
      <w:r>
        <w:t>is capable of meeting</w:t>
      </w:r>
      <w:proofErr w:type="gramEnd"/>
      <w:r>
        <w:t xml:space="preserve"> the needs of modern business </w:t>
      </w:r>
      <w:proofErr w:type="spellStart"/>
      <w:r>
        <w:t>organisations</w:t>
      </w:r>
      <w:proofErr w:type="spellEnd"/>
      <w:r>
        <w:t xml:space="preserve"> where the VUCA-type threats can increase the market threats of the company. The genuineness of authentic leaders makes them express their strengths and weaknesses prominently, which can also be perceived by their subordinates. This creates a higher level of relatability to the subordinates due to the appealing nature of authentic leadership in practice, which is relatable and effective across leader-member exchanges (Gardner et al., 2021).</w:t>
      </w:r>
    </w:p>
    <w:p w14:paraId="0000002A" w14:textId="6691C141" w:rsidR="00BB1B92" w:rsidRDefault="00182E5F">
      <w:pPr>
        <w:spacing w:line="360" w:lineRule="auto"/>
        <w:jc w:val="both"/>
      </w:pPr>
      <w:r>
        <w:t xml:space="preserve">Authentic leadership is also capable of sustaining effective management of </w:t>
      </w:r>
      <w:proofErr w:type="spellStart"/>
      <w:r>
        <w:t>organisations</w:t>
      </w:r>
      <w:proofErr w:type="spellEnd"/>
      <w:r>
        <w:t xml:space="preserve"> during change scenarios. Authentic leadership skill creates a moral grounding that upholds the </w:t>
      </w:r>
      <w:proofErr w:type="spellStart"/>
      <w:r>
        <w:t>organisational</w:t>
      </w:r>
      <w:proofErr w:type="spellEnd"/>
      <w:r>
        <w:t xml:space="preserve"> values and statements across the change transition period. The unique nature of engaging employees through authentic leadership makes it possible to secure the buy-in of internal stakeholders, or commitment, towards the change process outcome (Korku and Kaya, 2023). For authentic leaders, this characteristic is of relevance as the VUCA-type environment may require pivoting towards new directions to </w:t>
      </w:r>
      <w:proofErr w:type="spellStart"/>
      <w:r>
        <w:t>capitalise</w:t>
      </w:r>
      <w:proofErr w:type="spellEnd"/>
      <w:r>
        <w:t xml:space="preserve"> on opportunities and reduce vulnerability from market disruption.</w:t>
      </w:r>
    </w:p>
    <w:p w14:paraId="0000002B" w14:textId="77777777" w:rsidR="00BB1B92" w:rsidRDefault="00182E5F" w:rsidP="006E179B">
      <w:pPr>
        <w:pStyle w:val="Heading2"/>
      </w:pPr>
      <w:bookmarkStart w:id="6" w:name="_Toc141980578"/>
      <w:r>
        <w:t>2.5 Summary of findings on effectiveness for managing post-pandemic economic uncertainty</w:t>
      </w:r>
      <w:bookmarkEnd w:id="6"/>
    </w:p>
    <w:p w14:paraId="0000002C" w14:textId="77777777" w:rsidR="00BB1B92" w:rsidRDefault="00182E5F">
      <w:pPr>
        <w:spacing w:line="360" w:lineRule="auto"/>
        <w:jc w:val="both"/>
      </w:pPr>
      <w:r>
        <w:t xml:space="preserve">Firstly, the CEO Genome Project findings present guidance for leaders to develop emergent leadership skills that allow them to enter the state of high-performance achievement </w:t>
      </w:r>
      <w:proofErr w:type="spellStart"/>
      <w:r>
        <w:t>characterised</w:t>
      </w:r>
      <w:proofErr w:type="spellEnd"/>
      <w:r>
        <w:t xml:space="preserve"> by the findings of the study. Leaders can look to these findings as criteria for benchmarking their effectiveness in terms of emergent leadership skills assessment. Furthermore, the use of authentic leadership allows leaders to maintain a transparent focus and strategic direction for </w:t>
      </w:r>
      <w:proofErr w:type="spellStart"/>
      <w:r>
        <w:t>organisations</w:t>
      </w:r>
      <w:proofErr w:type="spellEnd"/>
      <w:r>
        <w:t xml:space="preserve"> in the VUCA-type environment, as key authentic leadership traits overlap with transformational leadership as well (Korku and Kaya, 2023). This makes authentic leadership more effective for use to cultivate the necessary skills to be a high-performance CEO, as authentic leadership is simultaneously capable of navigating an </w:t>
      </w:r>
      <w:proofErr w:type="spellStart"/>
      <w:r>
        <w:t>organisation</w:t>
      </w:r>
      <w:proofErr w:type="spellEnd"/>
      <w:r>
        <w:t xml:space="preserve"> through the turbulence associated with change scenario outcomes.</w:t>
      </w:r>
    </w:p>
    <w:p w14:paraId="0000002D" w14:textId="77777777" w:rsidR="00BB1B92" w:rsidRDefault="00182E5F">
      <w:pPr>
        <w:spacing w:line="360" w:lineRule="auto"/>
        <w:jc w:val="both"/>
      </w:pPr>
      <w:r>
        <w:t xml:space="preserve">The post-pandemic business environment requires </w:t>
      </w:r>
      <w:proofErr w:type="spellStart"/>
      <w:r>
        <w:t>organisations</w:t>
      </w:r>
      <w:proofErr w:type="spellEnd"/>
      <w:r>
        <w:t xml:space="preserve"> to exhibit resiliency and agility in a balanced measure, to become secure against such disruptive threats while remaining </w:t>
      </w:r>
      <w:r>
        <w:lastRenderedPageBreak/>
        <w:t xml:space="preserve">flexible enough to pivot in response to threat identification (Korku and Kaya, 2023). The consideration here is for leaders to maintain this renewed focus on situational awareness that will alert the </w:t>
      </w:r>
      <w:proofErr w:type="spellStart"/>
      <w:r>
        <w:t>organisation</w:t>
      </w:r>
      <w:proofErr w:type="spellEnd"/>
      <w:r>
        <w:t xml:space="preserve"> to any immediate disruptions occurring globally, which can be subsequently prepared against. The use of advanced digital technologies like artificial intelligence and big data analytics are employed towards developing a big-picture assessment of the situational environment for </w:t>
      </w:r>
      <w:proofErr w:type="spellStart"/>
      <w:r>
        <w:t>organisations</w:t>
      </w:r>
      <w:proofErr w:type="spellEnd"/>
      <w:r>
        <w:t xml:space="preserve"> (</w:t>
      </w:r>
      <w:proofErr w:type="spellStart"/>
      <w:r>
        <w:t>Niu</w:t>
      </w:r>
      <w:proofErr w:type="spellEnd"/>
      <w:r>
        <w:t xml:space="preserve"> et al., 2021). This empowers business leaders to make data-driven decisions that are more objectively appropriate and more likely to create the desired impact in real-world scenarios.</w:t>
      </w:r>
    </w:p>
    <w:p w14:paraId="0000002E" w14:textId="77777777" w:rsidR="00BB1B92" w:rsidRDefault="00182E5F" w:rsidP="006E179B">
      <w:pPr>
        <w:pStyle w:val="Heading1"/>
      </w:pPr>
      <w:bookmarkStart w:id="7" w:name="_Toc141980579"/>
      <w:r>
        <w:t xml:space="preserve">3.0 Applying key leadership theories and models for </w:t>
      </w:r>
      <w:proofErr w:type="gramStart"/>
      <w:r>
        <w:t>Amazon</w:t>
      </w:r>
      <w:bookmarkEnd w:id="7"/>
      <w:proofErr w:type="gramEnd"/>
    </w:p>
    <w:p w14:paraId="0000002F" w14:textId="77777777" w:rsidR="00BB1B92" w:rsidRDefault="00182E5F">
      <w:pPr>
        <w:spacing w:line="360" w:lineRule="auto"/>
        <w:jc w:val="both"/>
      </w:pPr>
      <w:r>
        <w:t xml:space="preserve">The scope for leadership implementation at Amazon is considerable, as noted in the report. This is owing to the Amazon arm of logistics and warehousing activities which requires managers to engage with workers daily. It also includes the leadership </w:t>
      </w:r>
      <w:proofErr w:type="spellStart"/>
      <w:r>
        <w:t>behaviour</w:t>
      </w:r>
      <w:proofErr w:type="spellEnd"/>
      <w:r>
        <w:t xml:space="preserve"> of CEO Andy Jassy, whose appointment as CEO succeeds the founder Jeff Bezos’s long tenure as executive leader of the company (Day, 2021). Andy Jassy is described as a more approachable leader with an easy-going charismatic influence, </w:t>
      </w:r>
      <w:proofErr w:type="spellStart"/>
      <w:r>
        <w:t>characterised</w:t>
      </w:r>
      <w:proofErr w:type="spellEnd"/>
      <w:r>
        <w:t xml:space="preserve"> by habits such as sending one-word emails stating “nice!” in response to developments internally (Day, 2021). Therefore, his leadership style aligns closely with that of an authentic leader, where the leader’s persona is not obfuscated by the converse leadership perspective taken within the Dark Triad theory. This theory ascribes leadership success with traits associated with highly aggressive </w:t>
      </w:r>
      <w:proofErr w:type="spellStart"/>
      <w:r>
        <w:t>behaviour</w:t>
      </w:r>
      <w:proofErr w:type="spellEnd"/>
      <w:r>
        <w:t xml:space="preserve"> and a high sense of seeking achievement. These Dark Triad traits are therefore </w:t>
      </w:r>
      <w:proofErr w:type="spellStart"/>
      <w:r>
        <w:t>characterised</w:t>
      </w:r>
      <w:proofErr w:type="spellEnd"/>
      <w:r>
        <w:t xml:space="preserve"> as psychopathy, </w:t>
      </w:r>
      <w:proofErr w:type="gramStart"/>
      <w:r>
        <w:t>Machiavellian</w:t>
      </w:r>
      <w:proofErr w:type="gramEnd"/>
      <w:r>
        <w:t xml:space="preserve"> and narcissism. (Diller et al., 2023) Andy Jassy’s perceived </w:t>
      </w:r>
      <w:proofErr w:type="spellStart"/>
      <w:r>
        <w:t>behaviour</w:t>
      </w:r>
      <w:proofErr w:type="spellEnd"/>
      <w:r>
        <w:t xml:space="preserve"> is consistent with his actions as CEO, thereby presenting him as an authentic leader with empathetic awareness of his role in leader-member exchanges (Day, 2021).</w:t>
      </w:r>
    </w:p>
    <w:p w14:paraId="00000030" w14:textId="77777777" w:rsidR="00BB1B92" w:rsidRDefault="00182E5F">
      <w:pPr>
        <w:spacing w:line="360" w:lineRule="auto"/>
        <w:jc w:val="both"/>
      </w:pPr>
      <w:r>
        <w:t xml:space="preserve">While leadership style is consistent within the CEO, it may vary to a greater degree across local, and regional managers of Amazon warehousing units and logistics facilities. The scope for leadership excellence in these cases is more paramount, as the employee attrition performance in line workers is higher than in other workplace scenarios. This is owed to the leadership </w:t>
      </w:r>
      <w:proofErr w:type="spellStart"/>
      <w:r>
        <w:t>behaviour</w:t>
      </w:r>
      <w:proofErr w:type="spellEnd"/>
      <w:r>
        <w:t xml:space="preserve"> of empathy and active listening, where these emergent skills allow managers to express themselves more authentically to subordinates. In turn, it increases the perception of the subordinates towards a higher level of </w:t>
      </w:r>
      <w:proofErr w:type="spellStart"/>
      <w:r>
        <w:t>organisational</w:t>
      </w:r>
      <w:proofErr w:type="spellEnd"/>
      <w:r>
        <w:t xml:space="preserve"> commitment. Therefore, </w:t>
      </w:r>
      <w:proofErr w:type="spellStart"/>
      <w:r>
        <w:t>organisational</w:t>
      </w:r>
      <w:proofErr w:type="spellEnd"/>
      <w:r>
        <w:t xml:space="preserve"> commitment leads to the desired outcome of employee retention as it is costly to replace former employees due to costs associated with recruitment and training of employees. Reducing costs </w:t>
      </w:r>
      <w:r>
        <w:lastRenderedPageBreak/>
        <w:t xml:space="preserve">strategically without compromising on performance quality ensures cost-effectiveness is maintained sustainably, thereby creating the positive outcome of reduced potential wastage. Therefore, the application of authentic leadership is most suitable for a large company like Amazon as it will allow the company's CEO and other leaders and managers to develop suitable competencies in leadership performance today. It will also secure consistency in leadership performance across the </w:t>
      </w:r>
      <w:proofErr w:type="spellStart"/>
      <w:r>
        <w:t>organisation</w:t>
      </w:r>
      <w:proofErr w:type="spellEnd"/>
      <w:r>
        <w:t xml:space="preserve"> through the shared transparency, genuineness and relatability created by authentic leadership.</w:t>
      </w:r>
    </w:p>
    <w:p w14:paraId="00000031" w14:textId="77777777" w:rsidR="00BB1B92" w:rsidRDefault="00182E5F" w:rsidP="006E179B">
      <w:pPr>
        <w:pStyle w:val="Heading1"/>
      </w:pPr>
      <w:bookmarkStart w:id="8" w:name="_Toc141980580"/>
      <w:r>
        <w:t xml:space="preserve">4.0 Leadership styles and strategy used by </w:t>
      </w:r>
      <w:proofErr w:type="gramStart"/>
      <w:r>
        <w:t>Amazon</w:t>
      </w:r>
      <w:bookmarkEnd w:id="8"/>
      <w:proofErr w:type="gramEnd"/>
    </w:p>
    <w:p w14:paraId="00000032" w14:textId="77777777" w:rsidR="00BB1B92" w:rsidRDefault="00182E5F" w:rsidP="006E179B">
      <w:pPr>
        <w:pStyle w:val="Heading2"/>
      </w:pPr>
      <w:bookmarkStart w:id="9" w:name="_Toc141980581"/>
      <w:r>
        <w:t>4.1 Leadership styles</w:t>
      </w:r>
      <w:bookmarkEnd w:id="9"/>
    </w:p>
    <w:p w14:paraId="00000033" w14:textId="77777777" w:rsidR="00BB1B92" w:rsidRDefault="00182E5F">
      <w:pPr>
        <w:spacing w:line="360" w:lineRule="auto"/>
        <w:jc w:val="both"/>
      </w:pPr>
      <w:r>
        <w:t xml:space="preserve">The different styles of leadership are primarily defined across the three different styles of authoritarian leadership, democratic </w:t>
      </w:r>
      <w:proofErr w:type="gramStart"/>
      <w:r>
        <w:t>leadership</w:t>
      </w:r>
      <w:proofErr w:type="gramEnd"/>
      <w:r>
        <w:t xml:space="preserve"> and laissez-faire leadership. Leadership </w:t>
      </w:r>
      <w:proofErr w:type="spellStart"/>
      <w:r>
        <w:t>behaviour</w:t>
      </w:r>
      <w:proofErr w:type="spellEnd"/>
      <w:r>
        <w:t xml:space="preserve"> varies accordingly in these different styles, resulting in different contexts of leader-member exchanges and subsequent outcomes of performance. The authoritarian style of leadership involves consolidation of the leader’s decision-making and role power without involving subordinates in the decision-making process. It creates a one-way discourse that flows downstream, thereby reducing the autonomy of subordinates and mandating their compliance in carrying out the leader’s precise decisions. The democratic style of leadership is more inclusive and </w:t>
      </w:r>
      <w:proofErr w:type="spellStart"/>
      <w:r>
        <w:t>decentralised</w:t>
      </w:r>
      <w:proofErr w:type="spellEnd"/>
      <w:r>
        <w:t xml:space="preserve"> in terms of power-sharing, as leaders invite the opinions, </w:t>
      </w:r>
      <w:proofErr w:type="gramStart"/>
      <w:r>
        <w:t>input</w:t>
      </w:r>
      <w:proofErr w:type="gramEnd"/>
      <w:r>
        <w:t xml:space="preserve"> and feedback of subordinates to gain their insight before making decisions. It ensures subordinates develop a higher level of autonomy and self-responsibility by being </w:t>
      </w:r>
      <w:proofErr w:type="spellStart"/>
      <w:r>
        <w:t>recognised</w:t>
      </w:r>
      <w:proofErr w:type="spellEnd"/>
      <w:r>
        <w:t xml:space="preserve"> as stakeholders in the view of the leader. The laissez-faire style of leadership is less comparable, as it involves the leader delegating the entire decision-making responsibility to the subordinates, thereby dissolving any consolidation of executive power held by the leader.</w:t>
      </w:r>
    </w:p>
    <w:p w14:paraId="00000034" w14:textId="77777777" w:rsidR="00BB1B92" w:rsidRDefault="00182E5F" w:rsidP="006E179B">
      <w:pPr>
        <w:pStyle w:val="Heading2"/>
      </w:pPr>
      <w:bookmarkStart w:id="10" w:name="_Toc141980582"/>
      <w:r>
        <w:t>4.2 Leadership Strategy at Amazon</w:t>
      </w:r>
      <w:bookmarkEnd w:id="10"/>
    </w:p>
    <w:p w14:paraId="00000035" w14:textId="77777777" w:rsidR="00BB1B92" w:rsidRDefault="00182E5F">
      <w:pPr>
        <w:spacing w:line="360" w:lineRule="auto"/>
        <w:jc w:val="both"/>
        <w:rPr>
          <w:b/>
          <w:sz w:val="24"/>
          <w:szCs w:val="24"/>
        </w:rPr>
      </w:pPr>
      <w:r>
        <w:t xml:space="preserve">The case of Amazon presents the leadership style as ultimately being authoritarian, despite the cadence of the present CEO compared to Bezos. The large size of the </w:t>
      </w:r>
      <w:proofErr w:type="spellStart"/>
      <w:r>
        <w:t>organisation</w:t>
      </w:r>
      <w:proofErr w:type="spellEnd"/>
      <w:r>
        <w:t xml:space="preserve"> and the highly competitive business environment it operates in creates a high-stress environment for the leader which is a continuous quality of leadership for firms of this size. Therefore, despite the charisma or empathy of a leader, their decisions must be followed absolutely within the hierarchy of the </w:t>
      </w:r>
      <w:proofErr w:type="spellStart"/>
      <w:r>
        <w:t>organisation</w:t>
      </w:r>
      <w:proofErr w:type="spellEnd"/>
      <w:r>
        <w:t xml:space="preserve"> to maintain consistency of performance and guide the workforce </w:t>
      </w:r>
      <w:r>
        <w:lastRenderedPageBreak/>
        <w:t>input towards the strategic goals of the company. However, the degree of authoritarian leadership is less detrimental as it is not an absolute authoritarian role of the CEO. The participation of other stakeholders is present within the internal environment, and the decision-making impetus is less consolidated due to the board of directors and shareholders being present.</w:t>
      </w:r>
    </w:p>
    <w:p w14:paraId="00000036" w14:textId="77777777" w:rsidR="00BB1B92" w:rsidRDefault="00182E5F">
      <w:pPr>
        <w:spacing w:line="360" w:lineRule="auto"/>
        <w:jc w:val="both"/>
      </w:pPr>
      <w:r>
        <w:t xml:space="preserve">The current CEO Andy Jassy’s leadership style of authentic leadership has been characteristic in its ability to create shared participation across the </w:t>
      </w:r>
      <w:proofErr w:type="spellStart"/>
      <w:r>
        <w:t>organisation</w:t>
      </w:r>
      <w:proofErr w:type="spellEnd"/>
      <w:r>
        <w:t xml:space="preserve"> given the leader's values and beliefs. The appointment of Jassy as CEO saw managers and other hierarchical power-role members receive internal communications regarding the emphasis on empathetic </w:t>
      </w:r>
      <w:proofErr w:type="spellStart"/>
      <w:r>
        <w:t>behaviour</w:t>
      </w:r>
      <w:proofErr w:type="spellEnd"/>
      <w:r>
        <w:t xml:space="preserve"> which is required by them under the leader's directive. The collective well-being of employees is also highlighted in consideration before making strategic business decisions, thereby retaining their well-being as internal </w:t>
      </w:r>
      <w:proofErr w:type="gramStart"/>
      <w:r>
        <w:t>stakeholders</w:t>
      </w:r>
      <w:proofErr w:type="gramEnd"/>
      <w:r>
        <w:t xml:space="preserve"> and creating a leadership focus where sustainable commercial opportunities are filtered by discounting short-term gains that would come at the cost of employee well-being.  </w:t>
      </w:r>
    </w:p>
    <w:p w14:paraId="00000037" w14:textId="77777777" w:rsidR="00BB1B92" w:rsidRDefault="00182E5F">
      <w:pPr>
        <w:spacing w:line="360" w:lineRule="auto"/>
        <w:jc w:val="both"/>
        <w:rPr>
          <w:b/>
          <w:sz w:val="24"/>
          <w:szCs w:val="24"/>
        </w:rPr>
      </w:pPr>
      <w:r>
        <w:t xml:space="preserve">Therefore, Andy Jassy has been consistent and effective in his commitment following the pledge of employee well-being delivered by Bezos after he stepped down as CEO. The analysis of leadership style here shows that authentic leadership is evident in the case of Andy Jassy as his leadership style is not influenced or curbed by the presence of Bezos as president of Amazon. The relevance of authentic leadership and qualities like empathy becomes evident when considering the practice of ESG (Environmental, Social and Governance) benchmarking and investing that happens in the global business environment. Companies like Amazon must maintain a positive ESG Risk Rating assessed by independent industry consultant firm </w:t>
      </w:r>
      <w:proofErr w:type="spellStart"/>
      <w:r>
        <w:t>Sustainalytics</w:t>
      </w:r>
      <w:proofErr w:type="spellEnd"/>
      <w:r>
        <w:t xml:space="preserve">, and the present ESG Risk Rating of 30.5 is </w:t>
      </w:r>
      <w:proofErr w:type="spellStart"/>
      <w:r>
        <w:t>characterised</w:t>
      </w:r>
      <w:proofErr w:type="spellEnd"/>
      <w:r>
        <w:t xml:space="preserve"> as high, due to different practices such as employees working overtime and being unwell. The performance of authentic leadership involving leader affability, empathy and approachability is therefore in line with Bezos's statement of increasing the well-being of employees at Amazon. It will also be useful in developing a more inclusive workplace environment as authentic leadership creates a better workplace environment for diverse employees.</w:t>
      </w:r>
    </w:p>
    <w:p w14:paraId="00000038" w14:textId="77777777" w:rsidR="00BB1B92" w:rsidRDefault="00182E5F" w:rsidP="006E179B">
      <w:pPr>
        <w:pStyle w:val="Heading1"/>
      </w:pPr>
      <w:bookmarkStart w:id="11" w:name="_Toc141980583"/>
      <w:r>
        <w:lastRenderedPageBreak/>
        <w:t>5.0 Recommendations for a plan of the leadership of change-emergent leadership skills</w:t>
      </w:r>
      <w:bookmarkEnd w:id="11"/>
    </w:p>
    <w:p w14:paraId="00000039" w14:textId="77777777" w:rsidR="00BB1B92" w:rsidRDefault="00182E5F" w:rsidP="006E179B">
      <w:pPr>
        <w:pStyle w:val="Heading2"/>
      </w:pPr>
      <w:bookmarkStart w:id="12" w:name="_Toc141980584"/>
      <w:r>
        <w:t>5.1 Goleman’s 5 EQ components</w:t>
      </w:r>
      <w:bookmarkEnd w:id="12"/>
    </w:p>
    <w:p w14:paraId="0000003A" w14:textId="77777777" w:rsidR="00BB1B92" w:rsidRDefault="00182E5F">
      <w:pPr>
        <w:spacing w:line="360" w:lineRule="auto"/>
        <w:jc w:val="both"/>
      </w:pPr>
      <w:r>
        <w:t>A change plan for developing emergent leadership skills can be illustrated through each of the five components of emotional quotient, or intelligence, as presented by Daniel Goleman (Connor et al., 2019).</w:t>
      </w:r>
    </w:p>
    <w:p w14:paraId="0000003B" w14:textId="77777777" w:rsidR="00BB1B92" w:rsidRDefault="00182E5F">
      <w:pPr>
        <w:spacing w:line="360" w:lineRule="auto"/>
        <w:jc w:val="both"/>
        <w:rPr>
          <w:b/>
        </w:rPr>
      </w:pPr>
      <w:r>
        <w:rPr>
          <w:b/>
        </w:rPr>
        <w:t>Self-awareness</w:t>
      </w:r>
    </w:p>
    <w:p w14:paraId="0000003C" w14:textId="77777777" w:rsidR="00BB1B92" w:rsidRDefault="00182E5F">
      <w:pPr>
        <w:spacing w:line="360" w:lineRule="auto"/>
        <w:jc w:val="both"/>
      </w:pPr>
      <w:r>
        <w:t>The quality of self-awareness makes leaders cultivate the necessary internal focus that allows them to perceive the need for change (Connor et al., 2019). Self-awareness creates a greater outcome of personal effectiveness, as internal awareness of thoughts and actions leads to a more grounded and unbiased interpretation of reality. For authentic leadership, self-awareness is also beneficial and required to create the quality of authentic leadership performance in leaders.</w:t>
      </w:r>
    </w:p>
    <w:p w14:paraId="0000003D" w14:textId="77777777" w:rsidR="00BB1B92" w:rsidRDefault="00182E5F">
      <w:pPr>
        <w:spacing w:line="360" w:lineRule="auto"/>
        <w:jc w:val="both"/>
        <w:rPr>
          <w:b/>
        </w:rPr>
      </w:pPr>
      <w:r>
        <w:rPr>
          <w:b/>
        </w:rPr>
        <w:t>Self-regulation</w:t>
      </w:r>
    </w:p>
    <w:p w14:paraId="0000003E" w14:textId="7BCE5FED" w:rsidR="00BB1B92" w:rsidRDefault="00182E5F">
      <w:pPr>
        <w:spacing w:line="360" w:lineRule="auto"/>
        <w:jc w:val="both"/>
      </w:pPr>
      <w:r>
        <w:t xml:space="preserve">The </w:t>
      </w:r>
      <w:r w:rsidR="006E179B">
        <w:t>practice of self-regulation sees leaders practice and control</w:t>
      </w:r>
      <w:r>
        <w:t xml:space="preserve"> their emotional and physical responses in different situations, such as reacting to people and reacting to external events (Connor et al., 2019). Self-regulation creates a greater grounding of the leader's perceived image, as regulated personal </w:t>
      </w:r>
      <w:proofErr w:type="spellStart"/>
      <w:r>
        <w:t>behaviour</w:t>
      </w:r>
      <w:proofErr w:type="spellEnd"/>
      <w:r>
        <w:t xml:space="preserve"> ensures awareness is maintained in different challenging situations. Managing change scenarios requires self-regulation as well, particularly in managing the conduct of internal </w:t>
      </w:r>
      <w:proofErr w:type="gramStart"/>
      <w:r>
        <w:t>stakeholders</w:t>
      </w:r>
      <w:proofErr w:type="gramEnd"/>
      <w:r>
        <w:t xml:space="preserve"> hostile to change or otherwise uninspired to follow the change protocol.</w:t>
      </w:r>
    </w:p>
    <w:p w14:paraId="0000003F" w14:textId="77777777" w:rsidR="00BB1B92" w:rsidRDefault="00182E5F">
      <w:pPr>
        <w:spacing w:line="360" w:lineRule="auto"/>
        <w:jc w:val="both"/>
        <w:rPr>
          <w:b/>
        </w:rPr>
      </w:pPr>
      <w:r>
        <w:rPr>
          <w:b/>
        </w:rPr>
        <w:t>Motivation</w:t>
      </w:r>
    </w:p>
    <w:p w14:paraId="00000040" w14:textId="77777777" w:rsidR="00BB1B92" w:rsidRDefault="00182E5F">
      <w:pPr>
        <w:spacing w:line="360" w:lineRule="auto"/>
        <w:jc w:val="both"/>
      </w:pPr>
      <w:r>
        <w:t>The practice of motivation in the internal, or intrinsic sense, makes leaders capable of driving their effectiveness towards high performance (Connor et al., 2019). The motive for personal learning and development in career growth results from such motivation in leaders. It also ensures that the leader is sustaining change outcomes through consistent performance, such as learning agility.</w:t>
      </w:r>
    </w:p>
    <w:p w14:paraId="00000041" w14:textId="77777777" w:rsidR="00BB1B92" w:rsidRDefault="00182E5F">
      <w:pPr>
        <w:spacing w:line="360" w:lineRule="auto"/>
        <w:jc w:val="both"/>
        <w:rPr>
          <w:b/>
        </w:rPr>
      </w:pPr>
      <w:r>
        <w:rPr>
          <w:b/>
        </w:rPr>
        <w:t>Empathy</w:t>
      </w:r>
    </w:p>
    <w:p w14:paraId="00000042" w14:textId="77777777" w:rsidR="00BB1B92" w:rsidRDefault="00182E5F">
      <w:pPr>
        <w:spacing w:line="360" w:lineRule="auto"/>
        <w:jc w:val="both"/>
      </w:pPr>
      <w:r>
        <w:t xml:space="preserve">Similarly, the presence of empathy allows the leader to feel more connected to different individuals within the </w:t>
      </w:r>
      <w:proofErr w:type="spellStart"/>
      <w:r>
        <w:t>organisation</w:t>
      </w:r>
      <w:proofErr w:type="spellEnd"/>
      <w:r>
        <w:t xml:space="preserve"> (Connor et al., 2019). It ensures that change scenarios are inclusive in inviting the views of employees and other groups, such as managers. In turn, the </w:t>
      </w:r>
      <w:r>
        <w:lastRenderedPageBreak/>
        <w:t xml:space="preserve">considerate </w:t>
      </w:r>
      <w:proofErr w:type="spellStart"/>
      <w:r>
        <w:t>behaviour</w:t>
      </w:r>
      <w:proofErr w:type="spellEnd"/>
      <w:r>
        <w:t xml:space="preserve"> of leaders inspires a similar </w:t>
      </w:r>
      <w:proofErr w:type="spellStart"/>
      <w:r>
        <w:t>behaviour</w:t>
      </w:r>
      <w:proofErr w:type="spellEnd"/>
      <w:r>
        <w:t xml:space="preserve"> in the workforce, thereby creating a positive environment for learning and development.</w:t>
      </w:r>
    </w:p>
    <w:p w14:paraId="00000043" w14:textId="77777777" w:rsidR="00BB1B92" w:rsidRDefault="00182E5F">
      <w:pPr>
        <w:spacing w:line="360" w:lineRule="auto"/>
        <w:jc w:val="both"/>
        <w:rPr>
          <w:b/>
        </w:rPr>
      </w:pPr>
      <w:r>
        <w:rPr>
          <w:b/>
        </w:rPr>
        <w:t>Social skills</w:t>
      </w:r>
    </w:p>
    <w:p w14:paraId="05123A66" w14:textId="423AE700" w:rsidR="006E179B" w:rsidRPr="006E179B" w:rsidRDefault="00182E5F">
      <w:pPr>
        <w:spacing w:line="360" w:lineRule="auto"/>
        <w:jc w:val="both"/>
      </w:pPr>
      <w:r>
        <w:t xml:space="preserve">Various social skills or soft skills can be developed for leadership effectiveness as critical skills. These include the quality of active listening, where the leader listens thoroughly to the subordinate without interjecting or appearing uninterested. Other social skills include cross-cultural communication and management due to the differences in national cultures across the world (Riggio and Reichard, 2008). Other skills can include the ability to reframe developments in a positive context that allows the </w:t>
      </w:r>
      <w:proofErr w:type="spellStart"/>
      <w:r>
        <w:t>organisation</w:t>
      </w:r>
      <w:proofErr w:type="spellEnd"/>
      <w:r>
        <w:t xml:space="preserve"> to view setbacks or barriers as opportunities for learning and growth.</w:t>
      </w:r>
    </w:p>
    <w:p w14:paraId="00000046" w14:textId="423AE700" w:rsidR="00BB1B92" w:rsidRDefault="00BB1B92">
      <w:pPr>
        <w:spacing w:line="360" w:lineRule="auto"/>
        <w:jc w:val="both"/>
        <w:rPr>
          <w:b/>
          <w:sz w:val="28"/>
          <w:szCs w:val="28"/>
        </w:rPr>
      </w:pPr>
    </w:p>
    <w:p w14:paraId="00000047" w14:textId="77777777" w:rsidR="00BB1B92" w:rsidRDefault="00BB1B92">
      <w:pPr>
        <w:spacing w:line="360" w:lineRule="auto"/>
        <w:jc w:val="both"/>
        <w:rPr>
          <w:b/>
          <w:sz w:val="28"/>
          <w:szCs w:val="28"/>
        </w:rPr>
      </w:pPr>
    </w:p>
    <w:p w14:paraId="00000048" w14:textId="77777777" w:rsidR="00BB1B92" w:rsidRDefault="00BB1B92">
      <w:pPr>
        <w:spacing w:line="360" w:lineRule="auto"/>
        <w:jc w:val="both"/>
        <w:rPr>
          <w:b/>
          <w:sz w:val="28"/>
          <w:szCs w:val="28"/>
        </w:rPr>
      </w:pPr>
    </w:p>
    <w:p w14:paraId="00000055" w14:textId="77777777" w:rsidR="00BB1B92" w:rsidRDefault="00182E5F" w:rsidP="006E179B">
      <w:pPr>
        <w:pStyle w:val="Heading1"/>
      </w:pPr>
      <w:bookmarkStart w:id="13" w:name="_Toc141980585"/>
      <w:r>
        <w:t>References</w:t>
      </w:r>
      <w:bookmarkEnd w:id="13"/>
    </w:p>
    <w:p w14:paraId="050C47BB" w14:textId="77777777" w:rsidR="006E179B" w:rsidRDefault="00182E5F">
      <w:pPr>
        <w:shd w:val="clear" w:color="auto" w:fill="FFFFFF"/>
        <w:spacing w:after="220" w:line="360" w:lineRule="auto"/>
        <w:jc w:val="both"/>
      </w:pPr>
      <w:r>
        <w:t xml:space="preserve">Alessa, G.S. (2021). The Dimensions of Transformational Leadership and Its Organizational Effects in Public Universities in Saudi Arabia: A Systematic Review. </w:t>
      </w:r>
      <w:r>
        <w:rPr>
          <w:i/>
        </w:rPr>
        <w:t>Frontiers in Psychology</w:t>
      </w:r>
      <w:r>
        <w:t xml:space="preserve">, [online] 12(1). </w:t>
      </w:r>
      <w:proofErr w:type="spellStart"/>
      <w:proofErr w:type="gramStart"/>
      <w:r>
        <w:t>doi:https</w:t>
      </w:r>
      <w:proofErr w:type="spellEnd"/>
      <w:r>
        <w:t>://doi.org/10.3389/fpsyg.2021.682092</w:t>
      </w:r>
      <w:proofErr w:type="gramEnd"/>
      <w:r>
        <w:t>.</w:t>
      </w:r>
    </w:p>
    <w:p w14:paraId="43288B4E" w14:textId="77777777" w:rsidR="006E179B" w:rsidRDefault="00182E5F">
      <w:pPr>
        <w:shd w:val="clear" w:color="auto" w:fill="FFFFFF"/>
        <w:spacing w:after="220" w:line="360" w:lineRule="auto"/>
        <w:jc w:val="both"/>
      </w:pPr>
      <w:proofErr w:type="spellStart"/>
      <w:r>
        <w:t>Benmira</w:t>
      </w:r>
      <w:proofErr w:type="spellEnd"/>
      <w:r>
        <w:t xml:space="preserve">, S. and </w:t>
      </w:r>
      <w:proofErr w:type="spellStart"/>
      <w:r>
        <w:t>Agboola</w:t>
      </w:r>
      <w:proofErr w:type="spellEnd"/>
      <w:r>
        <w:t xml:space="preserve">, M. (2021). Evolution of Leadership Theory. </w:t>
      </w:r>
      <w:r>
        <w:rPr>
          <w:i/>
        </w:rPr>
        <w:t>BMJ Leader</w:t>
      </w:r>
      <w:r>
        <w:t xml:space="preserve">, [online] 5(1), pp.3–5. </w:t>
      </w:r>
      <w:proofErr w:type="spellStart"/>
      <w:proofErr w:type="gramStart"/>
      <w:r>
        <w:t>doi:https</w:t>
      </w:r>
      <w:proofErr w:type="spellEnd"/>
      <w:r>
        <w:t>://doi.org/10.1136/leader-2020-000296</w:t>
      </w:r>
      <w:proofErr w:type="gramEnd"/>
      <w:r>
        <w:t>.</w:t>
      </w:r>
    </w:p>
    <w:p w14:paraId="0574F5EC" w14:textId="77777777" w:rsidR="006E179B" w:rsidRDefault="00182E5F">
      <w:pPr>
        <w:shd w:val="clear" w:color="auto" w:fill="FFFFFF"/>
        <w:spacing w:after="220" w:line="360" w:lineRule="auto"/>
        <w:jc w:val="both"/>
      </w:pPr>
      <w:r>
        <w:t xml:space="preserve">Botelho, E.L., Powell, K.R., Kincaid, S. and Wang, D. (2017). </w:t>
      </w:r>
      <w:r>
        <w:rPr>
          <w:i/>
        </w:rPr>
        <w:t>4 Things That Set Successful CEOs Apart</w:t>
      </w:r>
      <w:r>
        <w:t>. [online] Harvard Business Review. Available at: https://hbr.org/2017/05/what-sets-successful-ceos-apart [Accessed 26 Jul. 2023].</w:t>
      </w:r>
    </w:p>
    <w:p w14:paraId="730B1641" w14:textId="77777777" w:rsidR="006E179B" w:rsidRDefault="00182E5F">
      <w:pPr>
        <w:shd w:val="clear" w:color="auto" w:fill="FFFFFF"/>
        <w:spacing w:after="220" w:line="360" w:lineRule="auto"/>
        <w:jc w:val="both"/>
      </w:pPr>
      <w:r>
        <w:t xml:space="preserve">Connor, P.J.O’., Hill, A., Kaya, M. and Martin, B. (2019). The measurement of emotional intelligence: A critical review of the literature and recommendations for researchers and practitioners. </w:t>
      </w:r>
      <w:r>
        <w:rPr>
          <w:i/>
        </w:rPr>
        <w:t>Frontiers in Psychology</w:t>
      </w:r>
      <w:r>
        <w:t xml:space="preserve">, [online] 10(1116), pp.1–19. </w:t>
      </w:r>
      <w:proofErr w:type="spellStart"/>
      <w:proofErr w:type="gramStart"/>
      <w:r>
        <w:t>doi:https</w:t>
      </w:r>
      <w:proofErr w:type="spellEnd"/>
      <w:r>
        <w:t>://doi.org/10.3389/fpsyg.2019.01116</w:t>
      </w:r>
      <w:proofErr w:type="gramEnd"/>
      <w:r>
        <w:t>.</w:t>
      </w:r>
    </w:p>
    <w:p w14:paraId="0B61AC4F" w14:textId="77777777" w:rsidR="006E179B" w:rsidRDefault="00182E5F">
      <w:pPr>
        <w:shd w:val="clear" w:color="auto" w:fill="FFFFFF"/>
        <w:spacing w:after="220" w:line="360" w:lineRule="auto"/>
        <w:jc w:val="both"/>
      </w:pPr>
      <w:r>
        <w:t xml:space="preserve">Day, M. (2021). </w:t>
      </w:r>
      <w:r>
        <w:rPr>
          <w:i/>
        </w:rPr>
        <w:t>How Andy Jassy raced to the top of Amazon</w:t>
      </w:r>
      <w:r>
        <w:t>. [online] Fortune. Available at: https://fortune.com/2021/07/05/andy-jassy-amazon-ceo-jeff-bezos/ [Accessed 26 Jul. 2023].</w:t>
      </w:r>
    </w:p>
    <w:p w14:paraId="3D1C0D5E" w14:textId="77777777" w:rsidR="006E179B" w:rsidRDefault="00182E5F">
      <w:pPr>
        <w:shd w:val="clear" w:color="auto" w:fill="FFFFFF"/>
        <w:spacing w:after="220" w:line="360" w:lineRule="auto"/>
        <w:jc w:val="both"/>
      </w:pPr>
      <w:r>
        <w:lastRenderedPageBreak/>
        <w:t xml:space="preserve">Diller, S.J., </w:t>
      </w:r>
      <w:proofErr w:type="spellStart"/>
      <w:r>
        <w:t>Czibor</w:t>
      </w:r>
      <w:proofErr w:type="spellEnd"/>
      <w:r>
        <w:t xml:space="preserve">, A., </w:t>
      </w:r>
      <w:proofErr w:type="spellStart"/>
      <w:r>
        <w:t>Szabó</w:t>
      </w:r>
      <w:proofErr w:type="spellEnd"/>
      <w:r>
        <w:t xml:space="preserve">, Z.P., </w:t>
      </w:r>
      <w:proofErr w:type="spellStart"/>
      <w:r>
        <w:t>Restás</w:t>
      </w:r>
      <w:proofErr w:type="spellEnd"/>
      <w:r>
        <w:t xml:space="preserve">, P., Jonas, E. and Frey, D. (2023). The positive connection between dark triad traits and leadership levels in self- and </w:t>
      </w:r>
      <w:proofErr w:type="gramStart"/>
      <w:r>
        <w:t>other-ratings</w:t>
      </w:r>
      <w:proofErr w:type="gramEnd"/>
      <w:r>
        <w:t xml:space="preserve">. </w:t>
      </w:r>
      <w:r>
        <w:rPr>
          <w:i/>
        </w:rPr>
        <w:t>Leadership, Education, Personality: An Interdisciplinary Journal</w:t>
      </w:r>
      <w:r>
        <w:t xml:space="preserve">, [online] 3(2), pp.117–131. </w:t>
      </w:r>
      <w:proofErr w:type="spellStart"/>
      <w:proofErr w:type="gramStart"/>
      <w:r>
        <w:t>doi:https</w:t>
      </w:r>
      <w:proofErr w:type="spellEnd"/>
      <w:r>
        <w:t>://doi.org/10.1365/s42681-021-00025-6</w:t>
      </w:r>
      <w:proofErr w:type="gramEnd"/>
      <w:r>
        <w:t>.</w:t>
      </w:r>
    </w:p>
    <w:p w14:paraId="7839B19A" w14:textId="77777777" w:rsidR="006E179B" w:rsidRDefault="00182E5F">
      <w:pPr>
        <w:shd w:val="clear" w:color="auto" w:fill="FFFFFF"/>
        <w:spacing w:after="220" w:line="360" w:lineRule="auto"/>
        <w:jc w:val="both"/>
      </w:pPr>
      <w:r>
        <w:t xml:space="preserve">Gardner, W.L., Karam, E.P., Alvesson, M. and </w:t>
      </w:r>
      <w:proofErr w:type="spellStart"/>
      <w:r>
        <w:t>Einola</w:t>
      </w:r>
      <w:proofErr w:type="spellEnd"/>
      <w:r>
        <w:t xml:space="preserve">, K. (2021). Authentic leadership theory: The case for and against. </w:t>
      </w:r>
      <w:r>
        <w:rPr>
          <w:i/>
        </w:rPr>
        <w:t>The Leadership Quarterly</w:t>
      </w:r>
      <w:r>
        <w:t xml:space="preserve">, [online] 32(6), p.101495. </w:t>
      </w:r>
      <w:proofErr w:type="spellStart"/>
      <w:proofErr w:type="gramStart"/>
      <w:r>
        <w:t>doi:https</w:t>
      </w:r>
      <w:proofErr w:type="spellEnd"/>
      <w:r>
        <w:t>://doi.org/10.1016/j.leaqua.2021.101495</w:t>
      </w:r>
      <w:proofErr w:type="gramEnd"/>
      <w:r>
        <w:t>.</w:t>
      </w:r>
    </w:p>
    <w:p w14:paraId="585F54B5" w14:textId="77777777" w:rsidR="006E179B" w:rsidRDefault="00182E5F">
      <w:pPr>
        <w:shd w:val="clear" w:color="auto" w:fill="FFFFFF"/>
        <w:spacing w:after="220" w:line="360" w:lineRule="auto"/>
        <w:jc w:val="both"/>
      </w:pPr>
      <w:proofErr w:type="spellStart"/>
      <w:r>
        <w:t>Gunasekar</w:t>
      </w:r>
      <w:proofErr w:type="spellEnd"/>
      <w:r>
        <w:t xml:space="preserve">, S., Ray, S., Dixit, S.K. and PA, M.R. (2022). AI-enables product purchase on Amazon: what are the consumers saying? </w:t>
      </w:r>
      <w:r>
        <w:rPr>
          <w:i/>
        </w:rPr>
        <w:t>Foresight</w:t>
      </w:r>
      <w:r>
        <w:t xml:space="preserve">, [online] 25(2). </w:t>
      </w:r>
      <w:proofErr w:type="spellStart"/>
      <w:proofErr w:type="gramStart"/>
      <w:r>
        <w:t>doi:https</w:t>
      </w:r>
      <w:proofErr w:type="spellEnd"/>
      <w:r>
        <w:t>://doi.org/10.1108/fs-10-2021-0212</w:t>
      </w:r>
      <w:proofErr w:type="gramEnd"/>
      <w:r>
        <w:t>.</w:t>
      </w:r>
    </w:p>
    <w:p w14:paraId="5C419605" w14:textId="77777777" w:rsidR="006E179B" w:rsidRDefault="00182E5F">
      <w:pPr>
        <w:shd w:val="clear" w:color="auto" w:fill="FFFFFF"/>
        <w:spacing w:after="220" w:line="360" w:lineRule="auto"/>
        <w:jc w:val="both"/>
      </w:pPr>
      <w:r>
        <w:t xml:space="preserve">House, R.J. (1996). Path-goal theory of leadership: Lessons, legacy, and a reformulated theory. </w:t>
      </w:r>
      <w:r>
        <w:rPr>
          <w:i/>
        </w:rPr>
        <w:t>The Leadership Quarterly</w:t>
      </w:r>
      <w:r>
        <w:t xml:space="preserve">, [online] 7(3), pp.323–352. </w:t>
      </w:r>
      <w:proofErr w:type="spellStart"/>
      <w:proofErr w:type="gramStart"/>
      <w:r>
        <w:t>doi:https</w:t>
      </w:r>
      <w:proofErr w:type="spellEnd"/>
      <w:r>
        <w:t>://doi.org/10.1016/s1048-9843(96)90024-7</w:t>
      </w:r>
      <w:proofErr w:type="gramEnd"/>
      <w:r>
        <w:t>.</w:t>
      </w:r>
    </w:p>
    <w:p w14:paraId="5B2517BB" w14:textId="77777777" w:rsidR="006E179B" w:rsidRDefault="00182E5F">
      <w:pPr>
        <w:shd w:val="clear" w:color="auto" w:fill="FFFFFF"/>
        <w:spacing w:after="220" w:line="360" w:lineRule="auto"/>
        <w:jc w:val="both"/>
      </w:pPr>
      <w:r>
        <w:t xml:space="preserve">Hsu, N., Newman, </w:t>
      </w:r>
      <w:proofErr w:type="gramStart"/>
      <w:r>
        <w:t>D.A.</w:t>
      </w:r>
      <w:proofErr w:type="gramEnd"/>
      <w:r>
        <w:t xml:space="preserve"> and Badura, K.L. (2022). Emotional Intelligence and Transformational Leadership: Meta-Analysis and Explanatory Model of Female Leadership Advantage. </w:t>
      </w:r>
      <w:r>
        <w:rPr>
          <w:i/>
        </w:rPr>
        <w:t>Journal of Intelligence</w:t>
      </w:r>
      <w:r>
        <w:t xml:space="preserve">, [online] 10(4), p.104. </w:t>
      </w:r>
      <w:proofErr w:type="spellStart"/>
      <w:proofErr w:type="gramStart"/>
      <w:r>
        <w:t>doi:https</w:t>
      </w:r>
      <w:proofErr w:type="spellEnd"/>
      <w:r>
        <w:t>://doi.org/10.3390/jintelligence10040104</w:t>
      </w:r>
      <w:proofErr w:type="gramEnd"/>
      <w:r>
        <w:t>.</w:t>
      </w:r>
    </w:p>
    <w:p w14:paraId="390C3993" w14:textId="77777777" w:rsidR="006E179B" w:rsidRDefault="00182E5F">
      <w:pPr>
        <w:shd w:val="clear" w:color="auto" w:fill="FFFFFF"/>
        <w:spacing w:after="220" w:line="360" w:lineRule="auto"/>
        <w:jc w:val="both"/>
      </w:pPr>
      <w:r>
        <w:t xml:space="preserve">Korku, C. and Kaya, S. (2023). Relationship Between Authentic Leadership, Transformational </w:t>
      </w:r>
      <w:proofErr w:type="gramStart"/>
      <w:r>
        <w:t>Leadership</w:t>
      </w:r>
      <w:proofErr w:type="gramEnd"/>
      <w:r>
        <w:t xml:space="preserve"> and Innovative Work </w:t>
      </w:r>
      <w:proofErr w:type="spellStart"/>
      <w:r>
        <w:t>Behaviour</w:t>
      </w:r>
      <w:proofErr w:type="spellEnd"/>
      <w:r>
        <w:t xml:space="preserve">: Mediating Role of Innovation Climate. </w:t>
      </w:r>
      <w:r>
        <w:rPr>
          <w:i/>
        </w:rPr>
        <w:t>International Journal of Occupational Safety and Ergonomics</w:t>
      </w:r>
      <w:r>
        <w:t xml:space="preserve">, [online] 29(3), pp.1–25. </w:t>
      </w:r>
      <w:proofErr w:type="spellStart"/>
      <w:proofErr w:type="gramStart"/>
      <w:r>
        <w:t>doi:https</w:t>
      </w:r>
      <w:proofErr w:type="spellEnd"/>
      <w:r>
        <w:t>://doi.org/10.1080/10803548.2022.2112445</w:t>
      </w:r>
      <w:proofErr w:type="gramEnd"/>
      <w:r>
        <w:t>.</w:t>
      </w:r>
    </w:p>
    <w:p w14:paraId="250991AC" w14:textId="77777777" w:rsidR="006E179B" w:rsidRDefault="00182E5F">
      <w:pPr>
        <w:shd w:val="clear" w:color="auto" w:fill="FFFFFF"/>
        <w:spacing w:after="220" w:line="360" w:lineRule="auto"/>
        <w:jc w:val="both"/>
      </w:pPr>
      <w:r>
        <w:t xml:space="preserve">Murphy Jr, B. (2023). </w:t>
      </w:r>
      <w:r>
        <w:rPr>
          <w:i/>
        </w:rPr>
        <w:t>Jeff Bezos: ‘The Most Important Single Thing Is to Focus Obsessively on the Customer’</w:t>
      </w:r>
      <w:r>
        <w:t>. [online] inc.com. Available at: https://www.inc.com/bill-murphy-jr/bezos-most-important-single-thing-focus-obsessively-on-customer.html [Accessed 26 Jul. 2023].</w:t>
      </w:r>
    </w:p>
    <w:p w14:paraId="7B264215" w14:textId="77777777" w:rsidR="006E179B" w:rsidRDefault="00182E5F">
      <w:pPr>
        <w:shd w:val="clear" w:color="auto" w:fill="FFFFFF"/>
        <w:spacing w:after="220" w:line="360" w:lineRule="auto"/>
        <w:jc w:val="both"/>
      </w:pPr>
      <w:proofErr w:type="spellStart"/>
      <w:r>
        <w:t>Niu</w:t>
      </w:r>
      <w:proofErr w:type="spellEnd"/>
      <w:r>
        <w:t xml:space="preserve">, Y., Ying, L., Yang, J., Bao, M. and </w:t>
      </w:r>
      <w:proofErr w:type="spellStart"/>
      <w:r>
        <w:t>Sivaparthipan</w:t>
      </w:r>
      <w:proofErr w:type="spellEnd"/>
      <w:r>
        <w:t xml:space="preserve">, C.B. (2021). Organizational business intelligence and decision making using big data analytics. </w:t>
      </w:r>
      <w:r>
        <w:rPr>
          <w:i/>
        </w:rPr>
        <w:t>Information Processing &amp; Management</w:t>
      </w:r>
      <w:r>
        <w:t xml:space="preserve">, [online] 58(6), p.102725. </w:t>
      </w:r>
      <w:proofErr w:type="spellStart"/>
      <w:proofErr w:type="gramStart"/>
      <w:r>
        <w:t>doi:https</w:t>
      </w:r>
      <w:proofErr w:type="spellEnd"/>
      <w:r>
        <w:t>://doi.org/10.1016/j.ipm.2021.102725</w:t>
      </w:r>
      <w:proofErr w:type="gramEnd"/>
      <w:r>
        <w:t>.</w:t>
      </w:r>
    </w:p>
    <w:p w14:paraId="05C20E3A" w14:textId="77777777" w:rsidR="006E179B" w:rsidRDefault="00182E5F">
      <w:pPr>
        <w:shd w:val="clear" w:color="auto" w:fill="FFFFFF"/>
        <w:spacing w:after="220" w:line="360" w:lineRule="auto"/>
        <w:jc w:val="both"/>
      </w:pPr>
      <w:r>
        <w:t xml:space="preserve">Rawlinson, K. (2023). Brexit to blame for rising inflation, says former Bank of England governor. </w:t>
      </w:r>
      <w:r>
        <w:rPr>
          <w:i/>
        </w:rPr>
        <w:t>The Guardian</w:t>
      </w:r>
      <w:r>
        <w:t xml:space="preserve">. [online] 17 Jun. Available at: </w:t>
      </w:r>
      <w:r>
        <w:lastRenderedPageBreak/>
        <w:t>https://www.theguardian.com/business/2023/jun/17/brexit-to-blame-for-rising-inflation-says-former-bank-of-england-governor [Accessed 26 Jul. 2023].</w:t>
      </w:r>
    </w:p>
    <w:p w14:paraId="00A87E72" w14:textId="77777777" w:rsidR="006E179B" w:rsidRDefault="00182E5F">
      <w:pPr>
        <w:shd w:val="clear" w:color="auto" w:fill="FFFFFF"/>
        <w:spacing w:after="220" w:line="360" w:lineRule="auto"/>
        <w:jc w:val="both"/>
      </w:pPr>
      <w:r>
        <w:t xml:space="preserve">Riggio, R.E. and Reichard, R.J. (2008). The emotional and social intelligences of effective leadership. </w:t>
      </w:r>
      <w:r>
        <w:rPr>
          <w:i/>
        </w:rPr>
        <w:t>Journal of Managerial Psychology</w:t>
      </w:r>
      <w:r>
        <w:t xml:space="preserve">, [online] 23(2), pp.169–185. </w:t>
      </w:r>
      <w:proofErr w:type="spellStart"/>
      <w:proofErr w:type="gramStart"/>
      <w:r>
        <w:t>doi:https</w:t>
      </w:r>
      <w:proofErr w:type="spellEnd"/>
      <w:r>
        <w:t>://doi.org/10.1108/02683940810850808</w:t>
      </w:r>
      <w:proofErr w:type="gramEnd"/>
      <w:r>
        <w:t>.</w:t>
      </w:r>
    </w:p>
    <w:p w14:paraId="5B0797CE" w14:textId="77777777" w:rsidR="006E179B" w:rsidRDefault="00182E5F">
      <w:pPr>
        <w:shd w:val="clear" w:color="auto" w:fill="FFFFFF"/>
        <w:spacing w:after="220" w:line="360" w:lineRule="auto"/>
        <w:jc w:val="both"/>
      </w:pPr>
      <w:proofErr w:type="spellStart"/>
      <w:r>
        <w:t>Sindila</w:t>
      </w:r>
      <w:proofErr w:type="spellEnd"/>
      <w:r>
        <w:t xml:space="preserve">, A., Foss, N.J. and Zhan, X. (2023). Building Resilience for Surviving and Thriving in a VUCA Context. </w:t>
      </w:r>
      <w:r>
        <w:rPr>
          <w:i/>
        </w:rPr>
        <w:t>AIB Insights</w:t>
      </w:r>
      <w:r>
        <w:t xml:space="preserve">, [online] 23(3). </w:t>
      </w:r>
      <w:proofErr w:type="spellStart"/>
      <w:proofErr w:type="gramStart"/>
      <w:r>
        <w:t>doi:https</w:t>
      </w:r>
      <w:proofErr w:type="spellEnd"/>
      <w:r>
        <w:t>://doi.org/10.46697/001c.73812</w:t>
      </w:r>
      <w:proofErr w:type="gramEnd"/>
      <w:r>
        <w:t>.</w:t>
      </w:r>
    </w:p>
    <w:p w14:paraId="4D57A31C" w14:textId="77777777" w:rsidR="006E179B" w:rsidRDefault="00182E5F">
      <w:pPr>
        <w:shd w:val="clear" w:color="auto" w:fill="FFFFFF"/>
        <w:spacing w:after="220" w:line="360" w:lineRule="auto"/>
        <w:jc w:val="both"/>
      </w:pPr>
      <w:proofErr w:type="spellStart"/>
      <w:r>
        <w:t>Taskan</w:t>
      </w:r>
      <w:proofErr w:type="spellEnd"/>
      <w:r>
        <w:t xml:space="preserve">, B., </w:t>
      </w:r>
      <w:proofErr w:type="spellStart"/>
      <w:r>
        <w:t>Junça</w:t>
      </w:r>
      <w:proofErr w:type="spellEnd"/>
      <w:r>
        <w:t xml:space="preserve">-Silva, A. and Caetano, A. (2022). Clarifying the conceptual map of VUCA: a systematic review. </w:t>
      </w:r>
      <w:r>
        <w:rPr>
          <w:i/>
        </w:rPr>
        <w:t>International Journal of Organizational Analysis</w:t>
      </w:r>
      <w:r>
        <w:t xml:space="preserve">, [online] 30(7). </w:t>
      </w:r>
      <w:proofErr w:type="spellStart"/>
      <w:proofErr w:type="gramStart"/>
      <w:r>
        <w:t>doi:https</w:t>
      </w:r>
      <w:proofErr w:type="spellEnd"/>
      <w:r>
        <w:t>://doi.org/10.1108/ijoa-02-2022-3136</w:t>
      </w:r>
      <w:proofErr w:type="gramEnd"/>
      <w:r>
        <w:t>.</w:t>
      </w:r>
    </w:p>
    <w:p w14:paraId="36195658" w14:textId="77777777" w:rsidR="006E179B" w:rsidRDefault="00182E5F" w:rsidP="006E179B">
      <w:pPr>
        <w:shd w:val="clear" w:color="auto" w:fill="FFFFFF"/>
        <w:spacing w:after="220" w:line="360" w:lineRule="auto"/>
        <w:jc w:val="both"/>
      </w:pPr>
      <w:r>
        <w:t xml:space="preserve">Weber, E., </w:t>
      </w:r>
      <w:proofErr w:type="spellStart"/>
      <w:r>
        <w:t>Krehl</w:t>
      </w:r>
      <w:proofErr w:type="spellEnd"/>
      <w:r>
        <w:t xml:space="preserve">, E. and </w:t>
      </w:r>
      <w:proofErr w:type="spellStart"/>
      <w:r>
        <w:t>Büttgen</w:t>
      </w:r>
      <w:proofErr w:type="spellEnd"/>
      <w:r>
        <w:t xml:space="preserve">, M. (2022). The Digital Transformation Leadership Framework: Conceptual and Empirical Insights into Leadership Roles in Technology‐Driven Business Environments. </w:t>
      </w:r>
      <w:r>
        <w:rPr>
          <w:i/>
        </w:rPr>
        <w:t>Journal of Leadership Studies</w:t>
      </w:r>
      <w:r>
        <w:t xml:space="preserve">, [online] 16(1), pp.6–22. </w:t>
      </w:r>
      <w:proofErr w:type="spellStart"/>
      <w:proofErr w:type="gramStart"/>
      <w:r>
        <w:t>doi:https</w:t>
      </w:r>
      <w:proofErr w:type="spellEnd"/>
      <w:r>
        <w:t>://doi.org/10.1002/jls.21810</w:t>
      </w:r>
      <w:proofErr w:type="gramEnd"/>
      <w:r>
        <w:t>.</w:t>
      </w:r>
    </w:p>
    <w:sectPr w:rsidR="006E179B" w:rsidSect="006E179B">
      <w:footerReference w:type="default" r:id="rId7"/>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C256C9" w14:textId="77777777" w:rsidR="00C722FD" w:rsidRDefault="00C722FD">
      <w:pPr>
        <w:spacing w:line="240" w:lineRule="auto"/>
      </w:pPr>
      <w:r>
        <w:separator/>
      </w:r>
    </w:p>
  </w:endnote>
  <w:endnote w:type="continuationSeparator" w:id="0">
    <w:p w14:paraId="6C383AEF" w14:textId="77777777" w:rsidR="00C722FD" w:rsidRDefault="00C722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2683643"/>
      <w:docPartObj>
        <w:docPartGallery w:val="Page Numbers (Bottom of Page)"/>
        <w:docPartUnique/>
      </w:docPartObj>
    </w:sdtPr>
    <w:sdtEndPr>
      <w:rPr>
        <w:noProof/>
      </w:rPr>
    </w:sdtEndPr>
    <w:sdtContent>
      <w:p w14:paraId="51841CDD" w14:textId="39400537" w:rsidR="006E179B" w:rsidRDefault="00182E5F">
        <w:pPr>
          <w:pStyle w:val="Footer"/>
          <w:jc w:val="right"/>
        </w:pPr>
        <w:r>
          <w:fldChar w:fldCharType="begin"/>
        </w:r>
        <w:r>
          <w:instrText xml:space="preserve"> PAGE   \* MERGEFORMAT </w:instrText>
        </w:r>
        <w:r>
          <w:fldChar w:fldCharType="separate"/>
        </w:r>
        <w:r w:rsidR="00134C02">
          <w:rPr>
            <w:noProof/>
          </w:rPr>
          <w:t>7</w:t>
        </w:r>
        <w:r>
          <w:rPr>
            <w:noProof/>
          </w:rPr>
          <w:fldChar w:fldCharType="end"/>
        </w:r>
      </w:p>
    </w:sdtContent>
  </w:sdt>
  <w:p w14:paraId="098D0BDD" w14:textId="77777777" w:rsidR="006E179B" w:rsidRDefault="006E17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752299" w14:textId="77777777" w:rsidR="00C722FD" w:rsidRDefault="00C722FD">
      <w:pPr>
        <w:spacing w:line="240" w:lineRule="auto"/>
      </w:pPr>
      <w:r>
        <w:separator/>
      </w:r>
    </w:p>
  </w:footnote>
  <w:footnote w:type="continuationSeparator" w:id="0">
    <w:p w14:paraId="4D15815B" w14:textId="77777777" w:rsidR="00C722FD" w:rsidRDefault="00C722F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B92"/>
    <w:rsid w:val="00134C02"/>
    <w:rsid w:val="00182E5F"/>
    <w:rsid w:val="006E179B"/>
    <w:rsid w:val="009A35D7"/>
    <w:rsid w:val="00BB1B92"/>
    <w:rsid w:val="00C26941"/>
    <w:rsid w:val="00C722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5A7C5"/>
  <w15:docId w15:val="{494B36A4-4883-2840-983C-C52A3E161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6E179B"/>
    <w:pPr>
      <w:keepNext/>
      <w:keepLines/>
      <w:spacing w:before="400" w:after="120" w:line="360" w:lineRule="auto"/>
      <w:jc w:val="both"/>
      <w:outlineLvl w:val="0"/>
    </w:pPr>
    <w:rPr>
      <w:b/>
      <w:sz w:val="28"/>
      <w:szCs w:val="40"/>
    </w:rPr>
  </w:style>
  <w:style w:type="paragraph" w:styleId="Heading2">
    <w:name w:val="heading 2"/>
    <w:basedOn w:val="Normal"/>
    <w:next w:val="Normal"/>
    <w:rsid w:val="006E179B"/>
    <w:pPr>
      <w:keepNext/>
      <w:keepLines/>
      <w:spacing w:before="360" w:after="120" w:line="360" w:lineRule="auto"/>
      <w:jc w:val="both"/>
      <w:outlineLvl w:val="1"/>
    </w:pPr>
    <w:rPr>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6E179B"/>
    <w:pPr>
      <w:spacing w:before="480" w:after="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6E179B"/>
    <w:pPr>
      <w:spacing w:after="100"/>
    </w:pPr>
  </w:style>
  <w:style w:type="paragraph" w:styleId="TOC2">
    <w:name w:val="toc 2"/>
    <w:basedOn w:val="Normal"/>
    <w:next w:val="Normal"/>
    <w:autoRedefine/>
    <w:uiPriority w:val="39"/>
    <w:unhideWhenUsed/>
    <w:rsid w:val="006E179B"/>
    <w:pPr>
      <w:spacing w:after="100"/>
      <w:ind w:left="220"/>
    </w:pPr>
  </w:style>
  <w:style w:type="character" w:styleId="Hyperlink">
    <w:name w:val="Hyperlink"/>
    <w:basedOn w:val="DefaultParagraphFont"/>
    <w:uiPriority w:val="99"/>
    <w:unhideWhenUsed/>
    <w:rsid w:val="006E179B"/>
    <w:rPr>
      <w:color w:val="0000FF" w:themeColor="hyperlink"/>
      <w:u w:val="single"/>
    </w:rPr>
  </w:style>
  <w:style w:type="paragraph" w:styleId="BalloonText">
    <w:name w:val="Balloon Text"/>
    <w:basedOn w:val="Normal"/>
    <w:link w:val="BalloonTextChar"/>
    <w:uiPriority w:val="99"/>
    <w:semiHidden/>
    <w:unhideWhenUsed/>
    <w:rsid w:val="006E179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179B"/>
    <w:rPr>
      <w:rFonts w:ascii="Tahoma" w:hAnsi="Tahoma" w:cs="Tahoma"/>
      <w:sz w:val="16"/>
      <w:szCs w:val="16"/>
    </w:rPr>
  </w:style>
  <w:style w:type="paragraph" w:styleId="Header">
    <w:name w:val="header"/>
    <w:basedOn w:val="Normal"/>
    <w:link w:val="HeaderChar"/>
    <w:uiPriority w:val="99"/>
    <w:unhideWhenUsed/>
    <w:rsid w:val="006E179B"/>
    <w:pPr>
      <w:tabs>
        <w:tab w:val="center" w:pos="4680"/>
        <w:tab w:val="right" w:pos="9360"/>
      </w:tabs>
      <w:spacing w:line="240" w:lineRule="auto"/>
    </w:pPr>
  </w:style>
  <w:style w:type="character" w:customStyle="1" w:styleId="HeaderChar">
    <w:name w:val="Header Char"/>
    <w:basedOn w:val="DefaultParagraphFont"/>
    <w:link w:val="Header"/>
    <w:uiPriority w:val="99"/>
    <w:rsid w:val="006E179B"/>
  </w:style>
  <w:style w:type="paragraph" w:styleId="Footer">
    <w:name w:val="footer"/>
    <w:basedOn w:val="Normal"/>
    <w:link w:val="FooterChar"/>
    <w:uiPriority w:val="99"/>
    <w:unhideWhenUsed/>
    <w:rsid w:val="006E179B"/>
    <w:pPr>
      <w:tabs>
        <w:tab w:val="center" w:pos="4680"/>
        <w:tab w:val="right" w:pos="9360"/>
      </w:tabs>
      <w:spacing w:line="240" w:lineRule="auto"/>
    </w:pPr>
  </w:style>
  <w:style w:type="character" w:customStyle="1" w:styleId="FooterChar">
    <w:name w:val="Footer Char"/>
    <w:basedOn w:val="DefaultParagraphFont"/>
    <w:link w:val="Footer"/>
    <w:uiPriority w:val="99"/>
    <w:rsid w:val="006E17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4BF4FF-71B9-411A-9EC4-BCA6AACA2A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4444</Words>
  <Characters>25335</Characters>
  <Application>Microsoft Office Word</Application>
  <DocSecurity>0</DocSecurity>
  <Lines>211</Lines>
  <Paragraphs>59</Paragraphs>
  <ScaleCrop>false</ScaleCrop>
  <Company/>
  <LinksUpToDate>false</LinksUpToDate>
  <CharactersWithSpaces>29720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Rodica Cuc (1906092)</cp:lastModifiedBy>
  <cp:revision>2</cp:revision>
  <dcterms:created xsi:type="dcterms:W3CDTF">2023-08-19T11:42:00Z</dcterms:created>
  <dcterms:modified xsi:type="dcterms:W3CDTF">2023-08-19T11:42:00Z</dcterms:modified>
</cp:coreProperties>
</file>