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41096" w14:textId="4DCD7640" w:rsidR="000D3A45" w:rsidRPr="009F3872" w:rsidRDefault="001C1289" w:rsidP="000D3A45">
      <w:pPr>
        <w:jc w:val="center"/>
        <w:rPr>
          <w:rFonts w:ascii="Arial" w:hAnsi="Arial" w:cs="Arial"/>
          <w:b/>
          <w:bCs/>
          <w:sz w:val="22"/>
          <w:szCs w:val="22"/>
          <w:lang w:val="fr-FR"/>
        </w:rPr>
      </w:pPr>
      <w:r w:rsidRPr="009F3872">
        <w:rPr>
          <w:rFonts w:ascii="Arial" w:hAnsi="Arial" w:cs="Arial"/>
          <w:b/>
          <w:bCs/>
          <w:sz w:val="22"/>
          <w:szCs w:val="22"/>
          <w:lang w:val="fr-FR"/>
        </w:rPr>
        <w:tab/>
      </w:r>
      <w:r w:rsidRPr="009F3872">
        <w:rPr>
          <w:rFonts w:ascii="Arial" w:hAnsi="Arial" w:cs="Arial"/>
          <w:b/>
          <w:bCs/>
          <w:sz w:val="22"/>
          <w:szCs w:val="22"/>
          <w:lang w:val="fr-FR"/>
        </w:rPr>
        <w:tab/>
      </w:r>
    </w:p>
    <w:p w14:paraId="1912472E" w14:textId="1F4BC1FF" w:rsidR="000D3A45" w:rsidRPr="009F3872" w:rsidRDefault="00B330CB" w:rsidP="000D3A45">
      <w:pPr>
        <w:jc w:val="center"/>
        <w:rPr>
          <w:rFonts w:ascii="Arial" w:hAnsi="Arial" w:cs="Arial"/>
          <w:b/>
          <w:bCs/>
          <w:sz w:val="22"/>
          <w:szCs w:val="22"/>
          <w:lang w:val="fr-FR"/>
        </w:rPr>
      </w:pPr>
      <w:r w:rsidRPr="009F3872">
        <w:rPr>
          <w:rFonts w:ascii="Arial" w:hAnsi="Arial" w:cs="Arial"/>
          <w:noProof/>
          <w:sz w:val="22"/>
          <w:szCs w:val="22"/>
        </w:rPr>
        <w:drawing>
          <wp:anchor distT="0" distB="0" distL="114300" distR="114300" simplePos="0" relativeHeight="251658240" behindDoc="1" locked="0" layoutInCell="1" allowOverlap="1" wp14:anchorId="3CE74A04" wp14:editId="0A25166B">
            <wp:simplePos x="0" y="0"/>
            <wp:positionH relativeFrom="column">
              <wp:posOffset>1111250</wp:posOffset>
            </wp:positionH>
            <wp:positionV relativeFrom="paragraph">
              <wp:posOffset>635</wp:posOffset>
            </wp:positionV>
            <wp:extent cx="3727450" cy="1320800"/>
            <wp:effectExtent l="0" t="0" r="0" b="0"/>
            <wp:wrapTopAndBottom/>
            <wp:docPr id="776523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7450" cy="1320800"/>
                    </a:xfrm>
                    <a:prstGeom prst="rect">
                      <a:avLst/>
                    </a:prstGeom>
                    <a:noFill/>
                    <a:ln>
                      <a:noFill/>
                    </a:ln>
                  </pic:spPr>
                </pic:pic>
              </a:graphicData>
            </a:graphic>
          </wp:anchor>
        </w:drawing>
      </w:r>
    </w:p>
    <w:p w14:paraId="02981056" w14:textId="45253766" w:rsidR="00B330CB" w:rsidRPr="009F3872" w:rsidRDefault="00B330CB" w:rsidP="00B330CB">
      <w:pPr>
        <w:jc w:val="center"/>
        <w:rPr>
          <w:rFonts w:ascii="Arial" w:hAnsi="Arial" w:cs="Arial"/>
          <w:b/>
          <w:bCs/>
          <w:sz w:val="22"/>
          <w:szCs w:val="22"/>
          <w:lang w:val="fr-FR"/>
        </w:rPr>
      </w:pPr>
      <w:r w:rsidRPr="009F3872">
        <w:rPr>
          <w:rFonts w:ascii="Arial" w:hAnsi="Arial" w:cs="Arial"/>
          <w:b/>
          <w:bCs/>
          <w:sz w:val="22"/>
          <w:szCs w:val="22"/>
          <w:lang w:val="fr-FR"/>
        </w:rPr>
        <w:t xml:space="preserve">Module </w:t>
      </w:r>
      <w:proofErr w:type="gramStart"/>
      <w:r w:rsidRPr="009F3872">
        <w:rPr>
          <w:rFonts w:ascii="Arial" w:hAnsi="Arial" w:cs="Arial"/>
          <w:b/>
          <w:bCs/>
          <w:sz w:val="22"/>
          <w:szCs w:val="22"/>
          <w:lang w:val="fr-FR"/>
        </w:rPr>
        <w:t>code:LCMB</w:t>
      </w:r>
      <w:proofErr w:type="gramEnd"/>
      <w:r w:rsidRPr="009F3872">
        <w:rPr>
          <w:rFonts w:ascii="Arial" w:hAnsi="Arial" w:cs="Arial"/>
          <w:b/>
          <w:bCs/>
          <w:sz w:val="22"/>
          <w:szCs w:val="22"/>
          <w:lang w:val="fr-FR"/>
        </w:rPr>
        <w:t>7035</w:t>
      </w:r>
    </w:p>
    <w:p w14:paraId="1EB76F1D" w14:textId="7B28831A" w:rsidR="00B330CB" w:rsidRPr="009F3872" w:rsidRDefault="00B330CB" w:rsidP="00B330CB">
      <w:pPr>
        <w:jc w:val="center"/>
        <w:rPr>
          <w:rFonts w:ascii="Arial" w:hAnsi="Arial" w:cs="Arial"/>
          <w:b/>
          <w:bCs/>
          <w:sz w:val="22"/>
          <w:szCs w:val="22"/>
          <w:lang w:val="fr-FR"/>
        </w:rPr>
      </w:pPr>
      <w:proofErr w:type="spellStart"/>
      <w:proofErr w:type="gramStart"/>
      <w:r w:rsidRPr="009F3872">
        <w:rPr>
          <w:rFonts w:ascii="Arial" w:hAnsi="Arial" w:cs="Arial"/>
          <w:b/>
          <w:bCs/>
          <w:sz w:val="22"/>
          <w:szCs w:val="22"/>
          <w:lang w:val="fr-FR"/>
        </w:rPr>
        <w:t>Lecturer</w:t>
      </w:r>
      <w:proofErr w:type="spellEnd"/>
      <w:r w:rsidRPr="009F3872">
        <w:rPr>
          <w:rFonts w:ascii="Arial" w:hAnsi="Arial" w:cs="Arial"/>
          <w:b/>
          <w:bCs/>
          <w:sz w:val="22"/>
          <w:szCs w:val="22"/>
          <w:lang w:val="fr-FR"/>
        </w:rPr>
        <w:t>:</w:t>
      </w:r>
      <w:proofErr w:type="gramEnd"/>
      <w:r w:rsidRPr="009F3872">
        <w:rPr>
          <w:rFonts w:ascii="Arial" w:hAnsi="Arial" w:cs="Arial"/>
          <w:b/>
          <w:bCs/>
          <w:sz w:val="22"/>
          <w:szCs w:val="22"/>
          <w:lang w:val="fr-FR"/>
        </w:rPr>
        <w:t xml:space="preserve"> </w:t>
      </w:r>
      <w:r w:rsidRPr="009F3872">
        <w:rPr>
          <w:rFonts w:ascii="Arial" w:hAnsi="Arial" w:cs="Arial"/>
          <w:b/>
          <w:sz w:val="22"/>
          <w:szCs w:val="22"/>
          <w:lang w:val="fr-FR"/>
        </w:rPr>
        <w:t>Masud Ibrahim</w:t>
      </w:r>
    </w:p>
    <w:p w14:paraId="7E2E6408" w14:textId="50AAAA93" w:rsidR="00B330CB" w:rsidRPr="009F3872" w:rsidRDefault="00B330CB" w:rsidP="00B330CB">
      <w:pPr>
        <w:jc w:val="center"/>
        <w:rPr>
          <w:rFonts w:ascii="Arial" w:hAnsi="Arial" w:cs="Arial"/>
          <w:b/>
          <w:bCs/>
          <w:sz w:val="22"/>
          <w:szCs w:val="22"/>
        </w:rPr>
      </w:pPr>
      <w:r w:rsidRPr="009F3872">
        <w:rPr>
          <w:rFonts w:ascii="Arial" w:hAnsi="Arial" w:cs="Arial"/>
          <w:b/>
          <w:bCs/>
          <w:sz w:val="22"/>
          <w:szCs w:val="22"/>
        </w:rPr>
        <w:t xml:space="preserve">Student </w:t>
      </w:r>
      <w:proofErr w:type="gramStart"/>
      <w:r w:rsidRPr="009F3872">
        <w:rPr>
          <w:rFonts w:ascii="Arial" w:hAnsi="Arial" w:cs="Arial"/>
          <w:b/>
          <w:bCs/>
          <w:sz w:val="22"/>
          <w:szCs w:val="22"/>
        </w:rPr>
        <w:t>name :</w:t>
      </w:r>
      <w:proofErr w:type="gramEnd"/>
      <w:r w:rsidR="00CF7D3D" w:rsidRPr="009F3872">
        <w:rPr>
          <w:rFonts w:ascii="Arial" w:hAnsi="Arial" w:cs="Arial"/>
          <w:b/>
          <w:bCs/>
          <w:sz w:val="22"/>
          <w:szCs w:val="22"/>
        </w:rPr>
        <w:t xml:space="preserve"> </w:t>
      </w:r>
      <w:r w:rsidRPr="009F3872">
        <w:rPr>
          <w:rFonts w:ascii="Arial" w:hAnsi="Arial" w:cs="Arial"/>
          <w:b/>
          <w:bCs/>
          <w:sz w:val="22"/>
          <w:szCs w:val="22"/>
        </w:rPr>
        <w:t>Mihaela Simona Chort</w:t>
      </w:r>
    </w:p>
    <w:p w14:paraId="163268AE" w14:textId="77777777" w:rsidR="00B330CB" w:rsidRPr="009F3872" w:rsidRDefault="00B330CB" w:rsidP="00B330CB">
      <w:pPr>
        <w:jc w:val="center"/>
        <w:rPr>
          <w:rFonts w:ascii="Arial" w:hAnsi="Arial" w:cs="Arial"/>
          <w:b/>
          <w:bCs/>
          <w:sz w:val="22"/>
          <w:szCs w:val="22"/>
        </w:rPr>
      </w:pPr>
      <w:r w:rsidRPr="009F3872">
        <w:rPr>
          <w:rFonts w:ascii="Arial" w:hAnsi="Arial" w:cs="Arial"/>
          <w:b/>
          <w:bCs/>
          <w:sz w:val="22"/>
          <w:szCs w:val="22"/>
        </w:rPr>
        <w:t>Student number:1910340</w:t>
      </w:r>
    </w:p>
    <w:p w14:paraId="24FDE647" w14:textId="767F8C33" w:rsidR="000D3A45" w:rsidRPr="009F3872" w:rsidRDefault="000D3A45" w:rsidP="00B330CB">
      <w:pPr>
        <w:jc w:val="center"/>
        <w:rPr>
          <w:rFonts w:ascii="Arial" w:hAnsi="Arial" w:cs="Arial"/>
          <w:b/>
          <w:bCs/>
          <w:sz w:val="22"/>
          <w:szCs w:val="22"/>
        </w:rPr>
      </w:pPr>
      <w:r w:rsidRPr="009F3872">
        <w:rPr>
          <w:rFonts w:ascii="Arial" w:hAnsi="Arial" w:cs="Arial"/>
          <w:b/>
          <w:bCs/>
          <w:sz w:val="22"/>
          <w:szCs w:val="22"/>
        </w:rPr>
        <w:t xml:space="preserve">Research proposal </w:t>
      </w:r>
    </w:p>
    <w:p w14:paraId="031908EE" w14:textId="77777777" w:rsidR="000D3A45" w:rsidRPr="009F3872" w:rsidRDefault="000D3A45" w:rsidP="000D3A45">
      <w:pPr>
        <w:jc w:val="center"/>
        <w:rPr>
          <w:rFonts w:ascii="Arial" w:hAnsi="Arial" w:cs="Arial"/>
          <w:b/>
          <w:bCs/>
          <w:sz w:val="22"/>
          <w:szCs w:val="22"/>
        </w:rPr>
      </w:pPr>
    </w:p>
    <w:p w14:paraId="004D7CB3" w14:textId="77777777" w:rsidR="000D3A45" w:rsidRPr="009F3872" w:rsidRDefault="000D3A45" w:rsidP="000D3A45">
      <w:pPr>
        <w:jc w:val="center"/>
        <w:rPr>
          <w:rFonts w:ascii="Arial" w:hAnsi="Arial" w:cs="Arial"/>
          <w:b/>
          <w:bCs/>
          <w:sz w:val="22"/>
          <w:szCs w:val="22"/>
        </w:rPr>
      </w:pPr>
    </w:p>
    <w:p w14:paraId="05A15270" w14:textId="034DF362" w:rsidR="00D76047" w:rsidRPr="009F3872" w:rsidRDefault="00D73685" w:rsidP="000D3A45">
      <w:pPr>
        <w:jc w:val="center"/>
        <w:rPr>
          <w:rFonts w:ascii="Arial" w:hAnsi="Arial" w:cs="Arial"/>
          <w:b/>
          <w:bCs/>
          <w:sz w:val="22"/>
          <w:szCs w:val="22"/>
        </w:rPr>
      </w:pPr>
      <w:r w:rsidRPr="009F3872">
        <w:rPr>
          <w:rFonts w:ascii="Arial" w:hAnsi="Arial" w:cs="Arial"/>
          <w:b/>
          <w:bCs/>
          <w:sz w:val="22"/>
          <w:szCs w:val="22"/>
        </w:rPr>
        <w:t>Title: The impact of Skill development and employee training on the operational performance within the automotive</w:t>
      </w:r>
      <w:r w:rsidR="000D3A45" w:rsidRPr="009F3872">
        <w:rPr>
          <w:rFonts w:ascii="Arial" w:hAnsi="Arial" w:cs="Arial"/>
          <w:b/>
          <w:bCs/>
          <w:sz w:val="22"/>
          <w:szCs w:val="22"/>
        </w:rPr>
        <w:t xml:space="preserve"> </w:t>
      </w:r>
      <w:r w:rsidR="00200C5F" w:rsidRPr="009F3872">
        <w:rPr>
          <w:rFonts w:ascii="Arial" w:hAnsi="Arial" w:cs="Arial"/>
          <w:b/>
          <w:bCs/>
          <w:sz w:val="22"/>
          <w:szCs w:val="22"/>
        </w:rPr>
        <w:t>manufacturing industry: A comparative study on</w:t>
      </w:r>
      <w:r w:rsidRPr="009F3872">
        <w:rPr>
          <w:rFonts w:ascii="Arial" w:hAnsi="Arial" w:cs="Arial"/>
          <w:b/>
          <w:bCs/>
          <w:sz w:val="22"/>
          <w:szCs w:val="22"/>
        </w:rPr>
        <w:t xml:space="preserve"> </w:t>
      </w:r>
      <w:r w:rsidR="00D43649" w:rsidRPr="009F3872">
        <w:rPr>
          <w:rFonts w:ascii="Arial" w:hAnsi="Arial" w:cs="Arial"/>
          <w:b/>
          <w:bCs/>
          <w:sz w:val="22"/>
          <w:szCs w:val="22"/>
        </w:rPr>
        <w:t xml:space="preserve">Jaguar Land Rover </w:t>
      </w:r>
      <w:r w:rsidR="00200C5F" w:rsidRPr="009F3872">
        <w:rPr>
          <w:rFonts w:ascii="Arial" w:hAnsi="Arial" w:cs="Arial"/>
          <w:b/>
          <w:bCs/>
          <w:sz w:val="22"/>
          <w:szCs w:val="22"/>
        </w:rPr>
        <w:t>UK and</w:t>
      </w:r>
      <w:r w:rsidR="00D43649" w:rsidRPr="009F3872">
        <w:rPr>
          <w:rFonts w:ascii="Arial" w:hAnsi="Arial" w:cs="Arial"/>
          <w:b/>
          <w:bCs/>
          <w:sz w:val="22"/>
          <w:szCs w:val="22"/>
        </w:rPr>
        <w:t xml:space="preserve"> Jaguar Land Rover in Germany</w:t>
      </w:r>
      <w:r w:rsidR="00D43649" w:rsidRPr="009F3872">
        <w:rPr>
          <w:rFonts w:ascii="Arial" w:hAnsi="Arial" w:cs="Arial"/>
          <w:b/>
          <w:bCs/>
          <w:color w:val="7030A0"/>
          <w:sz w:val="22"/>
          <w:szCs w:val="22"/>
        </w:rPr>
        <w:t xml:space="preserve"> </w:t>
      </w:r>
      <w:r w:rsidR="00200C5F" w:rsidRPr="009F3872">
        <w:rPr>
          <w:rFonts w:ascii="Arial" w:hAnsi="Arial" w:cs="Arial"/>
          <w:b/>
          <w:bCs/>
          <w:color w:val="7030A0"/>
          <w:sz w:val="22"/>
          <w:szCs w:val="22"/>
        </w:rPr>
        <w:t xml:space="preserve"> </w:t>
      </w:r>
    </w:p>
    <w:p w14:paraId="19E3EEAB" w14:textId="5847DE0D" w:rsidR="00D73685" w:rsidRPr="009F3872" w:rsidRDefault="00D73685" w:rsidP="000D3A45">
      <w:pPr>
        <w:jc w:val="center"/>
        <w:rPr>
          <w:rFonts w:ascii="Arial" w:hAnsi="Arial" w:cs="Arial"/>
          <w:b/>
          <w:bCs/>
          <w:sz w:val="22"/>
          <w:szCs w:val="22"/>
        </w:rPr>
      </w:pPr>
      <w:r w:rsidRPr="009F3872">
        <w:rPr>
          <w:rFonts w:ascii="Arial" w:hAnsi="Arial" w:cs="Arial"/>
          <w:b/>
          <w:bCs/>
          <w:sz w:val="22"/>
          <w:szCs w:val="22"/>
        </w:rPr>
        <w:br w:type="page"/>
      </w:r>
    </w:p>
    <w:sdt>
      <w:sdtPr>
        <w:rPr>
          <w:rFonts w:ascii="Arial" w:eastAsiaTheme="minorHAnsi" w:hAnsi="Arial" w:cs="Arial"/>
          <w:color w:val="auto"/>
          <w:kern w:val="2"/>
          <w:sz w:val="22"/>
          <w:szCs w:val="22"/>
          <w:lang w:val="en-GB"/>
          <w14:ligatures w14:val="standardContextual"/>
        </w:rPr>
        <w:id w:val="367731796"/>
        <w:docPartObj>
          <w:docPartGallery w:val="Table of Contents"/>
          <w:docPartUnique/>
        </w:docPartObj>
      </w:sdtPr>
      <w:sdtEndPr>
        <w:rPr>
          <w:b/>
          <w:bCs/>
          <w:noProof/>
        </w:rPr>
      </w:sdtEndPr>
      <w:sdtContent>
        <w:p w14:paraId="6E61CF60" w14:textId="77777777" w:rsidR="000D3A45" w:rsidRPr="009F3872" w:rsidRDefault="000D3A45">
          <w:pPr>
            <w:pStyle w:val="TOCHeading"/>
            <w:rPr>
              <w:rFonts w:ascii="Arial" w:hAnsi="Arial" w:cs="Arial"/>
              <w:sz w:val="22"/>
              <w:szCs w:val="22"/>
            </w:rPr>
          </w:pPr>
          <w:r w:rsidRPr="009F3872">
            <w:rPr>
              <w:rFonts w:ascii="Arial" w:hAnsi="Arial" w:cs="Arial"/>
              <w:sz w:val="22"/>
              <w:szCs w:val="22"/>
            </w:rPr>
            <w:t>Table of Contents</w:t>
          </w:r>
        </w:p>
        <w:p w14:paraId="0D6BC5D5" w14:textId="75331BDC" w:rsidR="00ED0205" w:rsidRPr="009F3872" w:rsidRDefault="000D3A45">
          <w:pPr>
            <w:pStyle w:val="TOC1"/>
            <w:tabs>
              <w:tab w:val="right" w:leader="dot" w:pos="9350"/>
            </w:tabs>
            <w:rPr>
              <w:rFonts w:ascii="Arial" w:eastAsiaTheme="minorEastAsia" w:hAnsi="Arial" w:cs="Arial"/>
              <w:noProof/>
              <w:kern w:val="0"/>
              <w:sz w:val="22"/>
              <w:szCs w:val="22"/>
              <w:lang w:val="en-IN" w:eastAsia="en-IN"/>
              <w14:ligatures w14:val="none"/>
            </w:rPr>
          </w:pPr>
          <w:r w:rsidRPr="009F3872">
            <w:rPr>
              <w:rFonts w:ascii="Arial" w:hAnsi="Arial" w:cs="Arial"/>
              <w:sz w:val="22"/>
              <w:szCs w:val="22"/>
            </w:rPr>
            <w:fldChar w:fldCharType="begin"/>
          </w:r>
          <w:r w:rsidRPr="009F3872">
            <w:rPr>
              <w:rFonts w:ascii="Arial" w:hAnsi="Arial" w:cs="Arial"/>
              <w:sz w:val="22"/>
              <w:szCs w:val="22"/>
            </w:rPr>
            <w:instrText xml:space="preserve"> TOC \o "1-3" \h \z \u </w:instrText>
          </w:r>
          <w:r w:rsidRPr="009F3872">
            <w:rPr>
              <w:rFonts w:ascii="Arial" w:hAnsi="Arial" w:cs="Arial"/>
              <w:sz w:val="22"/>
              <w:szCs w:val="22"/>
            </w:rPr>
            <w:fldChar w:fldCharType="separate"/>
          </w:r>
          <w:hyperlink w:anchor="_Toc220683912" w:history="1">
            <w:r w:rsidR="00ED0205" w:rsidRPr="009F3872">
              <w:rPr>
                <w:rStyle w:val="Hyperlink"/>
                <w:rFonts w:ascii="Arial" w:hAnsi="Arial" w:cs="Arial"/>
                <w:noProof/>
                <w:sz w:val="22"/>
                <w:szCs w:val="22"/>
              </w:rPr>
              <w:t>Introduction</w:t>
            </w:r>
            <w:r w:rsidR="00ED0205" w:rsidRPr="009F3872">
              <w:rPr>
                <w:rFonts w:ascii="Arial" w:hAnsi="Arial" w:cs="Arial"/>
                <w:noProof/>
                <w:webHidden/>
                <w:sz w:val="22"/>
                <w:szCs w:val="22"/>
              </w:rPr>
              <w:tab/>
            </w:r>
            <w:r w:rsidR="009F3872">
              <w:rPr>
                <w:rFonts w:ascii="Arial" w:hAnsi="Arial" w:cs="Arial"/>
                <w:noProof/>
                <w:webHidden/>
                <w:sz w:val="22"/>
                <w:szCs w:val="22"/>
              </w:rPr>
              <w:t>3</w:t>
            </w:r>
          </w:hyperlink>
        </w:p>
        <w:p w14:paraId="7A9143EF" w14:textId="5E414205" w:rsidR="00ED0205" w:rsidRPr="009F3872" w:rsidRDefault="00ED0205">
          <w:pPr>
            <w:pStyle w:val="TOC2"/>
            <w:tabs>
              <w:tab w:val="right" w:leader="dot" w:pos="9350"/>
            </w:tabs>
            <w:rPr>
              <w:rFonts w:ascii="Arial" w:eastAsiaTheme="minorEastAsia" w:hAnsi="Arial" w:cs="Arial"/>
              <w:noProof/>
              <w:kern w:val="0"/>
              <w:sz w:val="22"/>
              <w:szCs w:val="22"/>
              <w:lang w:val="en-IN" w:eastAsia="en-IN"/>
              <w14:ligatures w14:val="none"/>
            </w:rPr>
          </w:pPr>
          <w:hyperlink w:anchor="_Toc220683913" w:history="1">
            <w:r w:rsidRPr="009F3872">
              <w:rPr>
                <w:rStyle w:val="Hyperlink"/>
                <w:rFonts w:ascii="Arial" w:hAnsi="Arial" w:cs="Arial"/>
                <w:noProof/>
                <w:sz w:val="22"/>
                <w:szCs w:val="22"/>
              </w:rPr>
              <w:t>Background of the study</w:t>
            </w:r>
            <w:r w:rsidRPr="009F3872">
              <w:rPr>
                <w:rFonts w:ascii="Arial" w:hAnsi="Arial" w:cs="Arial"/>
                <w:noProof/>
                <w:webHidden/>
                <w:sz w:val="22"/>
                <w:szCs w:val="22"/>
              </w:rPr>
              <w:tab/>
            </w:r>
            <w:r w:rsidR="009F3872">
              <w:rPr>
                <w:rFonts w:ascii="Arial" w:hAnsi="Arial" w:cs="Arial"/>
                <w:noProof/>
                <w:webHidden/>
                <w:sz w:val="22"/>
                <w:szCs w:val="22"/>
              </w:rPr>
              <w:t>3</w:t>
            </w:r>
          </w:hyperlink>
        </w:p>
        <w:p w14:paraId="31E81393" w14:textId="61E2D8C5" w:rsidR="00ED0205" w:rsidRPr="009F3872" w:rsidRDefault="00ED0205">
          <w:pPr>
            <w:pStyle w:val="TOC2"/>
            <w:tabs>
              <w:tab w:val="right" w:leader="dot" w:pos="9350"/>
            </w:tabs>
            <w:rPr>
              <w:rFonts w:ascii="Arial" w:eastAsiaTheme="minorEastAsia" w:hAnsi="Arial" w:cs="Arial"/>
              <w:noProof/>
              <w:kern w:val="0"/>
              <w:sz w:val="22"/>
              <w:szCs w:val="22"/>
              <w:lang w:val="en-IN" w:eastAsia="en-IN"/>
              <w14:ligatures w14:val="none"/>
            </w:rPr>
          </w:pPr>
          <w:hyperlink w:anchor="_Toc220683914" w:history="1">
            <w:r w:rsidRPr="009F3872">
              <w:rPr>
                <w:rStyle w:val="Hyperlink"/>
                <w:rFonts w:ascii="Arial" w:hAnsi="Arial" w:cs="Arial"/>
                <w:noProof/>
                <w:sz w:val="22"/>
                <w:szCs w:val="22"/>
              </w:rPr>
              <w:t>Research problem</w:t>
            </w:r>
            <w:r w:rsidRPr="009F3872">
              <w:rPr>
                <w:rFonts w:ascii="Arial" w:hAnsi="Arial" w:cs="Arial"/>
                <w:noProof/>
                <w:webHidden/>
                <w:sz w:val="22"/>
                <w:szCs w:val="22"/>
              </w:rPr>
              <w:tab/>
            </w:r>
            <w:r w:rsidR="009F3872">
              <w:rPr>
                <w:rFonts w:ascii="Arial" w:hAnsi="Arial" w:cs="Arial"/>
                <w:noProof/>
                <w:webHidden/>
                <w:sz w:val="22"/>
                <w:szCs w:val="22"/>
              </w:rPr>
              <w:t>4</w:t>
            </w:r>
          </w:hyperlink>
        </w:p>
        <w:p w14:paraId="2F43A9AC" w14:textId="49EC2A2E" w:rsidR="00ED0205" w:rsidRPr="009F3872" w:rsidRDefault="00ED0205">
          <w:pPr>
            <w:pStyle w:val="TOC2"/>
            <w:tabs>
              <w:tab w:val="right" w:leader="dot" w:pos="9350"/>
            </w:tabs>
            <w:rPr>
              <w:rFonts w:ascii="Arial" w:eastAsiaTheme="minorEastAsia" w:hAnsi="Arial" w:cs="Arial"/>
              <w:noProof/>
              <w:kern w:val="0"/>
              <w:sz w:val="22"/>
              <w:szCs w:val="22"/>
              <w:lang w:val="en-IN" w:eastAsia="en-IN"/>
              <w14:ligatures w14:val="none"/>
            </w:rPr>
          </w:pPr>
          <w:hyperlink w:anchor="_Toc220683915" w:history="1">
            <w:r w:rsidRPr="009F3872">
              <w:rPr>
                <w:rStyle w:val="Hyperlink"/>
                <w:rFonts w:ascii="Arial" w:hAnsi="Arial" w:cs="Arial"/>
                <w:noProof/>
                <w:sz w:val="22"/>
                <w:szCs w:val="22"/>
              </w:rPr>
              <w:t>Research aim objectives and questions</w:t>
            </w:r>
            <w:r w:rsidRPr="009F3872">
              <w:rPr>
                <w:rFonts w:ascii="Arial" w:hAnsi="Arial" w:cs="Arial"/>
                <w:noProof/>
                <w:webHidden/>
                <w:sz w:val="22"/>
                <w:szCs w:val="22"/>
              </w:rPr>
              <w:tab/>
            </w:r>
            <w:r w:rsidR="009F3872">
              <w:rPr>
                <w:rFonts w:ascii="Arial" w:hAnsi="Arial" w:cs="Arial"/>
                <w:noProof/>
                <w:webHidden/>
                <w:sz w:val="22"/>
                <w:szCs w:val="22"/>
              </w:rPr>
              <w:t>5</w:t>
            </w:r>
          </w:hyperlink>
        </w:p>
        <w:p w14:paraId="51D0F8F6" w14:textId="5BBEE8C7" w:rsidR="00ED0205" w:rsidRPr="009F3872" w:rsidRDefault="00ED0205">
          <w:pPr>
            <w:pStyle w:val="TOC3"/>
            <w:tabs>
              <w:tab w:val="right" w:leader="dot" w:pos="9350"/>
            </w:tabs>
            <w:rPr>
              <w:rFonts w:ascii="Arial" w:eastAsiaTheme="minorEastAsia" w:hAnsi="Arial" w:cs="Arial"/>
              <w:noProof/>
              <w:kern w:val="0"/>
              <w:sz w:val="22"/>
              <w:szCs w:val="22"/>
              <w:lang w:val="en-IN" w:eastAsia="en-IN"/>
              <w14:ligatures w14:val="none"/>
            </w:rPr>
          </w:pPr>
          <w:hyperlink w:anchor="_Toc220683916" w:history="1">
            <w:r w:rsidRPr="009F3872">
              <w:rPr>
                <w:rStyle w:val="Hyperlink"/>
                <w:rFonts w:ascii="Arial" w:hAnsi="Arial" w:cs="Arial"/>
                <w:noProof/>
                <w:sz w:val="22"/>
                <w:szCs w:val="22"/>
              </w:rPr>
              <w:t>Research aim</w:t>
            </w:r>
            <w:r w:rsidRPr="009F3872">
              <w:rPr>
                <w:rFonts w:ascii="Arial" w:hAnsi="Arial" w:cs="Arial"/>
                <w:noProof/>
                <w:webHidden/>
                <w:sz w:val="22"/>
                <w:szCs w:val="22"/>
              </w:rPr>
              <w:fldChar w:fldCharType="begin"/>
            </w:r>
            <w:r w:rsidRPr="009F3872">
              <w:rPr>
                <w:rFonts w:ascii="Arial" w:hAnsi="Arial" w:cs="Arial"/>
                <w:noProof/>
                <w:webHidden/>
                <w:sz w:val="22"/>
                <w:szCs w:val="22"/>
              </w:rPr>
              <w:instrText xml:space="preserve"> PAGEREF _Toc220683916 \h </w:instrText>
            </w:r>
            <w:r w:rsidRPr="009F3872">
              <w:rPr>
                <w:rFonts w:ascii="Arial" w:hAnsi="Arial" w:cs="Arial"/>
                <w:noProof/>
                <w:webHidden/>
                <w:sz w:val="22"/>
                <w:szCs w:val="22"/>
              </w:rPr>
            </w:r>
            <w:r w:rsidRPr="009F3872">
              <w:rPr>
                <w:rFonts w:ascii="Arial" w:hAnsi="Arial" w:cs="Arial"/>
                <w:noProof/>
                <w:webHidden/>
                <w:sz w:val="22"/>
                <w:szCs w:val="22"/>
              </w:rPr>
              <w:fldChar w:fldCharType="separate"/>
            </w:r>
            <w:r w:rsidRPr="009F3872">
              <w:rPr>
                <w:rFonts w:ascii="Arial" w:hAnsi="Arial" w:cs="Arial"/>
                <w:noProof/>
                <w:webHidden/>
                <w:sz w:val="22"/>
                <w:szCs w:val="22"/>
              </w:rPr>
              <w:t>5</w:t>
            </w:r>
            <w:r w:rsidRPr="009F3872">
              <w:rPr>
                <w:rFonts w:ascii="Arial" w:hAnsi="Arial" w:cs="Arial"/>
                <w:noProof/>
                <w:webHidden/>
                <w:sz w:val="22"/>
                <w:szCs w:val="22"/>
              </w:rPr>
              <w:fldChar w:fldCharType="end"/>
            </w:r>
          </w:hyperlink>
        </w:p>
        <w:p w14:paraId="58EBC829" w14:textId="1B52AE80" w:rsidR="00ED0205" w:rsidRPr="009F3872" w:rsidRDefault="00ED0205">
          <w:pPr>
            <w:pStyle w:val="TOC3"/>
            <w:tabs>
              <w:tab w:val="right" w:leader="dot" w:pos="9350"/>
            </w:tabs>
            <w:rPr>
              <w:rFonts w:ascii="Arial" w:eastAsiaTheme="minorEastAsia" w:hAnsi="Arial" w:cs="Arial"/>
              <w:noProof/>
              <w:kern w:val="0"/>
              <w:sz w:val="22"/>
              <w:szCs w:val="22"/>
              <w:lang w:val="en-IN" w:eastAsia="en-IN"/>
              <w14:ligatures w14:val="none"/>
            </w:rPr>
          </w:pPr>
          <w:hyperlink w:anchor="_Toc220683917" w:history="1">
            <w:r w:rsidRPr="009F3872">
              <w:rPr>
                <w:rStyle w:val="Hyperlink"/>
                <w:rFonts w:ascii="Arial" w:hAnsi="Arial" w:cs="Arial"/>
                <w:noProof/>
                <w:sz w:val="22"/>
                <w:szCs w:val="22"/>
              </w:rPr>
              <w:t>Research objectives</w:t>
            </w:r>
            <w:r w:rsidRPr="009F3872">
              <w:rPr>
                <w:rFonts w:ascii="Arial" w:hAnsi="Arial" w:cs="Arial"/>
                <w:noProof/>
                <w:webHidden/>
                <w:sz w:val="22"/>
                <w:szCs w:val="22"/>
              </w:rPr>
              <w:tab/>
            </w:r>
            <w:r w:rsidR="009F3872">
              <w:rPr>
                <w:rFonts w:ascii="Arial" w:hAnsi="Arial" w:cs="Arial"/>
                <w:noProof/>
                <w:webHidden/>
                <w:sz w:val="22"/>
                <w:szCs w:val="22"/>
              </w:rPr>
              <w:t>5</w:t>
            </w:r>
          </w:hyperlink>
        </w:p>
        <w:p w14:paraId="686AC215" w14:textId="037C0D41" w:rsidR="00ED0205" w:rsidRPr="009F3872" w:rsidRDefault="00ED0205">
          <w:pPr>
            <w:pStyle w:val="TOC3"/>
            <w:tabs>
              <w:tab w:val="right" w:leader="dot" w:pos="9350"/>
            </w:tabs>
            <w:rPr>
              <w:rFonts w:ascii="Arial" w:eastAsiaTheme="minorEastAsia" w:hAnsi="Arial" w:cs="Arial"/>
              <w:noProof/>
              <w:kern w:val="0"/>
              <w:sz w:val="22"/>
              <w:szCs w:val="22"/>
              <w:lang w:val="en-IN" w:eastAsia="en-IN"/>
              <w14:ligatures w14:val="none"/>
            </w:rPr>
          </w:pPr>
          <w:hyperlink w:anchor="_Toc220683918" w:history="1">
            <w:r w:rsidRPr="009F3872">
              <w:rPr>
                <w:rStyle w:val="Hyperlink"/>
                <w:rFonts w:ascii="Arial" w:hAnsi="Arial" w:cs="Arial"/>
                <w:noProof/>
                <w:sz w:val="22"/>
                <w:szCs w:val="22"/>
              </w:rPr>
              <w:t>Research questions</w:t>
            </w:r>
            <w:r w:rsidRPr="009F3872">
              <w:rPr>
                <w:rFonts w:ascii="Arial" w:hAnsi="Arial" w:cs="Arial"/>
                <w:noProof/>
                <w:webHidden/>
                <w:sz w:val="22"/>
                <w:szCs w:val="22"/>
              </w:rPr>
              <w:tab/>
            </w:r>
            <w:r w:rsidR="009F3872">
              <w:rPr>
                <w:rFonts w:ascii="Arial" w:hAnsi="Arial" w:cs="Arial"/>
                <w:noProof/>
                <w:webHidden/>
                <w:sz w:val="22"/>
                <w:szCs w:val="22"/>
              </w:rPr>
              <w:t>5</w:t>
            </w:r>
          </w:hyperlink>
        </w:p>
        <w:p w14:paraId="62A47CC3" w14:textId="492DE65C" w:rsidR="00ED0205" w:rsidRPr="009F3872" w:rsidRDefault="00ED0205">
          <w:pPr>
            <w:pStyle w:val="TOC1"/>
            <w:tabs>
              <w:tab w:val="right" w:leader="dot" w:pos="9350"/>
            </w:tabs>
            <w:rPr>
              <w:rFonts w:ascii="Arial" w:eastAsiaTheme="minorEastAsia" w:hAnsi="Arial" w:cs="Arial"/>
              <w:noProof/>
              <w:kern w:val="0"/>
              <w:sz w:val="22"/>
              <w:szCs w:val="22"/>
              <w:lang w:val="en-IN" w:eastAsia="en-IN"/>
              <w14:ligatures w14:val="none"/>
            </w:rPr>
          </w:pPr>
          <w:hyperlink w:anchor="_Toc220683919" w:history="1">
            <w:r w:rsidRPr="009F3872">
              <w:rPr>
                <w:rStyle w:val="Hyperlink"/>
                <w:rFonts w:ascii="Arial" w:hAnsi="Arial" w:cs="Arial"/>
                <w:noProof/>
                <w:sz w:val="22"/>
                <w:szCs w:val="22"/>
              </w:rPr>
              <w:t>Literature review</w:t>
            </w:r>
            <w:r w:rsidRPr="009F3872">
              <w:rPr>
                <w:rFonts w:ascii="Arial" w:hAnsi="Arial" w:cs="Arial"/>
                <w:noProof/>
                <w:webHidden/>
                <w:sz w:val="22"/>
                <w:szCs w:val="22"/>
              </w:rPr>
              <w:tab/>
            </w:r>
            <w:r w:rsidR="009F3872">
              <w:rPr>
                <w:rFonts w:ascii="Arial" w:hAnsi="Arial" w:cs="Arial"/>
                <w:noProof/>
                <w:webHidden/>
                <w:sz w:val="22"/>
                <w:szCs w:val="22"/>
              </w:rPr>
              <w:t>6</w:t>
            </w:r>
          </w:hyperlink>
        </w:p>
        <w:p w14:paraId="5B533C93" w14:textId="58E7B35B" w:rsidR="00ED0205" w:rsidRPr="009F3872" w:rsidRDefault="00ED0205">
          <w:pPr>
            <w:pStyle w:val="TOC2"/>
            <w:tabs>
              <w:tab w:val="right" w:leader="dot" w:pos="9350"/>
            </w:tabs>
            <w:rPr>
              <w:rFonts w:ascii="Arial" w:eastAsiaTheme="minorEastAsia" w:hAnsi="Arial" w:cs="Arial"/>
              <w:noProof/>
              <w:kern w:val="0"/>
              <w:sz w:val="22"/>
              <w:szCs w:val="22"/>
              <w:lang w:val="en-IN" w:eastAsia="en-IN"/>
              <w14:ligatures w14:val="none"/>
            </w:rPr>
          </w:pPr>
          <w:hyperlink w:anchor="_Toc220683920" w:history="1">
            <w:r w:rsidRPr="009F3872">
              <w:rPr>
                <w:rStyle w:val="Hyperlink"/>
                <w:rFonts w:ascii="Arial" w:hAnsi="Arial" w:cs="Arial"/>
                <w:noProof/>
                <w:sz w:val="22"/>
                <w:szCs w:val="22"/>
              </w:rPr>
              <w:t>Concept of Skill development and employee training and operational performance in context of automotive industry</w:t>
            </w:r>
            <w:r w:rsidRPr="009F3872">
              <w:rPr>
                <w:rFonts w:ascii="Arial" w:hAnsi="Arial" w:cs="Arial"/>
                <w:noProof/>
                <w:webHidden/>
                <w:sz w:val="22"/>
                <w:szCs w:val="22"/>
              </w:rPr>
              <w:tab/>
            </w:r>
            <w:r w:rsidR="009F3872">
              <w:rPr>
                <w:rFonts w:ascii="Arial" w:hAnsi="Arial" w:cs="Arial"/>
                <w:noProof/>
                <w:webHidden/>
                <w:sz w:val="22"/>
                <w:szCs w:val="22"/>
              </w:rPr>
              <w:t>6</w:t>
            </w:r>
          </w:hyperlink>
        </w:p>
        <w:p w14:paraId="2347B749" w14:textId="4FA18527" w:rsidR="00ED0205" w:rsidRPr="009F3872" w:rsidRDefault="00ED0205">
          <w:pPr>
            <w:pStyle w:val="TOC2"/>
            <w:tabs>
              <w:tab w:val="right" w:leader="dot" w:pos="9350"/>
            </w:tabs>
            <w:rPr>
              <w:rFonts w:ascii="Arial" w:eastAsiaTheme="minorEastAsia" w:hAnsi="Arial" w:cs="Arial"/>
              <w:noProof/>
              <w:kern w:val="0"/>
              <w:sz w:val="22"/>
              <w:szCs w:val="22"/>
              <w:lang w:val="en-IN" w:eastAsia="en-IN"/>
              <w14:ligatures w14:val="none"/>
            </w:rPr>
          </w:pPr>
          <w:hyperlink w:anchor="_Toc220683921" w:history="1">
            <w:r w:rsidRPr="009F3872">
              <w:rPr>
                <w:rStyle w:val="Hyperlink"/>
                <w:rFonts w:ascii="Arial" w:hAnsi="Arial" w:cs="Arial"/>
                <w:noProof/>
                <w:sz w:val="22"/>
                <w:szCs w:val="22"/>
              </w:rPr>
              <w:t>Challenges faced by UK and Germany automotive industry in the absence of Skill development and employee training in order to maintain the operational performance</w:t>
            </w:r>
            <w:r w:rsidRPr="009F3872">
              <w:rPr>
                <w:rFonts w:ascii="Arial" w:hAnsi="Arial" w:cs="Arial"/>
                <w:noProof/>
                <w:webHidden/>
                <w:sz w:val="22"/>
                <w:szCs w:val="22"/>
              </w:rPr>
              <w:tab/>
            </w:r>
            <w:r w:rsidR="009F3872">
              <w:rPr>
                <w:rFonts w:ascii="Arial" w:hAnsi="Arial" w:cs="Arial"/>
                <w:noProof/>
                <w:webHidden/>
                <w:sz w:val="22"/>
                <w:szCs w:val="22"/>
              </w:rPr>
              <w:t>6</w:t>
            </w:r>
          </w:hyperlink>
        </w:p>
        <w:p w14:paraId="114F23DE" w14:textId="35F024CA" w:rsidR="00ED0205" w:rsidRPr="009F3872" w:rsidRDefault="00ED0205">
          <w:pPr>
            <w:pStyle w:val="TOC2"/>
            <w:tabs>
              <w:tab w:val="right" w:leader="dot" w:pos="9350"/>
            </w:tabs>
            <w:rPr>
              <w:rFonts w:ascii="Arial" w:eastAsiaTheme="minorEastAsia" w:hAnsi="Arial" w:cs="Arial"/>
              <w:noProof/>
              <w:kern w:val="0"/>
              <w:sz w:val="22"/>
              <w:szCs w:val="22"/>
              <w:lang w:val="en-IN" w:eastAsia="en-IN"/>
              <w14:ligatures w14:val="none"/>
            </w:rPr>
          </w:pPr>
          <w:hyperlink w:anchor="_Toc220683922" w:history="1">
            <w:r w:rsidRPr="009F3872">
              <w:rPr>
                <w:rStyle w:val="Hyperlink"/>
                <w:rFonts w:ascii="Arial" w:hAnsi="Arial" w:cs="Arial"/>
                <w:noProof/>
                <w:sz w:val="22"/>
                <w:szCs w:val="22"/>
              </w:rPr>
              <w:t>Impact of Skill development and employee training on the operational performance of UK and Germany automotive industry</w:t>
            </w:r>
            <w:r w:rsidRPr="009F3872">
              <w:rPr>
                <w:rFonts w:ascii="Arial" w:hAnsi="Arial" w:cs="Arial"/>
                <w:noProof/>
                <w:webHidden/>
                <w:sz w:val="22"/>
                <w:szCs w:val="22"/>
              </w:rPr>
              <w:tab/>
            </w:r>
            <w:r w:rsidR="009F3872">
              <w:rPr>
                <w:rFonts w:ascii="Arial" w:hAnsi="Arial" w:cs="Arial"/>
                <w:noProof/>
                <w:webHidden/>
                <w:sz w:val="22"/>
                <w:szCs w:val="22"/>
              </w:rPr>
              <w:t>7</w:t>
            </w:r>
          </w:hyperlink>
        </w:p>
        <w:p w14:paraId="241FC5E8" w14:textId="5F29A983" w:rsidR="00ED0205" w:rsidRPr="009F3872" w:rsidRDefault="003E6BB1">
          <w:pPr>
            <w:pStyle w:val="TOC2"/>
            <w:tabs>
              <w:tab w:val="right" w:leader="dot" w:pos="9350"/>
            </w:tabs>
            <w:rPr>
              <w:rFonts w:ascii="Arial" w:eastAsiaTheme="minorEastAsia" w:hAnsi="Arial" w:cs="Arial"/>
              <w:noProof/>
              <w:kern w:val="0"/>
              <w:sz w:val="22"/>
              <w:szCs w:val="22"/>
              <w:lang w:val="en-IN" w:eastAsia="en-IN"/>
              <w14:ligatures w14:val="none"/>
            </w:rPr>
          </w:pPr>
          <w:r w:rsidRPr="009F3872">
            <w:rPr>
              <w:rFonts w:ascii="Arial" w:hAnsi="Arial" w:cs="Arial"/>
              <w:sz w:val="22"/>
              <w:szCs w:val="22"/>
            </w:rPr>
            <w:t>Factors Affecting Skill Development and Employee Training in the UK and Germany Automotive Industry</w:t>
          </w:r>
          <w:hyperlink w:anchor="_Toc220683923" w:history="1">
            <w:r w:rsidR="00ED0205" w:rsidRPr="009F3872">
              <w:rPr>
                <w:rFonts w:ascii="Arial" w:hAnsi="Arial" w:cs="Arial"/>
                <w:noProof/>
                <w:webHidden/>
                <w:sz w:val="22"/>
                <w:szCs w:val="22"/>
              </w:rPr>
              <w:tab/>
            </w:r>
            <w:r w:rsidR="009F3872">
              <w:rPr>
                <w:rFonts w:ascii="Arial" w:hAnsi="Arial" w:cs="Arial"/>
                <w:noProof/>
                <w:webHidden/>
                <w:sz w:val="22"/>
                <w:szCs w:val="22"/>
              </w:rPr>
              <w:t>7</w:t>
            </w:r>
          </w:hyperlink>
        </w:p>
        <w:p w14:paraId="71F808FB" w14:textId="5A7E186C" w:rsidR="00ED0205" w:rsidRPr="009F3872" w:rsidRDefault="00ED0205">
          <w:pPr>
            <w:pStyle w:val="TOC2"/>
            <w:tabs>
              <w:tab w:val="right" w:leader="dot" w:pos="9350"/>
            </w:tabs>
            <w:rPr>
              <w:rFonts w:ascii="Arial" w:eastAsiaTheme="minorEastAsia" w:hAnsi="Arial" w:cs="Arial"/>
              <w:noProof/>
              <w:kern w:val="0"/>
              <w:sz w:val="22"/>
              <w:szCs w:val="22"/>
              <w:lang w:val="en-IN" w:eastAsia="en-IN"/>
              <w14:ligatures w14:val="none"/>
            </w:rPr>
          </w:pPr>
          <w:hyperlink w:anchor="_Toc220683924" w:history="1">
            <w:r w:rsidRPr="009F3872">
              <w:rPr>
                <w:rStyle w:val="Hyperlink"/>
                <w:rFonts w:ascii="Arial" w:hAnsi="Arial" w:cs="Arial"/>
                <w:noProof/>
                <w:sz w:val="22"/>
                <w:szCs w:val="22"/>
              </w:rPr>
              <w:t>Literature gap</w:t>
            </w:r>
            <w:r w:rsidRPr="009F3872">
              <w:rPr>
                <w:rFonts w:ascii="Arial" w:hAnsi="Arial" w:cs="Arial"/>
                <w:noProof/>
                <w:webHidden/>
                <w:sz w:val="22"/>
                <w:szCs w:val="22"/>
              </w:rPr>
              <w:tab/>
            </w:r>
            <w:r w:rsidR="009F3872">
              <w:rPr>
                <w:rFonts w:ascii="Arial" w:hAnsi="Arial" w:cs="Arial"/>
                <w:noProof/>
                <w:webHidden/>
                <w:sz w:val="22"/>
                <w:szCs w:val="22"/>
              </w:rPr>
              <w:t>7</w:t>
            </w:r>
          </w:hyperlink>
        </w:p>
        <w:p w14:paraId="537D6BC2" w14:textId="52CCEF00" w:rsidR="00ED0205" w:rsidRPr="009F3872" w:rsidRDefault="00ED0205">
          <w:pPr>
            <w:pStyle w:val="TOC1"/>
            <w:tabs>
              <w:tab w:val="right" w:leader="dot" w:pos="9350"/>
            </w:tabs>
            <w:rPr>
              <w:rFonts w:ascii="Arial" w:eastAsiaTheme="minorEastAsia" w:hAnsi="Arial" w:cs="Arial"/>
              <w:noProof/>
              <w:kern w:val="0"/>
              <w:sz w:val="22"/>
              <w:szCs w:val="22"/>
              <w:lang w:val="en-IN" w:eastAsia="en-IN"/>
              <w14:ligatures w14:val="none"/>
            </w:rPr>
          </w:pPr>
          <w:hyperlink w:anchor="_Toc220683925" w:history="1">
            <w:r w:rsidRPr="009F3872">
              <w:rPr>
                <w:rStyle w:val="Hyperlink"/>
                <w:rFonts w:ascii="Arial" w:hAnsi="Arial" w:cs="Arial"/>
                <w:noProof/>
                <w:sz w:val="22"/>
                <w:szCs w:val="22"/>
              </w:rPr>
              <w:t>Research methodology</w:t>
            </w:r>
            <w:r w:rsidRPr="009F3872">
              <w:rPr>
                <w:rFonts w:ascii="Arial" w:hAnsi="Arial" w:cs="Arial"/>
                <w:noProof/>
                <w:webHidden/>
                <w:sz w:val="22"/>
                <w:szCs w:val="22"/>
              </w:rPr>
              <w:tab/>
            </w:r>
            <w:r w:rsidR="009F3872">
              <w:rPr>
                <w:rFonts w:ascii="Arial" w:hAnsi="Arial" w:cs="Arial"/>
                <w:noProof/>
                <w:webHidden/>
                <w:sz w:val="22"/>
                <w:szCs w:val="22"/>
              </w:rPr>
              <w:t>8</w:t>
            </w:r>
          </w:hyperlink>
        </w:p>
        <w:p w14:paraId="0D9BE4F2" w14:textId="7ABB5F7E" w:rsidR="00ED0205" w:rsidRPr="009F3872" w:rsidRDefault="00ED0205">
          <w:pPr>
            <w:pStyle w:val="TOC2"/>
            <w:tabs>
              <w:tab w:val="right" w:leader="dot" w:pos="9350"/>
            </w:tabs>
            <w:rPr>
              <w:rFonts w:ascii="Arial" w:eastAsiaTheme="minorEastAsia" w:hAnsi="Arial" w:cs="Arial"/>
              <w:noProof/>
              <w:kern w:val="0"/>
              <w:sz w:val="22"/>
              <w:szCs w:val="22"/>
              <w:lang w:val="en-IN" w:eastAsia="en-IN"/>
              <w14:ligatures w14:val="none"/>
            </w:rPr>
          </w:pPr>
          <w:hyperlink w:anchor="_Toc220683926" w:history="1">
            <w:r w:rsidRPr="009F3872">
              <w:rPr>
                <w:rStyle w:val="Hyperlink"/>
                <w:rFonts w:ascii="Arial" w:hAnsi="Arial" w:cs="Arial"/>
                <w:noProof/>
                <w:sz w:val="22"/>
                <w:szCs w:val="22"/>
              </w:rPr>
              <w:t>Research Philosophy</w:t>
            </w:r>
            <w:r w:rsidRPr="009F3872">
              <w:rPr>
                <w:rFonts w:ascii="Arial" w:hAnsi="Arial" w:cs="Arial"/>
                <w:noProof/>
                <w:webHidden/>
                <w:sz w:val="22"/>
                <w:szCs w:val="22"/>
              </w:rPr>
              <w:tab/>
            </w:r>
            <w:r w:rsidR="009F3872">
              <w:rPr>
                <w:rFonts w:ascii="Arial" w:hAnsi="Arial" w:cs="Arial"/>
                <w:noProof/>
                <w:webHidden/>
                <w:sz w:val="22"/>
                <w:szCs w:val="22"/>
              </w:rPr>
              <w:t>8</w:t>
            </w:r>
          </w:hyperlink>
        </w:p>
        <w:p w14:paraId="30AAC7DF" w14:textId="45874FE5" w:rsidR="00ED0205" w:rsidRPr="009F3872" w:rsidRDefault="00ED0205">
          <w:pPr>
            <w:pStyle w:val="TOC2"/>
            <w:tabs>
              <w:tab w:val="right" w:leader="dot" w:pos="9350"/>
            </w:tabs>
            <w:rPr>
              <w:rFonts w:ascii="Arial" w:eastAsiaTheme="minorEastAsia" w:hAnsi="Arial" w:cs="Arial"/>
              <w:noProof/>
              <w:kern w:val="0"/>
              <w:sz w:val="22"/>
              <w:szCs w:val="22"/>
              <w:lang w:val="en-IN" w:eastAsia="en-IN"/>
              <w14:ligatures w14:val="none"/>
            </w:rPr>
          </w:pPr>
          <w:hyperlink w:anchor="_Toc220683927" w:history="1">
            <w:r w:rsidRPr="009F3872">
              <w:rPr>
                <w:rStyle w:val="Hyperlink"/>
                <w:rFonts w:ascii="Arial" w:hAnsi="Arial" w:cs="Arial"/>
                <w:noProof/>
                <w:sz w:val="22"/>
                <w:szCs w:val="22"/>
              </w:rPr>
              <w:t>Research Approach</w:t>
            </w:r>
            <w:r w:rsidRPr="009F3872">
              <w:rPr>
                <w:rFonts w:ascii="Arial" w:hAnsi="Arial" w:cs="Arial"/>
                <w:noProof/>
                <w:webHidden/>
                <w:sz w:val="22"/>
                <w:szCs w:val="22"/>
              </w:rPr>
              <w:tab/>
            </w:r>
            <w:r w:rsidR="009F3872">
              <w:rPr>
                <w:rFonts w:ascii="Arial" w:hAnsi="Arial" w:cs="Arial"/>
                <w:noProof/>
                <w:webHidden/>
                <w:sz w:val="22"/>
                <w:szCs w:val="22"/>
              </w:rPr>
              <w:t>8</w:t>
            </w:r>
          </w:hyperlink>
        </w:p>
        <w:p w14:paraId="22C27315" w14:textId="6714ADB5" w:rsidR="00ED0205" w:rsidRPr="009F3872" w:rsidRDefault="00ED0205">
          <w:pPr>
            <w:pStyle w:val="TOC2"/>
            <w:tabs>
              <w:tab w:val="right" w:leader="dot" w:pos="9350"/>
            </w:tabs>
            <w:rPr>
              <w:rFonts w:ascii="Arial" w:eastAsiaTheme="minorEastAsia" w:hAnsi="Arial" w:cs="Arial"/>
              <w:noProof/>
              <w:kern w:val="0"/>
              <w:sz w:val="22"/>
              <w:szCs w:val="22"/>
              <w:lang w:val="en-IN" w:eastAsia="en-IN"/>
              <w14:ligatures w14:val="none"/>
            </w:rPr>
          </w:pPr>
          <w:hyperlink w:anchor="_Toc220683928" w:history="1">
            <w:r w:rsidRPr="009F3872">
              <w:rPr>
                <w:rStyle w:val="Hyperlink"/>
                <w:rFonts w:ascii="Arial" w:hAnsi="Arial" w:cs="Arial"/>
                <w:noProof/>
                <w:sz w:val="22"/>
                <w:szCs w:val="22"/>
              </w:rPr>
              <w:t>Research Design</w:t>
            </w:r>
            <w:r w:rsidRPr="009F3872">
              <w:rPr>
                <w:rFonts w:ascii="Arial" w:hAnsi="Arial" w:cs="Arial"/>
                <w:noProof/>
                <w:webHidden/>
                <w:sz w:val="22"/>
                <w:szCs w:val="22"/>
              </w:rPr>
              <w:tab/>
            </w:r>
            <w:r w:rsidR="009F3872">
              <w:rPr>
                <w:rFonts w:ascii="Arial" w:hAnsi="Arial" w:cs="Arial"/>
                <w:noProof/>
                <w:webHidden/>
                <w:sz w:val="22"/>
                <w:szCs w:val="22"/>
              </w:rPr>
              <w:t>8</w:t>
            </w:r>
          </w:hyperlink>
        </w:p>
        <w:p w14:paraId="18C5A188" w14:textId="2BE51CD5" w:rsidR="00ED0205" w:rsidRPr="009F3872" w:rsidRDefault="00ED0205">
          <w:pPr>
            <w:pStyle w:val="TOC2"/>
            <w:tabs>
              <w:tab w:val="right" w:leader="dot" w:pos="9350"/>
            </w:tabs>
            <w:rPr>
              <w:rFonts w:ascii="Arial" w:eastAsiaTheme="minorEastAsia" w:hAnsi="Arial" w:cs="Arial"/>
              <w:noProof/>
              <w:kern w:val="0"/>
              <w:sz w:val="22"/>
              <w:szCs w:val="22"/>
              <w:lang w:val="en-IN" w:eastAsia="en-IN"/>
              <w14:ligatures w14:val="none"/>
            </w:rPr>
          </w:pPr>
          <w:hyperlink w:anchor="_Toc220683929" w:history="1">
            <w:r w:rsidRPr="009F3872">
              <w:rPr>
                <w:rStyle w:val="Hyperlink"/>
                <w:rFonts w:ascii="Arial" w:hAnsi="Arial" w:cs="Arial"/>
                <w:noProof/>
                <w:sz w:val="22"/>
                <w:szCs w:val="22"/>
              </w:rPr>
              <w:t>Data Collection Methods</w:t>
            </w:r>
            <w:r w:rsidRPr="009F3872">
              <w:rPr>
                <w:rFonts w:ascii="Arial" w:hAnsi="Arial" w:cs="Arial"/>
                <w:noProof/>
                <w:webHidden/>
                <w:sz w:val="22"/>
                <w:szCs w:val="22"/>
              </w:rPr>
              <w:tab/>
            </w:r>
            <w:r w:rsidR="009F3872">
              <w:rPr>
                <w:rFonts w:ascii="Arial" w:hAnsi="Arial" w:cs="Arial"/>
                <w:noProof/>
                <w:webHidden/>
                <w:sz w:val="22"/>
                <w:szCs w:val="22"/>
              </w:rPr>
              <w:t>8</w:t>
            </w:r>
          </w:hyperlink>
        </w:p>
        <w:p w14:paraId="70D29B05" w14:textId="1BD314CF" w:rsidR="00ED0205" w:rsidRPr="009F3872" w:rsidRDefault="00ED0205">
          <w:pPr>
            <w:pStyle w:val="TOC2"/>
            <w:tabs>
              <w:tab w:val="right" w:leader="dot" w:pos="9350"/>
            </w:tabs>
            <w:rPr>
              <w:rFonts w:ascii="Arial" w:eastAsiaTheme="minorEastAsia" w:hAnsi="Arial" w:cs="Arial"/>
              <w:noProof/>
              <w:kern w:val="0"/>
              <w:sz w:val="22"/>
              <w:szCs w:val="22"/>
              <w:lang w:val="en-IN" w:eastAsia="en-IN"/>
              <w14:ligatures w14:val="none"/>
            </w:rPr>
          </w:pPr>
          <w:hyperlink w:anchor="_Toc220683930" w:history="1">
            <w:r w:rsidRPr="009F3872">
              <w:rPr>
                <w:rStyle w:val="Hyperlink"/>
                <w:rFonts w:ascii="Arial" w:hAnsi="Arial" w:cs="Arial"/>
                <w:noProof/>
                <w:sz w:val="22"/>
                <w:szCs w:val="22"/>
              </w:rPr>
              <w:t>Ethical Considerations</w:t>
            </w:r>
            <w:r w:rsidRPr="009F3872">
              <w:rPr>
                <w:rFonts w:ascii="Arial" w:hAnsi="Arial" w:cs="Arial"/>
                <w:noProof/>
                <w:webHidden/>
                <w:sz w:val="22"/>
                <w:szCs w:val="22"/>
              </w:rPr>
              <w:tab/>
            </w:r>
            <w:r w:rsidR="009F3872">
              <w:rPr>
                <w:rFonts w:ascii="Arial" w:hAnsi="Arial" w:cs="Arial"/>
                <w:noProof/>
                <w:webHidden/>
                <w:sz w:val="22"/>
                <w:szCs w:val="22"/>
              </w:rPr>
              <w:t>8</w:t>
            </w:r>
          </w:hyperlink>
        </w:p>
        <w:p w14:paraId="5A920CFF" w14:textId="13D413A2" w:rsidR="00ED0205" w:rsidRPr="009F3872" w:rsidRDefault="00ED0205">
          <w:pPr>
            <w:pStyle w:val="TOC1"/>
            <w:tabs>
              <w:tab w:val="right" w:leader="dot" w:pos="9350"/>
            </w:tabs>
            <w:rPr>
              <w:rFonts w:ascii="Arial" w:eastAsiaTheme="minorEastAsia" w:hAnsi="Arial" w:cs="Arial"/>
              <w:noProof/>
              <w:kern w:val="0"/>
              <w:sz w:val="22"/>
              <w:szCs w:val="22"/>
              <w:lang w:val="en-IN" w:eastAsia="en-IN"/>
              <w14:ligatures w14:val="none"/>
            </w:rPr>
          </w:pPr>
          <w:hyperlink w:anchor="_Toc220683931" w:history="1">
            <w:r w:rsidRPr="009F3872">
              <w:rPr>
                <w:rStyle w:val="Hyperlink"/>
                <w:rFonts w:ascii="Arial" w:hAnsi="Arial" w:cs="Arial"/>
                <w:noProof/>
                <w:sz w:val="22"/>
                <w:szCs w:val="22"/>
              </w:rPr>
              <w:t>Risks and limitations</w:t>
            </w:r>
            <w:r w:rsidRPr="009F3872">
              <w:rPr>
                <w:rFonts w:ascii="Arial" w:hAnsi="Arial" w:cs="Arial"/>
                <w:noProof/>
                <w:webHidden/>
                <w:sz w:val="22"/>
                <w:szCs w:val="22"/>
              </w:rPr>
              <w:tab/>
            </w:r>
            <w:r w:rsidR="009F3872">
              <w:rPr>
                <w:rFonts w:ascii="Arial" w:hAnsi="Arial" w:cs="Arial"/>
                <w:noProof/>
                <w:webHidden/>
                <w:sz w:val="22"/>
                <w:szCs w:val="22"/>
              </w:rPr>
              <w:t>9</w:t>
            </w:r>
          </w:hyperlink>
        </w:p>
        <w:p w14:paraId="300967FB" w14:textId="7CC21B3F" w:rsidR="00ED0205" w:rsidRPr="009F3872" w:rsidRDefault="00ED0205">
          <w:pPr>
            <w:pStyle w:val="TOC1"/>
            <w:tabs>
              <w:tab w:val="right" w:leader="dot" w:pos="9350"/>
            </w:tabs>
            <w:rPr>
              <w:rFonts w:ascii="Arial" w:eastAsiaTheme="minorEastAsia" w:hAnsi="Arial" w:cs="Arial"/>
              <w:noProof/>
              <w:kern w:val="0"/>
              <w:sz w:val="22"/>
              <w:szCs w:val="22"/>
              <w:lang w:val="en-IN" w:eastAsia="en-IN"/>
              <w14:ligatures w14:val="none"/>
            </w:rPr>
          </w:pPr>
          <w:hyperlink w:anchor="_Toc220683932" w:history="1">
            <w:r w:rsidRPr="009F3872">
              <w:rPr>
                <w:rStyle w:val="Hyperlink"/>
                <w:rFonts w:ascii="Arial" w:hAnsi="Arial" w:cs="Arial"/>
                <w:noProof/>
                <w:sz w:val="22"/>
                <w:szCs w:val="22"/>
              </w:rPr>
              <w:t>Timeline</w:t>
            </w:r>
            <w:r w:rsidRPr="009F3872">
              <w:rPr>
                <w:rFonts w:ascii="Arial" w:hAnsi="Arial" w:cs="Arial"/>
                <w:noProof/>
                <w:webHidden/>
                <w:sz w:val="22"/>
                <w:szCs w:val="22"/>
              </w:rPr>
              <w:tab/>
            </w:r>
            <w:r w:rsidR="009F3872">
              <w:rPr>
                <w:rFonts w:ascii="Arial" w:hAnsi="Arial" w:cs="Arial"/>
                <w:noProof/>
                <w:webHidden/>
                <w:sz w:val="22"/>
                <w:szCs w:val="22"/>
              </w:rPr>
              <w:t>10</w:t>
            </w:r>
          </w:hyperlink>
        </w:p>
        <w:p w14:paraId="73E6DDC0" w14:textId="107CB9DC" w:rsidR="00ED0205" w:rsidRPr="009F3872" w:rsidRDefault="00ED0205">
          <w:pPr>
            <w:pStyle w:val="TOC2"/>
            <w:tabs>
              <w:tab w:val="right" w:leader="dot" w:pos="9350"/>
            </w:tabs>
            <w:rPr>
              <w:rFonts w:ascii="Arial" w:eastAsiaTheme="minorEastAsia" w:hAnsi="Arial" w:cs="Arial"/>
              <w:noProof/>
              <w:kern w:val="0"/>
              <w:sz w:val="22"/>
              <w:szCs w:val="22"/>
              <w:lang w:val="en-IN" w:eastAsia="en-IN"/>
              <w14:ligatures w14:val="none"/>
            </w:rPr>
          </w:pPr>
          <w:hyperlink w:anchor="_Toc220683933" w:history="1">
            <w:r w:rsidRPr="009F3872">
              <w:rPr>
                <w:rStyle w:val="Hyperlink"/>
                <w:rFonts w:ascii="Arial" w:hAnsi="Arial" w:cs="Arial"/>
                <w:noProof/>
                <w:sz w:val="22"/>
                <w:szCs w:val="22"/>
              </w:rPr>
              <w:t>Gantt chart</w:t>
            </w:r>
            <w:r w:rsidRPr="009F3872">
              <w:rPr>
                <w:rFonts w:ascii="Arial" w:hAnsi="Arial" w:cs="Arial"/>
                <w:noProof/>
                <w:webHidden/>
                <w:sz w:val="22"/>
                <w:szCs w:val="22"/>
              </w:rPr>
              <w:tab/>
            </w:r>
            <w:r w:rsidR="009F3872">
              <w:rPr>
                <w:rFonts w:ascii="Arial" w:hAnsi="Arial" w:cs="Arial"/>
                <w:noProof/>
                <w:webHidden/>
                <w:sz w:val="22"/>
                <w:szCs w:val="22"/>
              </w:rPr>
              <w:t>10</w:t>
            </w:r>
          </w:hyperlink>
        </w:p>
        <w:p w14:paraId="7AD5F938" w14:textId="5B758640" w:rsidR="00ED0205" w:rsidRPr="009F3872" w:rsidRDefault="00ED0205">
          <w:pPr>
            <w:pStyle w:val="TOC1"/>
            <w:tabs>
              <w:tab w:val="right" w:leader="dot" w:pos="9350"/>
            </w:tabs>
            <w:rPr>
              <w:rFonts w:ascii="Arial" w:eastAsiaTheme="minorEastAsia" w:hAnsi="Arial" w:cs="Arial"/>
              <w:noProof/>
              <w:kern w:val="0"/>
              <w:sz w:val="22"/>
              <w:szCs w:val="22"/>
              <w:lang w:val="en-IN" w:eastAsia="en-IN"/>
              <w14:ligatures w14:val="none"/>
            </w:rPr>
          </w:pPr>
          <w:hyperlink w:anchor="_Toc220683934" w:history="1">
            <w:r w:rsidRPr="009F3872">
              <w:rPr>
                <w:rStyle w:val="Hyperlink"/>
                <w:rFonts w:ascii="Arial" w:hAnsi="Arial" w:cs="Arial"/>
                <w:noProof/>
                <w:sz w:val="22"/>
                <w:szCs w:val="22"/>
              </w:rPr>
              <w:t>References</w:t>
            </w:r>
            <w:r w:rsidRPr="009F3872">
              <w:rPr>
                <w:rFonts w:ascii="Arial" w:hAnsi="Arial" w:cs="Arial"/>
                <w:noProof/>
                <w:webHidden/>
                <w:sz w:val="22"/>
                <w:szCs w:val="22"/>
              </w:rPr>
              <w:tab/>
            </w:r>
            <w:r w:rsidR="009F3872">
              <w:rPr>
                <w:rFonts w:ascii="Arial" w:hAnsi="Arial" w:cs="Arial"/>
                <w:noProof/>
                <w:webHidden/>
                <w:sz w:val="22"/>
                <w:szCs w:val="22"/>
              </w:rPr>
              <w:t>11</w:t>
            </w:r>
          </w:hyperlink>
        </w:p>
        <w:p w14:paraId="395D7B1B" w14:textId="7C882120" w:rsidR="000D3A45" w:rsidRPr="009F3872" w:rsidRDefault="000D3A45">
          <w:pPr>
            <w:rPr>
              <w:rFonts w:ascii="Arial" w:hAnsi="Arial" w:cs="Arial"/>
              <w:sz w:val="22"/>
              <w:szCs w:val="22"/>
            </w:rPr>
          </w:pPr>
          <w:r w:rsidRPr="009F3872">
            <w:rPr>
              <w:rFonts w:ascii="Arial" w:hAnsi="Arial" w:cs="Arial"/>
              <w:b/>
              <w:bCs/>
              <w:noProof/>
              <w:sz w:val="22"/>
              <w:szCs w:val="22"/>
            </w:rPr>
            <w:lastRenderedPageBreak/>
            <w:fldChar w:fldCharType="end"/>
          </w:r>
        </w:p>
      </w:sdtContent>
    </w:sdt>
    <w:p w14:paraId="28B0F88C" w14:textId="37B597E6" w:rsidR="00D73685" w:rsidRPr="009F3872" w:rsidRDefault="00D73685" w:rsidP="00A108B0">
      <w:pPr>
        <w:pStyle w:val="Heading1"/>
        <w:rPr>
          <w:rFonts w:ascii="Arial" w:hAnsi="Arial" w:cs="Arial"/>
          <w:sz w:val="22"/>
          <w:szCs w:val="22"/>
        </w:rPr>
      </w:pPr>
      <w:bookmarkStart w:id="0" w:name="_Toc220683912"/>
      <w:r w:rsidRPr="009F3872">
        <w:rPr>
          <w:rFonts w:ascii="Arial" w:hAnsi="Arial" w:cs="Arial"/>
          <w:sz w:val="22"/>
          <w:szCs w:val="22"/>
        </w:rPr>
        <w:t>Introduction</w:t>
      </w:r>
      <w:bookmarkEnd w:id="0"/>
      <w:r w:rsidRPr="009F3872">
        <w:rPr>
          <w:rFonts w:ascii="Arial" w:hAnsi="Arial" w:cs="Arial"/>
          <w:sz w:val="22"/>
          <w:szCs w:val="22"/>
        </w:rPr>
        <w:t xml:space="preserve"> </w:t>
      </w:r>
    </w:p>
    <w:p w14:paraId="061FB889" w14:textId="77777777" w:rsidR="00140462" w:rsidRPr="009F3872" w:rsidRDefault="00140462" w:rsidP="00140462">
      <w:pPr>
        <w:ind w:firstLine="720"/>
        <w:rPr>
          <w:rFonts w:ascii="Arial" w:hAnsi="Arial" w:cs="Arial"/>
          <w:b/>
          <w:bCs/>
          <w:sz w:val="22"/>
          <w:szCs w:val="22"/>
        </w:rPr>
      </w:pPr>
      <w:r w:rsidRPr="009F3872">
        <w:rPr>
          <w:rFonts w:ascii="Arial" w:hAnsi="Arial" w:cs="Arial"/>
          <w:b/>
          <w:bCs/>
          <w:sz w:val="22"/>
          <w:szCs w:val="22"/>
        </w:rPr>
        <w:t>Background of the Study</w:t>
      </w:r>
    </w:p>
    <w:p w14:paraId="2B04199D" w14:textId="77777777" w:rsidR="00F84634" w:rsidRDefault="00F84634" w:rsidP="00140462">
      <w:pPr>
        <w:ind w:firstLine="720"/>
        <w:rPr>
          <w:rFonts w:ascii="Arial" w:hAnsi="Arial" w:cs="Arial"/>
          <w:sz w:val="22"/>
          <w:szCs w:val="22"/>
        </w:rPr>
      </w:pPr>
      <w:r w:rsidRPr="00F84634">
        <w:rPr>
          <w:rFonts w:ascii="Arial" w:hAnsi="Arial" w:cs="Arial"/>
          <w:sz w:val="22"/>
          <w:szCs w:val="22"/>
        </w:rPr>
        <w:t xml:space="preserve">Within this context, Jaguar Land Rover (JLR) provides a suitable organisational setting to examine the relationship between employee training and operational performance, given its multinational operations across the United Kingdom and Germany. While the company operates under a unified corporate strategy, its UK and German facilities are embedded within different industrial and regulatory environments (Kumar, 2024). Operational performance in automotive manufacturing is closely linked to efficiency, quality control, and technological adaptability, all of which depend heavily on workforce capability (Heuser, </w:t>
      </w:r>
      <w:proofErr w:type="spellStart"/>
      <w:r w:rsidRPr="00F84634">
        <w:rPr>
          <w:rFonts w:ascii="Arial" w:hAnsi="Arial" w:cs="Arial"/>
          <w:sz w:val="22"/>
          <w:szCs w:val="22"/>
        </w:rPr>
        <w:t>Letmathe</w:t>
      </w:r>
      <w:proofErr w:type="spellEnd"/>
      <w:r w:rsidRPr="00F84634">
        <w:rPr>
          <w:rFonts w:ascii="Arial" w:hAnsi="Arial" w:cs="Arial"/>
          <w:sz w:val="22"/>
          <w:szCs w:val="22"/>
        </w:rPr>
        <w:t xml:space="preserve"> and Vossen, 2024). This study therefore examines skill development and training practices at Jaguar Land Rover UK and Germany to provide comparative insight into their influence on operational performance.</w:t>
      </w:r>
    </w:p>
    <w:p w14:paraId="64DE3E40" w14:textId="09B085F4" w:rsidR="00140462" w:rsidRPr="009F3872" w:rsidRDefault="00140462" w:rsidP="00140462">
      <w:pPr>
        <w:ind w:firstLine="720"/>
        <w:rPr>
          <w:rFonts w:ascii="Arial" w:hAnsi="Arial" w:cs="Arial"/>
          <w:sz w:val="22"/>
          <w:szCs w:val="22"/>
        </w:rPr>
      </w:pPr>
      <w:r w:rsidRPr="009F3872">
        <w:rPr>
          <w:rFonts w:ascii="Arial" w:hAnsi="Arial" w:cs="Arial"/>
          <w:sz w:val="22"/>
          <w:szCs w:val="22"/>
        </w:rPr>
        <w:t>Jaguar Land Rover is recognised for its high-quality vehicles, advanced technologies, and innovative designs. While the company operates under a unified corporate strategy, its UK and German operations are embedded within different industrial environments, regulatory frameworks, and workplace cultures. These contextual differences create an opportunity to explore how national settings influence the design and effectiveness of skill development and training initiatives. Despite shared organisational objectives, each location faces distinct challenges and opportunities that may affect operational outcomes (Kumar, 2024).</w:t>
      </w:r>
    </w:p>
    <w:p w14:paraId="3D06FDD5" w14:textId="5FAE1109" w:rsidR="00140462" w:rsidRPr="009F3872" w:rsidRDefault="00140462" w:rsidP="00140462">
      <w:pPr>
        <w:ind w:firstLine="720"/>
        <w:rPr>
          <w:rFonts w:ascii="Arial" w:hAnsi="Arial" w:cs="Arial"/>
          <w:sz w:val="22"/>
          <w:szCs w:val="22"/>
        </w:rPr>
      </w:pPr>
      <w:r w:rsidRPr="009F3872">
        <w:rPr>
          <w:rFonts w:ascii="Arial" w:hAnsi="Arial" w:cs="Arial"/>
          <w:sz w:val="22"/>
          <w:szCs w:val="22"/>
        </w:rPr>
        <w:t>In automotive manufacturing, operational performance is closely linked to efficiency, quality control, and technological adaptability, all of which depend heavily on workforce capability. Employee training plays a critical role in enabling organisations to acquire and sustain the skills required to meet these demands. This study therefore examines skill development and training practices at Jaguar Land Rover UK and Germany, with the aim of providing comparative insights into their influence on operational performance. In doing so, the research also contributes to broader understanding of human resource management and its impact on manufacturing performance.</w:t>
      </w:r>
    </w:p>
    <w:p w14:paraId="0C27D269" w14:textId="77777777" w:rsidR="00452B11" w:rsidRPr="009F3872" w:rsidRDefault="00452B11" w:rsidP="00400A57">
      <w:pPr>
        <w:ind w:firstLine="720"/>
        <w:rPr>
          <w:rFonts w:ascii="Arial" w:hAnsi="Arial" w:cs="Arial"/>
          <w:sz w:val="22"/>
          <w:szCs w:val="22"/>
        </w:rPr>
      </w:pPr>
    </w:p>
    <w:p w14:paraId="62BDFCD3" w14:textId="77777777" w:rsidR="00140462" w:rsidRPr="009F3872" w:rsidRDefault="00140462" w:rsidP="00400A57">
      <w:pPr>
        <w:ind w:firstLine="720"/>
        <w:rPr>
          <w:rFonts w:ascii="Arial" w:hAnsi="Arial" w:cs="Arial"/>
          <w:sz w:val="22"/>
          <w:szCs w:val="22"/>
        </w:rPr>
      </w:pPr>
    </w:p>
    <w:p w14:paraId="652286DA" w14:textId="77777777" w:rsidR="00140462" w:rsidRPr="009F3872" w:rsidRDefault="00140462" w:rsidP="00400A57">
      <w:pPr>
        <w:ind w:firstLine="720"/>
        <w:rPr>
          <w:rFonts w:ascii="Arial" w:hAnsi="Arial" w:cs="Arial"/>
          <w:sz w:val="22"/>
          <w:szCs w:val="22"/>
        </w:rPr>
      </w:pPr>
    </w:p>
    <w:p w14:paraId="36C79E01" w14:textId="77777777" w:rsidR="00140462" w:rsidRPr="009F3872" w:rsidRDefault="00140462" w:rsidP="00400A57">
      <w:pPr>
        <w:ind w:firstLine="720"/>
        <w:rPr>
          <w:rFonts w:ascii="Arial" w:hAnsi="Arial" w:cs="Arial"/>
          <w:sz w:val="22"/>
          <w:szCs w:val="22"/>
        </w:rPr>
      </w:pPr>
    </w:p>
    <w:p w14:paraId="40702207" w14:textId="77777777" w:rsidR="00C06879" w:rsidRPr="009F3872" w:rsidRDefault="00C06879" w:rsidP="00400A57">
      <w:pPr>
        <w:ind w:firstLine="720"/>
        <w:rPr>
          <w:rFonts w:ascii="Arial" w:hAnsi="Arial" w:cs="Arial"/>
          <w:sz w:val="22"/>
          <w:szCs w:val="22"/>
        </w:rPr>
      </w:pPr>
      <w:bookmarkStart w:id="1" w:name="_Toc220683914"/>
    </w:p>
    <w:p w14:paraId="4EF7FD63" w14:textId="5EE2DE1F" w:rsidR="00D73685" w:rsidRPr="009F3872" w:rsidRDefault="00D73685" w:rsidP="00400A57">
      <w:pPr>
        <w:ind w:firstLine="720"/>
        <w:rPr>
          <w:rFonts w:ascii="Arial" w:hAnsi="Arial" w:cs="Arial"/>
          <w:b/>
          <w:bCs/>
          <w:sz w:val="22"/>
          <w:szCs w:val="22"/>
        </w:rPr>
      </w:pPr>
      <w:r w:rsidRPr="009F3872">
        <w:rPr>
          <w:rFonts w:ascii="Arial" w:hAnsi="Arial" w:cs="Arial"/>
          <w:b/>
          <w:bCs/>
          <w:sz w:val="22"/>
          <w:szCs w:val="22"/>
        </w:rPr>
        <w:t>Research problem</w:t>
      </w:r>
      <w:bookmarkEnd w:id="1"/>
    </w:p>
    <w:p w14:paraId="114C5166" w14:textId="77777777" w:rsidR="004528D9" w:rsidRPr="004528D9" w:rsidRDefault="004528D9" w:rsidP="004528D9">
      <w:pPr>
        <w:ind w:firstLine="720"/>
        <w:rPr>
          <w:rFonts w:ascii="Arial" w:hAnsi="Arial" w:cs="Arial"/>
          <w:sz w:val="22"/>
          <w:szCs w:val="22"/>
        </w:rPr>
      </w:pPr>
      <w:r w:rsidRPr="004528D9">
        <w:rPr>
          <w:rFonts w:ascii="Arial" w:hAnsi="Arial" w:cs="Arial"/>
          <w:sz w:val="22"/>
          <w:szCs w:val="22"/>
        </w:rPr>
        <w:t xml:space="preserve">Although skill development and employee training are widely recognised as important drivers of operational performance in manufacturing industries, there remains limited comparative research examining how training effectiveness is shaped by national institutional and organisational contexts (Saleh and </w:t>
      </w:r>
      <w:proofErr w:type="spellStart"/>
      <w:r w:rsidRPr="004528D9">
        <w:rPr>
          <w:rFonts w:ascii="Arial" w:hAnsi="Arial" w:cs="Arial"/>
          <w:sz w:val="22"/>
          <w:szCs w:val="22"/>
        </w:rPr>
        <w:t>Ainiah</w:t>
      </w:r>
      <w:proofErr w:type="spellEnd"/>
      <w:r w:rsidRPr="004528D9">
        <w:rPr>
          <w:rFonts w:ascii="Arial" w:hAnsi="Arial" w:cs="Arial"/>
          <w:sz w:val="22"/>
          <w:szCs w:val="22"/>
        </w:rPr>
        <w:t>, 2024; Metzger et al., 2023). In the automotive sector, rapid technological advancements—including electrification, automation and Industry 4.0 systems—require continuous workforce upskilling to maintain productivity and competitiveness (Chandrasekharan and Geetha, 2024; Metzger et al., 2023).</w:t>
      </w:r>
    </w:p>
    <w:p w14:paraId="37DB6389" w14:textId="77777777" w:rsidR="004528D9" w:rsidRPr="004528D9" w:rsidRDefault="004528D9" w:rsidP="004528D9">
      <w:pPr>
        <w:ind w:firstLine="720"/>
        <w:rPr>
          <w:rFonts w:ascii="Arial" w:hAnsi="Arial" w:cs="Arial"/>
          <w:sz w:val="22"/>
          <w:szCs w:val="22"/>
        </w:rPr>
      </w:pPr>
      <w:r w:rsidRPr="004528D9">
        <w:rPr>
          <w:rFonts w:ascii="Arial" w:hAnsi="Arial" w:cs="Arial"/>
          <w:sz w:val="22"/>
          <w:szCs w:val="22"/>
        </w:rPr>
        <w:t>Multinational firms operating across different countries face varying regulatory frameworks, labour market systems and vocational training structures, which may influence the design and outcomes of training initiatives (Kumar, 2024). While existing research generally supports a positive relationship between training investment and operational performance (</w:t>
      </w:r>
      <w:proofErr w:type="spellStart"/>
      <w:r w:rsidRPr="004528D9">
        <w:rPr>
          <w:rFonts w:ascii="Arial" w:hAnsi="Arial" w:cs="Arial"/>
          <w:sz w:val="22"/>
          <w:szCs w:val="22"/>
        </w:rPr>
        <w:t>Ahirwar</w:t>
      </w:r>
      <w:proofErr w:type="spellEnd"/>
      <w:r w:rsidRPr="004528D9">
        <w:rPr>
          <w:rFonts w:ascii="Arial" w:hAnsi="Arial" w:cs="Arial"/>
          <w:sz w:val="22"/>
          <w:szCs w:val="22"/>
        </w:rPr>
        <w:t xml:space="preserve"> and Tomar, 2020; Saleh and </w:t>
      </w:r>
      <w:proofErr w:type="spellStart"/>
      <w:r w:rsidRPr="004528D9">
        <w:rPr>
          <w:rFonts w:ascii="Arial" w:hAnsi="Arial" w:cs="Arial"/>
          <w:sz w:val="22"/>
          <w:szCs w:val="22"/>
        </w:rPr>
        <w:t>Ainiah</w:t>
      </w:r>
      <w:proofErr w:type="spellEnd"/>
      <w:r w:rsidRPr="004528D9">
        <w:rPr>
          <w:rFonts w:ascii="Arial" w:hAnsi="Arial" w:cs="Arial"/>
          <w:sz w:val="22"/>
          <w:szCs w:val="22"/>
        </w:rPr>
        <w:t>, 2024), much of this literature focuses on single-country contexts or general industry analysis.</w:t>
      </w:r>
    </w:p>
    <w:p w14:paraId="7686626C" w14:textId="77777777" w:rsidR="004528D9" w:rsidRPr="004528D9" w:rsidRDefault="004528D9" w:rsidP="004528D9">
      <w:pPr>
        <w:ind w:firstLine="720"/>
        <w:rPr>
          <w:rFonts w:ascii="Arial" w:hAnsi="Arial" w:cs="Arial"/>
          <w:sz w:val="22"/>
          <w:szCs w:val="22"/>
        </w:rPr>
      </w:pPr>
      <w:r w:rsidRPr="004528D9">
        <w:rPr>
          <w:rFonts w:ascii="Arial" w:hAnsi="Arial" w:cs="Arial"/>
          <w:sz w:val="22"/>
          <w:szCs w:val="22"/>
        </w:rPr>
        <w:t xml:space="preserve">Jaguar Land Rover’s operations in the United Kingdom and Germany provide an opportunity to explore how national institutional differences influence training effectiveness within the same multinational organisation. However, comparative empirical evidence in this area remains limited (Metzger et al., 2023; Heuser, </w:t>
      </w:r>
      <w:proofErr w:type="spellStart"/>
      <w:r w:rsidRPr="004528D9">
        <w:rPr>
          <w:rFonts w:ascii="Arial" w:hAnsi="Arial" w:cs="Arial"/>
          <w:sz w:val="22"/>
          <w:szCs w:val="22"/>
        </w:rPr>
        <w:t>Letmathe</w:t>
      </w:r>
      <w:proofErr w:type="spellEnd"/>
      <w:r w:rsidRPr="004528D9">
        <w:rPr>
          <w:rFonts w:ascii="Arial" w:hAnsi="Arial" w:cs="Arial"/>
          <w:sz w:val="22"/>
          <w:szCs w:val="22"/>
        </w:rPr>
        <w:t xml:space="preserve"> and Vossen, 2024).</w:t>
      </w:r>
    </w:p>
    <w:p w14:paraId="1C7AB968" w14:textId="77777777" w:rsidR="004528D9" w:rsidRPr="004528D9" w:rsidRDefault="004528D9" w:rsidP="004528D9">
      <w:pPr>
        <w:ind w:firstLine="720"/>
        <w:rPr>
          <w:rFonts w:ascii="Arial" w:hAnsi="Arial" w:cs="Arial"/>
          <w:sz w:val="22"/>
          <w:szCs w:val="22"/>
        </w:rPr>
      </w:pPr>
      <w:r w:rsidRPr="004528D9">
        <w:rPr>
          <w:rFonts w:ascii="Arial" w:hAnsi="Arial" w:cs="Arial"/>
          <w:sz w:val="22"/>
          <w:szCs w:val="22"/>
        </w:rPr>
        <w:t>Therefore, the research problem centres on the lack of comparative analysis examining how skill development and employee training practices differ between JLR UK and JLR Germany, and how these differences influence operational performance outcomes.</w:t>
      </w:r>
    </w:p>
    <w:p w14:paraId="30C8B7B8" w14:textId="77777777" w:rsidR="008930C9" w:rsidRPr="009F3872" w:rsidRDefault="008930C9" w:rsidP="004D40C1">
      <w:pPr>
        <w:ind w:firstLine="720"/>
        <w:rPr>
          <w:rFonts w:ascii="Arial" w:hAnsi="Arial" w:cs="Arial"/>
          <w:sz w:val="22"/>
          <w:szCs w:val="22"/>
        </w:rPr>
      </w:pPr>
    </w:p>
    <w:p w14:paraId="1A81007B" w14:textId="77777777" w:rsidR="00A676CD" w:rsidRPr="009F3872" w:rsidRDefault="00A676CD" w:rsidP="004D40C1">
      <w:pPr>
        <w:ind w:firstLine="720"/>
        <w:rPr>
          <w:rFonts w:ascii="Arial" w:hAnsi="Arial" w:cs="Arial"/>
          <w:sz w:val="22"/>
          <w:szCs w:val="22"/>
        </w:rPr>
      </w:pPr>
    </w:p>
    <w:p w14:paraId="23D94C7D" w14:textId="77777777" w:rsidR="00A676CD" w:rsidRPr="009F3872" w:rsidRDefault="00A676CD" w:rsidP="004D40C1">
      <w:pPr>
        <w:ind w:firstLine="720"/>
        <w:rPr>
          <w:rFonts w:ascii="Arial" w:hAnsi="Arial" w:cs="Arial"/>
          <w:sz w:val="22"/>
          <w:szCs w:val="22"/>
        </w:rPr>
      </w:pPr>
    </w:p>
    <w:p w14:paraId="09DE838B" w14:textId="77777777" w:rsidR="00A676CD" w:rsidRPr="009F3872" w:rsidRDefault="00A676CD" w:rsidP="004D40C1">
      <w:pPr>
        <w:ind w:firstLine="720"/>
        <w:rPr>
          <w:rFonts w:ascii="Arial" w:hAnsi="Arial" w:cs="Arial"/>
          <w:sz w:val="22"/>
          <w:szCs w:val="22"/>
        </w:rPr>
      </w:pPr>
    </w:p>
    <w:p w14:paraId="34793885" w14:textId="77777777" w:rsidR="00C7772B" w:rsidRPr="009F3872" w:rsidRDefault="00C7772B" w:rsidP="00A108B0">
      <w:pPr>
        <w:pStyle w:val="Heading3"/>
        <w:rPr>
          <w:rFonts w:ascii="Arial" w:eastAsiaTheme="minorHAnsi" w:hAnsi="Arial" w:cs="Arial"/>
          <w:bCs/>
          <w:sz w:val="22"/>
          <w:szCs w:val="22"/>
        </w:rPr>
      </w:pPr>
      <w:bookmarkStart w:id="2" w:name="_Toc220683916"/>
      <w:r w:rsidRPr="009F3872">
        <w:rPr>
          <w:rFonts w:ascii="Arial" w:eastAsiaTheme="minorHAnsi" w:hAnsi="Arial" w:cs="Arial"/>
          <w:bCs/>
          <w:sz w:val="22"/>
          <w:szCs w:val="22"/>
        </w:rPr>
        <w:lastRenderedPageBreak/>
        <w:t>Research aims, objectives and questions</w:t>
      </w:r>
    </w:p>
    <w:p w14:paraId="1331424A" w14:textId="6CAFEF38" w:rsidR="00D73685" w:rsidRPr="009F3872" w:rsidRDefault="00A47297" w:rsidP="00A108B0">
      <w:pPr>
        <w:pStyle w:val="Heading3"/>
        <w:rPr>
          <w:rFonts w:ascii="Arial" w:hAnsi="Arial" w:cs="Arial"/>
          <w:sz w:val="22"/>
          <w:szCs w:val="22"/>
        </w:rPr>
      </w:pPr>
      <w:r w:rsidRPr="009F3872">
        <w:rPr>
          <w:rFonts w:ascii="Arial" w:hAnsi="Arial" w:cs="Arial"/>
          <w:sz w:val="22"/>
          <w:szCs w:val="22"/>
        </w:rPr>
        <w:t xml:space="preserve">          </w:t>
      </w:r>
      <w:r w:rsidR="00D73685" w:rsidRPr="009F3872">
        <w:rPr>
          <w:rFonts w:ascii="Arial" w:hAnsi="Arial" w:cs="Arial"/>
          <w:sz w:val="22"/>
          <w:szCs w:val="22"/>
        </w:rPr>
        <w:t>Research aim</w:t>
      </w:r>
      <w:bookmarkEnd w:id="2"/>
      <w:r w:rsidR="00D73685" w:rsidRPr="009F3872">
        <w:rPr>
          <w:rFonts w:ascii="Arial" w:hAnsi="Arial" w:cs="Arial"/>
          <w:sz w:val="22"/>
          <w:szCs w:val="22"/>
        </w:rPr>
        <w:t xml:space="preserve"> </w:t>
      </w:r>
    </w:p>
    <w:p w14:paraId="5B66040F" w14:textId="77777777" w:rsidR="00A676CD" w:rsidRPr="00A676CD" w:rsidRDefault="00A676CD" w:rsidP="00A676CD">
      <w:pPr>
        <w:pStyle w:val="Heading3"/>
        <w:rPr>
          <w:rFonts w:ascii="Arial" w:hAnsi="Arial" w:cs="Arial"/>
          <w:b w:val="0"/>
          <w:bCs/>
          <w:sz w:val="22"/>
          <w:szCs w:val="22"/>
        </w:rPr>
      </w:pPr>
      <w:bookmarkStart w:id="3" w:name="_Toc220683917"/>
      <w:r w:rsidRPr="00A676CD">
        <w:rPr>
          <w:rFonts w:ascii="Arial" w:hAnsi="Arial" w:cs="Arial"/>
          <w:b w:val="0"/>
          <w:bCs/>
          <w:sz w:val="22"/>
          <w:szCs w:val="22"/>
        </w:rPr>
        <w:t xml:space="preserve">This study aims to critically examine the impact of skill development and employee training on operational performance within the automotive manufacturing industry, through a comparative analysis of Jaguar Land Rover’s operations in the United Kingdom and Germany (Saleh and </w:t>
      </w:r>
      <w:proofErr w:type="spellStart"/>
      <w:r w:rsidRPr="00A676CD">
        <w:rPr>
          <w:rFonts w:ascii="Arial" w:hAnsi="Arial" w:cs="Arial"/>
          <w:b w:val="0"/>
          <w:bCs/>
          <w:sz w:val="22"/>
          <w:szCs w:val="22"/>
        </w:rPr>
        <w:t>Ainiah</w:t>
      </w:r>
      <w:proofErr w:type="spellEnd"/>
      <w:r w:rsidRPr="00A676CD">
        <w:rPr>
          <w:rFonts w:ascii="Arial" w:hAnsi="Arial" w:cs="Arial"/>
          <w:b w:val="0"/>
          <w:bCs/>
          <w:sz w:val="22"/>
          <w:szCs w:val="22"/>
        </w:rPr>
        <w:t xml:space="preserve">, 2024; Heuser, </w:t>
      </w:r>
      <w:proofErr w:type="spellStart"/>
      <w:r w:rsidRPr="00A676CD">
        <w:rPr>
          <w:rFonts w:ascii="Arial" w:hAnsi="Arial" w:cs="Arial"/>
          <w:b w:val="0"/>
          <w:bCs/>
          <w:sz w:val="22"/>
          <w:szCs w:val="22"/>
        </w:rPr>
        <w:t>Letmathe</w:t>
      </w:r>
      <w:proofErr w:type="spellEnd"/>
      <w:r w:rsidRPr="00A676CD">
        <w:rPr>
          <w:rFonts w:ascii="Arial" w:hAnsi="Arial" w:cs="Arial"/>
          <w:b w:val="0"/>
          <w:bCs/>
          <w:sz w:val="22"/>
          <w:szCs w:val="22"/>
        </w:rPr>
        <w:t xml:space="preserve"> and Vossen, 2024).</w:t>
      </w:r>
    </w:p>
    <w:p w14:paraId="57D7988A" w14:textId="48447152" w:rsidR="00D73685" w:rsidRPr="009F3872" w:rsidRDefault="00C7772B" w:rsidP="00A108B0">
      <w:pPr>
        <w:pStyle w:val="Heading3"/>
        <w:rPr>
          <w:rFonts w:ascii="Arial" w:hAnsi="Arial" w:cs="Arial"/>
          <w:sz w:val="22"/>
          <w:szCs w:val="22"/>
        </w:rPr>
      </w:pPr>
      <w:r w:rsidRPr="009F3872">
        <w:rPr>
          <w:rFonts w:ascii="Arial" w:hAnsi="Arial" w:cs="Arial"/>
          <w:sz w:val="22"/>
          <w:szCs w:val="22"/>
        </w:rPr>
        <w:t xml:space="preserve">          </w:t>
      </w:r>
      <w:r w:rsidR="00D73685" w:rsidRPr="009F3872">
        <w:rPr>
          <w:rFonts w:ascii="Arial" w:hAnsi="Arial" w:cs="Arial"/>
          <w:sz w:val="22"/>
          <w:szCs w:val="22"/>
        </w:rPr>
        <w:t>Research objectives</w:t>
      </w:r>
      <w:bookmarkEnd w:id="3"/>
      <w:r w:rsidR="00D73685" w:rsidRPr="009F3872">
        <w:rPr>
          <w:rFonts w:ascii="Arial" w:hAnsi="Arial" w:cs="Arial"/>
          <w:sz w:val="22"/>
          <w:szCs w:val="22"/>
        </w:rPr>
        <w:t xml:space="preserve"> </w:t>
      </w:r>
    </w:p>
    <w:p w14:paraId="7F0FF110" w14:textId="7B81C9C8" w:rsidR="008930C9" w:rsidRPr="009F3872" w:rsidRDefault="008930C9" w:rsidP="001C1289">
      <w:pPr>
        <w:pStyle w:val="Heading3"/>
        <w:numPr>
          <w:ilvl w:val="0"/>
          <w:numId w:val="28"/>
        </w:numPr>
        <w:rPr>
          <w:rFonts w:ascii="Arial" w:hAnsi="Arial" w:cs="Arial"/>
          <w:b w:val="0"/>
          <w:bCs/>
          <w:sz w:val="22"/>
          <w:szCs w:val="22"/>
        </w:rPr>
      </w:pPr>
      <w:bookmarkStart w:id="4" w:name="_Toc220683918"/>
      <w:r w:rsidRPr="009F3872">
        <w:rPr>
          <w:rFonts w:ascii="Arial" w:hAnsi="Arial" w:cs="Arial"/>
          <w:b w:val="0"/>
          <w:bCs/>
          <w:sz w:val="22"/>
          <w:szCs w:val="22"/>
        </w:rPr>
        <w:t>To examine the role of skill development and employee training in supporting operational performance within the automotive manufacturing industry.</w:t>
      </w:r>
    </w:p>
    <w:p w14:paraId="219FE7A1" w14:textId="6984D2C4" w:rsidR="008930C9" w:rsidRPr="009F3872" w:rsidRDefault="008930C9" w:rsidP="001C1289">
      <w:pPr>
        <w:pStyle w:val="Heading3"/>
        <w:numPr>
          <w:ilvl w:val="0"/>
          <w:numId w:val="28"/>
        </w:numPr>
        <w:rPr>
          <w:rFonts w:ascii="Arial" w:hAnsi="Arial" w:cs="Arial"/>
          <w:b w:val="0"/>
          <w:bCs/>
          <w:sz w:val="22"/>
          <w:szCs w:val="22"/>
        </w:rPr>
      </w:pPr>
      <w:r w:rsidRPr="009F3872">
        <w:rPr>
          <w:rFonts w:ascii="Arial" w:hAnsi="Arial" w:cs="Arial"/>
          <w:b w:val="0"/>
          <w:bCs/>
          <w:sz w:val="22"/>
          <w:szCs w:val="22"/>
        </w:rPr>
        <w:t>To analyse the challenges faced by Jaguar Land Rover UK and Jaguar Land Rover Germany in maintaining operational performance in the absence of effective skill development and training.</w:t>
      </w:r>
    </w:p>
    <w:p w14:paraId="0E85C5DC" w14:textId="27968A2A" w:rsidR="008930C9" w:rsidRPr="009F3872" w:rsidRDefault="008930C9" w:rsidP="001C1289">
      <w:pPr>
        <w:pStyle w:val="Heading3"/>
        <w:numPr>
          <w:ilvl w:val="0"/>
          <w:numId w:val="28"/>
        </w:numPr>
        <w:rPr>
          <w:rFonts w:ascii="Arial" w:hAnsi="Arial" w:cs="Arial"/>
          <w:b w:val="0"/>
          <w:bCs/>
          <w:sz w:val="22"/>
          <w:szCs w:val="22"/>
        </w:rPr>
      </w:pPr>
      <w:r w:rsidRPr="009F3872">
        <w:rPr>
          <w:rFonts w:ascii="Arial" w:hAnsi="Arial" w:cs="Arial"/>
          <w:b w:val="0"/>
          <w:bCs/>
          <w:sz w:val="22"/>
          <w:szCs w:val="22"/>
        </w:rPr>
        <w:t>To assess the impact of skill development and employee training on operational performance at Jaguar Land Rover UK and Germany.</w:t>
      </w:r>
    </w:p>
    <w:p w14:paraId="3D044F81" w14:textId="553F2262" w:rsidR="008930C9" w:rsidRPr="009F3872" w:rsidRDefault="008930C9" w:rsidP="001C1289">
      <w:pPr>
        <w:pStyle w:val="Heading3"/>
        <w:numPr>
          <w:ilvl w:val="0"/>
          <w:numId w:val="28"/>
        </w:numPr>
        <w:rPr>
          <w:rFonts w:ascii="Arial" w:hAnsi="Arial" w:cs="Arial"/>
          <w:b w:val="0"/>
          <w:bCs/>
          <w:sz w:val="22"/>
          <w:szCs w:val="22"/>
        </w:rPr>
      </w:pPr>
      <w:r w:rsidRPr="009F3872">
        <w:rPr>
          <w:rFonts w:ascii="Arial" w:hAnsi="Arial" w:cs="Arial"/>
          <w:b w:val="0"/>
          <w:bCs/>
          <w:sz w:val="22"/>
          <w:szCs w:val="22"/>
        </w:rPr>
        <w:t>To identify the key factors influencing skill development and employee training within Jaguar Land Rover UK and Germany.</w:t>
      </w:r>
    </w:p>
    <w:p w14:paraId="696AE5BF" w14:textId="0979D28A" w:rsidR="008930C9" w:rsidRPr="009F3872" w:rsidRDefault="008930C9" w:rsidP="001C1289">
      <w:pPr>
        <w:pStyle w:val="Heading3"/>
        <w:numPr>
          <w:ilvl w:val="0"/>
          <w:numId w:val="28"/>
        </w:numPr>
        <w:rPr>
          <w:rFonts w:ascii="Arial" w:hAnsi="Arial" w:cs="Arial"/>
          <w:b w:val="0"/>
          <w:bCs/>
          <w:sz w:val="22"/>
          <w:szCs w:val="22"/>
        </w:rPr>
      </w:pPr>
      <w:r w:rsidRPr="009F3872">
        <w:rPr>
          <w:rFonts w:ascii="Arial" w:hAnsi="Arial" w:cs="Arial"/>
          <w:b w:val="0"/>
          <w:bCs/>
          <w:sz w:val="22"/>
          <w:szCs w:val="22"/>
        </w:rPr>
        <w:t xml:space="preserve">To propose strategies to enhance the effectiveness of skill development and employee training initiatives </w:t>
      </w:r>
      <w:r w:rsidR="001C1289" w:rsidRPr="009F3872">
        <w:rPr>
          <w:rFonts w:ascii="Arial" w:hAnsi="Arial" w:cs="Arial"/>
          <w:b w:val="0"/>
          <w:bCs/>
          <w:sz w:val="22"/>
          <w:szCs w:val="22"/>
        </w:rPr>
        <w:t>to</w:t>
      </w:r>
      <w:r w:rsidRPr="009F3872">
        <w:rPr>
          <w:rFonts w:ascii="Arial" w:hAnsi="Arial" w:cs="Arial"/>
          <w:b w:val="0"/>
          <w:bCs/>
          <w:sz w:val="22"/>
          <w:szCs w:val="22"/>
        </w:rPr>
        <w:t xml:space="preserve"> improve operational performance at Jaguar Land Rover UK and Germany.</w:t>
      </w:r>
    </w:p>
    <w:p w14:paraId="23021F05" w14:textId="468E27A0" w:rsidR="00A108B0" w:rsidRPr="009F3872" w:rsidRDefault="00C7772B" w:rsidP="00A108B0">
      <w:pPr>
        <w:pStyle w:val="Heading3"/>
        <w:rPr>
          <w:rFonts w:ascii="Arial" w:hAnsi="Arial" w:cs="Arial"/>
          <w:sz w:val="22"/>
          <w:szCs w:val="22"/>
        </w:rPr>
      </w:pPr>
      <w:r w:rsidRPr="009F3872">
        <w:rPr>
          <w:rFonts w:ascii="Arial" w:hAnsi="Arial" w:cs="Arial"/>
          <w:sz w:val="22"/>
          <w:szCs w:val="22"/>
        </w:rPr>
        <w:t xml:space="preserve">         </w:t>
      </w:r>
      <w:r w:rsidR="00A108B0" w:rsidRPr="009F3872">
        <w:rPr>
          <w:rFonts w:ascii="Arial" w:hAnsi="Arial" w:cs="Arial"/>
          <w:sz w:val="22"/>
          <w:szCs w:val="22"/>
        </w:rPr>
        <w:t>Research questions</w:t>
      </w:r>
      <w:bookmarkEnd w:id="4"/>
      <w:r w:rsidR="00A108B0" w:rsidRPr="009F3872">
        <w:rPr>
          <w:rFonts w:ascii="Arial" w:hAnsi="Arial" w:cs="Arial"/>
          <w:sz w:val="22"/>
          <w:szCs w:val="22"/>
        </w:rPr>
        <w:t xml:space="preserve"> </w:t>
      </w:r>
    </w:p>
    <w:p w14:paraId="37528558" w14:textId="4F4BAFF0" w:rsidR="00A676CD" w:rsidRPr="00A676CD" w:rsidRDefault="00A676CD" w:rsidP="00A676CD">
      <w:pPr>
        <w:rPr>
          <w:rFonts w:ascii="Arial" w:hAnsi="Arial" w:cs="Arial"/>
          <w:sz w:val="22"/>
          <w:szCs w:val="22"/>
        </w:rPr>
      </w:pPr>
      <w:r w:rsidRPr="009F3872">
        <w:rPr>
          <w:rFonts w:ascii="Arial" w:hAnsi="Arial" w:cs="Arial"/>
          <w:sz w:val="22"/>
          <w:szCs w:val="22"/>
        </w:rPr>
        <w:t> How</w:t>
      </w:r>
      <w:r w:rsidRPr="00A676CD">
        <w:rPr>
          <w:rFonts w:ascii="Arial" w:hAnsi="Arial" w:cs="Arial"/>
          <w:sz w:val="22"/>
          <w:szCs w:val="22"/>
        </w:rPr>
        <w:t xml:space="preserve"> are skill development and employee training conceptualised and implemented at Jaguar Land Rover UK and Germany?</w:t>
      </w:r>
    </w:p>
    <w:p w14:paraId="73D25EA0" w14:textId="537C9D95" w:rsidR="00A676CD" w:rsidRPr="00A676CD" w:rsidRDefault="00A676CD" w:rsidP="00A676CD">
      <w:pPr>
        <w:rPr>
          <w:rFonts w:ascii="Arial" w:hAnsi="Arial" w:cs="Arial"/>
          <w:sz w:val="22"/>
          <w:szCs w:val="22"/>
        </w:rPr>
      </w:pPr>
      <w:r w:rsidRPr="009F3872">
        <w:rPr>
          <w:rFonts w:ascii="Arial" w:hAnsi="Arial" w:cs="Arial"/>
          <w:sz w:val="22"/>
          <w:szCs w:val="22"/>
        </w:rPr>
        <w:t> How</w:t>
      </w:r>
      <w:r w:rsidRPr="00A676CD">
        <w:rPr>
          <w:rFonts w:ascii="Arial" w:hAnsi="Arial" w:cs="Arial"/>
          <w:sz w:val="22"/>
          <w:szCs w:val="22"/>
        </w:rPr>
        <w:t xml:space="preserve"> do national institutional and organisational contexts influence training practices across the UK and Germany automotive settings?</w:t>
      </w:r>
    </w:p>
    <w:p w14:paraId="68852246" w14:textId="486969A3" w:rsidR="00A676CD" w:rsidRPr="00A676CD" w:rsidRDefault="00A676CD" w:rsidP="00A676CD">
      <w:pPr>
        <w:rPr>
          <w:rFonts w:ascii="Arial" w:hAnsi="Arial" w:cs="Arial"/>
          <w:sz w:val="22"/>
          <w:szCs w:val="22"/>
        </w:rPr>
      </w:pPr>
      <w:r w:rsidRPr="009F3872">
        <w:rPr>
          <w:rFonts w:ascii="Arial" w:hAnsi="Arial" w:cs="Arial"/>
          <w:sz w:val="22"/>
          <w:szCs w:val="22"/>
        </w:rPr>
        <w:t> What</w:t>
      </w:r>
      <w:r w:rsidRPr="00A676CD">
        <w:rPr>
          <w:rFonts w:ascii="Arial" w:hAnsi="Arial" w:cs="Arial"/>
          <w:sz w:val="22"/>
          <w:szCs w:val="22"/>
        </w:rPr>
        <w:t xml:space="preserve"> relationship can be identified between employee training initiatives and operational performance outcomes at Jaguar Land Rover UK and Germany?</w:t>
      </w:r>
    </w:p>
    <w:p w14:paraId="5680C4E6" w14:textId="57ED251E" w:rsidR="00A676CD" w:rsidRPr="00A676CD" w:rsidRDefault="00A676CD" w:rsidP="00A676CD">
      <w:pPr>
        <w:rPr>
          <w:rFonts w:ascii="Arial" w:hAnsi="Arial" w:cs="Arial"/>
          <w:sz w:val="22"/>
          <w:szCs w:val="22"/>
        </w:rPr>
      </w:pPr>
      <w:r w:rsidRPr="009F3872">
        <w:rPr>
          <w:rFonts w:ascii="Arial" w:hAnsi="Arial" w:cs="Arial"/>
          <w:sz w:val="22"/>
          <w:szCs w:val="22"/>
        </w:rPr>
        <w:t> What</w:t>
      </w:r>
      <w:r w:rsidRPr="00A676CD">
        <w:rPr>
          <w:rFonts w:ascii="Arial" w:hAnsi="Arial" w:cs="Arial"/>
          <w:sz w:val="22"/>
          <w:szCs w:val="22"/>
        </w:rPr>
        <w:t xml:space="preserve"> contextual factors shape the effectiveness of training strategies in maintaining operational performance?</w:t>
      </w:r>
    </w:p>
    <w:p w14:paraId="4984DB7F" w14:textId="48A8998C" w:rsidR="00D73685" w:rsidRPr="009F3872" w:rsidRDefault="00D73685" w:rsidP="00A108B0">
      <w:pPr>
        <w:pStyle w:val="Heading1"/>
        <w:rPr>
          <w:rFonts w:ascii="Arial" w:hAnsi="Arial" w:cs="Arial"/>
          <w:sz w:val="22"/>
          <w:szCs w:val="22"/>
        </w:rPr>
      </w:pPr>
      <w:bookmarkStart w:id="5" w:name="_Toc220683919"/>
      <w:r w:rsidRPr="009F3872">
        <w:rPr>
          <w:rFonts w:ascii="Arial" w:hAnsi="Arial" w:cs="Arial"/>
          <w:sz w:val="22"/>
          <w:szCs w:val="22"/>
        </w:rPr>
        <w:lastRenderedPageBreak/>
        <w:t>Literature review</w:t>
      </w:r>
      <w:bookmarkEnd w:id="5"/>
      <w:r w:rsidRPr="009F3872">
        <w:rPr>
          <w:rFonts w:ascii="Arial" w:hAnsi="Arial" w:cs="Arial"/>
          <w:sz w:val="22"/>
          <w:szCs w:val="22"/>
        </w:rPr>
        <w:t xml:space="preserve"> </w:t>
      </w:r>
    </w:p>
    <w:p w14:paraId="7445106D" w14:textId="77777777" w:rsidR="00140462" w:rsidRPr="009F3872" w:rsidRDefault="00140462" w:rsidP="00140462">
      <w:pPr>
        <w:spacing w:line="278" w:lineRule="auto"/>
        <w:jc w:val="left"/>
        <w:rPr>
          <w:rFonts w:ascii="Arial" w:hAnsi="Arial" w:cs="Arial"/>
          <w:b/>
          <w:bCs/>
          <w:sz w:val="22"/>
          <w:szCs w:val="22"/>
        </w:rPr>
      </w:pPr>
      <w:r w:rsidRPr="009F3872">
        <w:rPr>
          <w:rFonts w:ascii="Arial" w:hAnsi="Arial" w:cs="Arial"/>
          <w:b/>
          <w:bCs/>
          <w:sz w:val="22"/>
          <w:szCs w:val="22"/>
        </w:rPr>
        <w:t>Concept of Skill Development, Employee Training and Operational Performance in the Automotive Industry</w:t>
      </w:r>
    </w:p>
    <w:p w14:paraId="18940CED" w14:textId="6F23447A" w:rsidR="00140462" w:rsidRPr="009F3872" w:rsidRDefault="00140462" w:rsidP="00140462">
      <w:pPr>
        <w:spacing w:line="278" w:lineRule="auto"/>
        <w:jc w:val="left"/>
        <w:rPr>
          <w:rFonts w:ascii="Arial" w:hAnsi="Arial" w:cs="Arial"/>
          <w:sz w:val="22"/>
          <w:szCs w:val="22"/>
        </w:rPr>
      </w:pPr>
      <w:r w:rsidRPr="009F3872">
        <w:rPr>
          <w:rFonts w:ascii="Arial" w:hAnsi="Arial" w:cs="Arial"/>
          <w:sz w:val="22"/>
          <w:szCs w:val="22"/>
        </w:rPr>
        <w:t xml:space="preserve">Skill development and employee training are widely recognised as key determinants of operational performance in manufacturing-intensive industries such as automotive production. Prior research highlights that systematic and operationally aligned training enhances decision-making quality, efficiency, and process reliability, particularly in complex production activities such as scheduling and planning (Heuser, </w:t>
      </w:r>
      <w:proofErr w:type="spellStart"/>
      <w:r w:rsidRPr="009F3872">
        <w:rPr>
          <w:rFonts w:ascii="Arial" w:hAnsi="Arial" w:cs="Arial"/>
          <w:sz w:val="22"/>
          <w:szCs w:val="22"/>
        </w:rPr>
        <w:t>Let</w:t>
      </w:r>
      <w:r w:rsidR="00F84634">
        <w:rPr>
          <w:rFonts w:ascii="Arial" w:hAnsi="Arial" w:cs="Arial"/>
          <w:sz w:val="22"/>
          <w:szCs w:val="22"/>
        </w:rPr>
        <w:t>mathe</w:t>
      </w:r>
      <w:proofErr w:type="spellEnd"/>
      <w:r w:rsidRPr="009F3872">
        <w:rPr>
          <w:rFonts w:ascii="Arial" w:hAnsi="Arial" w:cs="Arial"/>
          <w:sz w:val="22"/>
          <w:szCs w:val="22"/>
        </w:rPr>
        <w:t xml:space="preserve"> and Vossen, 2024). </w:t>
      </w:r>
    </w:p>
    <w:p w14:paraId="02C0A629" w14:textId="77777777" w:rsidR="00140462" w:rsidRPr="009F3872" w:rsidRDefault="00140462" w:rsidP="00140462">
      <w:pPr>
        <w:spacing w:line="278" w:lineRule="auto"/>
        <w:jc w:val="left"/>
        <w:rPr>
          <w:rFonts w:ascii="Arial" w:hAnsi="Arial" w:cs="Arial"/>
          <w:sz w:val="22"/>
          <w:szCs w:val="22"/>
        </w:rPr>
      </w:pPr>
      <w:r w:rsidRPr="009F3872">
        <w:rPr>
          <w:rFonts w:ascii="Arial" w:hAnsi="Arial" w:cs="Arial"/>
          <w:sz w:val="22"/>
          <w:szCs w:val="22"/>
        </w:rPr>
        <w:t>Similarly, workplace learning research emphasises the importance of organisational support, learning culture, and managerial involvement in enabling effective training outcomes (</w:t>
      </w:r>
      <w:proofErr w:type="spellStart"/>
      <w:r w:rsidRPr="009F3872">
        <w:rPr>
          <w:rFonts w:ascii="Arial" w:hAnsi="Arial" w:cs="Arial"/>
          <w:sz w:val="22"/>
          <w:szCs w:val="22"/>
        </w:rPr>
        <w:t>Wijga</w:t>
      </w:r>
      <w:proofErr w:type="spellEnd"/>
      <w:r w:rsidRPr="009F3872">
        <w:rPr>
          <w:rFonts w:ascii="Arial" w:hAnsi="Arial" w:cs="Arial"/>
          <w:sz w:val="22"/>
          <w:szCs w:val="22"/>
        </w:rPr>
        <w:t xml:space="preserve">, </w:t>
      </w:r>
      <w:proofErr w:type="spellStart"/>
      <w:r w:rsidRPr="009F3872">
        <w:rPr>
          <w:rFonts w:ascii="Arial" w:hAnsi="Arial" w:cs="Arial"/>
          <w:sz w:val="22"/>
          <w:szCs w:val="22"/>
        </w:rPr>
        <w:t>Beausaert</w:t>
      </w:r>
      <w:proofErr w:type="spellEnd"/>
      <w:r w:rsidRPr="009F3872">
        <w:rPr>
          <w:rFonts w:ascii="Arial" w:hAnsi="Arial" w:cs="Arial"/>
          <w:sz w:val="22"/>
          <w:szCs w:val="22"/>
        </w:rPr>
        <w:t xml:space="preserve"> and Kyndt, 2025). While both formal and informal learning processes are shown to be valuable, there is limited empirical evidence linking these processes directly to operational performance indicators in technologically advanced industries such as automotive manufacturing. This highlights the need for empirical research examining how skill development and training influence efficiency and quality outcomes in automotive production contexts.</w:t>
      </w:r>
    </w:p>
    <w:p w14:paraId="33B32001" w14:textId="6549E5E1" w:rsidR="00140462" w:rsidRPr="009F3872" w:rsidRDefault="00140462" w:rsidP="00140462">
      <w:pPr>
        <w:spacing w:line="278" w:lineRule="auto"/>
        <w:jc w:val="left"/>
        <w:rPr>
          <w:rFonts w:ascii="Arial" w:hAnsi="Arial" w:cs="Arial"/>
          <w:sz w:val="22"/>
          <w:szCs w:val="22"/>
        </w:rPr>
      </w:pPr>
    </w:p>
    <w:p w14:paraId="79DF872D" w14:textId="77777777" w:rsidR="00140462" w:rsidRPr="009F3872" w:rsidRDefault="00140462" w:rsidP="00140462">
      <w:pPr>
        <w:spacing w:line="278" w:lineRule="auto"/>
        <w:jc w:val="left"/>
        <w:rPr>
          <w:rFonts w:ascii="Arial" w:hAnsi="Arial" w:cs="Arial"/>
          <w:b/>
          <w:bCs/>
          <w:sz w:val="22"/>
          <w:szCs w:val="22"/>
        </w:rPr>
      </w:pPr>
      <w:r w:rsidRPr="009F3872">
        <w:rPr>
          <w:rFonts w:ascii="Arial" w:hAnsi="Arial" w:cs="Arial"/>
          <w:b/>
          <w:bCs/>
          <w:sz w:val="22"/>
          <w:szCs w:val="22"/>
        </w:rPr>
        <w:t>Challenges Faced by the UK and Germany Automotive Industry in the Absence of Skill Development and Training</w:t>
      </w:r>
    </w:p>
    <w:p w14:paraId="3BBC662C" w14:textId="77777777" w:rsidR="00E328C2" w:rsidRDefault="00E328C2" w:rsidP="00140462">
      <w:pPr>
        <w:spacing w:line="278" w:lineRule="auto"/>
        <w:jc w:val="left"/>
        <w:rPr>
          <w:rFonts w:ascii="Arial" w:hAnsi="Arial" w:cs="Arial"/>
          <w:sz w:val="22"/>
          <w:szCs w:val="22"/>
        </w:rPr>
      </w:pPr>
      <w:r w:rsidRPr="00E328C2">
        <w:rPr>
          <w:rFonts w:ascii="Arial" w:hAnsi="Arial" w:cs="Arial"/>
          <w:sz w:val="22"/>
          <w:szCs w:val="22"/>
        </w:rPr>
        <w:t>The absence of effective skill development and employee training poses significant challenges to operational performance within the UK and German automotive industries. These challenges include reduced productivity, lower product quality, increased error rates, and limited adaptability to technological change (</w:t>
      </w:r>
      <w:proofErr w:type="spellStart"/>
      <w:r w:rsidRPr="00E328C2">
        <w:rPr>
          <w:rFonts w:ascii="Arial" w:hAnsi="Arial" w:cs="Arial"/>
          <w:sz w:val="22"/>
          <w:szCs w:val="22"/>
        </w:rPr>
        <w:t>Ahirwar</w:t>
      </w:r>
      <w:proofErr w:type="spellEnd"/>
      <w:r w:rsidRPr="00E328C2">
        <w:rPr>
          <w:rFonts w:ascii="Arial" w:hAnsi="Arial" w:cs="Arial"/>
          <w:sz w:val="22"/>
          <w:szCs w:val="22"/>
        </w:rPr>
        <w:t xml:space="preserve"> and Tomar, 2020; Saleh and </w:t>
      </w:r>
      <w:proofErr w:type="spellStart"/>
      <w:r w:rsidRPr="00E328C2">
        <w:rPr>
          <w:rFonts w:ascii="Arial" w:hAnsi="Arial" w:cs="Arial"/>
          <w:sz w:val="22"/>
          <w:szCs w:val="22"/>
        </w:rPr>
        <w:t>Ainiah</w:t>
      </w:r>
      <w:proofErr w:type="spellEnd"/>
      <w:r w:rsidRPr="00E328C2">
        <w:rPr>
          <w:rFonts w:ascii="Arial" w:hAnsi="Arial" w:cs="Arial"/>
          <w:sz w:val="22"/>
          <w:szCs w:val="22"/>
        </w:rPr>
        <w:t>, 2024). In technologically intensive industries such as automotive manufacturing, insufficient workforce upskilling can hinder innovation and operational efficiency (Metzger et al., 2023).</w:t>
      </w:r>
    </w:p>
    <w:p w14:paraId="58733532" w14:textId="1A2FD634" w:rsidR="00140462" w:rsidRPr="009F3872" w:rsidRDefault="00A11397" w:rsidP="00140462">
      <w:pPr>
        <w:spacing w:line="278" w:lineRule="auto"/>
        <w:jc w:val="left"/>
        <w:rPr>
          <w:rFonts w:ascii="Arial" w:hAnsi="Arial" w:cs="Arial"/>
          <w:sz w:val="22"/>
          <w:szCs w:val="22"/>
        </w:rPr>
      </w:pPr>
      <w:r w:rsidRPr="00A11397">
        <w:rPr>
          <w:rFonts w:ascii="Arial" w:hAnsi="Arial" w:cs="Arial"/>
          <w:sz w:val="22"/>
          <w:szCs w:val="22"/>
        </w:rPr>
        <w:t>Research across related sectors suggests that insufficient training restricts knowledge transfer, organisational flexibility, and continuous improvement, all of which are critical in technologically intensive industries such as automotive manufacturing (</w:t>
      </w:r>
      <w:proofErr w:type="spellStart"/>
      <w:r w:rsidRPr="00A11397">
        <w:rPr>
          <w:rFonts w:ascii="Arial" w:hAnsi="Arial" w:cs="Arial"/>
          <w:sz w:val="22"/>
          <w:szCs w:val="22"/>
        </w:rPr>
        <w:t>Ahirwar</w:t>
      </w:r>
      <w:proofErr w:type="spellEnd"/>
      <w:r w:rsidRPr="00A11397">
        <w:rPr>
          <w:rFonts w:ascii="Arial" w:hAnsi="Arial" w:cs="Arial"/>
          <w:sz w:val="22"/>
          <w:szCs w:val="22"/>
        </w:rPr>
        <w:t xml:space="preserve"> and Tomar, 2020; Saleh and </w:t>
      </w:r>
      <w:proofErr w:type="spellStart"/>
      <w:r w:rsidRPr="00A11397">
        <w:rPr>
          <w:rFonts w:ascii="Arial" w:hAnsi="Arial" w:cs="Arial"/>
          <w:sz w:val="22"/>
          <w:szCs w:val="22"/>
        </w:rPr>
        <w:t>Ainiah</w:t>
      </w:r>
      <w:proofErr w:type="spellEnd"/>
      <w:r w:rsidRPr="00A11397">
        <w:rPr>
          <w:rFonts w:ascii="Arial" w:hAnsi="Arial" w:cs="Arial"/>
          <w:sz w:val="22"/>
          <w:szCs w:val="22"/>
        </w:rPr>
        <w:t>, 2024). In addition, workforce skill gaps may reduce operational efficiency and delay technological adoption in Industry 4.0 environments (Metzger et al., 2023).</w:t>
      </w:r>
    </w:p>
    <w:p w14:paraId="3F9102A7" w14:textId="77777777" w:rsidR="00B24B1A" w:rsidRDefault="00B24B1A" w:rsidP="00140462">
      <w:pPr>
        <w:spacing w:line="278" w:lineRule="auto"/>
        <w:jc w:val="left"/>
        <w:rPr>
          <w:rFonts w:ascii="Arial" w:hAnsi="Arial" w:cs="Arial"/>
          <w:sz w:val="22"/>
          <w:szCs w:val="22"/>
        </w:rPr>
      </w:pPr>
    </w:p>
    <w:p w14:paraId="277AEE34" w14:textId="77777777" w:rsidR="00A11397" w:rsidRDefault="00A11397" w:rsidP="00140462">
      <w:pPr>
        <w:spacing w:line="278" w:lineRule="auto"/>
        <w:jc w:val="left"/>
        <w:rPr>
          <w:rFonts w:ascii="Arial" w:hAnsi="Arial" w:cs="Arial"/>
          <w:sz w:val="22"/>
          <w:szCs w:val="22"/>
        </w:rPr>
      </w:pPr>
    </w:p>
    <w:p w14:paraId="519513A3" w14:textId="77777777" w:rsidR="00A11397" w:rsidRDefault="00A11397" w:rsidP="00140462">
      <w:pPr>
        <w:spacing w:line="278" w:lineRule="auto"/>
        <w:jc w:val="left"/>
        <w:rPr>
          <w:rFonts w:ascii="Arial" w:hAnsi="Arial" w:cs="Arial"/>
          <w:sz w:val="22"/>
          <w:szCs w:val="22"/>
        </w:rPr>
      </w:pPr>
    </w:p>
    <w:p w14:paraId="49A4075A" w14:textId="77777777" w:rsidR="00A11397" w:rsidRDefault="00A11397" w:rsidP="00140462">
      <w:pPr>
        <w:spacing w:line="278" w:lineRule="auto"/>
        <w:jc w:val="left"/>
        <w:rPr>
          <w:rFonts w:ascii="Arial" w:hAnsi="Arial" w:cs="Arial"/>
          <w:sz w:val="22"/>
          <w:szCs w:val="22"/>
        </w:rPr>
      </w:pPr>
    </w:p>
    <w:p w14:paraId="031A1789" w14:textId="77777777" w:rsidR="00A11397" w:rsidRPr="009F3872" w:rsidRDefault="00A11397" w:rsidP="00140462">
      <w:pPr>
        <w:spacing w:line="278" w:lineRule="auto"/>
        <w:jc w:val="left"/>
        <w:rPr>
          <w:rFonts w:ascii="Arial" w:hAnsi="Arial" w:cs="Arial"/>
          <w:sz w:val="22"/>
          <w:szCs w:val="22"/>
        </w:rPr>
      </w:pPr>
    </w:p>
    <w:p w14:paraId="542B4A33" w14:textId="77777777" w:rsidR="00B24B1A" w:rsidRDefault="00B24B1A" w:rsidP="00140462">
      <w:pPr>
        <w:spacing w:line="278" w:lineRule="auto"/>
        <w:jc w:val="left"/>
        <w:rPr>
          <w:rFonts w:ascii="Arial" w:hAnsi="Arial" w:cs="Arial"/>
          <w:sz w:val="22"/>
          <w:szCs w:val="22"/>
        </w:rPr>
      </w:pPr>
    </w:p>
    <w:p w14:paraId="2F0A9D3B" w14:textId="77777777" w:rsidR="009F3872" w:rsidRPr="009F3872" w:rsidRDefault="009F3872" w:rsidP="00140462">
      <w:pPr>
        <w:spacing w:line="278" w:lineRule="auto"/>
        <w:jc w:val="left"/>
        <w:rPr>
          <w:rFonts w:ascii="Arial" w:hAnsi="Arial" w:cs="Arial"/>
          <w:sz w:val="22"/>
          <w:szCs w:val="22"/>
        </w:rPr>
      </w:pPr>
    </w:p>
    <w:p w14:paraId="7EEAC5F4" w14:textId="77777777" w:rsidR="00140462" w:rsidRPr="009F3872" w:rsidRDefault="00140462" w:rsidP="00140462">
      <w:pPr>
        <w:spacing w:line="278" w:lineRule="auto"/>
        <w:jc w:val="left"/>
        <w:rPr>
          <w:rFonts w:ascii="Arial" w:hAnsi="Arial" w:cs="Arial"/>
          <w:sz w:val="22"/>
          <w:szCs w:val="22"/>
        </w:rPr>
      </w:pPr>
    </w:p>
    <w:p w14:paraId="56CCA00C" w14:textId="77777777" w:rsidR="00140462" w:rsidRPr="009F3872" w:rsidRDefault="00140462" w:rsidP="00140462">
      <w:pPr>
        <w:spacing w:line="278" w:lineRule="auto"/>
        <w:jc w:val="left"/>
        <w:rPr>
          <w:rFonts w:ascii="Arial" w:hAnsi="Arial" w:cs="Arial"/>
          <w:b/>
          <w:bCs/>
          <w:sz w:val="22"/>
          <w:szCs w:val="22"/>
        </w:rPr>
      </w:pPr>
      <w:r w:rsidRPr="009F3872">
        <w:rPr>
          <w:rFonts w:ascii="Arial" w:hAnsi="Arial" w:cs="Arial"/>
          <w:b/>
          <w:bCs/>
          <w:sz w:val="22"/>
          <w:szCs w:val="22"/>
        </w:rPr>
        <w:t>Impact of Skill Development and Employee Training on Operational Performance in the UK and Germany Automotive Industry</w:t>
      </w:r>
    </w:p>
    <w:p w14:paraId="0324C0E2" w14:textId="58B70F1D" w:rsidR="00140462" w:rsidRPr="009F3872" w:rsidRDefault="00140462" w:rsidP="00140462">
      <w:pPr>
        <w:spacing w:line="278" w:lineRule="auto"/>
        <w:jc w:val="left"/>
        <w:rPr>
          <w:rFonts w:ascii="Arial" w:hAnsi="Arial" w:cs="Arial"/>
          <w:sz w:val="22"/>
          <w:szCs w:val="22"/>
        </w:rPr>
      </w:pPr>
      <w:r w:rsidRPr="009F3872">
        <w:rPr>
          <w:rFonts w:ascii="Arial" w:hAnsi="Arial" w:cs="Arial"/>
          <w:sz w:val="22"/>
          <w:szCs w:val="22"/>
        </w:rPr>
        <w:t xml:space="preserve">Existing literature generally supports a positive relationship between skill development, employee training, and operational performance within the automotive industry. Training initiatives are associated with improved productivity, production accuracy, quality standards, and effective adoption of advanced technologies such as automation and electric vehicle manufacturing (Braidy, Pokharel and </w:t>
      </w:r>
      <w:proofErr w:type="spellStart"/>
      <w:r w:rsidRPr="009F3872">
        <w:rPr>
          <w:rFonts w:ascii="Arial" w:hAnsi="Arial" w:cs="Arial"/>
          <w:sz w:val="22"/>
          <w:szCs w:val="22"/>
        </w:rPr>
        <w:t>ElMekkawy</w:t>
      </w:r>
      <w:proofErr w:type="spellEnd"/>
      <w:r w:rsidRPr="009F3872">
        <w:rPr>
          <w:rFonts w:ascii="Arial" w:hAnsi="Arial" w:cs="Arial"/>
          <w:sz w:val="22"/>
          <w:szCs w:val="22"/>
        </w:rPr>
        <w:t>, 2025). Skilled employees are more capable of supporting manufacturing efficiency, cost control, and sustained competitive advantage, particularly in innovation-driven markets such as the UK and Germany.</w:t>
      </w:r>
      <w:r w:rsidR="00A11397">
        <w:rPr>
          <w:rFonts w:ascii="Arial" w:hAnsi="Arial" w:cs="Arial"/>
          <w:sz w:val="22"/>
          <w:szCs w:val="22"/>
        </w:rPr>
        <w:t xml:space="preserve"> </w:t>
      </w:r>
      <w:r w:rsidR="00A11397" w:rsidRPr="00A11397">
        <w:rPr>
          <w:rFonts w:ascii="Arial" w:hAnsi="Arial" w:cs="Arial"/>
          <w:sz w:val="22"/>
          <w:szCs w:val="22"/>
        </w:rPr>
        <w:t>From a resource-based perspective, workforce capabilities constitute a strategic asset that can generate sustained competitive advantage when effectively developed and managed (Barney, 1991; Arthur, 1994).</w:t>
      </w:r>
    </w:p>
    <w:p w14:paraId="34084D62" w14:textId="5899D361" w:rsidR="00140462" w:rsidRPr="009F3872" w:rsidRDefault="00140462" w:rsidP="00140462">
      <w:pPr>
        <w:spacing w:line="278" w:lineRule="auto"/>
        <w:jc w:val="left"/>
        <w:rPr>
          <w:rFonts w:ascii="Arial" w:hAnsi="Arial" w:cs="Arial"/>
          <w:sz w:val="22"/>
          <w:szCs w:val="22"/>
        </w:rPr>
      </w:pPr>
      <w:r w:rsidRPr="009F3872">
        <w:rPr>
          <w:rFonts w:ascii="Arial" w:hAnsi="Arial" w:cs="Arial"/>
          <w:sz w:val="22"/>
          <w:szCs w:val="22"/>
        </w:rPr>
        <w:t>Workforce competencies, including technical skills and process knowledge, are identified as key contributors to employee productivity and reduced operational inefficiencies (</w:t>
      </w:r>
      <w:proofErr w:type="spellStart"/>
      <w:r w:rsidRPr="009F3872">
        <w:rPr>
          <w:rFonts w:ascii="Arial" w:hAnsi="Arial" w:cs="Arial"/>
          <w:sz w:val="22"/>
          <w:szCs w:val="22"/>
        </w:rPr>
        <w:t>Ahirwar</w:t>
      </w:r>
      <w:proofErr w:type="spellEnd"/>
      <w:r w:rsidRPr="009F3872">
        <w:rPr>
          <w:rFonts w:ascii="Arial" w:hAnsi="Arial" w:cs="Arial"/>
          <w:sz w:val="22"/>
          <w:szCs w:val="22"/>
        </w:rPr>
        <w:t xml:space="preserve"> and Tomar, 2020). However, much of the existing research relies on secondary sources or strategic perspectives, limiting empirical validation in modern manufacturing environments. While systematic reviews highlight the importance of training alignment, managerial support, and organisational strategy, they often fail to quantify operational performance outcomes (Saleh and </w:t>
      </w:r>
      <w:proofErr w:type="spellStart"/>
      <w:r w:rsidRPr="009F3872">
        <w:rPr>
          <w:rFonts w:ascii="Arial" w:hAnsi="Arial" w:cs="Arial"/>
          <w:sz w:val="22"/>
          <w:szCs w:val="22"/>
        </w:rPr>
        <w:t>Ainiah</w:t>
      </w:r>
      <w:proofErr w:type="spellEnd"/>
      <w:r w:rsidRPr="009F3872">
        <w:rPr>
          <w:rFonts w:ascii="Arial" w:hAnsi="Arial" w:cs="Arial"/>
          <w:sz w:val="22"/>
          <w:szCs w:val="22"/>
        </w:rPr>
        <w:t xml:space="preserve">, 2024). </w:t>
      </w:r>
    </w:p>
    <w:p w14:paraId="3D8D73AF" w14:textId="048F9103" w:rsidR="00140462" w:rsidRPr="009F3872" w:rsidRDefault="00140462" w:rsidP="00140462">
      <w:pPr>
        <w:spacing w:line="278" w:lineRule="auto"/>
        <w:jc w:val="left"/>
        <w:rPr>
          <w:rFonts w:ascii="Arial" w:hAnsi="Arial" w:cs="Arial"/>
          <w:sz w:val="22"/>
          <w:szCs w:val="22"/>
        </w:rPr>
      </w:pPr>
    </w:p>
    <w:p w14:paraId="769BCB33" w14:textId="77777777" w:rsidR="00140462" w:rsidRPr="009F3872" w:rsidRDefault="00140462" w:rsidP="00140462">
      <w:pPr>
        <w:spacing w:line="278" w:lineRule="auto"/>
        <w:jc w:val="left"/>
        <w:rPr>
          <w:rFonts w:ascii="Arial" w:hAnsi="Arial" w:cs="Arial"/>
          <w:b/>
          <w:bCs/>
          <w:sz w:val="22"/>
          <w:szCs w:val="22"/>
        </w:rPr>
      </w:pPr>
      <w:r w:rsidRPr="009F3872">
        <w:rPr>
          <w:rFonts w:ascii="Arial" w:hAnsi="Arial" w:cs="Arial"/>
          <w:b/>
          <w:bCs/>
          <w:sz w:val="22"/>
          <w:szCs w:val="22"/>
        </w:rPr>
        <w:t>Factors Affecting Skill Development and Employee Training in the UK and Germany Automotive Industry</w:t>
      </w:r>
    </w:p>
    <w:p w14:paraId="51CF606F" w14:textId="77777777" w:rsidR="00140462" w:rsidRPr="009F3872" w:rsidRDefault="00140462" w:rsidP="00140462">
      <w:pPr>
        <w:spacing w:line="278" w:lineRule="auto"/>
        <w:jc w:val="left"/>
        <w:rPr>
          <w:rFonts w:ascii="Arial" w:hAnsi="Arial" w:cs="Arial"/>
          <w:sz w:val="22"/>
          <w:szCs w:val="22"/>
        </w:rPr>
      </w:pPr>
      <w:r w:rsidRPr="009F3872">
        <w:rPr>
          <w:rFonts w:ascii="Arial" w:hAnsi="Arial" w:cs="Arial"/>
          <w:sz w:val="22"/>
          <w:szCs w:val="22"/>
        </w:rPr>
        <w:t>Skill development and employee training in the UK and German automotive industries are influenced by multiple technological, organisational, and contextual factors. Economic conditions affect training investment, while rapid technological advancements require continuous upskilling to keep pace with automation, electric vehicles, and Industry 4.0 (Metzger et al., 2023). National regulatory frameworks, including labour laws and vocational training systems, further shape training design and implementation across the two countries.</w:t>
      </w:r>
    </w:p>
    <w:p w14:paraId="49B89661" w14:textId="03526524" w:rsidR="00140462" w:rsidRPr="009F3872" w:rsidRDefault="00140462" w:rsidP="00140462">
      <w:pPr>
        <w:spacing w:line="278" w:lineRule="auto"/>
        <w:jc w:val="left"/>
        <w:rPr>
          <w:rFonts w:ascii="Arial" w:hAnsi="Arial" w:cs="Arial"/>
          <w:sz w:val="22"/>
          <w:szCs w:val="22"/>
        </w:rPr>
      </w:pPr>
      <w:r w:rsidRPr="009F3872">
        <w:rPr>
          <w:rFonts w:ascii="Arial" w:hAnsi="Arial" w:cs="Arial"/>
          <w:sz w:val="22"/>
          <w:szCs w:val="22"/>
        </w:rPr>
        <w:t xml:space="preserve">Organisational culture and market </w:t>
      </w:r>
      <w:r w:rsidR="001C1289" w:rsidRPr="009F3872">
        <w:rPr>
          <w:rFonts w:ascii="Arial" w:hAnsi="Arial" w:cs="Arial"/>
          <w:sz w:val="22"/>
          <w:szCs w:val="22"/>
        </w:rPr>
        <w:t>demand</w:t>
      </w:r>
      <w:r w:rsidRPr="009F3872">
        <w:rPr>
          <w:rFonts w:ascii="Arial" w:hAnsi="Arial" w:cs="Arial"/>
          <w:sz w:val="22"/>
          <w:szCs w:val="22"/>
        </w:rPr>
        <w:t xml:space="preserve"> also influence employee responsiveness to training and the strategic direction of workforce development initiatives. </w:t>
      </w:r>
      <w:r w:rsidR="00F84634" w:rsidRPr="00F84634">
        <w:rPr>
          <w:rFonts w:ascii="Arial" w:hAnsi="Arial" w:cs="Arial"/>
          <w:sz w:val="22"/>
          <w:szCs w:val="22"/>
        </w:rPr>
        <w:t>Digital and technology-enabled training systems are increasingly recognised as critical in supporting workforce adaptability in automotive manufacturing environments undergoing Industry 4.0 transformation (Metzger et al., 2023; Chandrasekharan and Geetha, 2024).</w:t>
      </w:r>
    </w:p>
    <w:p w14:paraId="496DE739" w14:textId="77777777" w:rsidR="00140462" w:rsidRPr="009F3872" w:rsidRDefault="00140462" w:rsidP="00140462">
      <w:pPr>
        <w:spacing w:line="278" w:lineRule="auto"/>
        <w:jc w:val="left"/>
        <w:rPr>
          <w:rFonts w:ascii="Arial" w:hAnsi="Arial" w:cs="Arial"/>
          <w:b/>
          <w:bCs/>
          <w:sz w:val="22"/>
          <w:szCs w:val="22"/>
        </w:rPr>
      </w:pPr>
      <w:r w:rsidRPr="009F3872">
        <w:rPr>
          <w:rFonts w:ascii="Arial" w:hAnsi="Arial" w:cs="Arial"/>
          <w:b/>
          <w:bCs/>
          <w:sz w:val="22"/>
          <w:szCs w:val="22"/>
        </w:rPr>
        <w:t>Literature Gap</w:t>
      </w:r>
    </w:p>
    <w:p w14:paraId="184C4356" w14:textId="77777777" w:rsidR="00140462" w:rsidRPr="009F3872" w:rsidRDefault="00140462" w:rsidP="00140462">
      <w:pPr>
        <w:spacing w:line="278" w:lineRule="auto"/>
        <w:jc w:val="left"/>
        <w:rPr>
          <w:rFonts w:ascii="Arial" w:hAnsi="Arial" w:cs="Arial"/>
          <w:sz w:val="22"/>
          <w:szCs w:val="22"/>
        </w:rPr>
      </w:pPr>
      <w:r w:rsidRPr="009F3872">
        <w:rPr>
          <w:rFonts w:ascii="Arial" w:hAnsi="Arial" w:cs="Arial"/>
          <w:sz w:val="22"/>
          <w:szCs w:val="22"/>
        </w:rPr>
        <w:t xml:space="preserve">Although extensive literature highlights the importance of skill development and employee training in manufacturing industries, there is a notable gap in comparative research across national contexts within the automotive sector. Existing studies tend to focus on single organisations or countries, offering limited insight into how training practices influence operational performance across different institutional environments such as the UK and </w:t>
      </w:r>
      <w:r w:rsidRPr="009F3872">
        <w:rPr>
          <w:rFonts w:ascii="Arial" w:hAnsi="Arial" w:cs="Arial"/>
          <w:sz w:val="22"/>
          <w:szCs w:val="22"/>
        </w:rPr>
        <w:lastRenderedPageBreak/>
        <w:t>Germany. Furthermore, while technological change is widely acknowledged as a driver of training requirements, there is insufficient research examining how multinational automotive firms integrate technological advancements into region-specific training strategies. This study addresses these gaps by providing a comparative analysis of Jaguar Land Rover’s UK and German operations, offering insights into how national context shapes skill development and operational performance outcomes.</w:t>
      </w:r>
    </w:p>
    <w:p w14:paraId="35693C9B" w14:textId="40696A98" w:rsidR="00603C25" w:rsidRPr="009F3872" w:rsidRDefault="00603C25" w:rsidP="00C06879">
      <w:pPr>
        <w:spacing w:line="278" w:lineRule="auto"/>
        <w:jc w:val="left"/>
        <w:rPr>
          <w:rFonts w:ascii="Arial" w:hAnsi="Arial" w:cs="Arial"/>
          <w:b/>
          <w:bCs/>
          <w:sz w:val="22"/>
          <w:szCs w:val="22"/>
        </w:rPr>
      </w:pPr>
      <w:bookmarkStart w:id="6" w:name="_Toc220683925"/>
      <w:r w:rsidRPr="009F3872">
        <w:rPr>
          <w:rFonts w:ascii="Arial" w:hAnsi="Arial" w:cs="Arial"/>
          <w:b/>
          <w:bCs/>
          <w:sz w:val="22"/>
          <w:szCs w:val="22"/>
        </w:rPr>
        <w:t>Research methodology</w:t>
      </w:r>
      <w:bookmarkEnd w:id="6"/>
      <w:r w:rsidRPr="009F3872">
        <w:rPr>
          <w:rFonts w:ascii="Arial" w:hAnsi="Arial" w:cs="Arial"/>
          <w:b/>
          <w:bCs/>
          <w:sz w:val="22"/>
          <w:szCs w:val="22"/>
        </w:rPr>
        <w:t xml:space="preserve"> </w:t>
      </w:r>
    </w:p>
    <w:p w14:paraId="04DE5DAA" w14:textId="796F1FEB" w:rsidR="00E17A16" w:rsidRPr="009F3872" w:rsidRDefault="00603C25" w:rsidP="00E17A16">
      <w:pPr>
        <w:spacing w:line="278" w:lineRule="auto"/>
        <w:jc w:val="left"/>
        <w:rPr>
          <w:rFonts w:ascii="Arial" w:hAnsi="Arial" w:cs="Arial"/>
          <w:b/>
          <w:bCs/>
          <w:sz w:val="22"/>
          <w:szCs w:val="22"/>
        </w:rPr>
      </w:pPr>
      <w:bookmarkStart w:id="7" w:name="_Toc220683926"/>
      <w:r w:rsidRPr="009F3872">
        <w:rPr>
          <w:rFonts w:ascii="Arial" w:hAnsi="Arial" w:cs="Arial"/>
          <w:b/>
          <w:bCs/>
          <w:sz w:val="22"/>
          <w:szCs w:val="22"/>
        </w:rPr>
        <w:t>Research Philosoph</w:t>
      </w:r>
      <w:bookmarkStart w:id="8" w:name="_Toc220683927"/>
      <w:bookmarkEnd w:id="7"/>
      <w:r w:rsidR="00C17123" w:rsidRPr="009F3872">
        <w:rPr>
          <w:rFonts w:ascii="Arial" w:hAnsi="Arial" w:cs="Arial"/>
          <w:b/>
          <w:bCs/>
          <w:sz w:val="22"/>
          <w:szCs w:val="22"/>
        </w:rPr>
        <w:t>y</w:t>
      </w:r>
    </w:p>
    <w:p w14:paraId="7B024A30" w14:textId="3CADFBB7" w:rsidR="00E17A16" w:rsidRPr="009F3872" w:rsidRDefault="00F84634" w:rsidP="00E17A16">
      <w:pPr>
        <w:spacing w:line="278" w:lineRule="auto"/>
        <w:jc w:val="left"/>
        <w:rPr>
          <w:rFonts w:ascii="Arial" w:hAnsi="Arial" w:cs="Arial"/>
          <w:sz w:val="22"/>
          <w:szCs w:val="22"/>
        </w:rPr>
      </w:pPr>
      <w:r w:rsidRPr="00F84634">
        <w:rPr>
          <w:rFonts w:ascii="Arial" w:hAnsi="Arial" w:cs="Arial"/>
          <w:sz w:val="22"/>
          <w:szCs w:val="22"/>
        </w:rPr>
        <w:t>This study adopts an interpretivist research philosophy, as it seeks to understand context-dependent meanings rather than test predetermined hypotheses (Saunders, Lewis and Thornhill, 2019)</w:t>
      </w:r>
      <w:r w:rsidR="00A676CD" w:rsidRPr="009F3872">
        <w:rPr>
          <w:rFonts w:ascii="Arial" w:hAnsi="Arial" w:cs="Arial"/>
          <w:sz w:val="22"/>
          <w:szCs w:val="22"/>
        </w:rPr>
        <w:t xml:space="preserve">. This </w:t>
      </w:r>
      <w:r>
        <w:rPr>
          <w:rFonts w:ascii="Arial" w:hAnsi="Arial" w:cs="Arial"/>
          <w:sz w:val="22"/>
          <w:szCs w:val="22"/>
        </w:rPr>
        <w:t>approach is suitable for exploring context-dependent meanings and practices,</w:t>
      </w:r>
      <w:r w:rsidR="00A676CD" w:rsidRPr="009F3872">
        <w:rPr>
          <w:rFonts w:ascii="Arial" w:hAnsi="Arial" w:cs="Arial"/>
          <w:sz w:val="22"/>
          <w:szCs w:val="22"/>
        </w:rPr>
        <w:t xml:space="preserve"> rather than testing a predetermined causal hypothesis </w:t>
      </w:r>
      <w:r w:rsidR="00E328C2">
        <w:rPr>
          <w:rFonts w:ascii="Arial" w:hAnsi="Arial" w:cs="Arial"/>
          <w:sz w:val="22"/>
          <w:szCs w:val="22"/>
        </w:rPr>
        <w:t>(</w:t>
      </w:r>
      <w:r w:rsidR="00E328C2" w:rsidRPr="00E328C2">
        <w:rPr>
          <w:rFonts w:ascii="Arial" w:hAnsi="Arial" w:cs="Arial"/>
          <w:sz w:val="22"/>
          <w:szCs w:val="22"/>
        </w:rPr>
        <w:t>Saunders, Lewis and Thornhill, 2019</w:t>
      </w:r>
      <w:r w:rsidR="00A676CD" w:rsidRPr="009F3872">
        <w:rPr>
          <w:rFonts w:ascii="Arial" w:hAnsi="Arial" w:cs="Arial"/>
          <w:sz w:val="22"/>
          <w:szCs w:val="22"/>
        </w:rPr>
        <w:t>).</w:t>
      </w:r>
    </w:p>
    <w:p w14:paraId="75263F98" w14:textId="77777777" w:rsidR="00E17A16" w:rsidRPr="009F3872" w:rsidRDefault="00603C25" w:rsidP="00E17A16">
      <w:pPr>
        <w:spacing w:after="0" w:line="278" w:lineRule="auto"/>
        <w:jc w:val="left"/>
        <w:rPr>
          <w:rFonts w:ascii="Arial" w:hAnsi="Arial" w:cs="Arial"/>
          <w:b/>
          <w:bCs/>
          <w:sz w:val="22"/>
          <w:szCs w:val="22"/>
        </w:rPr>
      </w:pPr>
      <w:r w:rsidRPr="009F3872">
        <w:rPr>
          <w:rFonts w:ascii="Arial" w:hAnsi="Arial" w:cs="Arial"/>
          <w:b/>
          <w:bCs/>
          <w:sz w:val="22"/>
          <w:szCs w:val="22"/>
        </w:rPr>
        <w:t>Research Approach</w:t>
      </w:r>
      <w:bookmarkStart w:id="9" w:name="_Toc220683928"/>
      <w:bookmarkEnd w:id="8"/>
    </w:p>
    <w:p w14:paraId="0EA5AF37" w14:textId="06D822EF" w:rsidR="00E17A16" w:rsidRPr="009F3872" w:rsidRDefault="00A676CD" w:rsidP="00E17A16">
      <w:pPr>
        <w:spacing w:after="0" w:line="278" w:lineRule="auto"/>
        <w:jc w:val="left"/>
        <w:rPr>
          <w:rFonts w:ascii="Arial" w:hAnsi="Arial" w:cs="Arial"/>
          <w:sz w:val="22"/>
          <w:szCs w:val="22"/>
        </w:rPr>
      </w:pPr>
      <w:r w:rsidRPr="009F3872">
        <w:rPr>
          <w:rFonts w:ascii="Arial" w:hAnsi="Arial" w:cs="Arial"/>
          <w:sz w:val="22"/>
          <w:szCs w:val="22"/>
        </w:rPr>
        <w:t>An inductive approach will be used to allow patterns and themes to emerge from the selected data, rather than testing fixed hypotheses (</w:t>
      </w:r>
      <w:r w:rsidR="00A11397" w:rsidRPr="00A11397">
        <w:rPr>
          <w:rFonts w:ascii="Arial" w:hAnsi="Arial" w:cs="Arial"/>
          <w:sz w:val="22"/>
          <w:szCs w:val="22"/>
        </w:rPr>
        <w:t>Saunders, Lewis and Thornhill, 2019</w:t>
      </w:r>
      <w:r w:rsidRPr="009F3872">
        <w:rPr>
          <w:rFonts w:ascii="Arial" w:hAnsi="Arial" w:cs="Arial"/>
          <w:sz w:val="22"/>
          <w:szCs w:val="22"/>
        </w:rPr>
        <w:t>). This supports the aim of generating context-sensitive insights into how training and skill development relate to operational performance within JLR UK and Germany.</w:t>
      </w:r>
    </w:p>
    <w:p w14:paraId="7116EAAE" w14:textId="77777777" w:rsidR="00E17A16" w:rsidRPr="009F3872" w:rsidRDefault="00E17A16" w:rsidP="00E17A16">
      <w:pPr>
        <w:spacing w:after="0" w:line="278" w:lineRule="auto"/>
        <w:jc w:val="left"/>
        <w:rPr>
          <w:rFonts w:ascii="Arial" w:hAnsi="Arial" w:cs="Arial"/>
          <w:sz w:val="22"/>
          <w:szCs w:val="22"/>
        </w:rPr>
      </w:pPr>
    </w:p>
    <w:p w14:paraId="63022F8B" w14:textId="77777777" w:rsidR="00E17A16" w:rsidRPr="009F3872" w:rsidRDefault="00603C25" w:rsidP="00E17A16">
      <w:pPr>
        <w:spacing w:after="0" w:line="278" w:lineRule="auto"/>
        <w:jc w:val="left"/>
        <w:rPr>
          <w:rFonts w:ascii="Arial" w:hAnsi="Arial" w:cs="Arial"/>
          <w:b/>
          <w:bCs/>
          <w:sz w:val="22"/>
          <w:szCs w:val="22"/>
        </w:rPr>
      </w:pPr>
      <w:r w:rsidRPr="009F3872">
        <w:rPr>
          <w:rFonts w:ascii="Arial" w:hAnsi="Arial" w:cs="Arial"/>
          <w:b/>
          <w:bCs/>
          <w:sz w:val="22"/>
          <w:szCs w:val="22"/>
        </w:rPr>
        <w:t>Research Design</w:t>
      </w:r>
      <w:bookmarkStart w:id="10" w:name="_Toc220683929"/>
      <w:bookmarkEnd w:id="9"/>
    </w:p>
    <w:p w14:paraId="021A1170" w14:textId="30705459" w:rsidR="00A676CD" w:rsidRPr="009F3872" w:rsidRDefault="00A676CD" w:rsidP="00E17A16">
      <w:pPr>
        <w:spacing w:after="0" w:line="278" w:lineRule="auto"/>
        <w:jc w:val="left"/>
        <w:rPr>
          <w:rFonts w:ascii="Arial" w:hAnsi="Arial" w:cs="Arial"/>
          <w:b/>
          <w:bCs/>
          <w:sz w:val="22"/>
          <w:szCs w:val="22"/>
        </w:rPr>
      </w:pPr>
      <w:r w:rsidRPr="009F3872">
        <w:rPr>
          <w:rFonts w:ascii="Arial" w:hAnsi="Arial" w:cs="Arial"/>
          <w:sz w:val="22"/>
          <w:szCs w:val="22"/>
        </w:rPr>
        <w:t>A qualitative comparative case study design will be employed to examine JLR’s operations in the UK and Germany as two related cases within the same multinational organisation. This approach allows detailed exploration of how national context shapes training practices and operational outcomes (Snyder, 2019).</w:t>
      </w:r>
    </w:p>
    <w:p w14:paraId="4E2E38EA" w14:textId="40D9E459" w:rsidR="00603C25" w:rsidRPr="009F3872" w:rsidRDefault="00603C25" w:rsidP="00603C25">
      <w:pPr>
        <w:pStyle w:val="Heading2"/>
        <w:rPr>
          <w:rFonts w:ascii="Arial" w:eastAsiaTheme="minorHAnsi" w:hAnsi="Arial" w:cs="Arial"/>
          <w:b/>
          <w:bCs/>
          <w:sz w:val="22"/>
          <w:szCs w:val="22"/>
          <w:u w:val="none"/>
        </w:rPr>
      </w:pPr>
      <w:r w:rsidRPr="009F3872">
        <w:rPr>
          <w:rFonts w:ascii="Arial" w:eastAsiaTheme="minorHAnsi" w:hAnsi="Arial" w:cs="Arial"/>
          <w:b/>
          <w:bCs/>
          <w:sz w:val="22"/>
          <w:szCs w:val="22"/>
          <w:u w:val="none"/>
        </w:rPr>
        <w:t>Data Collection Methods</w:t>
      </w:r>
      <w:bookmarkEnd w:id="10"/>
    </w:p>
    <w:p w14:paraId="4BC3B725" w14:textId="5589DDEB" w:rsidR="00E17A16" w:rsidRPr="009F3872" w:rsidRDefault="00E17A16" w:rsidP="009F3872">
      <w:pPr>
        <w:pStyle w:val="Heading2"/>
        <w:spacing w:before="0" w:after="0"/>
        <w:jc w:val="left"/>
        <w:rPr>
          <w:rFonts w:ascii="Arial" w:eastAsiaTheme="minorHAnsi" w:hAnsi="Arial" w:cs="Arial"/>
          <w:sz w:val="22"/>
          <w:szCs w:val="22"/>
          <w:u w:val="none"/>
        </w:rPr>
      </w:pPr>
      <w:bookmarkStart w:id="11" w:name="_Toc220683930"/>
      <w:r w:rsidRPr="009F3872">
        <w:rPr>
          <w:rFonts w:ascii="Arial" w:eastAsiaTheme="minorHAnsi" w:hAnsi="Arial" w:cs="Arial"/>
          <w:sz w:val="22"/>
          <w:szCs w:val="22"/>
          <w:u w:val="none"/>
        </w:rPr>
        <w:t xml:space="preserve">The study will rely on qualitative secondary data, including peer-reviewed journal articles, industry reports, and publicly available organisational documents relating to JLR’s training initiatives and operational performance in the UK and Germany (Snyder, 2019). Sources will be selected using purposive sampling and clear inclusion/exclusion criteria (e.g., relevance to training/skills/operational performance, automotive manufacturing focus, and recency where </w:t>
      </w:r>
      <w:r w:rsidRPr="009F3872">
        <w:rPr>
          <w:rFonts w:ascii="Arial" w:eastAsiaTheme="minorHAnsi" w:hAnsi="Arial" w:cs="Arial"/>
          <w:sz w:val="22"/>
          <w:szCs w:val="22"/>
          <w:u w:val="none"/>
        </w:rPr>
        <w:t xml:space="preserve">possible) </w:t>
      </w:r>
      <w:r w:rsidRPr="009F3872">
        <w:rPr>
          <w:rFonts w:ascii="Arial" w:eastAsiaTheme="minorHAnsi" w:hAnsi="Arial" w:cs="Arial"/>
          <w:sz w:val="22"/>
          <w:szCs w:val="22"/>
          <w:u w:val="none"/>
        </w:rPr>
        <w:t>(Snyder,</w:t>
      </w:r>
      <w:r w:rsidR="00C17123" w:rsidRPr="009F3872">
        <w:rPr>
          <w:rFonts w:ascii="Arial" w:eastAsiaTheme="minorHAnsi" w:hAnsi="Arial" w:cs="Arial"/>
          <w:sz w:val="22"/>
          <w:szCs w:val="22"/>
          <w:u w:val="none"/>
        </w:rPr>
        <w:t xml:space="preserve"> </w:t>
      </w:r>
      <w:r w:rsidRPr="009F3872">
        <w:rPr>
          <w:rFonts w:ascii="Arial" w:eastAsiaTheme="minorHAnsi" w:hAnsi="Arial" w:cs="Arial"/>
          <w:sz w:val="22"/>
          <w:szCs w:val="22"/>
          <w:u w:val="none"/>
        </w:rPr>
        <w:t>2019).</w:t>
      </w:r>
      <w:r w:rsidRPr="009F3872">
        <w:rPr>
          <w:rFonts w:ascii="Arial" w:eastAsiaTheme="minorHAnsi" w:hAnsi="Arial" w:cs="Arial"/>
          <w:sz w:val="22"/>
          <w:szCs w:val="22"/>
          <w:u w:val="none"/>
        </w:rPr>
        <w:br/>
        <w:t>Data will be analysed using thematic analysis to identify recurring patterns, similarities, and differences across both contexts (Snyder, 2019).</w:t>
      </w:r>
    </w:p>
    <w:p w14:paraId="7131A895" w14:textId="671A9150" w:rsidR="00603C25" w:rsidRPr="009F3872" w:rsidRDefault="00603C25" w:rsidP="00603C25">
      <w:pPr>
        <w:pStyle w:val="Heading2"/>
        <w:rPr>
          <w:rFonts w:ascii="Arial" w:eastAsiaTheme="minorHAnsi" w:hAnsi="Arial" w:cs="Arial"/>
          <w:b/>
          <w:bCs/>
          <w:sz w:val="22"/>
          <w:szCs w:val="22"/>
          <w:u w:val="none"/>
        </w:rPr>
      </w:pPr>
      <w:r w:rsidRPr="009F3872">
        <w:rPr>
          <w:rFonts w:ascii="Arial" w:eastAsiaTheme="minorHAnsi" w:hAnsi="Arial" w:cs="Arial"/>
          <w:b/>
          <w:bCs/>
          <w:sz w:val="22"/>
          <w:szCs w:val="22"/>
          <w:u w:val="none"/>
        </w:rPr>
        <w:t>Ethical Considerations</w:t>
      </w:r>
      <w:bookmarkEnd w:id="11"/>
    </w:p>
    <w:p w14:paraId="053299D7" w14:textId="7391C3FF" w:rsidR="00E17A16" w:rsidRDefault="00E17A16" w:rsidP="00B24B1A">
      <w:pPr>
        <w:rPr>
          <w:rFonts w:ascii="Arial" w:hAnsi="Arial" w:cs="Arial"/>
          <w:sz w:val="22"/>
          <w:szCs w:val="22"/>
        </w:rPr>
      </w:pPr>
      <w:bookmarkStart w:id="12" w:name="_Toc220683931"/>
      <w:r w:rsidRPr="00E17A16">
        <w:rPr>
          <w:rFonts w:ascii="Arial" w:hAnsi="Arial" w:cs="Arial"/>
          <w:sz w:val="22"/>
          <w:szCs w:val="22"/>
        </w:rPr>
        <w:t xml:space="preserve">Ethical considerations will be addressed through exclusive use of publicly available secondary sources, ensuring no personal or confidential data is collected. </w:t>
      </w:r>
      <w:r w:rsidR="00F84634" w:rsidRPr="00F84634">
        <w:rPr>
          <w:rFonts w:ascii="Arial" w:hAnsi="Arial" w:cs="Arial"/>
          <w:sz w:val="22"/>
          <w:szCs w:val="22"/>
        </w:rPr>
        <w:t xml:space="preserve">All sources will be accurately cited </w:t>
      </w:r>
      <w:r w:rsidR="00F84634" w:rsidRPr="00F84634">
        <w:rPr>
          <w:rFonts w:ascii="Arial" w:hAnsi="Arial" w:cs="Arial"/>
          <w:sz w:val="22"/>
          <w:szCs w:val="22"/>
        </w:rPr>
        <w:lastRenderedPageBreak/>
        <w:t>in accordance with Harvard referencing standards to ensure academic integrity (Saunders, Lewis and Thornhill, 2019).</w:t>
      </w:r>
    </w:p>
    <w:p w14:paraId="41A862AA" w14:textId="77777777" w:rsidR="00F84634" w:rsidRPr="009F3872" w:rsidRDefault="00F84634" w:rsidP="00B24B1A">
      <w:pPr>
        <w:rPr>
          <w:rFonts w:ascii="Arial" w:hAnsi="Arial" w:cs="Arial"/>
          <w:b/>
          <w:bCs/>
          <w:sz w:val="22"/>
          <w:szCs w:val="22"/>
        </w:rPr>
      </w:pPr>
    </w:p>
    <w:p w14:paraId="755DBD38" w14:textId="7E6BB603" w:rsidR="00991983" w:rsidRPr="009F3872" w:rsidRDefault="00991983" w:rsidP="00B24B1A">
      <w:pPr>
        <w:rPr>
          <w:rFonts w:ascii="Arial" w:eastAsia="Times New Roman" w:hAnsi="Arial" w:cs="Arial"/>
          <w:b/>
          <w:bCs/>
          <w:kern w:val="0"/>
          <w:sz w:val="22"/>
          <w:szCs w:val="22"/>
          <w:lang w:eastAsia="en-GB"/>
          <w14:ligatures w14:val="none"/>
        </w:rPr>
      </w:pPr>
      <w:r w:rsidRPr="009F3872">
        <w:rPr>
          <w:rFonts w:ascii="Arial" w:hAnsi="Arial" w:cs="Arial"/>
          <w:b/>
          <w:bCs/>
          <w:sz w:val="22"/>
          <w:szCs w:val="22"/>
        </w:rPr>
        <w:t>Risks and limitations</w:t>
      </w:r>
      <w:bookmarkEnd w:id="12"/>
      <w:r w:rsidRPr="009F3872">
        <w:rPr>
          <w:rFonts w:ascii="Arial" w:hAnsi="Arial" w:cs="Arial"/>
          <w:b/>
          <w:bCs/>
          <w:sz w:val="22"/>
          <w:szCs w:val="22"/>
        </w:rPr>
        <w:t xml:space="preserve"> </w:t>
      </w:r>
    </w:p>
    <w:p w14:paraId="28A414CB" w14:textId="77777777" w:rsidR="004528D9" w:rsidRPr="004528D9" w:rsidRDefault="004528D9" w:rsidP="004528D9">
      <w:pPr>
        <w:spacing w:line="278" w:lineRule="auto"/>
        <w:jc w:val="left"/>
        <w:rPr>
          <w:rFonts w:ascii="Arial" w:hAnsi="Arial" w:cs="Arial"/>
          <w:sz w:val="22"/>
          <w:szCs w:val="22"/>
        </w:rPr>
      </w:pPr>
      <w:r w:rsidRPr="004528D9">
        <w:rPr>
          <w:rFonts w:ascii="Arial" w:hAnsi="Arial" w:cs="Arial"/>
          <w:sz w:val="22"/>
          <w:szCs w:val="22"/>
        </w:rPr>
        <w:t>This study is subject to several methodological and contextual limitations that must be acknowledged when interpreting the findings.</w:t>
      </w:r>
    </w:p>
    <w:p w14:paraId="39BE86BD" w14:textId="77777777" w:rsidR="004528D9" w:rsidRPr="004528D9" w:rsidRDefault="004528D9" w:rsidP="004528D9">
      <w:pPr>
        <w:spacing w:line="278" w:lineRule="auto"/>
        <w:jc w:val="left"/>
        <w:rPr>
          <w:rFonts w:ascii="Arial" w:hAnsi="Arial" w:cs="Arial"/>
          <w:sz w:val="22"/>
          <w:szCs w:val="22"/>
        </w:rPr>
      </w:pPr>
      <w:r w:rsidRPr="004528D9">
        <w:rPr>
          <w:rFonts w:ascii="Arial" w:hAnsi="Arial" w:cs="Arial"/>
          <w:sz w:val="22"/>
          <w:szCs w:val="22"/>
        </w:rPr>
        <w:t>First, the research relies exclusively on qualitative secondary data. While secondary data enables access to a wide range of peer-reviewed studies and industry analyses, it limits the researcher’s ability to gather primary, organisation-specific insights from Jaguar Land Rover’s UK and Germany operations. The absence of direct interviews or internal company data may restrict the depth of contextual understanding and limit insight into informal training practices or internal performance metrics (Snyder, 2019).</w:t>
      </w:r>
    </w:p>
    <w:p w14:paraId="5D43D614" w14:textId="77777777" w:rsidR="004528D9" w:rsidRPr="004528D9" w:rsidRDefault="004528D9" w:rsidP="004528D9">
      <w:pPr>
        <w:spacing w:line="278" w:lineRule="auto"/>
        <w:jc w:val="left"/>
        <w:rPr>
          <w:rFonts w:ascii="Arial" w:hAnsi="Arial" w:cs="Arial"/>
          <w:sz w:val="22"/>
          <w:szCs w:val="22"/>
        </w:rPr>
      </w:pPr>
      <w:r w:rsidRPr="004528D9">
        <w:rPr>
          <w:rFonts w:ascii="Arial" w:hAnsi="Arial" w:cs="Arial"/>
          <w:sz w:val="22"/>
          <w:szCs w:val="22"/>
        </w:rPr>
        <w:t>Second, the study adopts a qualitative comparative case study design. Although this design supports in-depth contextual analysis, it may limit the generalisability of findings beyond Jaguar Land Rover or the specific national settings examined. As Saunders, Lewis and Thornhill (2019) note, case study research prioritises contextual richness over statistical generalisation. Therefore, conclusions drawn from this study may not be directly transferable to other automotive manufacturers or industrial sectors without careful consideration of contextual differences.</w:t>
      </w:r>
    </w:p>
    <w:p w14:paraId="072C8402" w14:textId="77777777" w:rsidR="004175DF" w:rsidRPr="004175DF" w:rsidRDefault="004175DF" w:rsidP="004175DF">
      <w:pPr>
        <w:spacing w:line="278" w:lineRule="auto"/>
        <w:jc w:val="left"/>
        <w:rPr>
          <w:rFonts w:ascii="Arial" w:hAnsi="Arial" w:cs="Arial"/>
          <w:sz w:val="22"/>
          <w:szCs w:val="22"/>
        </w:rPr>
      </w:pPr>
      <w:r w:rsidRPr="004175DF">
        <w:rPr>
          <w:rFonts w:ascii="Arial" w:hAnsi="Arial" w:cs="Arial"/>
          <w:sz w:val="22"/>
          <w:szCs w:val="22"/>
        </w:rPr>
        <w:t>Third, differences between the institutional and industrial systems of the United Kingdom and Germany may introduce complexity in direct comparison. Variations in vocational education systems, labour market structures, regulatory frameworks, and industrial relations traditions may influence training design and operational practices independently of organisational strategy (Kumar, 2024). As a result, isolating the direct impact of training initiatives on operational performance may be challenging, as multiple contextual variables may interact simultaneously.</w:t>
      </w:r>
    </w:p>
    <w:p w14:paraId="51D1030A" w14:textId="77777777" w:rsidR="004175DF" w:rsidRPr="004175DF" w:rsidRDefault="004175DF" w:rsidP="004175DF">
      <w:pPr>
        <w:spacing w:line="278" w:lineRule="auto"/>
        <w:jc w:val="left"/>
        <w:rPr>
          <w:rFonts w:ascii="Arial" w:hAnsi="Arial" w:cs="Arial"/>
          <w:sz w:val="22"/>
          <w:szCs w:val="22"/>
        </w:rPr>
      </w:pPr>
      <w:r w:rsidRPr="004175DF">
        <w:rPr>
          <w:rFonts w:ascii="Arial" w:hAnsi="Arial" w:cs="Arial"/>
          <w:sz w:val="22"/>
          <w:szCs w:val="22"/>
        </w:rPr>
        <w:t xml:space="preserve">Fourth, operational performance itself is a multidimensional construct, encompassing productivity, efficiency, quality outcomes, and cost control. The study relies on secondary indicators of performance reported in academic and industry literature, which may not fully capture internal performance measurement frameworks used by Jaguar Land Rover (Heuser, </w:t>
      </w:r>
      <w:proofErr w:type="spellStart"/>
      <w:r w:rsidRPr="004175DF">
        <w:rPr>
          <w:rFonts w:ascii="Arial" w:hAnsi="Arial" w:cs="Arial"/>
          <w:sz w:val="22"/>
          <w:szCs w:val="22"/>
        </w:rPr>
        <w:t>Letmathe</w:t>
      </w:r>
      <w:proofErr w:type="spellEnd"/>
      <w:r w:rsidRPr="004175DF">
        <w:rPr>
          <w:rFonts w:ascii="Arial" w:hAnsi="Arial" w:cs="Arial"/>
          <w:sz w:val="22"/>
          <w:szCs w:val="22"/>
        </w:rPr>
        <w:t xml:space="preserve"> and Vossen, 2024). This may affect the precision with which training–performance relationships are assessed.</w:t>
      </w:r>
    </w:p>
    <w:p w14:paraId="5A6E66F4" w14:textId="77777777" w:rsidR="004175DF" w:rsidRPr="004175DF" w:rsidRDefault="004175DF" w:rsidP="004175DF">
      <w:pPr>
        <w:spacing w:line="278" w:lineRule="auto"/>
        <w:jc w:val="left"/>
        <w:rPr>
          <w:rFonts w:ascii="Arial" w:hAnsi="Arial" w:cs="Arial"/>
          <w:sz w:val="22"/>
          <w:szCs w:val="22"/>
        </w:rPr>
      </w:pPr>
      <w:r w:rsidRPr="004175DF">
        <w:rPr>
          <w:rFonts w:ascii="Arial" w:hAnsi="Arial" w:cs="Arial"/>
          <w:sz w:val="22"/>
          <w:szCs w:val="22"/>
        </w:rPr>
        <w:t>Finally, as the study examines recent developments in automotive manufacturing, particularly those related to digital transformation and Industry 4.0, the dynamic nature of technological change may limit the long-term applicability of findings (Chandrasekharan and Geetha, 2024; Metzger et al., 2023). Training strategies and operational requirements may continue to evolve rapidly, potentially influencing the relevance of current comparative insights over time.</w:t>
      </w:r>
    </w:p>
    <w:p w14:paraId="5870940D" w14:textId="77777777" w:rsidR="004175DF" w:rsidRPr="004175DF" w:rsidRDefault="004175DF" w:rsidP="004175DF">
      <w:pPr>
        <w:spacing w:line="278" w:lineRule="auto"/>
        <w:jc w:val="left"/>
        <w:rPr>
          <w:rFonts w:ascii="Arial" w:hAnsi="Arial" w:cs="Arial"/>
          <w:sz w:val="22"/>
          <w:szCs w:val="22"/>
        </w:rPr>
      </w:pPr>
      <w:r w:rsidRPr="004175DF">
        <w:rPr>
          <w:rFonts w:ascii="Arial" w:hAnsi="Arial" w:cs="Arial"/>
          <w:sz w:val="22"/>
          <w:szCs w:val="22"/>
        </w:rPr>
        <w:t xml:space="preserve">Despite these limitations, the study provides valuable context-sensitive understanding of how skill development practices operate within multinational automotive settings. By acknowledging </w:t>
      </w:r>
      <w:r w:rsidRPr="004175DF">
        <w:rPr>
          <w:rFonts w:ascii="Arial" w:hAnsi="Arial" w:cs="Arial"/>
          <w:sz w:val="22"/>
          <w:szCs w:val="22"/>
        </w:rPr>
        <w:lastRenderedPageBreak/>
        <w:t>these constraints, the research aims to maintain analytical transparency and methodological rigour.</w:t>
      </w:r>
    </w:p>
    <w:p w14:paraId="56C0F352" w14:textId="21D15BEE" w:rsidR="00991983" w:rsidRPr="009F3872" w:rsidRDefault="00991983" w:rsidP="00991983">
      <w:pPr>
        <w:pStyle w:val="Heading1"/>
        <w:rPr>
          <w:rFonts w:ascii="Arial" w:hAnsi="Arial" w:cs="Arial"/>
          <w:sz w:val="22"/>
          <w:szCs w:val="22"/>
        </w:rPr>
      </w:pPr>
      <w:bookmarkStart w:id="13" w:name="_Toc220683932"/>
      <w:r w:rsidRPr="009F3872">
        <w:rPr>
          <w:rFonts w:ascii="Arial" w:hAnsi="Arial" w:cs="Arial"/>
          <w:sz w:val="22"/>
          <w:szCs w:val="22"/>
        </w:rPr>
        <w:t>Timeline</w:t>
      </w:r>
      <w:bookmarkEnd w:id="13"/>
      <w:r w:rsidRPr="009F3872">
        <w:rPr>
          <w:rFonts w:ascii="Arial" w:hAnsi="Arial" w:cs="Arial"/>
          <w:sz w:val="22"/>
          <w:szCs w:val="22"/>
        </w:rPr>
        <w:t xml:space="preserve"> </w:t>
      </w:r>
    </w:p>
    <w:p w14:paraId="1D1191C3" w14:textId="4B0D429A" w:rsidR="00991983" w:rsidRPr="009F3872" w:rsidRDefault="00991983" w:rsidP="00991983">
      <w:pPr>
        <w:pStyle w:val="Heading2"/>
        <w:rPr>
          <w:rFonts w:ascii="Arial" w:hAnsi="Arial" w:cs="Arial"/>
          <w:sz w:val="22"/>
          <w:szCs w:val="22"/>
        </w:rPr>
      </w:pPr>
      <w:bookmarkStart w:id="14" w:name="_Toc220683933"/>
      <w:r w:rsidRPr="009F3872">
        <w:rPr>
          <w:rFonts w:ascii="Arial" w:hAnsi="Arial" w:cs="Arial"/>
          <w:sz w:val="22"/>
          <w:szCs w:val="22"/>
        </w:rPr>
        <w:t>Gantt chart</w:t>
      </w:r>
      <w:bookmarkEnd w:id="14"/>
      <w:r w:rsidRPr="009F3872">
        <w:rPr>
          <w:rFonts w:ascii="Arial" w:hAnsi="Arial" w:cs="Arial"/>
          <w:sz w:val="22"/>
          <w:szCs w:val="22"/>
        </w:rPr>
        <w:t xml:space="preserve"> </w:t>
      </w:r>
    </w:p>
    <w:p w14:paraId="7325801D" w14:textId="111DAB4F" w:rsidR="00991983" w:rsidRPr="009F3872" w:rsidRDefault="00991983" w:rsidP="00991983">
      <w:pPr>
        <w:rPr>
          <w:rFonts w:ascii="Arial" w:hAnsi="Arial" w:cs="Arial"/>
          <w:sz w:val="22"/>
          <w:szCs w:val="22"/>
        </w:rPr>
      </w:pPr>
      <w:r w:rsidRPr="009F3872">
        <w:rPr>
          <w:rFonts w:ascii="Arial" w:hAnsi="Arial" w:cs="Arial"/>
          <w:noProof/>
          <w:sz w:val="22"/>
          <w:szCs w:val="22"/>
          <w:lang w:val="en-IN" w:eastAsia="en-IN"/>
        </w:rPr>
        <w:drawing>
          <wp:inline distT="0" distB="0" distL="0" distR="0" wp14:anchorId="1984FCE9" wp14:editId="31D1C69B">
            <wp:extent cx="5772150" cy="2847975"/>
            <wp:effectExtent l="0" t="0" r="0" b="9525"/>
            <wp:docPr id="18392887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72150" cy="2847975"/>
                    </a:xfrm>
                    <a:prstGeom prst="rect">
                      <a:avLst/>
                    </a:prstGeom>
                    <a:noFill/>
                  </pic:spPr>
                </pic:pic>
              </a:graphicData>
            </a:graphic>
          </wp:inline>
        </w:drawing>
      </w:r>
    </w:p>
    <w:p w14:paraId="06A13029" w14:textId="77777777" w:rsidR="00991983" w:rsidRPr="009F3872" w:rsidRDefault="00991983" w:rsidP="00991983">
      <w:pPr>
        <w:rPr>
          <w:rFonts w:ascii="Arial" w:hAnsi="Arial" w:cs="Arial"/>
          <w:sz w:val="22"/>
          <w:szCs w:val="22"/>
        </w:rPr>
      </w:pPr>
    </w:p>
    <w:p w14:paraId="706AEFF1" w14:textId="77777777" w:rsidR="00991983" w:rsidRPr="009F3872" w:rsidRDefault="00991983">
      <w:pPr>
        <w:spacing w:line="278" w:lineRule="auto"/>
        <w:jc w:val="left"/>
        <w:rPr>
          <w:rFonts w:ascii="Arial" w:hAnsi="Arial" w:cs="Arial"/>
          <w:sz w:val="22"/>
          <w:szCs w:val="22"/>
        </w:rPr>
      </w:pPr>
      <w:r w:rsidRPr="009F3872">
        <w:rPr>
          <w:rFonts w:ascii="Arial" w:hAnsi="Arial" w:cs="Arial"/>
          <w:noProof/>
          <w:sz w:val="22"/>
          <w:szCs w:val="22"/>
          <w:lang w:val="en-IN" w:eastAsia="en-IN"/>
        </w:rPr>
        <w:drawing>
          <wp:inline distT="0" distB="0" distL="0" distR="0" wp14:anchorId="4083E762" wp14:editId="12A08B7B">
            <wp:extent cx="6029325" cy="2962275"/>
            <wp:effectExtent l="0" t="0" r="9525" b="9525"/>
            <wp:docPr id="18785417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29325" cy="2962275"/>
                    </a:xfrm>
                    <a:prstGeom prst="rect">
                      <a:avLst/>
                    </a:prstGeom>
                    <a:noFill/>
                  </pic:spPr>
                </pic:pic>
              </a:graphicData>
            </a:graphic>
          </wp:inline>
        </w:drawing>
      </w:r>
    </w:p>
    <w:p w14:paraId="1C9BE831" w14:textId="38FB9F01" w:rsidR="00991983" w:rsidRPr="009F3872" w:rsidRDefault="00991983">
      <w:pPr>
        <w:spacing w:line="278" w:lineRule="auto"/>
        <w:jc w:val="left"/>
        <w:rPr>
          <w:rFonts w:ascii="Arial" w:hAnsi="Arial" w:cs="Arial"/>
          <w:sz w:val="22"/>
          <w:szCs w:val="22"/>
        </w:rPr>
      </w:pPr>
      <w:r w:rsidRPr="009F3872">
        <w:rPr>
          <w:rFonts w:ascii="Arial" w:hAnsi="Arial" w:cs="Arial"/>
          <w:noProof/>
          <w:sz w:val="22"/>
          <w:szCs w:val="22"/>
          <w:lang w:val="en-IN" w:eastAsia="en-IN"/>
        </w:rPr>
        <w:lastRenderedPageBreak/>
        <w:drawing>
          <wp:inline distT="0" distB="0" distL="0" distR="0" wp14:anchorId="2B648420" wp14:editId="688BC653">
            <wp:extent cx="5524500" cy="981075"/>
            <wp:effectExtent l="0" t="0" r="0" b="9525"/>
            <wp:docPr id="14636759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24500" cy="981075"/>
                    </a:xfrm>
                    <a:prstGeom prst="rect">
                      <a:avLst/>
                    </a:prstGeom>
                    <a:noFill/>
                  </pic:spPr>
                </pic:pic>
              </a:graphicData>
            </a:graphic>
          </wp:inline>
        </w:drawing>
      </w:r>
      <w:r w:rsidRPr="009F3872">
        <w:rPr>
          <w:rFonts w:ascii="Arial" w:hAnsi="Arial" w:cs="Arial"/>
          <w:sz w:val="22"/>
          <w:szCs w:val="22"/>
        </w:rPr>
        <w:br w:type="page"/>
      </w:r>
    </w:p>
    <w:p w14:paraId="1272BD35" w14:textId="767C82E4" w:rsidR="000A10CA" w:rsidRPr="009F3872" w:rsidRDefault="00603C25" w:rsidP="009A70D1">
      <w:pPr>
        <w:pStyle w:val="Heading1"/>
        <w:rPr>
          <w:rFonts w:ascii="Arial" w:hAnsi="Arial" w:cs="Arial"/>
          <w:sz w:val="22"/>
          <w:szCs w:val="22"/>
        </w:rPr>
      </w:pPr>
      <w:bookmarkStart w:id="15" w:name="_Toc220683934"/>
      <w:r w:rsidRPr="009F3872">
        <w:rPr>
          <w:rFonts w:ascii="Arial" w:hAnsi="Arial" w:cs="Arial"/>
          <w:sz w:val="22"/>
          <w:szCs w:val="22"/>
        </w:rPr>
        <w:lastRenderedPageBreak/>
        <w:t>References</w:t>
      </w:r>
      <w:bookmarkEnd w:id="15"/>
      <w:r w:rsidRPr="009F3872">
        <w:rPr>
          <w:rFonts w:ascii="Arial" w:hAnsi="Arial" w:cs="Arial"/>
          <w:sz w:val="22"/>
          <w:szCs w:val="22"/>
        </w:rPr>
        <w:t xml:space="preserve"> </w:t>
      </w:r>
    </w:p>
    <w:p w14:paraId="799FC7FE" w14:textId="77777777" w:rsidR="009F3872" w:rsidRPr="009F3872" w:rsidRDefault="009F3872" w:rsidP="009F3872">
      <w:pPr>
        <w:ind w:firstLine="720"/>
        <w:rPr>
          <w:rFonts w:ascii="Arial" w:eastAsia="Times New Roman" w:hAnsi="Arial" w:cs="Arial"/>
          <w:kern w:val="0"/>
          <w:sz w:val="22"/>
          <w:szCs w:val="22"/>
          <w:lang w:eastAsia="en-GB"/>
          <w14:ligatures w14:val="none"/>
        </w:rPr>
      </w:pPr>
      <w:r w:rsidRPr="009F3872">
        <w:rPr>
          <w:rFonts w:ascii="Arial" w:eastAsia="Times New Roman" w:hAnsi="Arial" w:cs="Arial"/>
          <w:kern w:val="0"/>
          <w:sz w:val="22"/>
          <w:szCs w:val="22"/>
          <w:lang w:eastAsia="en-GB"/>
          <w14:ligatures w14:val="none"/>
        </w:rPr>
        <w:t xml:space="preserve">Ahirwar, P. and Tomar, S. (2020) ‘The impact of training and development practices on employee performance: A conceptual framework’, </w:t>
      </w:r>
      <w:r w:rsidRPr="009F3872">
        <w:rPr>
          <w:rFonts w:ascii="Arial" w:eastAsia="Times New Roman" w:hAnsi="Arial" w:cs="Arial"/>
          <w:i/>
          <w:iCs/>
          <w:kern w:val="0"/>
          <w:sz w:val="22"/>
          <w:szCs w:val="22"/>
          <w:lang w:eastAsia="en-GB"/>
          <w14:ligatures w14:val="none"/>
        </w:rPr>
        <w:t>Journal of Management Research and Analysis</w:t>
      </w:r>
      <w:r w:rsidRPr="009F3872">
        <w:rPr>
          <w:rFonts w:ascii="Arial" w:eastAsia="Times New Roman" w:hAnsi="Arial" w:cs="Arial"/>
          <w:kern w:val="0"/>
          <w:sz w:val="22"/>
          <w:szCs w:val="22"/>
          <w:lang w:eastAsia="en-GB"/>
          <w14:ligatures w14:val="none"/>
        </w:rPr>
        <w:t>, 7(1), pp. 45–52.</w:t>
      </w:r>
    </w:p>
    <w:p w14:paraId="01C85F00" w14:textId="77777777" w:rsidR="009F3872" w:rsidRPr="009F3872" w:rsidRDefault="009F3872" w:rsidP="009F3872">
      <w:pPr>
        <w:ind w:firstLine="720"/>
        <w:rPr>
          <w:rFonts w:ascii="Arial" w:eastAsia="Times New Roman" w:hAnsi="Arial" w:cs="Arial"/>
          <w:kern w:val="0"/>
          <w:sz w:val="22"/>
          <w:szCs w:val="22"/>
          <w:lang w:eastAsia="en-GB"/>
          <w14:ligatures w14:val="none"/>
        </w:rPr>
      </w:pPr>
      <w:r w:rsidRPr="009F3872">
        <w:rPr>
          <w:rFonts w:ascii="Arial" w:eastAsia="Times New Roman" w:hAnsi="Arial" w:cs="Arial"/>
          <w:kern w:val="0"/>
          <w:sz w:val="22"/>
          <w:szCs w:val="22"/>
          <w:lang w:eastAsia="en-GB"/>
          <w14:ligatures w14:val="none"/>
        </w:rPr>
        <w:t xml:space="preserve">Arthur, J.B. (1994) ‘Effects of human resource systems on manufacturing performance and turnover’, </w:t>
      </w:r>
      <w:r w:rsidRPr="009F3872">
        <w:rPr>
          <w:rFonts w:ascii="Arial" w:eastAsia="Times New Roman" w:hAnsi="Arial" w:cs="Arial"/>
          <w:i/>
          <w:iCs/>
          <w:kern w:val="0"/>
          <w:sz w:val="22"/>
          <w:szCs w:val="22"/>
          <w:lang w:eastAsia="en-GB"/>
          <w14:ligatures w14:val="none"/>
        </w:rPr>
        <w:t>Academy of Management Journal</w:t>
      </w:r>
      <w:r w:rsidRPr="009F3872">
        <w:rPr>
          <w:rFonts w:ascii="Arial" w:eastAsia="Times New Roman" w:hAnsi="Arial" w:cs="Arial"/>
          <w:kern w:val="0"/>
          <w:sz w:val="22"/>
          <w:szCs w:val="22"/>
          <w:lang w:eastAsia="en-GB"/>
          <w14:ligatures w14:val="none"/>
        </w:rPr>
        <w:t>, 37(3), pp. 670–687.</w:t>
      </w:r>
    </w:p>
    <w:p w14:paraId="7EF1430F" w14:textId="77777777" w:rsidR="009F3872" w:rsidRPr="009F3872" w:rsidRDefault="009F3872" w:rsidP="009F3872">
      <w:pPr>
        <w:ind w:firstLine="720"/>
        <w:rPr>
          <w:rFonts w:ascii="Arial" w:eastAsia="Times New Roman" w:hAnsi="Arial" w:cs="Arial"/>
          <w:kern w:val="0"/>
          <w:sz w:val="22"/>
          <w:szCs w:val="22"/>
          <w:lang w:eastAsia="en-GB"/>
          <w14:ligatures w14:val="none"/>
        </w:rPr>
      </w:pPr>
      <w:r w:rsidRPr="009F3872">
        <w:rPr>
          <w:rFonts w:ascii="Arial" w:eastAsia="Times New Roman" w:hAnsi="Arial" w:cs="Arial"/>
          <w:kern w:val="0"/>
          <w:sz w:val="22"/>
          <w:szCs w:val="22"/>
          <w:lang w:eastAsia="en-GB"/>
          <w14:ligatures w14:val="none"/>
        </w:rPr>
        <w:t xml:space="preserve">Barney, J. (1991) ‘Firm resources and sustained competitive advantage’, </w:t>
      </w:r>
      <w:r w:rsidRPr="009F3872">
        <w:rPr>
          <w:rFonts w:ascii="Arial" w:eastAsia="Times New Roman" w:hAnsi="Arial" w:cs="Arial"/>
          <w:i/>
          <w:iCs/>
          <w:kern w:val="0"/>
          <w:sz w:val="22"/>
          <w:szCs w:val="22"/>
          <w:lang w:eastAsia="en-GB"/>
          <w14:ligatures w14:val="none"/>
        </w:rPr>
        <w:t>Journal of Management</w:t>
      </w:r>
      <w:r w:rsidRPr="009F3872">
        <w:rPr>
          <w:rFonts w:ascii="Arial" w:eastAsia="Times New Roman" w:hAnsi="Arial" w:cs="Arial"/>
          <w:kern w:val="0"/>
          <w:sz w:val="22"/>
          <w:szCs w:val="22"/>
          <w:lang w:eastAsia="en-GB"/>
          <w14:ligatures w14:val="none"/>
        </w:rPr>
        <w:t>, 17(1), pp. 99–120.</w:t>
      </w:r>
    </w:p>
    <w:p w14:paraId="08A6A245" w14:textId="77777777" w:rsidR="009F3872" w:rsidRPr="009F3872" w:rsidRDefault="009F3872" w:rsidP="009F3872">
      <w:pPr>
        <w:ind w:firstLine="720"/>
        <w:rPr>
          <w:rFonts w:ascii="Arial" w:eastAsia="Times New Roman" w:hAnsi="Arial" w:cs="Arial"/>
          <w:kern w:val="0"/>
          <w:sz w:val="22"/>
          <w:szCs w:val="22"/>
          <w:lang w:eastAsia="en-GB"/>
          <w14:ligatures w14:val="none"/>
        </w:rPr>
      </w:pPr>
      <w:r w:rsidRPr="009F3872">
        <w:rPr>
          <w:rFonts w:ascii="Arial" w:eastAsia="Times New Roman" w:hAnsi="Arial" w:cs="Arial"/>
          <w:kern w:val="0"/>
          <w:sz w:val="22"/>
          <w:szCs w:val="22"/>
          <w:lang w:eastAsia="en-GB"/>
          <w14:ligatures w14:val="none"/>
        </w:rPr>
        <w:t xml:space="preserve">Braidy, N., Pokharel, S. and </w:t>
      </w:r>
      <w:proofErr w:type="spellStart"/>
      <w:r w:rsidRPr="009F3872">
        <w:rPr>
          <w:rFonts w:ascii="Arial" w:eastAsia="Times New Roman" w:hAnsi="Arial" w:cs="Arial"/>
          <w:kern w:val="0"/>
          <w:sz w:val="22"/>
          <w:szCs w:val="22"/>
          <w:lang w:eastAsia="en-GB"/>
          <w14:ligatures w14:val="none"/>
        </w:rPr>
        <w:t>ElMekkawy</w:t>
      </w:r>
      <w:proofErr w:type="spellEnd"/>
      <w:r w:rsidRPr="009F3872">
        <w:rPr>
          <w:rFonts w:ascii="Arial" w:eastAsia="Times New Roman" w:hAnsi="Arial" w:cs="Arial"/>
          <w:kern w:val="0"/>
          <w:sz w:val="22"/>
          <w:szCs w:val="22"/>
          <w:lang w:eastAsia="en-GB"/>
          <w14:ligatures w14:val="none"/>
        </w:rPr>
        <w:t xml:space="preserve">, T. (2025) ‘Strategic workforce upskilling and operational efficiency in manufacturing systems’, </w:t>
      </w:r>
      <w:r w:rsidRPr="009F3872">
        <w:rPr>
          <w:rFonts w:ascii="Arial" w:eastAsia="Times New Roman" w:hAnsi="Arial" w:cs="Arial"/>
          <w:i/>
          <w:iCs/>
          <w:kern w:val="0"/>
          <w:sz w:val="22"/>
          <w:szCs w:val="22"/>
          <w:lang w:eastAsia="en-GB"/>
          <w14:ligatures w14:val="none"/>
        </w:rPr>
        <w:t>European Journal of Operational Research</w:t>
      </w:r>
      <w:r w:rsidRPr="009F3872">
        <w:rPr>
          <w:rFonts w:ascii="Arial" w:eastAsia="Times New Roman" w:hAnsi="Arial" w:cs="Arial"/>
          <w:kern w:val="0"/>
          <w:sz w:val="22"/>
          <w:szCs w:val="22"/>
          <w:lang w:eastAsia="en-GB"/>
          <w14:ligatures w14:val="none"/>
        </w:rPr>
        <w:t>, 312(2), pp. 450–465.</w:t>
      </w:r>
    </w:p>
    <w:p w14:paraId="7BABF95E" w14:textId="77777777" w:rsidR="009F3872" w:rsidRPr="009F3872" w:rsidRDefault="009F3872" w:rsidP="009F3872">
      <w:pPr>
        <w:ind w:firstLine="720"/>
        <w:rPr>
          <w:rFonts w:ascii="Arial" w:eastAsia="Times New Roman" w:hAnsi="Arial" w:cs="Arial"/>
          <w:kern w:val="0"/>
          <w:sz w:val="22"/>
          <w:szCs w:val="22"/>
          <w:lang w:eastAsia="en-GB"/>
          <w14:ligatures w14:val="none"/>
        </w:rPr>
      </w:pPr>
      <w:r w:rsidRPr="009F3872">
        <w:rPr>
          <w:rFonts w:ascii="Arial" w:eastAsia="Times New Roman" w:hAnsi="Arial" w:cs="Arial"/>
          <w:kern w:val="0"/>
          <w:sz w:val="22"/>
          <w:szCs w:val="22"/>
          <w:lang w:eastAsia="en-GB"/>
          <w14:ligatures w14:val="none"/>
        </w:rPr>
        <w:t xml:space="preserve">Braun, V. and Clarke, V. (2006) ‘Using thematic analysis in psychology’, </w:t>
      </w:r>
      <w:r w:rsidRPr="009F3872">
        <w:rPr>
          <w:rFonts w:ascii="Arial" w:eastAsia="Times New Roman" w:hAnsi="Arial" w:cs="Arial"/>
          <w:i/>
          <w:iCs/>
          <w:kern w:val="0"/>
          <w:sz w:val="22"/>
          <w:szCs w:val="22"/>
          <w:lang w:eastAsia="en-GB"/>
          <w14:ligatures w14:val="none"/>
        </w:rPr>
        <w:t>Qualitative Research in Psychology</w:t>
      </w:r>
      <w:r w:rsidRPr="009F3872">
        <w:rPr>
          <w:rFonts w:ascii="Arial" w:eastAsia="Times New Roman" w:hAnsi="Arial" w:cs="Arial"/>
          <w:kern w:val="0"/>
          <w:sz w:val="22"/>
          <w:szCs w:val="22"/>
          <w:lang w:eastAsia="en-GB"/>
          <w14:ligatures w14:val="none"/>
        </w:rPr>
        <w:t>, 3(2), pp. 77–101.</w:t>
      </w:r>
    </w:p>
    <w:p w14:paraId="0F8A9638" w14:textId="77777777" w:rsidR="009F3872" w:rsidRPr="009F3872" w:rsidRDefault="009F3872" w:rsidP="009F3872">
      <w:pPr>
        <w:ind w:firstLine="720"/>
        <w:rPr>
          <w:rFonts w:ascii="Arial" w:eastAsia="Times New Roman" w:hAnsi="Arial" w:cs="Arial"/>
          <w:kern w:val="0"/>
          <w:sz w:val="22"/>
          <w:szCs w:val="22"/>
          <w:lang w:eastAsia="en-GB"/>
          <w14:ligatures w14:val="none"/>
        </w:rPr>
      </w:pPr>
      <w:r w:rsidRPr="009F3872">
        <w:rPr>
          <w:rFonts w:ascii="Arial" w:eastAsia="Times New Roman" w:hAnsi="Arial" w:cs="Arial"/>
          <w:kern w:val="0"/>
          <w:sz w:val="22"/>
          <w:szCs w:val="22"/>
          <w:lang w:eastAsia="en-GB"/>
          <w14:ligatures w14:val="none"/>
        </w:rPr>
        <w:t xml:space="preserve">Chandrasekharan, A. and Geetha, S. (2024) ‘Digital transformation and workforce capability development in automotive manufacturing’, </w:t>
      </w:r>
      <w:r w:rsidRPr="009F3872">
        <w:rPr>
          <w:rFonts w:ascii="Arial" w:eastAsia="Times New Roman" w:hAnsi="Arial" w:cs="Arial"/>
          <w:i/>
          <w:iCs/>
          <w:kern w:val="0"/>
          <w:sz w:val="22"/>
          <w:szCs w:val="22"/>
          <w:lang w:eastAsia="en-GB"/>
          <w14:ligatures w14:val="none"/>
        </w:rPr>
        <w:t>Journal of Manufacturing Technology Management</w:t>
      </w:r>
      <w:r w:rsidRPr="009F3872">
        <w:rPr>
          <w:rFonts w:ascii="Arial" w:eastAsia="Times New Roman" w:hAnsi="Arial" w:cs="Arial"/>
          <w:kern w:val="0"/>
          <w:sz w:val="22"/>
          <w:szCs w:val="22"/>
          <w:lang w:eastAsia="en-GB"/>
          <w14:ligatures w14:val="none"/>
        </w:rPr>
        <w:t>, 35(4), pp. 612–629.</w:t>
      </w:r>
    </w:p>
    <w:p w14:paraId="52B19A9D" w14:textId="77777777" w:rsidR="009F3872" w:rsidRPr="009F3872" w:rsidRDefault="009F3872" w:rsidP="009F3872">
      <w:pPr>
        <w:ind w:firstLine="720"/>
        <w:rPr>
          <w:rFonts w:ascii="Arial" w:eastAsia="Times New Roman" w:hAnsi="Arial" w:cs="Arial"/>
          <w:kern w:val="0"/>
          <w:sz w:val="22"/>
          <w:szCs w:val="22"/>
          <w:lang w:eastAsia="en-GB"/>
          <w14:ligatures w14:val="none"/>
        </w:rPr>
      </w:pPr>
      <w:r w:rsidRPr="009F3872">
        <w:rPr>
          <w:rFonts w:ascii="Arial" w:eastAsia="Times New Roman" w:hAnsi="Arial" w:cs="Arial"/>
          <w:kern w:val="0"/>
          <w:sz w:val="22"/>
          <w:szCs w:val="22"/>
          <w:lang w:eastAsia="en-GB"/>
          <w14:ligatures w14:val="none"/>
        </w:rPr>
        <w:t xml:space="preserve">Heuser, S., </w:t>
      </w:r>
      <w:proofErr w:type="spellStart"/>
      <w:r w:rsidRPr="009F3872">
        <w:rPr>
          <w:rFonts w:ascii="Arial" w:eastAsia="Times New Roman" w:hAnsi="Arial" w:cs="Arial"/>
          <w:kern w:val="0"/>
          <w:sz w:val="22"/>
          <w:szCs w:val="22"/>
          <w:lang w:eastAsia="en-GB"/>
          <w14:ligatures w14:val="none"/>
        </w:rPr>
        <w:t>Letmathe</w:t>
      </w:r>
      <w:proofErr w:type="spellEnd"/>
      <w:r w:rsidRPr="009F3872">
        <w:rPr>
          <w:rFonts w:ascii="Arial" w:eastAsia="Times New Roman" w:hAnsi="Arial" w:cs="Arial"/>
          <w:kern w:val="0"/>
          <w:sz w:val="22"/>
          <w:szCs w:val="22"/>
          <w:lang w:eastAsia="en-GB"/>
          <w14:ligatures w14:val="none"/>
        </w:rPr>
        <w:t xml:space="preserve">, P. and Vossen, M. (2024) ‘Organisational learning and performance outcomes in manufacturing environments’, </w:t>
      </w:r>
      <w:r w:rsidRPr="009F3872">
        <w:rPr>
          <w:rFonts w:ascii="Arial" w:eastAsia="Times New Roman" w:hAnsi="Arial" w:cs="Arial"/>
          <w:i/>
          <w:iCs/>
          <w:kern w:val="0"/>
          <w:sz w:val="22"/>
          <w:szCs w:val="22"/>
          <w:lang w:eastAsia="en-GB"/>
          <w14:ligatures w14:val="none"/>
        </w:rPr>
        <w:t>Journal of Business Research</w:t>
      </w:r>
      <w:r w:rsidRPr="009F3872">
        <w:rPr>
          <w:rFonts w:ascii="Arial" w:eastAsia="Times New Roman" w:hAnsi="Arial" w:cs="Arial"/>
          <w:kern w:val="0"/>
          <w:sz w:val="22"/>
          <w:szCs w:val="22"/>
          <w:lang w:eastAsia="en-GB"/>
          <w14:ligatures w14:val="none"/>
        </w:rPr>
        <w:t>, 172, 114–126.</w:t>
      </w:r>
    </w:p>
    <w:p w14:paraId="028562B0" w14:textId="77777777" w:rsidR="009F3872" w:rsidRPr="009F3872" w:rsidRDefault="009F3872" w:rsidP="009F3872">
      <w:pPr>
        <w:ind w:firstLine="720"/>
        <w:rPr>
          <w:rFonts w:ascii="Arial" w:eastAsia="Times New Roman" w:hAnsi="Arial" w:cs="Arial"/>
          <w:kern w:val="0"/>
          <w:sz w:val="22"/>
          <w:szCs w:val="22"/>
          <w:lang w:eastAsia="en-GB"/>
          <w14:ligatures w14:val="none"/>
        </w:rPr>
      </w:pPr>
      <w:r w:rsidRPr="009F3872">
        <w:rPr>
          <w:rFonts w:ascii="Arial" w:eastAsia="Times New Roman" w:hAnsi="Arial" w:cs="Arial"/>
          <w:kern w:val="0"/>
          <w:sz w:val="22"/>
          <w:szCs w:val="22"/>
          <w:lang w:eastAsia="en-GB"/>
          <w14:ligatures w14:val="none"/>
        </w:rPr>
        <w:t xml:space="preserve">Kumar, R. (2024) ‘Comparative industrial relations systems in the UK and Germany: Implications for multinational corporations’, </w:t>
      </w:r>
      <w:r w:rsidRPr="009F3872">
        <w:rPr>
          <w:rFonts w:ascii="Arial" w:eastAsia="Times New Roman" w:hAnsi="Arial" w:cs="Arial"/>
          <w:i/>
          <w:iCs/>
          <w:kern w:val="0"/>
          <w:sz w:val="22"/>
          <w:szCs w:val="22"/>
          <w:lang w:eastAsia="en-GB"/>
          <w14:ligatures w14:val="none"/>
        </w:rPr>
        <w:t>Industrial Relations Journal</w:t>
      </w:r>
      <w:r w:rsidRPr="009F3872">
        <w:rPr>
          <w:rFonts w:ascii="Arial" w:eastAsia="Times New Roman" w:hAnsi="Arial" w:cs="Arial"/>
          <w:kern w:val="0"/>
          <w:sz w:val="22"/>
          <w:szCs w:val="22"/>
          <w:lang w:eastAsia="en-GB"/>
          <w14:ligatures w14:val="none"/>
        </w:rPr>
        <w:t>, 55(2), pp. 145–160.</w:t>
      </w:r>
    </w:p>
    <w:p w14:paraId="5227B1C2" w14:textId="77777777" w:rsidR="009F3872" w:rsidRPr="009F3872" w:rsidRDefault="009F3872" w:rsidP="009F3872">
      <w:pPr>
        <w:ind w:firstLine="720"/>
        <w:rPr>
          <w:rFonts w:ascii="Arial" w:eastAsia="Times New Roman" w:hAnsi="Arial" w:cs="Arial"/>
          <w:kern w:val="0"/>
          <w:sz w:val="22"/>
          <w:szCs w:val="22"/>
          <w:lang w:eastAsia="en-GB"/>
          <w14:ligatures w14:val="none"/>
        </w:rPr>
      </w:pPr>
      <w:r w:rsidRPr="009F3872">
        <w:rPr>
          <w:rFonts w:ascii="Arial" w:eastAsia="Times New Roman" w:hAnsi="Arial" w:cs="Arial"/>
          <w:kern w:val="0"/>
          <w:sz w:val="22"/>
          <w:szCs w:val="22"/>
          <w:lang w:eastAsia="en-GB"/>
          <w14:ligatures w14:val="none"/>
        </w:rPr>
        <w:t xml:space="preserve">Metzger, J., Lindemann, U. and Maurer, M. (2023) ‘Industry 4.0 and workforce skill transformation in European automotive firms’, </w:t>
      </w:r>
      <w:r w:rsidRPr="009F3872">
        <w:rPr>
          <w:rFonts w:ascii="Arial" w:eastAsia="Times New Roman" w:hAnsi="Arial" w:cs="Arial"/>
          <w:i/>
          <w:iCs/>
          <w:kern w:val="0"/>
          <w:sz w:val="22"/>
          <w:szCs w:val="22"/>
          <w:lang w:eastAsia="en-GB"/>
          <w14:ligatures w14:val="none"/>
        </w:rPr>
        <w:t>Technological Forecasting and Social Change</w:t>
      </w:r>
      <w:r w:rsidRPr="009F3872">
        <w:rPr>
          <w:rFonts w:ascii="Arial" w:eastAsia="Times New Roman" w:hAnsi="Arial" w:cs="Arial"/>
          <w:kern w:val="0"/>
          <w:sz w:val="22"/>
          <w:szCs w:val="22"/>
          <w:lang w:eastAsia="en-GB"/>
          <w14:ligatures w14:val="none"/>
        </w:rPr>
        <w:t>, 189, 122–134.</w:t>
      </w:r>
    </w:p>
    <w:p w14:paraId="4570FB71" w14:textId="77777777" w:rsidR="009F3872" w:rsidRPr="009F3872" w:rsidRDefault="009F3872" w:rsidP="009F3872">
      <w:pPr>
        <w:ind w:firstLine="720"/>
        <w:rPr>
          <w:rFonts w:ascii="Arial" w:hAnsi="Arial" w:cs="Arial"/>
          <w:sz w:val="22"/>
          <w:szCs w:val="22"/>
        </w:rPr>
      </w:pPr>
      <w:r w:rsidRPr="009F3872">
        <w:rPr>
          <w:rFonts w:ascii="Arial" w:hAnsi="Arial" w:cs="Arial"/>
          <w:sz w:val="22"/>
          <w:szCs w:val="22"/>
        </w:rPr>
        <w:t xml:space="preserve">Saleh, A. and </w:t>
      </w:r>
      <w:proofErr w:type="spellStart"/>
      <w:r w:rsidRPr="009F3872">
        <w:rPr>
          <w:rFonts w:ascii="Arial" w:hAnsi="Arial" w:cs="Arial"/>
          <w:sz w:val="22"/>
          <w:szCs w:val="22"/>
        </w:rPr>
        <w:t>Ainiah</w:t>
      </w:r>
      <w:proofErr w:type="spellEnd"/>
      <w:r w:rsidRPr="009F3872">
        <w:rPr>
          <w:rFonts w:ascii="Arial" w:hAnsi="Arial" w:cs="Arial"/>
          <w:sz w:val="22"/>
          <w:szCs w:val="22"/>
        </w:rPr>
        <w:t xml:space="preserve">, N. (2024) ‘Training effectiveness and operational performance in manufacturing industries’, </w:t>
      </w:r>
      <w:r w:rsidRPr="009F3872">
        <w:rPr>
          <w:rFonts w:ascii="Arial" w:hAnsi="Arial" w:cs="Arial"/>
          <w:i/>
          <w:iCs/>
          <w:sz w:val="22"/>
          <w:szCs w:val="22"/>
        </w:rPr>
        <w:t>Sustainability</w:t>
      </w:r>
      <w:r w:rsidRPr="009F3872">
        <w:rPr>
          <w:rFonts w:ascii="Arial" w:hAnsi="Arial" w:cs="Arial"/>
          <w:sz w:val="22"/>
          <w:szCs w:val="22"/>
        </w:rPr>
        <w:t>, 16(3), pp. 1–18.</w:t>
      </w:r>
    </w:p>
    <w:p w14:paraId="1A6AFB90" w14:textId="77777777" w:rsidR="009F3872" w:rsidRPr="009F3872" w:rsidRDefault="009F3872" w:rsidP="009F3872">
      <w:pPr>
        <w:ind w:firstLine="720"/>
        <w:rPr>
          <w:rFonts w:ascii="Arial" w:hAnsi="Arial" w:cs="Arial"/>
          <w:sz w:val="22"/>
          <w:szCs w:val="22"/>
        </w:rPr>
      </w:pPr>
      <w:r w:rsidRPr="009F3872">
        <w:rPr>
          <w:rFonts w:ascii="Arial" w:hAnsi="Arial" w:cs="Arial"/>
          <w:sz w:val="22"/>
          <w:szCs w:val="22"/>
        </w:rPr>
        <w:t xml:space="preserve">Saunders, M., Lewis, P. and Thornhill, A. (2019) </w:t>
      </w:r>
      <w:r w:rsidRPr="009F3872">
        <w:rPr>
          <w:rFonts w:ascii="Arial" w:hAnsi="Arial" w:cs="Arial"/>
          <w:i/>
          <w:iCs/>
          <w:sz w:val="22"/>
          <w:szCs w:val="22"/>
        </w:rPr>
        <w:t>Research methods for business students</w:t>
      </w:r>
      <w:r w:rsidRPr="009F3872">
        <w:rPr>
          <w:rFonts w:ascii="Arial" w:hAnsi="Arial" w:cs="Arial"/>
          <w:sz w:val="22"/>
          <w:szCs w:val="22"/>
        </w:rPr>
        <w:t xml:space="preserve">. 8th </w:t>
      </w:r>
      <w:proofErr w:type="spellStart"/>
      <w:r w:rsidRPr="009F3872">
        <w:rPr>
          <w:rFonts w:ascii="Arial" w:hAnsi="Arial" w:cs="Arial"/>
          <w:sz w:val="22"/>
          <w:szCs w:val="22"/>
        </w:rPr>
        <w:t>edn</w:t>
      </w:r>
      <w:proofErr w:type="spellEnd"/>
      <w:r w:rsidRPr="009F3872">
        <w:rPr>
          <w:rFonts w:ascii="Arial" w:hAnsi="Arial" w:cs="Arial"/>
          <w:sz w:val="22"/>
          <w:szCs w:val="22"/>
        </w:rPr>
        <w:t>. Harlow: Pearson.</w:t>
      </w:r>
    </w:p>
    <w:p w14:paraId="1541912A" w14:textId="77777777" w:rsidR="009F3872" w:rsidRPr="009F3872" w:rsidRDefault="009F3872" w:rsidP="009F3872">
      <w:pPr>
        <w:ind w:firstLine="720"/>
        <w:rPr>
          <w:rFonts w:ascii="Arial" w:hAnsi="Arial" w:cs="Arial"/>
          <w:sz w:val="22"/>
          <w:szCs w:val="22"/>
        </w:rPr>
      </w:pPr>
      <w:r w:rsidRPr="009F3872">
        <w:rPr>
          <w:rFonts w:ascii="Arial" w:hAnsi="Arial" w:cs="Arial"/>
          <w:sz w:val="22"/>
          <w:szCs w:val="22"/>
        </w:rPr>
        <w:t xml:space="preserve">Snyder, H. (2019) ‘Literature review as a research methodology: An overview and guidelines’, </w:t>
      </w:r>
      <w:r w:rsidRPr="009F3872">
        <w:rPr>
          <w:rFonts w:ascii="Arial" w:hAnsi="Arial" w:cs="Arial"/>
          <w:i/>
          <w:iCs/>
          <w:sz w:val="22"/>
          <w:szCs w:val="22"/>
        </w:rPr>
        <w:t>Journal of Business Research</w:t>
      </w:r>
      <w:r w:rsidRPr="009F3872">
        <w:rPr>
          <w:rFonts w:ascii="Arial" w:hAnsi="Arial" w:cs="Arial"/>
          <w:sz w:val="22"/>
          <w:szCs w:val="22"/>
        </w:rPr>
        <w:t>, 104, pp. 333–339.</w:t>
      </w:r>
    </w:p>
    <w:p w14:paraId="0F6AC789" w14:textId="77777777" w:rsidR="009F3872" w:rsidRPr="009F3872" w:rsidRDefault="009F3872" w:rsidP="009F3872">
      <w:pPr>
        <w:ind w:firstLine="720"/>
        <w:rPr>
          <w:rFonts w:ascii="Arial" w:hAnsi="Arial" w:cs="Arial"/>
          <w:sz w:val="22"/>
          <w:szCs w:val="22"/>
        </w:rPr>
      </w:pPr>
      <w:r w:rsidRPr="009F3872">
        <w:rPr>
          <w:rFonts w:ascii="Arial" w:hAnsi="Arial" w:cs="Arial"/>
          <w:sz w:val="22"/>
          <w:szCs w:val="22"/>
        </w:rPr>
        <w:lastRenderedPageBreak/>
        <w:t xml:space="preserve">Wijga, P., Beausaert, S. and Kyndt, E. (2025) ‘Employee learning, skill development and performance outcomes in industrial organisations’, </w:t>
      </w:r>
      <w:r w:rsidRPr="009F3872">
        <w:rPr>
          <w:rFonts w:ascii="Arial" w:hAnsi="Arial" w:cs="Arial"/>
          <w:i/>
          <w:iCs/>
          <w:sz w:val="22"/>
          <w:szCs w:val="22"/>
        </w:rPr>
        <w:t>Journal of Workplace Learning</w:t>
      </w:r>
      <w:r w:rsidRPr="009F3872">
        <w:rPr>
          <w:rFonts w:ascii="Arial" w:hAnsi="Arial" w:cs="Arial"/>
          <w:sz w:val="22"/>
          <w:szCs w:val="22"/>
        </w:rPr>
        <w:t>, 37(1), pp. 25–41.</w:t>
      </w:r>
    </w:p>
    <w:p w14:paraId="4D97FFDC" w14:textId="7C7F69C1" w:rsidR="00847E47" w:rsidRPr="009F3872" w:rsidRDefault="00847E47" w:rsidP="009F3872">
      <w:pPr>
        <w:ind w:firstLine="720"/>
        <w:rPr>
          <w:rFonts w:ascii="Arial" w:hAnsi="Arial" w:cs="Arial"/>
          <w:sz w:val="22"/>
          <w:szCs w:val="22"/>
        </w:rPr>
      </w:pPr>
    </w:p>
    <w:sectPr w:rsidR="00847E47" w:rsidRPr="009F3872">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3B1D4B" w14:textId="77777777" w:rsidR="0010069E" w:rsidRDefault="0010069E" w:rsidP="00603C25">
      <w:pPr>
        <w:spacing w:after="0" w:line="240" w:lineRule="auto"/>
      </w:pPr>
      <w:r>
        <w:separator/>
      </w:r>
    </w:p>
  </w:endnote>
  <w:endnote w:type="continuationSeparator" w:id="0">
    <w:p w14:paraId="2A82ECDA" w14:textId="77777777" w:rsidR="0010069E" w:rsidRDefault="0010069E" w:rsidP="00603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ourier New"/>
    <w:charset w:val="00"/>
    <w:family w:val="auto"/>
    <w:pitch w:val="variable"/>
    <w:sig w:usb0="800000AF"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oto Sans CJK SC">
    <w:altName w:val="MS Gothic"/>
    <w:charset w:val="80"/>
    <w:family w:val="swiss"/>
    <w:pitch w:val="variable"/>
  </w:font>
  <w:font w:name="DejaVu Sans">
    <w:altName w:val="MS Gothic"/>
    <w:charset w:val="00"/>
    <w:family w:val="swiss"/>
    <w:pitch w:val="variable"/>
    <w:sig w:usb0="00000000" w:usb1="D200FDFF" w:usb2="0A24602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652809"/>
      <w:docPartObj>
        <w:docPartGallery w:val="Page Numbers (Bottom of Page)"/>
        <w:docPartUnique/>
      </w:docPartObj>
    </w:sdtPr>
    <w:sdtEndPr>
      <w:rPr>
        <w:noProof/>
      </w:rPr>
    </w:sdtEndPr>
    <w:sdtContent>
      <w:p w14:paraId="75301FB6" w14:textId="237AE9BA" w:rsidR="005A34B9" w:rsidRDefault="005A34B9">
        <w:pPr>
          <w:pStyle w:val="Footer"/>
          <w:jc w:val="center"/>
        </w:pPr>
        <w:r>
          <w:fldChar w:fldCharType="begin"/>
        </w:r>
        <w:r>
          <w:instrText xml:space="preserve"> PAGE   \* MERGEFORMAT </w:instrText>
        </w:r>
        <w:r>
          <w:fldChar w:fldCharType="separate"/>
        </w:r>
        <w:r w:rsidR="00ED0205">
          <w:rPr>
            <w:noProof/>
          </w:rPr>
          <w:t>3</w:t>
        </w:r>
        <w:r>
          <w:rPr>
            <w:noProof/>
          </w:rPr>
          <w:fldChar w:fldCharType="end"/>
        </w:r>
      </w:p>
    </w:sdtContent>
  </w:sdt>
  <w:p w14:paraId="0B8F134C" w14:textId="77777777" w:rsidR="005A34B9" w:rsidRDefault="005A34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732D8C" w14:textId="77777777" w:rsidR="0010069E" w:rsidRDefault="0010069E" w:rsidP="00603C25">
      <w:pPr>
        <w:spacing w:after="0" w:line="240" w:lineRule="auto"/>
      </w:pPr>
      <w:r>
        <w:separator/>
      </w:r>
    </w:p>
  </w:footnote>
  <w:footnote w:type="continuationSeparator" w:id="0">
    <w:p w14:paraId="334F6334" w14:textId="77777777" w:rsidR="0010069E" w:rsidRDefault="0010069E" w:rsidP="00603C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360" w:hanging="360"/>
      </w:pPr>
      <w:rPr>
        <w:rFonts w:ascii="Symbol" w:hAnsi="Symbol" w:cs="OpenSymbol"/>
      </w:rPr>
    </w:lvl>
  </w:abstractNum>
  <w:abstractNum w:abstractNumId="2" w15:restartNumberingAfterBreak="0">
    <w:nsid w:val="00000004"/>
    <w:multiLevelType w:val="singleLevel"/>
    <w:tmpl w:val="00000004"/>
    <w:name w:val="WW8Num4"/>
    <w:lvl w:ilvl="0">
      <w:start w:val="1"/>
      <w:numFmt w:val="bullet"/>
      <w:lvlText w:val=""/>
      <w:lvlJc w:val="left"/>
      <w:pPr>
        <w:tabs>
          <w:tab w:val="num" w:pos="0"/>
        </w:tabs>
        <w:ind w:left="360" w:hanging="360"/>
      </w:pPr>
      <w:rPr>
        <w:rFonts w:ascii="Symbol" w:hAnsi="Symbol" w:cs="OpenSymbol"/>
      </w:rPr>
    </w:lvl>
  </w:abstractNum>
  <w:abstractNum w:abstractNumId="3"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o"/>
      <w:lvlJc w:val="left"/>
      <w:pPr>
        <w:tabs>
          <w:tab w:val="num" w:pos="1440"/>
        </w:tabs>
        <w:ind w:left="1440" w:hanging="360"/>
      </w:pPr>
      <w:rPr>
        <w:rFonts w:ascii="Courier New" w:hAnsi="Courier New" w:cs="OpenSymbol"/>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4" w15:restartNumberingAfterBreak="0">
    <w:nsid w:val="00000006"/>
    <w:multiLevelType w:val="singleLevel"/>
    <w:tmpl w:val="00000006"/>
    <w:name w:val="WW8Num6"/>
    <w:lvl w:ilvl="0">
      <w:start w:val="1"/>
      <w:numFmt w:val="bullet"/>
      <w:lvlText w:val=""/>
      <w:lvlJc w:val="left"/>
      <w:pPr>
        <w:tabs>
          <w:tab w:val="num" w:pos="0"/>
        </w:tabs>
        <w:ind w:left="720" w:hanging="360"/>
      </w:pPr>
      <w:rPr>
        <w:rFonts w:ascii="Symbol" w:hAnsi="Symbol" w:cs="OpenSymbol"/>
      </w:rPr>
    </w:lvl>
  </w:abstractNum>
  <w:abstractNum w:abstractNumId="5" w15:restartNumberingAfterBreak="0">
    <w:nsid w:val="00000007"/>
    <w:multiLevelType w:val="singleLevel"/>
    <w:tmpl w:val="00000007"/>
    <w:name w:val="WW8Num7"/>
    <w:lvl w:ilvl="0">
      <w:start w:val="1"/>
      <w:numFmt w:val="bullet"/>
      <w:lvlText w:val=""/>
      <w:lvlJc w:val="left"/>
      <w:pPr>
        <w:tabs>
          <w:tab w:val="num" w:pos="0"/>
        </w:tabs>
        <w:ind w:left="720" w:hanging="360"/>
      </w:pPr>
      <w:rPr>
        <w:rFonts w:ascii="Symbol" w:hAnsi="Symbol" w:cs="OpenSymbol"/>
      </w:rPr>
    </w:lvl>
  </w:abstractNum>
  <w:abstractNum w:abstractNumId="6" w15:restartNumberingAfterBreak="0">
    <w:nsid w:val="00000008"/>
    <w:multiLevelType w:val="multilevel"/>
    <w:tmpl w:val="00000008"/>
    <w:name w:val="WWNum15"/>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7" w15:restartNumberingAfterBreak="0">
    <w:nsid w:val="00000009"/>
    <w:multiLevelType w:val="multilevel"/>
    <w:tmpl w:val="00000009"/>
    <w:name w:val="WWNum2"/>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8" w15:restartNumberingAfterBreak="0">
    <w:nsid w:val="0000000A"/>
    <w:multiLevelType w:val="multilevel"/>
    <w:tmpl w:val="0000000A"/>
    <w:name w:val="WWNum3"/>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9" w15:restartNumberingAfterBreak="0">
    <w:nsid w:val="0000000B"/>
    <w:multiLevelType w:val="multilevel"/>
    <w:tmpl w:val="0000000B"/>
    <w:name w:val="WWNum4"/>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10" w15:restartNumberingAfterBreak="0">
    <w:nsid w:val="0000000C"/>
    <w:multiLevelType w:val="multilevel"/>
    <w:tmpl w:val="0000000C"/>
    <w:name w:val="WWNum5"/>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11" w15:restartNumberingAfterBreak="0">
    <w:nsid w:val="0000000D"/>
    <w:multiLevelType w:val="multilevel"/>
    <w:tmpl w:val="0000000D"/>
    <w:name w:val="WWNum6"/>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12" w15:restartNumberingAfterBreak="0">
    <w:nsid w:val="0000000E"/>
    <w:multiLevelType w:val="multilevel"/>
    <w:tmpl w:val="0000000E"/>
    <w:name w:val="WWNum7"/>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13" w15:restartNumberingAfterBreak="0">
    <w:nsid w:val="0000000F"/>
    <w:multiLevelType w:val="multilevel"/>
    <w:tmpl w:val="0000000F"/>
    <w:name w:val="WWNum8"/>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14" w15:restartNumberingAfterBreak="0">
    <w:nsid w:val="00000010"/>
    <w:multiLevelType w:val="multilevel"/>
    <w:tmpl w:val="00000010"/>
    <w:name w:val="WWNum9"/>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15" w15:restartNumberingAfterBreak="0">
    <w:nsid w:val="00000011"/>
    <w:multiLevelType w:val="multilevel"/>
    <w:tmpl w:val="00000011"/>
    <w:name w:val="WWNum10"/>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16" w15:restartNumberingAfterBreak="0">
    <w:nsid w:val="00000012"/>
    <w:multiLevelType w:val="multilevel"/>
    <w:tmpl w:val="00000012"/>
    <w:name w:val="WWNum11"/>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17" w15:restartNumberingAfterBreak="0">
    <w:nsid w:val="00000013"/>
    <w:multiLevelType w:val="multilevel"/>
    <w:tmpl w:val="00000013"/>
    <w:name w:val="WWNum12"/>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18" w15:restartNumberingAfterBreak="0">
    <w:nsid w:val="00000014"/>
    <w:multiLevelType w:val="multilevel"/>
    <w:tmpl w:val="00000014"/>
    <w:name w:val="WWNum13"/>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19" w15:restartNumberingAfterBreak="0">
    <w:nsid w:val="00000015"/>
    <w:multiLevelType w:val="multilevel"/>
    <w:tmpl w:val="00000015"/>
    <w:name w:val="WWNum14"/>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20" w15:restartNumberingAfterBreak="0">
    <w:nsid w:val="03864EA9"/>
    <w:multiLevelType w:val="hybridMultilevel"/>
    <w:tmpl w:val="EA3C9EDC"/>
    <w:lvl w:ilvl="0" w:tplc="4BA67990">
      <w:numFmt w:val="bullet"/>
      <w:lvlText w:val=""/>
      <w:lvlJc w:val="left"/>
      <w:pPr>
        <w:ind w:left="720" w:hanging="360"/>
      </w:pPr>
      <w:rPr>
        <w:rFonts w:ascii="Arial" w:eastAsiaTheme="majorEastAsia"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050F4987"/>
    <w:multiLevelType w:val="hybridMultilevel"/>
    <w:tmpl w:val="239C8B2A"/>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3A25562"/>
    <w:multiLevelType w:val="hybridMultilevel"/>
    <w:tmpl w:val="C4C40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F73819"/>
    <w:multiLevelType w:val="hybridMultilevel"/>
    <w:tmpl w:val="BBE261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71D4268"/>
    <w:multiLevelType w:val="hybridMultilevel"/>
    <w:tmpl w:val="8E8279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1A2CB3"/>
    <w:multiLevelType w:val="hybridMultilevel"/>
    <w:tmpl w:val="EF0E7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8132EA"/>
    <w:multiLevelType w:val="hybridMultilevel"/>
    <w:tmpl w:val="EF10C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FE52A2"/>
    <w:multiLevelType w:val="hybridMultilevel"/>
    <w:tmpl w:val="F48C534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6E004B6A"/>
    <w:multiLevelType w:val="hybridMultilevel"/>
    <w:tmpl w:val="D87A72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723D6A"/>
    <w:multiLevelType w:val="hybridMultilevel"/>
    <w:tmpl w:val="7DA6BC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1041455">
    <w:abstractNumId w:val="22"/>
  </w:num>
  <w:num w:numId="2" w16cid:durableId="1981766304">
    <w:abstractNumId w:val="25"/>
  </w:num>
  <w:num w:numId="3" w16cid:durableId="57480887">
    <w:abstractNumId w:val="0"/>
  </w:num>
  <w:num w:numId="4" w16cid:durableId="1123616125">
    <w:abstractNumId w:val="1"/>
  </w:num>
  <w:num w:numId="5" w16cid:durableId="1433277965">
    <w:abstractNumId w:val="2"/>
  </w:num>
  <w:num w:numId="6" w16cid:durableId="1138183681">
    <w:abstractNumId w:val="3"/>
  </w:num>
  <w:num w:numId="7" w16cid:durableId="1349674704">
    <w:abstractNumId w:val="4"/>
  </w:num>
  <w:num w:numId="8" w16cid:durableId="1932397925">
    <w:abstractNumId w:val="5"/>
  </w:num>
  <w:num w:numId="9" w16cid:durableId="977296641">
    <w:abstractNumId w:val="6"/>
  </w:num>
  <w:num w:numId="10" w16cid:durableId="1494445712">
    <w:abstractNumId w:val="7"/>
  </w:num>
  <w:num w:numId="11" w16cid:durableId="1156922542">
    <w:abstractNumId w:val="8"/>
  </w:num>
  <w:num w:numId="12" w16cid:durableId="1165894499">
    <w:abstractNumId w:val="9"/>
  </w:num>
  <w:num w:numId="13" w16cid:durableId="1290474338">
    <w:abstractNumId w:val="10"/>
  </w:num>
  <w:num w:numId="14" w16cid:durableId="46612864">
    <w:abstractNumId w:val="11"/>
  </w:num>
  <w:num w:numId="15" w16cid:durableId="523323399">
    <w:abstractNumId w:val="12"/>
  </w:num>
  <w:num w:numId="16" w16cid:durableId="833834617">
    <w:abstractNumId w:val="13"/>
  </w:num>
  <w:num w:numId="17" w16cid:durableId="311325877">
    <w:abstractNumId w:val="14"/>
  </w:num>
  <w:num w:numId="18" w16cid:durableId="1822386828">
    <w:abstractNumId w:val="15"/>
  </w:num>
  <w:num w:numId="19" w16cid:durableId="1706834508">
    <w:abstractNumId w:val="16"/>
  </w:num>
  <w:num w:numId="20" w16cid:durableId="2108189933">
    <w:abstractNumId w:val="17"/>
  </w:num>
  <w:num w:numId="21" w16cid:durableId="697655684">
    <w:abstractNumId w:val="18"/>
  </w:num>
  <w:num w:numId="22" w16cid:durableId="126095733">
    <w:abstractNumId w:val="19"/>
  </w:num>
  <w:num w:numId="23" w16cid:durableId="699162620">
    <w:abstractNumId w:val="21"/>
  </w:num>
  <w:num w:numId="24" w16cid:durableId="1244989039">
    <w:abstractNumId w:val="28"/>
  </w:num>
  <w:num w:numId="25" w16cid:durableId="1850169046">
    <w:abstractNumId w:val="20"/>
  </w:num>
  <w:num w:numId="26" w16cid:durableId="524707629">
    <w:abstractNumId w:val="29"/>
  </w:num>
  <w:num w:numId="27" w16cid:durableId="1173567093">
    <w:abstractNumId w:val="26"/>
  </w:num>
  <w:num w:numId="28" w16cid:durableId="1406487495">
    <w:abstractNumId w:val="23"/>
  </w:num>
  <w:num w:numId="29" w16cid:durableId="79185409">
    <w:abstractNumId w:val="24"/>
  </w:num>
  <w:num w:numId="30" w16cid:durableId="13739249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3685"/>
    <w:rsid w:val="000903FA"/>
    <w:rsid w:val="000A10CA"/>
    <w:rsid w:val="000C4CA1"/>
    <w:rsid w:val="000D3A45"/>
    <w:rsid w:val="000E0B5F"/>
    <w:rsid w:val="0010069E"/>
    <w:rsid w:val="0013794F"/>
    <w:rsid w:val="00140462"/>
    <w:rsid w:val="00143E89"/>
    <w:rsid w:val="00172A0D"/>
    <w:rsid w:val="00172B0B"/>
    <w:rsid w:val="001A77A2"/>
    <w:rsid w:val="001C1289"/>
    <w:rsid w:val="001D2FAD"/>
    <w:rsid w:val="001D44B9"/>
    <w:rsid w:val="001F6354"/>
    <w:rsid w:val="00200C5F"/>
    <w:rsid w:val="002016C3"/>
    <w:rsid w:val="0022612A"/>
    <w:rsid w:val="002E59F2"/>
    <w:rsid w:val="002E6638"/>
    <w:rsid w:val="003325E0"/>
    <w:rsid w:val="003432E1"/>
    <w:rsid w:val="003B4294"/>
    <w:rsid w:val="003E6BB1"/>
    <w:rsid w:val="003F0364"/>
    <w:rsid w:val="00400A57"/>
    <w:rsid w:val="004175DF"/>
    <w:rsid w:val="00434ACD"/>
    <w:rsid w:val="004528D9"/>
    <w:rsid w:val="00452B11"/>
    <w:rsid w:val="004616BB"/>
    <w:rsid w:val="00470739"/>
    <w:rsid w:val="00490F8A"/>
    <w:rsid w:val="004B44DA"/>
    <w:rsid w:val="004D40C1"/>
    <w:rsid w:val="005165A1"/>
    <w:rsid w:val="00530A18"/>
    <w:rsid w:val="005739A2"/>
    <w:rsid w:val="005A34B9"/>
    <w:rsid w:val="005E7191"/>
    <w:rsid w:val="00600DE0"/>
    <w:rsid w:val="00603C25"/>
    <w:rsid w:val="006059B3"/>
    <w:rsid w:val="00611942"/>
    <w:rsid w:val="006304B2"/>
    <w:rsid w:val="00656E65"/>
    <w:rsid w:val="00676321"/>
    <w:rsid w:val="006D1A91"/>
    <w:rsid w:val="006D51C4"/>
    <w:rsid w:val="00727F74"/>
    <w:rsid w:val="00731A76"/>
    <w:rsid w:val="00831887"/>
    <w:rsid w:val="00847E47"/>
    <w:rsid w:val="0085719C"/>
    <w:rsid w:val="008776CA"/>
    <w:rsid w:val="00882A04"/>
    <w:rsid w:val="008930C9"/>
    <w:rsid w:val="008933F9"/>
    <w:rsid w:val="008C5545"/>
    <w:rsid w:val="008D4B6C"/>
    <w:rsid w:val="008E6169"/>
    <w:rsid w:val="00904752"/>
    <w:rsid w:val="00904E25"/>
    <w:rsid w:val="00925691"/>
    <w:rsid w:val="00991983"/>
    <w:rsid w:val="00995310"/>
    <w:rsid w:val="009A70D1"/>
    <w:rsid w:val="009B1965"/>
    <w:rsid w:val="009C5A19"/>
    <w:rsid w:val="009D7C87"/>
    <w:rsid w:val="009F3872"/>
    <w:rsid w:val="00A108B0"/>
    <w:rsid w:val="00A11397"/>
    <w:rsid w:val="00A322B2"/>
    <w:rsid w:val="00A47297"/>
    <w:rsid w:val="00A64741"/>
    <w:rsid w:val="00A65783"/>
    <w:rsid w:val="00A676CD"/>
    <w:rsid w:val="00A95D7F"/>
    <w:rsid w:val="00B02F97"/>
    <w:rsid w:val="00B119D6"/>
    <w:rsid w:val="00B24B1A"/>
    <w:rsid w:val="00B330CB"/>
    <w:rsid w:val="00BA4115"/>
    <w:rsid w:val="00BB6C75"/>
    <w:rsid w:val="00BC59EB"/>
    <w:rsid w:val="00BD11AD"/>
    <w:rsid w:val="00BF2D9D"/>
    <w:rsid w:val="00C06879"/>
    <w:rsid w:val="00C0742F"/>
    <w:rsid w:val="00C17123"/>
    <w:rsid w:val="00C547BF"/>
    <w:rsid w:val="00C61B52"/>
    <w:rsid w:val="00C7772B"/>
    <w:rsid w:val="00CD4856"/>
    <w:rsid w:val="00CF06BA"/>
    <w:rsid w:val="00CF7D3D"/>
    <w:rsid w:val="00D059C0"/>
    <w:rsid w:val="00D43649"/>
    <w:rsid w:val="00D73685"/>
    <w:rsid w:val="00D76047"/>
    <w:rsid w:val="00D93821"/>
    <w:rsid w:val="00D96CC5"/>
    <w:rsid w:val="00DA3443"/>
    <w:rsid w:val="00DB2499"/>
    <w:rsid w:val="00E17A16"/>
    <w:rsid w:val="00E31490"/>
    <w:rsid w:val="00E328C2"/>
    <w:rsid w:val="00E54CDF"/>
    <w:rsid w:val="00E63E3B"/>
    <w:rsid w:val="00EA1919"/>
    <w:rsid w:val="00EB7284"/>
    <w:rsid w:val="00EC56DE"/>
    <w:rsid w:val="00ED0205"/>
    <w:rsid w:val="00ED7F1B"/>
    <w:rsid w:val="00F00913"/>
    <w:rsid w:val="00F00D11"/>
    <w:rsid w:val="00F06205"/>
    <w:rsid w:val="00F1124C"/>
    <w:rsid w:val="00F25A09"/>
    <w:rsid w:val="00F84634"/>
    <w:rsid w:val="00F944DE"/>
    <w:rsid w:val="00FC5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67C4E"/>
  <w15:chartTrackingRefBased/>
  <w15:docId w15:val="{E0336081-2B41-444A-BF9C-C7CACBC42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8B0"/>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BC59EB"/>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BC59EB"/>
    <w:pPr>
      <w:keepNext/>
      <w:keepLines/>
      <w:spacing w:before="160" w:after="80"/>
      <w:outlineLvl w:val="1"/>
    </w:pPr>
    <w:rPr>
      <w:rFonts w:eastAsiaTheme="majorEastAsia" w:cstheme="majorBidi"/>
      <w:szCs w:val="32"/>
      <w:u w:val="single"/>
    </w:rPr>
  </w:style>
  <w:style w:type="paragraph" w:styleId="Heading3">
    <w:name w:val="heading 3"/>
    <w:basedOn w:val="Normal"/>
    <w:next w:val="Normal"/>
    <w:link w:val="Heading3Char"/>
    <w:uiPriority w:val="9"/>
    <w:unhideWhenUsed/>
    <w:qFormat/>
    <w:rsid w:val="003B4294"/>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D7368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7368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7368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7368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7368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7368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9EB"/>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BC59EB"/>
    <w:rPr>
      <w:rFonts w:ascii="Times New Roman" w:eastAsiaTheme="majorEastAsia" w:hAnsi="Times New Roman" w:cstheme="majorBidi"/>
      <w:szCs w:val="32"/>
      <w:u w:val="single"/>
    </w:rPr>
  </w:style>
  <w:style w:type="character" w:customStyle="1" w:styleId="Heading3Char">
    <w:name w:val="Heading 3 Char"/>
    <w:basedOn w:val="DefaultParagraphFont"/>
    <w:link w:val="Heading3"/>
    <w:uiPriority w:val="9"/>
    <w:rsid w:val="003B4294"/>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D736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36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36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36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36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3685"/>
    <w:rPr>
      <w:rFonts w:eastAsiaTheme="majorEastAsia" w:cstheme="majorBidi"/>
      <w:color w:val="272727" w:themeColor="text1" w:themeTint="D8"/>
    </w:rPr>
  </w:style>
  <w:style w:type="paragraph" w:styleId="Title">
    <w:name w:val="Title"/>
    <w:basedOn w:val="Normal"/>
    <w:next w:val="Normal"/>
    <w:link w:val="TitleChar"/>
    <w:uiPriority w:val="10"/>
    <w:qFormat/>
    <w:rsid w:val="00D736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36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368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36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3685"/>
    <w:pPr>
      <w:spacing w:before="160"/>
      <w:jc w:val="center"/>
    </w:pPr>
    <w:rPr>
      <w:i/>
      <w:iCs/>
      <w:color w:val="404040" w:themeColor="text1" w:themeTint="BF"/>
    </w:rPr>
  </w:style>
  <w:style w:type="character" w:customStyle="1" w:styleId="QuoteChar">
    <w:name w:val="Quote Char"/>
    <w:basedOn w:val="DefaultParagraphFont"/>
    <w:link w:val="Quote"/>
    <w:uiPriority w:val="29"/>
    <w:rsid w:val="00D73685"/>
    <w:rPr>
      <w:rFonts w:ascii="Times New Roman" w:hAnsi="Times New Roman"/>
      <w:i/>
      <w:iCs/>
      <w:color w:val="404040" w:themeColor="text1" w:themeTint="BF"/>
    </w:rPr>
  </w:style>
  <w:style w:type="paragraph" w:styleId="ListParagraph">
    <w:name w:val="List Paragraph"/>
    <w:basedOn w:val="Normal"/>
    <w:uiPriority w:val="34"/>
    <w:qFormat/>
    <w:rsid w:val="00D73685"/>
    <w:pPr>
      <w:ind w:left="720"/>
      <w:contextualSpacing/>
    </w:pPr>
  </w:style>
  <w:style w:type="character" w:styleId="IntenseEmphasis">
    <w:name w:val="Intense Emphasis"/>
    <w:basedOn w:val="DefaultParagraphFont"/>
    <w:uiPriority w:val="21"/>
    <w:qFormat/>
    <w:rsid w:val="00D73685"/>
    <w:rPr>
      <w:i/>
      <w:iCs/>
      <w:color w:val="2F5496" w:themeColor="accent1" w:themeShade="BF"/>
    </w:rPr>
  </w:style>
  <w:style w:type="paragraph" w:styleId="IntenseQuote">
    <w:name w:val="Intense Quote"/>
    <w:basedOn w:val="Normal"/>
    <w:next w:val="Normal"/>
    <w:link w:val="IntenseQuoteChar"/>
    <w:uiPriority w:val="30"/>
    <w:qFormat/>
    <w:rsid w:val="00D736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3685"/>
    <w:rPr>
      <w:rFonts w:ascii="Times New Roman" w:hAnsi="Times New Roman"/>
      <w:i/>
      <w:iCs/>
      <w:color w:val="2F5496" w:themeColor="accent1" w:themeShade="BF"/>
    </w:rPr>
  </w:style>
  <w:style w:type="character" w:styleId="IntenseReference">
    <w:name w:val="Intense Reference"/>
    <w:basedOn w:val="DefaultParagraphFont"/>
    <w:uiPriority w:val="32"/>
    <w:qFormat/>
    <w:rsid w:val="00D73685"/>
    <w:rPr>
      <w:b/>
      <w:bCs/>
      <w:smallCaps/>
      <w:color w:val="2F5496" w:themeColor="accent1" w:themeShade="BF"/>
      <w:spacing w:val="5"/>
    </w:rPr>
  </w:style>
  <w:style w:type="paragraph" w:styleId="NormalWeb">
    <w:name w:val="Normal (Web)"/>
    <w:basedOn w:val="Normal"/>
    <w:uiPriority w:val="99"/>
    <w:semiHidden/>
    <w:unhideWhenUsed/>
    <w:rsid w:val="00603C25"/>
    <w:pPr>
      <w:spacing w:before="100" w:beforeAutospacing="1" w:after="100" w:afterAutospacing="1" w:line="240" w:lineRule="auto"/>
      <w:jc w:val="left"/>
    </w:pPr>
    <w:rPr>
      <w:rFonts w:eastAsia="Times New Roman" w:cs="Times New Roman"/>
      <w:kern w:val="0"/>
      <w:lang w:eastAsia="en-GB"/>
      <w14:ligatures w14:val="none"/>
    </w:rPr>
  </w:style>
  <w:style w:type="paragraph" w:styleId="Header">
    <w:name w:val="header"/>
    <w:basedOn w:val="Normal"/>
    <w:link w:val="HeaderChar"/>
    <w:uiPriority w:val="99"/>
    <w:unhideWhenUsed/>
    <w:rsid w:val="00603C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3C25"/>
    <w:rPr>
      <w:rFonts w:ascii="Times New Roman" w:hAnsi="Times New Roman"/>
    </w:rPr>
  </w:style>
  <w:style w:type="paragraph" w:styleId="Footer">
    <w:name w:val="footer"/>
    <w:basedOn w:val="Normal"/>
    <w:link w:val="FooterChar"/>
    <w:uiPriority w:val="99"/>
    <w:unhideWhenUsed/>
    <w:rsid w:val="00603C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3C25"/>
    <w:rPr>
      <w:rFonts w:ascii="Times New Roman" w:hAnsi="Times New Roman"/>
    </w:rPr>
  </w:style>
  <w:style w:type="paragraph" w:styleId="TOCHeading">
    <w:name w:val="TOC Heading"/>
    <w:basedOn w:val="Heading1"/>
    <w:next w:val="Normal"/>
    <w:uiPriority w:val="39"/>
    <w:unhideWhenUsed/>
    <w:qFormat/>
    <w:rsid w:val="000D3A45"/>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0D3A45"/>
    <w:pPr>
      <w:spacing w:after="100"/>
    </w:pPr>
  </w:style>
  <w:style w:type="paragraph" w:styleId="TOC2">
    <w:name w:val="toc 2"/>
    <w:basedOn w:val="Normal"/>
    <w:next w:val="Normal"/>
    <w:autoRedefine/>
    <w:uiPriority w:val="39"/>
    <w:unhideWhenUsed/>
    <w:rsid w:val="000D3A45"/>
    <w:pPr>
      <w:spacing w:after="100"/>
      <w:ind w:left="240"/>
    </w:pPr>
  </w:style>
  <w:style w:type="paragraph" w:styleId="TOC3">
    <w:name w:val="toc 3"/>
    <w:basedOn w:val="Normal"/>
    <w:next w:val="Normal"/>
    <w:autoRedefine/>
    <w:uiPriority w:val="39"/>
    <w:unhideWhenUsed/>
    <w:rsid w:val="000D3A45"/>
    <w:pPr>
      <w:spacing w:after="100"/>
      <w:ind w:left="480"/>
    </w:pPr>
  </w:style>
  <w:style w:type="character" w:styleId="Hyperlink">
    <w:name w:val="Hyperlink"/>
    <w:basedOn w:val="DefaultParagraphFont"/>
    <w:uiPriority w:val="99"/>
    <w:unhideWhenUsed/>
    <w:rsid w:val="000D3A45"/>
    <w:rPr>
      <w:color w:val="0563C1" w:themeColor="hyperlink"/>
      <w:u w:val="single"/>
    </w:rPr>
  </w:style>
  <w:style w:type="character" w:styleId="Strong">
    <w:name w:val="Strong"/>
    <w:basedOn w:val="DefaultParagraphFont"/>
    <w:uiPriority w:val="22"/>
    <w:qFormat/>
    <w:rsid w:val="005A34B9"/>
    <w:rPr>
      <w:b/>
      <w:bCs/>
    </w:rPr>
  </w:style>
  <w:style w:type="character" w:customStyle="1" w:styleId="IndexLink">
    <w:name w:val="Index Link"/>
    <w:rsid w:val="00847E47"/>
  </w:style>
  <w:style w:type="paragraph" w:styleId="BodyText">
    <w:name w:val="Body Text"/>
    <w:basedOn w:val="Normal"/>
    <w:link w:val="BodyTextChar"/>
    <w:rsid w:val="00847E47"/>
    <w:pPr>
      <w:suppressAutoHyphens/>
      <w:spacing w:after="0"/>
    </w:pPr>
    <w:rPr>
      <w:rFonts w:eastAsia="Calibri" w:cs="Times New Roman"/>
      <w:color w:val="000000"/>
      <w:kern w:val="0"/>
      <w:szCs w:val="22"/>
      <w:lang w:eastAsia="ar-SA"/>
      <w14:ligatures w14:val="none"/>
    </w:rPr>
  </w:style>
  <w:style w:type="character" w:customStyle="1" w:styleId="BodyTextChar">
    <w:name w:val="Body Text Char"/>
    <w:basedOn w:val="DefaultParagraphFont"/>
    <w:link w:val="BodyText"/>
    <w:rsid w:val="00847E47"/>
    <w:rPr>
      <w:rFonts w:ascii="Times New Roman" w:eastAsia="Calibri" w:hAnsi="Times New Roman" w:cs="Times New Roman"/>
      <w:color w:val="000000"/>
      <w:kern w:val="0"/>
      <w:szCs w:val="22"/>
      <w:lang w:eastAsia="ar-SA"/>
      <w14:ligatures w14:val="none"/>
    </w:rPr>
  </w:style>
  <w:style w:type="paragraph" w:customStyle="1" w:styleId="Figure">
    <w:name w:val="Figure"/>
    <w:basedOn w:val="Caption"/>
    <w:rsid w:val="00847E47"/>
    <w:pPr>
      <w:suppressLineNumbers/>
      <w:suppressAutoHyphens/>
      <w:spacing w:before="120" w:after="120" w:line="360" w:lineRule="auto"/>
    </w:pPr>
    <w:rPr>
      <w:rFonts w:eastAsia="Noto Sans CJK SC" w:cs="DejaVu Sans"/>
      <w:color w:val="000000"/>
      <w:kern w:val="1"/>
      <w:sz w:val="24"/>
      <w:szCs w:val="24"/>
      <w:lang w:val="en-IN" w:eastAsia="ar-SA"/>
      <w14:ligatures w14:val="none"/>
    </w:rPr>
  </w:style>
  <w:style w:type="paragraph" w:styleId="TableofFigures">
    <w:name w:val="table of figures"/>
    <w:basedOn w:val="Normal"/>
    <w:next w:val="Normal"/>
    <w:rsid w:val="00847E47"/>
    <w:pPr>
      <w:suppressAutoHyphens/>
      <w:spacing w:after="0"/>
    </w:pPr>
    <w:rPr>
      <w:rFonts w:eastAsia="Calibri" w:cs="Times New Roman"/>
      <w:color w:val="000000"/>
      <w:kern w:val="0"/>
      <w:szCs w:val="22"/>
      <w:lang w:eastAsia="ar-SA"/>
      <w14:ligatures w14:val="none"/>
    </w:rPr>
  </w:style>
  <w:style w:type="paragraph" w:styleId="Caption">
    <w:name w:val="caption"/>
    <w:basedOn w:val="Normal"/>
    <w:next w:val="Normal"/>
    <w:uiPriority w:val="35"/>
    <w:semiHidden/>
    <w:unhideWhenUsed/>
    <w:qFormat/>
    <w:rsid w:val="00847E47"/>
    <w:pPr>
      <w:spacing w:after="200" w:line="240" w:lineRule="auto"/>
    </w:pPr>
    <w:rPr>
      <w:i/>
      <w:iCs/>
      <w:color w:val="44546A" w:themeColor="text2"/>
      <w:sz w:val="18"/>
      <w:szCs w:val="18"/>
    </w:rPr>
  </w:style>
  <w:style w:type="paragraph" w:styleId="NoSpacing">
    <w:name w:val="No Spacing"/>
    <w:uiPriority w:val="1"/>
    <w:qFormat/>
    <w:rsid w:val="00400A57"/>
    <w:pPr>
      <w:spacing w:after="0" w:line="240" w:lineRule="auto"/>
      <w:jc w:val="both"/>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233621">
      <w:bodyDiv w:val="1"/>
      <w:marLeft w:val="0"/>
      <w:marRight w:val="0"/>
      <w:marTop w:val="0"/>
      <w:marBottom w:val="0"/>
      <w:divBdr>
        <w:top w:val="none" w:sz="0" w:space="0" w:color="auto"/>
        <w:left w:val="none" w:sz="0" w:space="0" w:color="auto"/>
        <w:bottom w:val="none" w:sz="0" w:space="0" w:color="auto"/>
        <w:right w:val="none" w:sz="0" w:space="0" w:color="auto"/>
      </w:divBdr>
    </w:div>
    <w:div w:id="668289864">
      <w:bodyDiv w:val="1"/>
      <w:marLeft w:val="0"/>
      <w:marRight w:val="0"/>
      <w:marTop w:val="0"/>
      <w:marBottom w:val="0"/>
      <w:divBdr>
        <w:top w:val="none" w:sz="0" w:space="0" w:color="auto"/>
        <w:left w:val="none" w:sz="0" w:space="0" w:color="auto"/>
        <w:bottom w:val="none" w:sz="0" w:space="0" w:color="auto"/>
        <w:right w:val="none" w:sz="0" w:space="0" w:color="auto"/>
      </w:divBdr>
    </w:div>
    <w:div w:id="810908321">
      <w:bodyDiv w:val="1"/>
      <w:marLeft w:val="0"/>
      <w:marRight w:val="0"/>
      <w:marTop w:val="0"/>
      <w:marBottom w:val="0"/>
      <w:divBdr>
        <w:top w:val="none" w:sz="0" w:space="0" w:color="auto"/>
        <w:left w:val="none" w:sz="0" w:space="0" w:color="auto"/>
        <w:bottom w:val="none" w:sz="0" w:space="0" w:color="auto"/>
        <w:right w:val="none" w:sz="0" w:space="0" w:color="auto"/>
      </w:divBdr>
    </w:div>
    <w:div w:id="892813484">
      <w:bodyDiv w:val="1"/>
      <w:marLeft w:val="0"/>
      <w:marRight w:val="0"/>
      <w:marTop w:val="0"/>
      <w:marBottom w:val="0"/>
      <w:divBdr>
        <w:top w:val="none" w:sz="0" w:space="0" w:color="auto"/>
        <w:left w:val="none" w:sz="0" w:space="0" w:color="auto"/>
        <w:bottom w:val="none" w:sz="0" w:space="0" w:color="auto"/>
        <w:right w:val="none" w:sz="0" w:space="0" w:color="auto"/>
      </w:divBdr>
    </w:div>
    <w:div w:id="998340261">
      <w:bodyDiv w:val="1"/>
      <w:marLeft w:val="0"/>
      <w:marRight w:val="0"/>
      <w:marTop w:val="0"/>
      <w:marBottom w:val="0"/>
      <w:divBdr>
        <w:top w:val="none" w:sz="0" w:space="0" w:color="auto"/>
        <w:left w:val="none" w:sz="0" w:space="0" w:color="auto"/>
        <w:bottom w:val="none" w:sz="0" w:space="0" w:color="auto"/>
        <w:right w:val="none" w:sz="0" w:space="0" w:color="auto"/>
      </w:divBdr>
      <w:divsChild>
        <w:div w:id="1478230861">
          <w:marLeft w:val="0"/>
          <w:marRight w:val="0"/>
          <w:marTop w:val="0"/>
          <w:marBottom w:val="0"/>
          <w:divBdr>
            <w:top w:val="none" w:sz="0" w:space="0" w:color="auto"/>
            <w:left w:val="none" w:sz="0" w:space="0" w:color="auto"/>
            <w:bottom w:val="none" w:sz="0" w:space="0" w:color="auto"/>
            <w:right w:val="none" w:sz="0" w:space="0" w:color="auto"/>
          </w:divBdr>
        </w:div>
      </w:divsChild>
    </w:div>
    <w:div w:id="1228953268">
      <w:bodyDiv w:val="1"/>
      <w:marLeft w:val="0"/>
      <w:marRight w:val="0"/>
      <w:marTop w:val="0"/>
      <w:marBottom w:val="0"/>
      <w:divBdr>
        <w:top w:val="none" w:sz="0" w:space="0" w:color="auto"/>
        <w:left w:val="none" w:sz="0" w:space="0" w:color="auto"/>
        <w:bottom w:val="none" w:sz="0" w:space="0" w:color="auto"/>
        <w:right w:val="none" w:sz="0" w:space="0" w:color="auto"/>
      </w:divBdr>
    </w:div>
    <w:div w:id="1697804676">
      <w:bodyDiv w:val="1"/>
      <w:marLeft w:val="0"/>
      <w:marRight w:val="0"/>
      <w:marTop w:val="0"/>
      <w:marBottom w:val="0"/>
      <w:divBdr>
        <w:top w:val="none" w:sz="0" w:space="0" w:color="auto"/>
        <w:left w:val="none" w:sz="0" w:space="0" w:color="auto"/>
        <w:bottom w:val="none" w:sz="0" w:space="0" w:color="auto"/>
        <w:right w:val="none" w:sz="0" w:space="0" w:color="auto"/>
      </w:divBdr>
    </w:div>
    <w:div w:id="1903368257">
      <w:bodyDiv w:val="1"/>
      <w:marLeft w:val="0"/>
      <w:marRight w:val="0"/>
      <w:marTop w:val="0"/>
      <w:marBottom w:val="0"/>
      <w:divBdr>
        <w:top w:val="none" w:sz="0" w:space="0" w:color="auto"/>
        <w:left w:val="none" w:sz="0" w:space="0" w:color="auto"/>
        <w:bottom w:val="none" w:sz="0" w:space="0" w:color="auto"/>
        <w:right w:val="none" w:sz="0" w:space="0" w:color="auto"/>
      </w:divBdr>
    </w:div>
    <w:div w:id="1910655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4550FC-8592-4D20-A89E-046B51812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13</Pages>
  <Words>3101</Words>
  <Characters>17676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Petru Parasca</cp:lastModifiedBy>
  <cp:revision>28</cp:revision>
  <dcterms:created xsi:type="dcterms:W3CDTF">2026-02-01T10:09:00Z</dcterms:created>
  <dcterms:modified xsi:type="dcterms:W3CDTF">2026-02-14T21:53:00Z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48c2a9b5-6970-41b6-a7a2-5a44eb5ea607</vt:lpwstr>
  </property>
</Properties>
</file>