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19ADE2" w14:textId="29231496" w:rsidR="00EA156B" w:rsidRPr="00D018D6" w:rsidRDefault="00AF60D7">
      <w:pPr>
        <w:rPr>
          <w:rFonts w:ascii="Arial" w:hAnsi="Arial" w:cs="Arial"/>
        </w:rPr>
      </w:pPr>
      <w:r w:rsidRPr="00AF60D7">
        <w:rPr>
          <w:u w:val="single"/>
        </w:rPr>
        <w:t>References:</w:t>
      </w:r>
    </w:p>
    <w:p w14:paraId="32392DDE" w14:textId="4219D7F3" w:rsidR="00A854C6" w:rsidRPr="00D018D6" w:rsidRDefault="00A854C6" w:rsidP="00A854C6">
      <w:pPr>
        <w:spacing w:line="360" w:lineRule="auto"/>
        <w:rPr>
          <w:rFonts w:ascii="Arial" w:hAnsi="Arial" w:cs="Arial"/>
          <w:sz w:val="20"/>
          <w:szCs w:val="20"/>
        </w:rPr>
      </w:pPr>
      <w:r w:rsidRPr="00D018D6">
        <w:rPr>
          <w:rFonts w:ascii="Arial" w:hAnsi="Arial" w:cs="Arial"/>
          <w:sz w:val="20"/>
          <w:szCs w:val="20"/>
        </w:rPr>
        <w:t>NICE (2018). </w:t>
      </w:r>
      <w:r w:rsidRPr="00D018D6">
        <w:rPr>
          <w:rFonts w:ascii="Arial" w:hAnsi="Arial" w:cs="Arial"/>
          <w:i/>
          <w:iCs/>
          <w:sz w:val="20"/>
          <w:szCs w:val="20"/>
        </w:rPr>
        <w:t>Recommendations | Decision-making and Mental Capacity | Guidance | NICE</w:t>
      </w:r>
      <w:r w:rsidRPr="00D018D6">
        <w:rPr>
          <w:rFonts w:ascii="Arial" w:hAnsi="Arial" w:cs="Arial"/>
          <w:sz w:val="20"/>
          <w:szCs w:val="20"/>
        </w:rPr>
        <w:t xml:space="preserve">. [online] Available at: </w:t>
      </w:r>
      <w:hyperlink r:id="rId6" w:anchor="supporting-decision-making" w:history="1">
        <w:r w:rsidRPr="00D018D6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https://www.nice.org.uk/guidance/ng108/chapter/recommendations#supporting-decision-making</w:t>
        </w:r>
      </w:hyperlink>
      <w:r w:rsidRPr="00D018D6">
        <w:rPr>
          <w:rFonts w:ascii="Arial" w:hAnsi="Arial" w:cs="Arial"/>
          <w:sz w:val="20"/>
          <w:szCs w:val="20"/>
        </w:rPr>
        <w:t>. [Accessed 12th Dec. 2024].</w:t>
      </w:r>
    </w:p>
    <w:p w14:paraId="0D647B71" w14:textId="5C85ECD0" w:rsidR="00AA1DB3" w:rsidRPr="00D018D6" w:rsidRDefault="00AA1DB3" w:rsidP="00AA1DB3">
      <w:pPr>
        <w:spacing w:line="360" w:lineRule="auto"/>
        <w:rPr>
          <w:rFonts w:ascii="Arial" w:hAnsi="Arial" w:cs="Arial"/>
          <w:sz w:val="20"/>
          <w:szCs w:val="20"/>
        </w:rPr>
      </w:pPr>
      <w:r w:rsidRPr="00D018D6">
        <w:rPr>
          <w:rFonts w:ascii="Arial" w:hAnsi="Arial" w:cs="Arial"/>
          <w:sz w:val="20"/>
          <w:szCs w:val="20"/>
        </w:rPr>
        <w:t>Parish, E. (2015). BMJ roundtable debate: How can we get better at providing patient centred care? </w:t>
      </w:r>
      <w:r w:rsidRPr="00D018D6">
        <w:rPr>
          <w:rFonts w:ascii="Arial" w:hAnsi="Arial" w:cs="Arial"/>
          <w:i/>
          <w:iCs/>
          <w:sz w:val="20"/>
          <w:szCs w:val="20"/>
        </w:rPr>
        <w:t>BMJ</w:t>
      </w:r>
      <w:r w:rsidRPr="00D018D6">
        <w:rPr>
          <w:rFonts w:ascii="Arial" w:hAnsi="Arial" w:cs="Arial"/>
          <w:sz w:val="20"/>
          <w:szCs w:val="20"/>
        </w:rPr>
        <w:t>,</w:t>
      </w:r>
      <w:r w:rsidR="004F649C">
        <w:rPr>
          <w:rFonts w:ascii="Arial" w:hAnsi="Arial" w:cs="Arial"/>
          <w:sz w:val="20"/>
          <w:szCs w:val="20"/>
        </w:rPr>
        <w:t xml:space="preserve"> </w:t>
      </w:r>
      <w:r w:rsidR="004F649C" w:rsidRPr="00D018D6">
        <w:rPr>
          <w:rFonts w:ascii="Arial" w:hAnsi="Arial" w:cs="Arial"/>
          <w:sz w:val="20"/>
          <w:szCs w:val="20"/>
        </w:rPr>
        <w:t xml:space="preserve">[online] </w:t>
      </w:r>
      <w:r w:rsidRPr="00D018D6">
        <w:rPr>
          <w:rFonts w:ascii="Arial" w:hAnsi="Arial" w:cs="Arial"/>
          <w:sz w:val="20"/>
          <w:szCs w:val="20"/>
        </w:rPr>
        <w:t>350</w:t>
      </w:r>
      <w:r w:rsidR="008B1ADA">
        <w:rPr>
          <w:rFonts w:ascii="Arial" w:hAnsi="Arial" w:cs="Arial"/>
          <w:sz w:val="20"/>
          <w:szCs w:val="20"/>
        </w:rPr>
        <w:t xml:space="preserve">, </w:t>
      </w:r>
      <w:r w:rsidRPr="00D018D6">
        <w:rPr>
          <w:rFonts w:ascii="Arial" w:hAnsi="Arial" w:cs="Arial"/>
          <w:sz w:val="20"/>
          <w:szCs w:val="20"/>
        </w:rPr>
        <w:t xml:space="preserve">pp.h412–h412. Available at: </w:t>
      </w:r>
      <w:hyperlink r:id="rId7" w:history="1">
        <w:r w:rsidRPr="00D018D6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https://doi.org/10.1136/bmj.h412</w:t>
        </w:r>
      </w:hyperlink>
      <w:r w:rsidRPr="00D018D6">
        <w:rPr>
          <w:rFonts w:ascii="Arial" w:hAnsi="Arial" w:cs="Arial"/>
          <w:sz w:val="20"/>
          <w:szCs w:val="20"/>
        </w:rPr>
        <w:t>.</w:t>
      </w:r>
      <w:r w:rsidR="007A7ACE">
        <w:rPr>
          <w:rFonts w:ascii="Arial" w:hAnsi="Arial" w:cs="Arial"/>
          <w:sz w:val="20"/>
          <w:szCs w:val="20"/>
        </w:rPr>
        <w:t xml:space="preserve"> </w:t>
      </w:r>
      <w:r w:rsidR="007A7ACE" w:rsidRPr="00D018D6">
        <w:rPr>
          <w:rFonts w:ascii="Arial" w:hAnsi="Arial" w:cs="Arial"/>
          <w:sz w:val="20"/>
          <w:szCs w:val="20"/>
        </w:rPr>
        <w:t xml:space="preserve">[Accessed </w:t>
      </w:r>
      <w:r w:rsidR="007A7ACE">
        <w:rPr>
          <w:rFonts w:ascii="Arial" w:hAnsi="Arial" w:cs="Arial"/>
          <w:sz w:val="20"/>
          <w:szCs w:val="20"/>
        </w:rPr>
        <w:t>9th Jan</w:t>
      </w:r>
      <w:r w:rsidR="007A7ACE" w:rsidRPr="00D018D6">
        <w:rPr>
          <w:rFonts w:ascii="Arial" w:hAnsi="Arial" w:cs="Arial"/>
          <w:sz w:val="20"/>
          <w:szCs w:val="20"/>
        </w:rPr>
        <w:t>. 202</w:t>
      </w:r>
      <w:r w:rsidR="007A7ACE">
        <w:rPr>
          <w:rFonts w:ascii="Arial" w:hAnsi="Arial" w:cs="Arial"/>
          <w:sz w:val="20"/>
          <w:szCs w:val="20"/>
        </w:rPr>
        <w:t>5</w:t>
      </w:r>
      <w:r w:rsidR="007A7ACE" w:rsidRPr="00D018D6">
        <w:rPr>
          <w:rFonts w:ascii="Arial" w:hAnsi="Arial" w:cs="Arial"/>
          <w:sz w:val="20"/>
          <w:szCs w:val="20"/>
        </w:rPr>
        <w:t>].</w:t>
      </w:r>
    </w:p>
    <w:p w14:paraId="62E04CA8" w14:textId="77777777" w:rsidR="00AA1DB3" w:rsidRPr="00D018D6" w:rsidRDefault="00AA1DB3" w:rsidP="00AA1DB3">
      <w:pPr>
        <w:spacing w:line="360" w:lineRule="auto"/>
        <w:rPr>
          <w:rFonts w:ascii="Arial" w:hAnsi="Arial" w:cs="Arial"/>
          <w:sz w:val="20"/>
          <w:szCs w:val="20"/>
        </w:rPr>
      </w:pPr>
      <w:r w:rsidRPr="00D018D6">
        <w:rPr>
          <w:rFonts w:ascii="Arial" w:hAnsi="Arial" w:cs="Arial"/>
          <w:sz w:val="20"/>
          <w:szCs w:val="20"/>
        </w:rPr>
        <w:t>Pavelka, K. (2000). Treatment of pain in osteoarthritis. </w:t>
      </w:r>
      <w:r w:rsidRPr="00D018D6">
        <w:rPr>
          <w:rFonts w:ascii="Arial" w:hAnsi="Arial" w:cs="Arial"/>
          <w:i/>
          <w:iCs/>
          <w:sz w:val="20"/>
          <w:szCs w:val="20"/>
        </w:rPr>
        <w:t>European Journal of Pain (London, England)</w:t>
      </w:r>
      <w:r w:rsidRPr="00D018D6">
        <w:rPr>
          <w:rFonts w:ascii="Arial" w:hAnsi="Arial" w:cs="Arial"/>
          <w:sz w:val="20"/>
          <w:szCs w:val="20"/>
        </w:rPr>
        <w:t xml:space="preserve">, [online] 4 </w:t>
      </w:r>
      <w:proofErr w:type="spellStart"/>
      <w:r w:rsidRPr="00D018D6">
        <w:rPr>
          <w:rFonts w:ascii="Arial" w:hAnsi="Arial" w:cs="Arial"/>
          <w:sz w:val="20"/>
          <w:szCs w:val="20"/>
        </w:rPr>
        <w:t>Suppl</w:t>
      </w:r>
      <w:proofErr w:type="spellEnd"/>
      <w:r w:rsidRPr="00D018D6">
        <w:rPr>
          <w:rFonts w:ascii="Arial" w:hAnsi="Arial" w:cs="Arial"/>
          <w:sz w:val="20"/>
          <w:szCs w:val="20"/>
        </w:rPr>
        <w:t xml:space="preserve"> A, pp.23–30. Available at: </w:t>
      </w:r>
      <w:hyperlink r:id="rId8" w:history="1">
        <w:r w:rsidRPr="00D018D6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https://pubmed.ncbi.nlm.nih.gov/11310479/</w:t>
        </w:r>
      </w:hyperlink>
      <w:r w:rsidRPr="00D018D6">
        <w:rPr>
          <w:rFonts w:ascii="Arial" w:hAnsi="Arial" w:cs="Arial"/>
          <w:sz w:val="20"/>
          <w:szCs w:val="20"/>
        </w:rPr>
        <w:t xml:space="preserve"> [Accessed 12th Dec. 2024].</w:t>
      </w:r>
    </w:p>
    <w:p w14:paraId="710D51C7" w14:textId="36BEF8E4" w:rsidR="00051ECD" w:rsidRPr="00051ECD" w:rsidRDefault="00051ECD" w:rsidP="00D018D6">
      <w:pPr>
        <w:spacing w:line="360" w:lineRule="auto"/>
        <w:rPr>
          <w:rFonts w:ascii="Arial" w:hAnsi="Arial" w:cs="Arial"/>
          <w:sz w:val="18"/>
          <w:szCs w:val="18"/>
        </w:rPr>
      </w:pPr>
      <w:proofErr w:type="spellStart"/>
      <w:r w:rsidRPr="00051ECD">
        <w:rPr>
          <w:rFonts w:ascii="Arial" w:hAnsi="Arial" w:cs="Arial"/>
          <w:sz w:val="20"/>
          <w:szCs w:val="20"/>
        </w:rPr>
        <w:t>Sharkiya</w:t>
      </w:r>
      <w:proofErr w:type="spellEnd"/>
      <w:r w:rsidRPr="00051ECD">
        <w:rPr>
          <w:rFonts w:ascii="Arial" w:hAnsi="Arial" w:cs="Arial"/>
          <w:sz w:val="20"/>
          <w:szCs w:val="20"/>
        </w:rPr>
        <w:t>, S.H. (2023). Quality Communication Can Improve patient-centred Health Outcomes among Older patients: a Rapid Review. </w:t>
      </w:r>
      <w:r w:rsidRPr="00051ECD">
        <w:rPr>
          <w:rFonts w:ascii="Arial" w:hAnsi="Arial" w:cs="Arial"/>
          <w:i/>
          <w:iCs/>
          <w:sz w:val="20"/>
          <w:szCs w:val="20"/>
        </w:rPr>
        <w:t>BMC Health Services Research</w:t>
      </w:r>
      <w:r w:rsidRPr="00051ECD">
        <w:rPr>
          <w:rFonts w:ascii="Arial" w:hAnsi="Arial" w:cs="Arial"/>
          <w:sz w:val="20"/>
          <w:szCs w:val="20"/>
        </w:rPr>
        <w:t xml:space="preserve">, </w:t>
      </w:r>
      <w:r w:rsidR="00571F05" w:rsidRPr="00D018D6">
        <w:rPr>
          <w:rFonts w:ascii="Arial" w:hAnsi="Arial" w:cs="Arial"/>
          <w:sz w:val="20"/>
          <w:szCs w:val="20"/>
        </w:rPr>
        <w:t xml:space="preserve">[online] </w:t>
      </w:r>
      <w:r w:rsidRPr="00051ECD">
        <w:rPr>
          <w:rFonts w:ascii="Arial" w:hAnsi="Arial" w:cs="Arial"/>
          <w:sz w:val="20"/>
          <w:szCs w:val="20"/>
        </w:rPr>
        <w:t>23(1), pp.1</w:t>
      </w:r>
      <w:r w:rsidR="007C25F1">
        <w:rPr>
          <w:rFonts w:ascii="Arial" w:hAnsi="Arial" w:cs="Arial"/>
          <w:sz w:val="20"/>
          <w:szCs w:val="20"/>
        </w:rPr>
        <w:t>-</w:t>
      </w:r>
      <w:r w:rsidRPr="00051ECD">
        <w:rPr>
          <w:rFonts w:ascii="Arial" w:hAnsi="Arial" w:cs="Arial"/>
          <w:sz w:val="20"/>
          <w:szCs w:val="20"/>
        </w:rPr>
        <w:t>14</w:t>
      </w:r>
      <w:r w:rsidR="007C25F1">
        <w:rPr>
          <w:rFonts w:ascii="Arial" w:hAnsi="Arial" w:cs="Arial"/>
          <w:sz w:val="20"/>
          <w:szCs w:val="20"/>
        </w:rPr>
        <w:t xml:space="preserve">. Available at: </w:t>
      </w:r>
      <w:hyperlink r:id="rId9" w:history="1">
        <w:r w:rsidR="007C25F1" w:rsidRPr="00051ECD">
          <w:rPr>
            <w:rStyle w:val="Hyperlink"/>
            <w:rFonts w:ascii="Arial" w:hAnsi="Arial" w:cs="Arial"/>
            <w:color w:val="auto"/>
            <w:sz w:val="20"/>
            <w:szCs w:val="20"/>
            <w:u w:val="none"/>
          </w:rPr>
          <w:t>https://doi.org/10.1186/s12913-023-09869-8</w:t>
        </w:r>
      </w:hyperlink>
      <w:r w:rsidR="007C25F1" w:rsidRPr="00081DC6">
        <w:rPr>
          <w:rFonts w:ascii="Arial" w:hAnsi="Arial" w:cs="Arial"/>
          <w:sz w:val="20"/>
          <w:szCs w:val="20"/>
        </w:rPr>
        <w:t xml:space="preserve"> [</w:t>
      </w:r>
      <w:r w:rsidR="007C25F1" w:rsidRPr="00D018D6">
        <w:rPr>
          <w:rFonts w:ascii="Arial" w:hAnsi="Arial" w:cs="Arial"/>
          <w:sz w:val="20"/>
          <w:szCs w:val="20"/>
        </w:rPr>
        <w:t xml:space="preserve">Accessed </w:t>
      </w:r>
      <w:r w:rsidR="003B432F">
        <w:rPr>
          <w:rFonts w:ascii="Arial" w:hAnsi="Arial" w:cs="Arial"/>
          <w:sz w:val="20"/>
          <w:szCs w:val="20"/>
        </w:rPr>
        <w:t>9th Jan</w:t>
      </w:r>
      <w:r w:rsidR="007C25F1" w:rsidRPr="00D018D6">
        <w:rPr>
          <w:rFonts w:ascii="Arial" w:hAnsi="Arial" w:cs="Arial"/>
          <w:sz w:val="20"/>
          <w:szCs w:val="20"/>
        </w:rPr>
        <w:t>. 202</w:t>
      </w:r>
      <w:r w:rsidR="003B432F">
        <w:rPr>
          <w:rFonts w:ascii="Arial" w:hAnsi="Arial" w:cs="Arial"/>
          <w:sz w:val="20"/>
          <w:szCs w:val="20"/>
        </w:rPr>
        <w:t>5</w:t>
      </w:r>
      <w:r w:rsidR="007C25F1" w:rsidRPr="00D018D6">
        <w:rPr>
          <w:rFonts w:ascii="Arial" w:hAnsi="Arial" w:cs="Arial"/>
          <w:sz w:val="20"/>
          <w:szCs w:val="20"/>
        </w:rPr>
        <w:t>].</w:t>
      </w:r>
      <w:r w:rsidRPr="00051ECD">
        <w:rPr>
          <w:rFonts w:ascii="Arial" w:hAnsi="Arial" w:cs="Arial"/>
          <w:sz w:val="20"/>
          <w:szCs w:val="20"/>
        </w:rPr>
        <w:t>‌</w:t>
      </w:r>
    </w:p>
    <w:p w14:paraId="37AA4E36" w14:textId="32561693" w:rsidR="00E949FE" w:rsidRPr="00D018D6" w:rsidRDefault="00E949FE" w:rsidP="00D018D6">
      <w:pPr>
        <w:spacing w:line="360" w:lineRule="auto"/>
        <w:rPr>
          <w:rFonts w:ascii="Arial" w:hAnsi="Arial" w:cs="Arial"/>
          <w:sz w:val="20"/>
          <w:szCs w:val="20"/>
        </w:rPr>
      </w:pPr>
      <w:r w:rsidRPr="00D018D6">
        <w:rPr>
          <w:rFonts w:ascii="Arial" w:hAnsi="Arial" w:cs="Arial"/>
          <w:sz w:val="20"/>
          <w:szCs w:val="20"/>
        </w:rPr>
        <w:t xml:space="preserve">Tiffen, J., Corbridge, S.J., Slimmer, S. (2014). Enhancing Clinical Decision Making: Development of a Contiguous Definition and Conceptual Framework. [online] Science Direct. Available at: https://www-sciencedirect-com.ezproxy.uwtsd.ac.uk/science/article/pii/S8755722314000349#bbb0075 </w:t>
      </w:r>
      <w:r w:rsidR="00BD3A49">
        <w:rPr>
          <w:rFonts w:ascii="Arial" w:hAnsi="Arial" w:cs="Arial"/>
          <w:sz w:val="20"/>
          <w:szCs w:val="20"/>
        </w:rPr>
        <w:t>[</w:t>
      </w:r>
      <w:r w:rsidRPr="00D018D6">
        <w:rPr>
          <w:rFonts w:ascii="Arial" w:hAnsi="Arial" w:cs="Arial"/>
          <w:sz w:val="20"/>
          <w:szCs w:val="20"/>
        </w:rPr>
        <w:t>Accessed 12th Dec. 2024</w:t>
      </w:r>
      <w:r w:rsidR="00BD3A49">
        <w:rPr>
          <w:rFonts w:ascii="Arial" w:hAnsi="Arial" w:cs="Arial"/>
          <w:sz w:val="20"/>
          <w:szCs w:val="20"/>
        </w:rPr>
        <w:t>].</w:t>
      </w:r>
    </w:p>
    <w:p w14:paraId="54A3FD4C" w14:textId="77777777" w:rsidR="00A854C6" w:rsidRPr="00AF60D7" w:rsidRDefault="00A854C6">
      <w:pPr>
        <w:rPr>
          <w:u w:val="single"/>
        </w:rPr>
      </w:pPr>
    </w:p>
    <w:sectPr w:rsidR="00A854C6" w:rsidRPr="00AF60D7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BD2E3A" w14:textId="77777777" w:rsidR="00185E42" w:rsidRDefault="00185E42" w:rsidP="00E5664C">
      <w:pPr>
        <w:spacing w:after="0" w:line="240" w:lineRule="auto"/>
      </w:pPr>
      <w:r>
        <w:separator/>
      </w:r>
    </w:p>
  </w:endnote>
  <w:endnote w:type="continuationSeparator" w:id="0">
    <w:p w14:paraId="675AD1BA" w14:textId="77777777" w:rsidR="00185E42" w:rsidRDefault="00185E42" w:rsidP="00E566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EE05AF" w14:textId="77777777" w:rsidR="00185E42" w:rsidRDefault="00185E42" w:rsidP="00E5664C">
      <w:pPr>
        <w:spacing w:after="0" w:line="240" w:lineRule="auto"/>
      </w:pPr>
      <w:r>
        <w:separator/>
      </w:r>
    </w:p>
  </w:footnote>
  <w:footnote w:type="continuationSeparator" w:id="0">
    <w:p w14:paraId="5782AA61" w14:textId="77777777" w:rsidR="00185E42" w:rsidRDefault="00185E42" w:rsidP="00E566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3EC3C" w14:textId="16A7D24C" w:rsidR="00E5664C" w:rsidRDefault="00E5664C">
    <w:pPr>
      <w:pStyle w:val="Header"/>
    </w:pPr>
    <w:r>
      <w:t>Sian Rumble</w:t>
    </w:r>
    <w:r>
      <w:tab/>
    </w:r>
    <w:r>
      <w:tab/>
      <w:t>Clinical Decision-making</w:t>
    </w:r>
    <w:r w:rsidR="00323D99">
      <w:t xml:space="preserve"> academic discussion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D7"/>
    <w:rsid w:val="00051ECD"/>
    <w:rsid w:val="00081DC6"/>
    <w:rsid w:val="000D67EE"/>
    <w:rsid w:val="00160C12"/>
    <w:rsid w:val="00185E42"/>
    <w:rsid w:val="00263E2B"/>
    <w:rsid w:val="00323D99"/>
    <w:rsid w:val="003B432F"/>
    <w:rsid w:val="004D375A"/>
    <w:rsid w:val="004F649C"/>
    <w:rsid w:val="00571F05"/>
    <w:rsid w:val="00576E56"/>
    <w:rsid w:val="00597EA4"/>
    <w:rsid w:val="007A7ACE"/>
    <w:rsid w:val="007C25F1"/>
    <w:rsid w:val="008B1ADA"/>
    <w:rsid w:val="00A854C6"/>
    <w:rsid w:val="00AA1DB3"/>
    <w:rsid w:val="00AF60D7"/>
    <w:rsid w:val="00BD3A49"/>
    <w:rsid w:val="00C268E4"/>
    <w:rsid w:val="00CB7F92"/>
    <w:rsid w:val="00D018D6"/>
    <w:rsid w:val="00E5664C"/>
    <w:rsid w:val="00E949FE"/>
    <w:rsid w:val="00EA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F02FC"/>
  <w15:chartTrackingRefBased/>
  <w15:docId w15:val="{2111E22E-FE94-4D4B-BDA4-159BC8F91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60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0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0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0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0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0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0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0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0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0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0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0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0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0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0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0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0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0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60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0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0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0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0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0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60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0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0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0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0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854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25F1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56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664C"/>
  </w:style>
  <w:style w:type="paragraph" w:styleId="Footer">
    <w:name w:val="footer"/>
    <w:basedOn w:val="Normal"/>
    <w:link w:val="FooterChar"/>
    <w:uiPriority w:val="99"/>
    <w:unhideWhenUsed/>
    <w:rsid w:val="00E5664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66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02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ubmed.ncbi.nlm.nih.gov/11310479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oi.org/10.1136/bmj.h412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ice.org.uk/guidance/ng108/chapter/recommendations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doi.org/10.1186/s12913-023-09869-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Rumble (Hywel Dda UHB - Physiotherapy Support Worker)</dc:creator>
  <cp:keywords/>
  <dc:description/>
  <cp:lastModifiedBy>Sian Rumble (Hywel Dda UHB - Physiotherapy Support Worker)</cp:lastModifiedBy>
  <cp:revision>19</cp:revision>
  <dcterms:created xsi:type="dcterms:W3CDTF">2025-01-09T13:30:00Z</dcterms:created>
  <dcterms:modified xsi:type="dcterms:W3CDTF">2025-01-09T14:22:00Z</dcterms:modified>
</cp:coreProperties>
</file>