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122F85" w14:textId="18A04072" w:rsidR="00BE47F6" w:rsidRDefault="00353D22" w:rsidP="00683C33">
      <w:pPr>
        <w:spacing w:line="360" w:lineRule="auto"/>
        <w:jc w:val="center"/>
        <w:rPr>
          <w:rFonts w:ascii="Times New Roman" w:hAnsi="Times New Roman" w:cs="Times New Roman"/>
          <w:color w:val="333333"/>
          <w:sz w:val="72"/>
          <w:szCs w:val="72"/>
          <w:shd w:val="clear" w:color="auto" w:fill="FFFFFF"/>
        </w:rPr>
      </w:pPr>
      <w:r w:rsidRPr="00353D22">
        <w:rPr>
          <w:rFonts w:ascii="Times New Roman" w:hAnsi="Times New Roman" w:cs="Times New Roman"/>
          <w:color w:val="333333"/>
          <w:sz w:val="72"/>
          <w:szCs w:val="72"/>
          <w:shd w:val="clear" w:color="auto" w:fill="FFFFFF"/>
        </w:rPr>
        <w:t>TACMA4014 Technical Skills Development Logbook</w:t>
      </w:r>
    </w:p>
    <w:p w14:paraId="49EA74A6" w14:textId="4289E76F" w:rsidR="00353D22" w:rsidRDefault="00353D22" w:rsidP="00683C33">
      <w:pPr>
        <w:spacing w:line="360" w:lineRule="auto"/>
        <w:rPr>
          <w:rFonts w:ascii="Times New Roman" w:hAnsi="Times New Roman" w:cs="Times New Roman"/>
          <w:color w:val="333333"/>
          <w:sz w:val="72"/>
          <w:szCs w:val="72"/>
          <w:shd w:val="clear" w:color="auto" w:fill="FFFFFF"/>
        </w:rPr>
      </w:pPr>
      <w:r>
        <w:rPr>
          <w:rFonts w:ascii="Times New Roman" w:hAnsi="Times New Roman" w:cs="Times New Roman"/>
          <w:color w:val="333333"/>
          <w:sz w:val="72"/>
          <w:szCs w:val="72"/>
          <w:shd w:val="clear" w:color="auto" w:fill="FFFFFF"/>
        </w:rPr>
        <w:br w:type="page"/>
      </w:r>
    </w:p>
    <w:p w14:paraId="3F807314" w14:textId="75E2D77B" w:rsidR="00353D22" w:rsidRDefault="00353D22" w:rsidP="00683C33">
      <w:pPr>
        <w:spacing w:line="360" w:lineRule="auto"/>
        <w:rPr>
          <w:rFonts w:ascii="Times New Roman" w:hAnsi="Times New Roman" w:cs="Times New Roman"/>
          <w:sz w:val="28"/>
          <w:szCs w:val="28"/>
        </w:rPr>
      </w:pPr>
      <w:r w:rsidRPr="00902EE2">
        <w:rPr>
          <w:rFonts w:ascii="Times New Roman" w:hAnsi="Times New Roman" w:cs="Times New Roman"/>
          <w:b/>
          <w:bCs/>
          <w:sz w:val="28"/>
          <w:szCs w:val="28"/>
        </w:rPr>
        <w:lastRenderedPageBreak/>
        <w:t>INTRODUCTION</w:t>
      </w:r>
    </w:p>
    <w:p w14:paraId="138281CF" w14:textId="1AA6285B" w:rsidR="00902EE2" w:rsidRDefault="007D49AF" w:rsidP="00683C33">
      <w:pPr>
        <w:spacing w:line="360" w:lineRule="auto"/>
        <w:ind w:firstLine="720"/>
        <w:jc w:val="both"/>
        <w:rPr>
          <w:rFonts w:ascii="Times New Roman" w:hAnsi="Times New Roman" w:cs="Times New Roman"/>
          <w:sz w:val="24"/>
          <w:szCs w:val="24"/>
        </w:rPr>
      </w:pPr>
      <w:r w:rsidRPr="00BC53C0">
        <w:rPr>
          <w:rFonts w:ascii="Times New Roman" w:hAnsi="Times New Roman" w:cs="Times New Roman"/>
          <w:sz w:val="24"/>
          <w:szCs w:val="24"/>
        </w:rPr>
        <w:t xml:space="preserve">The knowledge and skills that are required for operation and use of tools and equipment in a given particular aspect of learning are characterized as the technical skills of learning. These competencies of learning are considered crucial for individuals who are employed in the technical sector. </w:t>
      </w:r>
      <w:r w:rsidR="00BC53C0">
        <w:rPr>
          <w:rFonts w:ascii="Times New Roman" w:hAnsi="Times New Roman" w:cs="Times New Roman"/>
          <w:sz w:val="24"/>
          <w:szCs w:val="24"/>
        </w:rPr>
        <w:t xml:space="preserve">Technical abilities or skills enables learning to develop an ability to master data interpretation or </w:t>
      </w:r>
      <w:r w:rsidR="00BC53C0" w:rsidRPr="00BC27FD">
        <w:rPr>
          <w:rFonts w:ascii="Times New Roman" w:hAnsi="Times New Roman" w:cs="Times New Roman"/>
          <w:sz w:val="24"/>
          <w:szCs w:val="24"/>
        </w:rPr>
        <w:t>analysis. It is critical to acknowledge that most of the time, technical skills can be acquired from schools, and formal training courses provided by different educational institutions.</w:t>
      </w:r>
      <w:r w:rsidR="00BC27FD" w:rsidRPr="00BC27FD">
        <w:rPr>
          <w:rFonts w:ascii="Times New Roman" w:hAnsi="Times New Roman" w:cs="Times New Roman"/>
          <w:sz w:val="24"/>
          <w:szCs w:val="24"/>
        </w:rPr>
        <w:t xml:space="preserve"> Logbooks are a record-keeping tool used to document and track activities and learning experiences </w:t>
      </w:r>
      <w:r w:rsidR="00BC27FD">
        <w:rPr>
          <w:rFonts w:ascii="Times New Roman" w:hAnsi="Times New Roman" w:cs="Times New Roman"/>
          <w:sz w:val="24"/>
          <w:szCs w:val="24"/>
        </w:rPr>
        <w:t xml:space="preserve">of different individuals </w:t>
      </w:r>
      <w:r w:rsidR="00BC27FD" w:rsidRPr="00BC27FD">
        <w:rPr>
          <w:rFonts w:ascii="Times New Roman" w:hAnsi="Times New Roman" w:cs="Times New Roman"/>
          <w:sz w:val="24"/>
          <w:szCs w:val="24"/>
        </w:rPr>
        <w:t xml:space="preserve">over a period of time. </w:t>
      </w:r>
      <w:r w:rsidR="0064663A">
        <w:rPr>
          <w:rFonts w:ascii="Times New Roman" w:hAnsi="Times New Roman" w:cs="Times New Roman"/>
          <w:sz w:val="24"/>
          <w:szCs w:val="24"/>
        </w:rPr>
        <w:t>These logbooks</w:t>
      </w:r>
      <w:r w:rsidR="00BC27FD" w:rsidRPr="00BC27FD">
        <w:rPr>
          <w:rFonts w:ascii="Times New Roman" w:hAnsi="Times New Roman" w:cs="Times New Roman"/>
          <w:sz w:val="24"/>
          <w:szCs w:val="24"/>
        </w:rPr>
        <w:t xml:space="preserve"> can be used for a variety of purposes, including educational, professional, or personal development. A logbook typically includes information such as the date, time, location, description of the activity, and key learning points or reflections</w:t>
      </w:r>
      <w:r w:rsidR="0064663A">
        <w:rPr>
          <w:rFonts w:ascii="Times New Roman" w:hAnsi="Times New Roman" w:cs="Times New Roman"/>
          <w:sz w:val="24"/>
          <w:szCs w:val="24"/>
        </w:rPr>
        <w:t xml:space="preserve">. </w:t>
      </w:r>
    </w:p>
    <w:p w14:paraId="73BE0CEA" w14:textId="69DB8B13" w:rsidR="00353D22" w:rsidRPr="00902EE2" w:rsidRDefault="00353D22" w:rsidP="00683C33">
      <w:pPr>
        <w:spacing w:line="360" w:lineRule="auto"/>
        <w:jc w:val="both"/>
        <w:rPr>
          <w:rFonts w:ascii="Times New Roman" w:hAnsi="Times New Roman" w:cs="Times New Roman"/>
          <w:sz w:val="24"/>
          <w:szCs w:val="24"/>
        </w:rPr>
      </w:pPr>
      <w:r w:rsidRPr="00902EE2">
        <w:rPr>
          <w:rFonts w:ascii="Times New Roman" w:hAnsi="Times New Roman" w:cs="Times New Roman"/>
          <w:b/>
          <w:bCs/>
          <w:sz w:val="28"/>
          <w:szCs w:val="28"/>
        </w:rPr>
        <w:t>MAIN BODY</w:t>
      </w:r>
      <w:r w:rsidR="00FA4376">
        <w:rPr>
          <w:rFonts w:ascii="Times New Roman" w:hAnsi="Times New Roman" w:cs="Times New Roman"/>
          <w:sz w:val="28"/>
          <w:szCs w:val="28"/>
        </w:rPr>
        <w:t xml:space="preserve"> </w:t>
      </w:r>
    </w:p>
    <w:tbl>
      <w:tblPr>
        <w:tblStyle w:val="TableGrid"/>
        <w:tblW w:w="9634" w:type="dxa"/>
        <w:tblLook w:val="04A0" w:firstRow="1" w:lastRow="0" w:firstColumn="1" w:lastColumn="0" w:noHBand="0" w:noVBand="1"/>
      </w:tblPr>
      <w:tblGrid>
        <w:gridCol w:w="1408"/>
        <w:gridCol w:w="1509"/>
        <w:gridCol w:w="2306"/>
        <w:gridCol w:w="2458"/>
        <w:gridCol w:w="1953"/>
      </w:tblGrid>
      <w:tr w:rsidR="00B26B8B" w:rsidRPr="00AC2DE9" w14:paraId="77E49B1E" w14:textId="77777777" w:rsidTr="00F05D58">
        <w:trPr>
          <w:trHeight w:val="2684"/>
        </w:trPr>
        <w:tc>
          <w:tcPr>
            <w:tcW w:w="1044" w:type="dxa"/>
          </w:tcPr>
          <w:p w14:paraId="58821668" w14:textId="2E6A3F20" w:rsidR="00BA0635" w:rsidRPr="00B26B8B" w:rsidRDefault="00B26B8B" w:rsidP="00683C33">
            <w:pPr>
              <w:spacing w:line="360" w:lineRule="auto"/>
              <w:rPr>
                <w:rFonts w:ascii="Times New Roman" w:hAnsi="Times New Roman" w:cs="Times New Roman"/>
                <w:b/>
                <w:bCs/>
                <w:sz w:val="24"/>
                <w:szCs w:val="24"/>
              </w:rPr>
            </w:pPr>
            <w:r w:rsidRPr="00B26B8B">
              <w:rPr>
                <w:rFonts w:ascii="Times New Roman" w:hAnsi="Times New Roman" w:cs="Times New Roman"/>
                <w:b/>
                <w:bCs/>
                <w:sz w:val="24"/>
                <w:szCs w:val="24"/>
              </w:rPr>
              <w:t>ACTIVITY WEEK</w:t>
            </w:r>
          </w:p>
        </w:tc>
        <w:tc>
          <w:tcPr>
            <w:tcW w:w="1509" w:type="dxa"/>
          </w:tcPr>
          <w:p w14:paraId="11A286B9" w14:textId="6F872AD6" w:rsidR="00BA0635" w:rsidRPr="00B26B8B" w:rsidRDefault="00B26B8B" w:rsidP="00683C33">
            <w:pPr>
              <w:spacing w:line="360" w:lineRule="auto"/>
              <w:rPr>
                <w:rFonts w:ascii="Times New Roman" w:hAnsi="Times New Roman" w:cs="Times New Roman"/>
                <w:b/>
                <w:bCs/>
                <w:sz w:val="24"/>
                <w:szCs w:val="24"/>
              </w:rPr>
            </w:pPr>
            <w:r w:rsidRPr="00B26B8B">
              <w:rPr>
                <w:rFonts w:ascii="Times New Roman" w:hAnsi="Times New Roman" w:cs="Times New Roman"/>
                <w:b/>
                <w:bCs/>
                <w:sz w:val="24"/>
                <w:szCs w:val="24"/>
              </w:rPr>
              <w:t xml:space="preserve">ACTIVITY </w:t>
            </w:r>
          </w:p>
        </w:tc>
        <w:tc>
          <w:tcPr>
            <w:tcW w:w="2541" w:type="dxa"/>
          </w:tcPr>
          <w:p w14:paraId="2317331D" w14:textId="57923233" w:rsidR="00BA0635" w:rsidRPr="00B26B8B" w:rsidRDefault="00B26B8B" w:rsidP="00683C33">
            <w:pPr>
              <w:spacing w:line="360" w:lineRule="auto"/>
              <w:rPr>
                <w:rFonts w:ascii="Times New Roman" w:hAnsi="Times New Roman" w:cs="Times New Roman"/>
                <w:b/>
                <w:bCs/>
                <w:sz w:val="24"/>
                <w:szCs w:val="24"/>
              </w:rPr>
            </w:pPr>
            <w:r w:rsidRPr="00B26B8B">
              <w:rPr>
                <w:rFonts w:ascii="Times New Roman" w:hAnsi="Times New Roman" w:cs="Times New Roman"/>
                <w:b/>
                <w:bCs/>
                <w:sz w:val="24"/>
                <w:szCs w:val="24"/>
              </w:rPr>
              <w:t>KEY LEARNING POINTS</w:t>
            </w:r>
          </w:p>
        </w:tc>
        <w:tc>
          <w:tcPr>
            <w:tcW w:w="2476" w:type="dxa"/>
          </w:tcPr>
          <w:p w14:paraId="4C109316" w14:textId="7EA5A545" w:rsidR="00BA0635" w:rsidRPr="00B26B8B" w:rsidRDefault="00B26B8B" w:rsidP="00683C33">
            <w:pPr>
              <w:spacing w:line="360" w:lineRule="auto"/>
              <w:rPr>
                <w:rFonts w:ascii="Times New Roman" w:hAnsi="Times New Roman" w:cs="Times New Roman"/>
                <w:b/>
                <w:bCs/>
                <w:sz w:val="24"/>
                <w:szCs w:val="24"/>
              </w:rPr>
            </w:pPr>
            <w:r w:rsidRPr="00B26B8B">
              <w:rPr>
                <w:rFonts w:ascii="Times New Roman" w:hAnsi="Times New Roman" w:cs="Times New Roman"/>
                <w:b/>
                <w:bCs/>
                <w:sz w:val="24"/>
                <w:szCs w:val="24"/>
              </w:rPr>
              <w:t>KEY BENEFITS/VALUES</w:t>
            </w:r>
          </w:p>
        </w:tc>
        <w:tc>
          <w:tcPr>
            <w:tcW w:w="2064" w:type="dxa"/>
          </w:tcPr>
          <w:p w14:paraId="32E78BA2" w14:textId="3D53084C" w:rsidR="00BA0635" w:rsidRPr="00B26B8B" w:rsidRDefault="00B26B8B" w:rsidP="00683C33">
            <w:pPr>
              <w:spacing w:line="360" w:lineRule="auto"/>
              <w:rPr>
                <w:rFonts w:ascii="Times New Roman" w:hAnsi="Times New Roman" w:cs="Times New Roman"/>
                <w:b/>
                <w:bCs/>
                <w:sz w:val="24"/>
                <w:szCs w:val="24"/>
              </w:rPr>
            </w:pPr>
            <w:r w:rsidRPr="00B26B8B">
              <w:rPr>
                <w:rFonts w:ascii="Times New Roman" w:hAnsi="Times New Roman" w:cs="Times New Roman"/>
                <w:b/>
                <w:bCs/>
                <w:sz w:val="24"/>
                <w:szCs w:val="24"/>
              </w:rPr>
              <w:t>FURTHER COMMENTS AND HOW CAN I IMPROVE IT IN FUTURE?</w:t>
            </w:r>
          </w:p>
        </w:tc>
      </w:tr>
      <w:tr w:rsidR="00B26B8B" w:rsidRPr="00AC2DE9" w14:paraId="588D5E59" w14:textId="77777777" w:rsidTr="00F05D58">
        <w:trPr>
          <w:trHeight w:val="2037"/>
        </w:trPr>
        <w:tc>
          <w:tcPr>
            <w:tcW w:w="1044" w:type="dxa"/>
          </w:tcPr>
          <w:p w14:paraId="181FC2DD" w14:textId="5BD407E9" w:rsidR="00BA0635" w:rsidRPr="00B26B8B" w:rsidRDefault="00BA0635" w:rsidP="00683C33">
            <w:pPr>
              <w:spacing w:line="360" w:lineRule="auto"/>
              <w:rPr>
                <w:rFonts w:ascii="Times New Roman" w:hAnsi="Times New Roman" w:cs="Times New Roman"/>
                <w:b/>
                <w:bCs/>
                <w:sz w:val="24"/>
                <w:szCs w:val="24"/>
              </w:rPr>
            </w:pPr>
            <w:r w:rsidRPr="00B26B8B">
              <w:rPr>
                <w:rFonts w:ascii="Times New Roman" w:hAnsi="Times New Roman" w:cs="Times New Roman"/>
                <w:b/>
                <w:bCs/>
                <w:sz w:val="24"/>
                <w:szCs w:val="24"/>
              </w:rPr>
              <w:t>Week 1</w:t>
            </w:r>
          </w:p>
        </w:tc>
        <w:tc>
          <w:tcPr>
            <w:tcW w:w="1509" w:type="dxa"/>
          </w:tcPr>
          <w:p w14:paraId="27ABFF1E" w14:textId="77777777" w:rsidR="00BA0635" w:rsidRPr="00AC2DE9" w:rsidRDefault="00BA0635" w:rsidP="00683C33">
            <w:pPr>
              <w:spacing w:line="360" w:lineRule="auto"/>
              <w:rPr>
                <w:rFonts w:ascii="Times New Roman" w:hAnsi="Times New Roman" w:cs="Times New Roman"/>
                <w:sz w:val="24"/>
                <w:szCs w:val="24"/>
              </w:rPr>
            </w:pPr>
            <w:r w:rsidRPr="00AC2DE9">
              <w:rPr>
                <w:rFonts w:ascii="Times New Roman" w:hAnsi="Times New Roman" w:cs="Times New Roman"/>
                <w:sz w:val="24"/>
                <w:szCs w:val="24"/>
              </w:rPr>
              <w:t>Jordan Introductory Lecture</w:t>
            </w:r>
          </w:p>
          <w:p w14:paraId="15836098" w14:textId="77777777" w:rsidR="00BA0635" w:rsidRPr="00AC2DE9" w:rsidRDefault="00BA0635" w:rsidP="00683C33">
            <w:pPr>
              <w:spacing w:line="360" w:lineRule="auto"/>
              <w:rPr>
                <w:rFonts w:ascii="Times New Roman" w:hAnsi="Times New Roman" w:cs="Times New Roman"/>
                <w:sz w:val="24"/>
                <w:szCs w:val="24"/>
              </w:rPr>
            </w:pPr>
          </w:p>
        </w:tc>
        <w:tc>
          <w:tcPr>
            <w:tcW w:w="2541" w:type="dxa"/>
          </w:tcPr>
          <w:p w14:paraId="44329597" w14:textId="77777777" w:rsidR="003B0592" w:rsidRPr="00AC2DE9" w:rsidRDefault="00BA0635" w:rsidP="00683C33">
            <w:pPr>
              <w:spacing w:line="360" w:lineRule="auto"/>
              <w:rPr>
                <w:rFonts w:ascii="Times New Roman" w:hAnsi="Times New Roman" w:cs="Times New Roman"/>
                <w:sz w:val="24"/>
                <w:szCs w:val="24"/>
                <w:lang w:eastAsia="en-IN"/>
              </w:rPr>
            </w:pPr>
            <w:r w:rsidRPr="00AC2DE9">
              <w:rPr>
                <w:rFonts w:ascii="Times New Roman" w:hAnsi="Times New Roman" w:cs="Times New Roman"/>
                <w:sz w:val="24"/>
                <w:szCs w:val="24"/>
              </w:rPr>
              <w:t>-</w:t>
            </w:r>
            <w:r w:rsidR="003B0592" w:rsidRPr="00AC2DE9">
              <w:rPr>
                <w:rFonts w:ascii="Times New Roman" w:hAnsi="Times New Roman" w:cs="Times New Roman"/>
                <w:sz w:val="24"/>
                <w:szCs w:val="24"/>
                <w:lang w:eastAsia="en-IN"/>
              </w:rPr>
              <w:t>Understanding of the geography and history of Jordan</w:t>
            </w:r>
          </w:p>
          <w:p w14:paraId="63A18E35" w14:textId="77777777" w:rsidR="003B0592" w:rsidRPr="003B0592" w:rsidRDefault="003B0592" w:rsidP="00683C33">
            <w:pPr>
              <w:spacing w:line="360" w:lineRule="auto"/>
              <w:rPr>
                <w:rFonts w:ascii="Times New Roman" w:hAnsi="Times New Roman" w:cs="Times New Roman"/>
                <w:sz w:val="24"/>
                <w:szCs w:val="24"/>
                <w:lang w:eastAsia="en-IN"/>
              </w:rPr>
            </w:pPr>
            <w:r w:rsidRPr="003B0592">
              <w:rPr>
                <w:rFonts w:ascii="Times New Roman" w:hAnsi="Times New Roman" w:cs="Times New Roman"/>
                <w:sz w:val="24"/>
                <w:szCs w:val="24"/>
                <w:lang w:eastAsia="en-IN"/>
              </w:rPr>
              <w:t>Familiarity with the cultural and social norms of Jordan</w:t>
            </w:r>
          </w:p>
          <w:p w14:paraId="47D9649D" w14:textId="77777777" w:rsidR="003B0592" w:rsidRPr="003B0592" w:rsidRDefault="003B0592" w:rsidP="00683C33">
            <w:pPr>
              <w:spacing w:line="360" w:lineRule="auto"/>
              <w:rPr>
                <w:rFonts w:ascii="Times New Roman" w:hAnsi="Times New Roman" w:cs="Times New Roman"/>
                <w:sz w:val="24"/>
                <w:szCs w:val="24"/>
                <w:lang w:eastAsia="en-IN"/>
              </w:rPr>
            </w:pPr>
            <w:r w:rsidRPr="003B0592">
              <w:rPr>
                <w:rFonts w:ascii="Times New Roman" w:hAnsi="Times New Roman" w:cs="Times New Roman"/>
                <w:sz w:val="24"/>
                <w:szCs w:val="24"/>
                <w:lang w:eastAsia="en-IN"/>
              </w:rPr>
              <w:t>Awareness of the main tourist attractions and activities in Jordan</w:t>
            </w:r>
          </w:p>
          <w:p w14:paraId="6C1D658F" w14:textId="79F5C14F" w:rsidR="00BA0635" w:rsidRPr="00AC2DE9" w:rsidRDefault="00BA0635" w:rsidP="00683C33">
            <w:pPr>
              <w:spacing w:line="360" w:lineRule="auto"/>
              <w:rPr>
                <w:rFonts w:ascii="Times New Roman" w:hAnsi="Times New Roman" w:cs="Times New Roman"/>
                <w:sz w:val="24"/>
                <w:szCs w:val="24"/>
              </w:rPr>
            </w:pPr>
          </w:p>
        </w:tc>
        <w:tc>
          <w:tcPr>
            <w:tcW w:w="2476" w:type="dxa"/>
          </w:tcPr>
          <w:p w14:paraId="10F40D07" w14:textId="77777777" w:rsidR="005C09B0" w:rsidRPr="005C09B0" w:rsidRDefault="005C09B0" w:rsidP="00683C33">
            <w:pPr>
              <w:spacing w:line="360" w:lineRule="auto"/>
              <w:rPr>
                <w:rFonts w:ascii="Times New Roman" w:hAnsi="Times New Roman" w:cs="Times New Roman"/>
                <w:sz w:val="24"/>
                <w:szCs w:val="24"/>
                <w:lang w:eastAsia="en-IN"/>
              </w:rPr>
            </w:pPr>
            <w:r w:rsidRPr="005C09B0">
              <w:rPr>
                <w:rFonts w:ascii="Times New Roman" w:hAnsi="Times New Roman" w:cs="Times New Roman"/>
                <w:sz w:val="24"/>
                <w:szCs w:val="24"/>
                <w:lang w:eastAsia="en-IN"/>
              </w:rPr>
              <w:t>Increased cultural competence and sensitivity</w:t>
            </w:r>
          </w:p>
          <w:p w14:paraId="7DA474AB" w14:textId="77777777" w:rsidR="005C09B0" w:rsidRPr="005C09B0" w:rsidRDefault="005C09B0" w:rsidP="00683C33">
            <w:pPr>
              <w:spacing w:line="360" w:lineRule="auto"/>
              <w:rPr>
                <w:rFonts w:ascii="Times New Roman" w:hAnsi="Times New Roman" w:cs="Times New Roman"/>
                <w:sz w:val="24"/>
                <w:szCs w:val="24"/>
                <w:lang w:eastAsia="en-IN"/>
              </w:rPr>
            </w:pPr>
            <w:r w:rsidRPr="005C09B0">
              <w:rPr>
                <w:rFonts w:ascii="Times New Roman" w:hAnsi="Times New Roman" w:cs="Times New Roman"/>
                <w:sz w:val="24"/>
                <w:szCs w:val="24"/>
                <w:lang w:eastAsia="en-IN"/>
              </w:rPr>
              <w:t>Better appreciation and understanding of Jordanian history and culture</w:t>
            </w:r>
          </w:p>
          <w:p w14:paraId="291CCDFE" w14:textId="77777777" w:rsidR="005C09B0" w:rsidRPr="005C09B0" w:rsidRDefault="005C09B0" w:rsidP="00683C33">
            <w:pPr>
              <w:spacing w:line="360" w:lineRule="auto"/>
              <w:rPr>
                <w:rFonts w:ascii="Times New Roman" w:hAnsi="Times New Roman" w:cs="Times New Roman"/>
                <w:sz w:val="24"/>
                <w:szCs w:val="24"/>
                <w:lang w:eastAsia="en-IN"/>
              </w:rPr>
            </w:pPr>
            <w:r w:rsidRPr="005C09B0">
              <w:rPr>
                <w:rFonts w:ascii="Times New Roman" w:hAnsi="Times New Roman" w:cs="Times New Roman"/>
                <w:sz w:val="24"/>
                <w:szCs w:val="24"/>
                <w:lang w:eastAsia="en-IN"/>
              </w:rPr>
              <w:t>Enhanced ability to plan and navigate travel in Jordan</w:t>
            </w:r>
          </w:p>
          <w:p w14:paraId="3ECDFD96" w14:textId="281D8E97" w:rsidR="00BA0635" w:rsidRPr="00AC2DE9" w:rsidRDefault="00BA0635" w:rsidP="00683C33">
            <w:pPr>
              <w:spacing w:line="360" w:lineRule="auto"/>
              <w:rPr>
                <w:rFonts w:ascii="Times New Roman" w:hAnsi="Times New Roman" w:cs="Times New Roman"/>
                <w:sz w:val="24"/>
                <w:szCs w:val="24"/>
              </w:rPr>
            </w:pPr>
          </w:p>
        </w:tc>
        <w:tc>
          <w:tcPr>
            <w:tcW w:w="2064" w:type="dxa"/>
          </w:tcPr>
          <w:p w14:paraId="7F8626D9" w14:textId="0853C4B1" w:rsidR="00BA0635" w:rsidRPr="00AC2DE9" w:rsidRDefault="001B56FA" w:rsidP="00683C33">
            <w:pPr>
              <w:spacing w:line="360" w:lineRule="auto"/>
              <w:rPr>
                <w:rFonts w:ascii="Times New Roman" w:hAnsi="Times New Roman" w:cs="Times New Roman"/>
                <w:sz w:val="24"/>
                <w:szCs w:val="24"/>
              </w:rPr>
            </w:pPr>
            <w:r w:rsidRPr="001B56FA">
              <w:rPr>
                <w:rFonts w:ascii="Times New Roman" w:hAnsi="Times New Roman" w:cs="Times New Roman"/>
                <w:sz w:val="24"/>
                <w:szCs w:val="24"/>
              </w:rPr>
              <w:t xml:space="preserve">The early on address on Jordan was extremely educational and gave a decent outline of the country. It was helpful to learn about Jordan's geography, history, and culture, which will help us plan </w:t>
            </w:r>
            <w:r w:rsidRPr="001B56FA">
              <w:rPr>
                <w:rFonts w:ascii="Times New Roman" w:hAnsi="Times New Roman" w:cs="Times New Roman"/>
                <w:sz w:val="24"/>
                <w:szCs w:val="24"/>
              </w:rPr>
              <w:lastRenderedPageBreak/>
              <w:t>our trip and interact with the locals. Having said that, I would have liked to know more about Jordan's less well-known attractions and activities outside of the popular tourist destinations. I will try to find more resources and information in the future to get a better understanding of the country.</w:t>
            </w:r>
          </w:p>
        </w:tc>
      </w:tr>
      <w:tr w:rsidR="00B26B8B" w:rsidRPr="00AC2DE9" w14:paraId="1ECE5156" w14:textId="77777777" w:rsidTr="00F05D58">
        <w:trPr>
          <w:trHeight w:val="2465"/>
        </w:trPr>
        <w:tc>
          <w:tcPr>
            <w:tcW w:w="1044" w:type="dxa"/>
          </w:tcPr>
          <w:p w14:paraId="42695E90" w14:textId="4AED8A0A" w:rsidR="00B63A78" w:rsidRPr="00B26B8B" w:rsidRDefault="00B63A78" w:rsidP="00683C33">
            <w:pPr>
              <w:spacing w:line="360" w:lineRule="auto"/>
              <w:rPr>
                <w:rFonts w:ascii="Times New Roman" w:hAnsi="Times New Roman" w:cs="Times New Roman"/>
                <w:b/>
                <w:bCs/>
                <w:sz w:val="24"/>
                <w:szCs w:val="24"/>
              </w:rPr>
            </w:pPr>
            <w:r w:rsidRPr="00B26B8B">
              <w:rPr>
                <w:rFonts w:ascii="Times New Roman" w:hAnsi="Times New Roman" w:cs="Times New Roman"/>
                <w:b/>
                <w:bCs/>
                <w:sz w:val="24"/>
                <w:szCs w:val="24"/>
              </w:rPr>
              <w:lastRenderedPageBreak/>
              <w:t>Week 2</w:t>
            </w:r>
          </w:p>
        </w:tc>
        <w:tc>
          <w:tcPr>
            <w:tcW w:w="1509" w:type="dxa"/>
          </w:tcPr>
          <w:p w14:paraId="5F5D992C" w14:textId="0F454F91" w:rsidR="00B63A78" w:rsidRPr="00AC2DE9" w:rsidRDefault="00B63A78" w:rsidP="00683C33">
            <w:pPr>
              <w:spacing w:line="360" w:lineRule="auto"/>
              <w:rPr>
                <w:rFonts w:ascii="Times New Roman" w:hAnsi="Times New Roman" w:cs="Times New Roman"/>
                <w:sz w:val="24"/>
                <w:szCs w:val="24"/>
              </w:rPr>
            </w:pPr>
            <w:r w:rsidRPr="00AC2DE9">
              <w:rPr>
                <w:rFonts w:ascii="Times New Roman" w:hAnsi="Times New Roman" w:cs="Times New Roman"/>
                <w:sz w:val="24"/>
                <w:szCs w:val="24"/>
              </w:rPr>
              <w:t> General Introduction &amp; Health and Safety – Key terms &amp; Legislation</w:t>
            </w:r>
          </w:p>
        </w:tc>
        <w:tc>
          <w:tcPr>
            <w:tcW w:w="2541" w:type="dxa"/>
          </w:tcPr>
          <w:p w14:paraId="51DF079D" w14:textId="77777777" w:rsidR="005A2903" w:rsidRPr="005A2903" w:rsidRDefault="005A2903" w:rsidP="00683C33">
            <w:pPr>
              <w:spacing w:line="360" w:lineRule="auto"/>
              <w:rPr>
                <w:rFonts w:ascii="Times New Roman" w:hAnsi="Times New Roman" w:cs="Times New Roman"/>
                <w:sz w:val="24"/>
                <w:szCs w:val="24"/>
                <w:lang w:eastAsia="en-IN"/>
              </w:rPr>
            </w:pPr>
            <w:r w:rsidRPr="005A2903">
              <w:rPr>
                <w:rFonts w:ascii="Times New Roman" w:hAnsi="Times New Roman" w:cs="Times New Roman"/>
                <w:sz w:val="24"/>
                <w:szCs w:val="24"/>
                <w:lang w:eastAsia="en-IN"/>
              </w:rPr>
              <w:t>Understanding the importance of health and safety in all activities</w:t>
            </w:r>
          </w:p>
          <w:p w14:paraId="7433EB92" w14:textId="77777777" w:rsidR="005A2903" w:rsidRPr="005A2903" w:rsidRDefault="005A2903" w:rsidP="00683C33">
            <w:pPr>
              <w:spacing w:line="360" w:lineRule="auto"/>
              <w:rPr>
                <w:rFonts w:ascii="Times New Roman" w:hAnsi="Times New Roman" w:cs="Times New Roman"/>
                <w:sz w:val="24"/>
                <w:szCs w:val="24"/>
                <w:lang w:eastAsia="en-IN"/>
              </w:rPr>
            </w:pPr>
            <w:r w:rsidRPr="005A2903">
              <w:rPr>
                <w:rFonts w:ascii="Times New Roman" w:hAnsi="Times New Roman" w:cs="Times New Roman"/>
                <w:sz w:val="24"/>
                <w:szCs w:val="24"/>
                <w:lang w:eastAsia="en-IN"/>
              </w:rPr>
              <w:t>Knowledge of key health and safety terms and legislation, such as risk assessment and the Health and Safety at Work Act</w:t>
            </w:r>
          </w:p>
          <w:p w14:paraId="06E14291" w14:textId="77777777" w:rsidR="005A2903" w:rsidRPr="005A2903" w:rsidRDefault="005A2903" w:rsidP="00683C33">
            <w:pPr>
              <w:spacing w:line="360" w:lineRule="auto"/>
              <w:rPr>
                <w:rFonts w:ascii="Times New Roman" w:hAnsi="Times New Roman" w:cs="Times New Roman"/>
                <w:sz w:val="24"/>
                <w:szCs w:val="24"/>
                <w:lang w:eastAsia="en-IN"/>
              </w:rPr>
            </w:pPr>
            <w:r w:rsidRPr="005A2903">
              <w:rPr>
                <w:rFonts w:ascii="Times New Roman" w:hAnsi="Times New Roman" w:cs="Times New Roman"/>
                <w:sz w:val="24"/>
                <w:szCs w:val="24"/>
                <w:lang w:eastAsia="en-IN"/>
              </w:rPr>
              <w:t xml:space="preserve">The roles and responsibilities of individuals in </w:t>
            </w:r>
            <w:r w:rsidRPr="005A2903">
              <w:rPr>
                <w:rFonts w:ascii="Times New Roman" w:hAnsi="Times New Roman" w:cs="Times New Roman"/>
                <w:sz w:val="24"/>
                <w:szCs w:val="24"/>
                <w:lang w:eastAsia="en-IN"/>
              </w:rPr>
              <w:lastRenderedPageBreak/>
              <w:t>ensuring health and safety</w:t>
            </w:r>
          </w:p>
          <w:p w14:paraId="24CA052D" w14:textId="77777777" w:rsidR="00B63A78" w:rsidRPr="00AC2DE9" w:rsidRDefault="00B63A78" w:rsidP="00683C33">
            <w:pPr>
              <w:spacing w:line="360" w:lineRule="auto"/>
              <w:rPr>
                <w:rFonts w:ascii="Times New Roman" w:hAnsi="Times New Roman" w:cs="Times New Roman"/>
                <w:sz w:val="24"/>
                <w:szCs w:val="24"/>
              </w:rPr>
            </w:pPr>
          </w:p>
        </w:tc>
        <w:tc>
          <w:tcPr>
            <w:tcW w:w="2476" w:type="dxa"/>
          </w:tcPr>
          <w:p w14:paraId="5E120708" w14:textId="77777777" w:rsidR="00A833C0" w:rsidRPr="00A833C0" w:rsidRDefault="00A833C0" w:rsidP="00683C33">
            <w:pPr>
              <w:spacing w:line="360" w:lineRule="auto"/>
              <w:rPr>
                <w:rFonts w:ascii="Times New Roman" w:hAnsi="Times New Roman" w:cs="Times New Roman"/>
                <w:sz w:val="24"/>
                <w:szCs w:val="24"/>
                <w:lang w:eastAsia="en-IN"/>
              </w:rPr>
            </w:pPr>
            <w:r w:rsidRPr="00A833C0">
              <w:rPr>
                <w:rFonts w:ascii="Times New Roman" w:hAnsi="Times New Roman" w:cs="Times New Roman"/>
                <w:sz w:val="24"/>
                <w:szCs w:val="24"/>
                <w:lang w:eastAsia="en-IN"/>
              </w:rPr>
              <w:lastRenderedPageBreak/>
              <w:t>Increased awareness of potential hazards and how to prevent accidents</w:t>
            </w:r>
          </w:p>
          <w:p w14:paraId="74A49C17" w14:textId="77777777" w:rsidR="00A833C0" w:rsidRPr="00A833C0" w:rsidRDefault="00A833C0" w:rsidP="00683C33">
            <w:pPr>
              <w:spacing w:line="360" w:lineRule="auto"/>
              <w:rPr>
                <w:rFonts w:ascii="Times New Roman" w:hAnsi="Times New Roman" w:cs="Times New Roman"/>
                <w:sz w:val="24"/>
                <w:szCs w:val="24"/>
                <w:lang w:eastAsia="en-IN"/>
              </w:rPr>
            </w:pPr>
            <w:r w:rsidRPr="00A833C0">
              <w:rPr>
                <w:rFonts w:ascii="Times New Roman" w:hAnsi="Times New Roman" w:cs="Times New Roman"/>
                <w:sz w:val="24"/>
                <w:szCs w:val="24"/>
                <w:lang w:eastAsia="en-IN"/>
              </w:rPr>
              <w:t>Improved ability to identify and mitigate risks</w:t>
            </w:r>
          </w:p>
          <w:p w14:paraId="6A05048E" w14:textId="77777777" w:rsidR="00A833C0" w:rsidRPr="00A833C0" w:rsidRDefault="00A833C0" w:rsidP="00683C33">
            <w:pPr>
              <w:spacing w:line="360" w:lineRule="auto"/>
              <w:rPr>
                <w:rFonts w:ascii="Times New Roman" w:hAnsi="Times New Roman" w:cs="Times New Roman"/>
                <w:sz w:val="24"/>
                <w:szCs w:val="24"/>
                <w:lang w:eastAsia="en-IN"/>
              </w:rPr>
            </w:pPr>
            <w:r w:rsidRPr="00A833C0">
              <w:rPr>
                <w:rFonts w:ascii="Times New Roman" w:hAnsi="Times New Roman" w:cs="Times New Roman"/>
                <w:sz w:val="24"/>
                <w:szCs w:val="24"/>
                <w:lang w:eastAsia="en-IN"/>
              </w:rPr>
              <w:t>Greater understanding of legal requirements and responsibilities in relation to health and safety</w:t>
            </w:r>
          </w:p>
          <w:p w14:paraId="7535612B" w14:textId="2764B8CB" w:rsidR="00EC5EC8" w:rsidRPr="00AC2DE9" w:rsidRDefault="00EC5EC8" w:rsidP="00683C33">
            <w:pPr>
              <w:spacing w:line="360" w:lineRule="auto"/>
              <w:rPr>
                <w:rFonts w:ascii="Times New Roman" w:hAnsi="Times New Roman" w:cs="Times New Roman"/>
                <w:sz w:val="24"/>
                <w:szCs w:val="24"/>
              </w:rPr>
            </w:pPr>
          </w:p>
        </w:tc>
        <w:tc>
          <w:tcPr>
            <w:tcW w:w="2064" w:type="dxa"/>
          </w:tcPr>
          <w:p w14:paraId="1BDD95F3" w14:textId="58D1B0E0" w:rsidR="00B63A78" w:rsidRPr="00AC2DE9" w:rsidRDefault="0037601A" w:rsidP="00683C33">
            <w:pPr>
              <w:spacing w:line="360" w:lineRule="auto"/>
              <w:rPr>
                <w:rFonts w:ascii="Times New Roman" w:hAnsi="Times New Roman" w:cs="Times New Roman"/>
                <w:sz w:val="24"/>
                <w:szCs w:val="24"/>
              </w:rPr>
            </w:pPr>
            <w:r w:rsidRPr="0037601A">
              <w:rPr>
                <w:rFonts w:ascii="Times New Roman" w:hAnsi="Times New Roman" w:cs="Times New Roman"/>
                <w:sz w:val="24"/>
                <w:szCs w:val="24"/>
              </w:rPr>
              <w:t xml:space="preserve">The health and safety overview was instructive and laid a solid foundation for the activity week to come. It was helpful to learn about the various terms and laws that pertain to health and safety, as well as the roles and </w:t>
            </w:r>
            <w:r w:rsidRPr="0037601A">
              <w:rPr>
                <w:rFonts w:ascii="Times New Roman" w:hAnsi="Times New Roman" w:cs="Times New Roman"/>
                <w:sz w:val="24"/>
                <w:szCs w:val="24"/>
              </w:rPr>
              <w:lastRenderedPageBreak/>
              <w:t>responsibilities that various people play in ensuring safety. However, having some real-world scenarios or exercises to put our knowledge into practice and practice risk assessments would have been helpful. In future, I will attempt to effectively search out chances to apply what I have realized circumstances.</w:t>
            </w:r>
          </w:p>
        </w:tc>
      </w:tr>
      <w:tr w:rsidR="00B26B8B" w:rsidRPr="00AC2DE9" w14:paraId="669F6FAD" w14:textId="77777777" w:rsidTr="00F05D58">
        <w:trPr>
          <w:trHeight w:val="3050"/>
        </w:trPr>
        <w:tc>
          <w:tcPr>
            <w:tcW w:w="1044" w:type="dxa"/>
          </w:tcPr>
          <w:p w14:paraId="6C1323B6" w14:textId="5058B48B" w:rsidR="00B63A78" w:rsidRPr="00B26B8B" w:rsidRDefault="00B63A78" w:rsidP="00683C33">
            <w:pPr>
              <w:spacing w:line="360" w:lineRule="auto"/>
              <w:rPr>
                <w:rFonts w:ascii="Times New Roman" w:hAnsi="Times New Roman" w:cs="Times New Roman"/>
                <w:b/>
                <w:bCs/>
                <w:sz w:val="24"/>
                <w:szCs w:val="24"/>
              </w:rPr>
            </w:pPr>
            <w:r w:rsidRPr="00B26B8B">
              <w:rPr>
                <w:rFonts w:ascii="Times New Roman" w:hAnsi="Times New Roman" w:cs="Times New Roman"/>
                <w:b/>
                <w:bCs/>
                <w:sz w:val="24"/>
                <w:szCs w:val="24"/>
              </w:rPr>
              <w:lastRenderedPageBreak/>
              <w:t>Week 3</w:t>
            </w:r>
          </w:p>
        </w:tc>
        <w:tc>
          <w:tcPr>
            <w:tcW w:w="1509" w:type="dxa"/>
          </w:tcPr>
          <w:p w14:paraId="354DE44B" w14:textId="69AAF303" w:rsidR="00B63A78" w:rsidRPr="00AC2DE9" w:rsidRDefault="00557F3C" w:rsidP="00683C33">
            <w:pPr>
              <w:spacing w:line="360" w:lineRule="auto"/>
              <w:rPr>
                <w:rFonts w:ascii="Times New Roman" w:hAnsi="Times New Roman" w:cs="Times New Roman"/>
                <w:sz w:val="24"/>
                <w:szCs w:val="24"/>
              </w:rPr>
            </w:pPr>
            <w:r w:rsidRPr="00AC2DE9">
              <w:rPr>
                <w:rFonts w:ascii="Times New Roman" w:hAnsi="Times New Roman" w:cs="Times New Roman"/>
                <w:sz w:val="24"/>
                <w:szCs w:val="24"/>
              </w:rPr>
              <w:t>Risk assessment</w:t>
            </w:r>
          </w:p>
        </w:tc>
        <w:tc>
          <w:tcPr>
            <w:tcW w:w="2541" w:type="dxa"/>
          </w:tcPr>
          <w:p w14:paraId="52B2BAB4" w14:textId="77777777" w:rsidR="00557F3C" w:rsidRPr="00557F3C" w:rsidRDefault="00557F3C" w:rsidP="00683C33">
            <w:pPr>
              <w:spacing w:line="360" w:lineRule="auto"/>
              <w:rPr>
                <w:rFonts w:ascii="Times New Roman" w:hAnsi="Times New Roman" w:cs="Times New Roman"/>
                <w:sz w:val="24"/>
                <w:szCs w:val="24"/>
                <w:lang w:eastAsia="en-IN"/>
              </w:rPr>
            </w:pPr>
            <w:r w:rsidRPr="00557F3C">
              <w:rPr>
                <w:rFonts w:ascii="Times New Roman" w:hAnsi="Times New Roman" w:cs="Times New Roman"/>
                <w:sz w:val="24"/>
                <w:szCs w:val="24"/>
                <w:lang w:eastAsia="en-IN"/>
              </w:rPr>
              <w:t>Understanding the importance of risk assessment in all activities</w:t>
            </w:r>
          </w:p>
          <w:p w14:paraId="2DB162AF" w14:textId="77777777" w:rsidR="00557F3C" w:rsidRPr="00557F3C" w:rsidRDefault="00557F3C" w:rsidP="00683C33">
            <w:pPr>
              <w:spacing w:line="360" w:lineRule="auto"/>
              <w:rPr>
                <w:rFonts w:ascii="Times New Roman" w:hAnsi="Times New Roman" w:cs="Times New Roman"/>
                <w:sz w:val="24"/>
                <w:szCs w:val="24"/>
                <w:lang w:eastAsia="en-IN"/>
              </w:rPr>
            </w:pPr>
            <w:r w:rsidRPr="00557F3C">
              <w:rPr>
                <w:rFonts w:ascii="Times New Roman" w:hAnsi="Times New Roman" w:cs="Times New Roman"/>
                <w:sz w:val="24"/>
                <w:szCs w:val="24"/>
                <w:lang w:eastAsia="en-IN"/>
              </w:rPr>
              <w:t>Knowledge of the steps involved in conducting a risk assessment</w:t>
            </w:r>
          </w:p>
          <w:p w14:paraId="09239E82" w14:textId="77777777" w:rsidR="00557F3C" w:rsidRPr="00557F3C" w:rsidRDefault="00557F3C" w:rsidP="00683C33">
            <w:pPr>
              <w:spacing w:line="360" w:lineRule="auto"/>
              <w:rPr>
                <w:rFonts w:ascii="Times New Roman" w:hAnsi="Times New Roman" w:cs="Times New Roman"/>
                <w:sz w:val="24"/>
                <w:szCs w:val="24"/>
                <w:lang w:eastAsia="en-IN"/>
              </w:rPr>
            </w:pPr>
            <w:r w:rsidRPr="00557F3C">
              <w:rPr>
                <w:rFonts w:ascii="Times New Roman" w:hAnsi="Times New Roman" w:cs="Times New Roman"/>
                <w:sz w:val="24"/>
                <w:szCs w:val="24"/>
                <w:lang w:eastAsia="en-IN"/>
              </w:rPr>
              <w:t>Ability to identify and assess potential hazards and risks</w:t>
            </w:r>
          </w:p>
          <w:p w14:paraId="083BEFBC" w14:textId="77777777" w:rsidR="00B63A78" w:rsidRPr="00AC2DE9" w:rsidRDefault="00B63A78" w:rsidP="00683C33">
            <w:pPr>
              <w:spacing w:line="360" w:lineRule="auto"/>
              <w:rPr>
                <w:rFonts w:ascii="Times New Roman" w:hAnsi="Times New Roman" w:cs="Times New Roman"/>
                <w:sz w:val="24"/>
                <w:szCs w:val="24"/>
              </w:rPr>
            </w:pPr>
          </w:p>
        </w:tc>
        <w:tc>
          <w:tcPr>
            <w:tcW w:w="2476" w:type="dxa"/>
          </w:tcPr>
          <w:p w14:paraId="57EDEDCE" w14:textId="77777777" w:rsidR="00831D57" w:rsidRPr="00831D57" w:rsidRDefault="00831D57" w:rsidP="00683C33">
            <w:pPr>
              <w:spacing w:line="360" w:lineRule="auto"/>
              <w:rPr>
                <w:rFonts w:ascii="Times New Roman" w:hAnsi="Times New Roman" w:cs="Times New Roman"/>
                <w:sz w:val="24"/>
                <w:szCs w:val="24"/>
                <w:lang w:eastAsia="en-IN"/>
              </w:rPr>
            </w:pPr>
            <w:r w:rsidRPr="00831D57">
              <w:rPr>
                <w:rFonts w:ascii="Times New Roman" w:hAnsi="Times New Roman" w:cs="Times New Roman"/>
                <w:sz w:val="24"/>
                <w:szCs w:val="24"/>
                <w:lang w:eastAsia="en-IN"/>
              </w:rPr>
              <w:t>Improved ability to identify and mitigate risks</w:t>
            </w:r>
          </w:p>
          <w:p w14:paraId="5DC8CCCE" w14:textId="77777777" w:rsidR="00831D57" w:rsidRPr="00831D57" w:rsidRDefault="00831D57" w:rsidP="00683C33">
            <w:pPr>
              <w:spacing w:line="360" w:lineRule="auto"/>
              <w:rPr>
                <w:rFonts w:ascii="Times New Roman" w:hAnsi="Times New Roman" w:cs="Times New Roman"/>
                <w:sz w:val="24"/>
                <w:szCs w:val="24"/>
                <w:lang w:eastAsia="en-IN"/>
              </w:rPr>
            </w:pPr>
            <w:r w:rsidRPr="00831D57">
              <w:rPr>
                <w:rFonts w:ascii="Times New Roman" w:hAnsi="Times New Roman" w:cs="Times New Roman"/>
                <w:sz w:val="24"/>
                <w:szCs w:val="24"/>
                <w:lang w:eastAsia="en-IN"/>
              </w:rPr>
              <w:t>Increased safety and security in all activities</w:t>
            </w:r>
          </w:p>
          <w:p w14:paraId="7B65D3EC" w14:textId="77777777" w:rsidR="00831D57" w:rsidRPr="00831D57" w:rsidRDefault="00831D57" w:rsidP="00683C33">
            <w:pPr>
              <w:spacing w:line="360" w:lineRule="auto"/>
              <w:rPr>
                <w:rFonts w:ascii="Times New Roman" w:hAnsi="Times New Roman" w:cs="Times New Roman"/>
                <w:sz w:val="24"/>
                <w:szCs w:val="24"/>
                <w:lang w:eastAsia="en-IN"/>
              </w:rPr>
            </w:pPr>
            <w:r w:rsidRPr="00831D57">
              <w:rPr>
                <w:rFonts w:ascii="Times New Roman" w:hAnsi="Times New Roman" w:cs="Times New Roman"/>
                <w:sz w:val="24"/>
                <w:szCs w:val="24"/>
                <w:lang w:eastAsia="en-IN"/>
              </w:rPr>
              <w:t>Greater confidence and peace of mind in undertaking activities</w:t>
            </w:r>
          </w:p>
          <w:p w14:paraId="7E68B4A4" w14:textId="77777777" w:rsidR="00B63A78" w:rsidRPr="00AC2DE9" w:rsidRDefault="00B63A78" w:rsidP="00683C33">
            <w:pPr>
              <w:spacing w:line="360" w:lineRule="auto"/>
              <w:rPr>
                <w:rFonts w:ascii="Times New Roman" w:hAnsi="Times New Roman" w:cs="Times New Roman"/>
                <w:sz w:val="24"/>
                <w:szCs w:val="24"/>
              </w:rPr>
            </w:pPr>
          </w:p>
        </w:tc>
        <w:tc>
          <w:tcPr>
            <w:tcW w:w="2064" w:type="dxa"/>
          </w:tcPr>
          <w:p w14:paraId="11E7045F" w14:textId="3651A1CB" w:rsidR="00B63A78" w:rsidRPr="00AC2DE9" w:rsidRDefault="00CF778E" w:rsidP="00683C33">
            <w:pPr>
              <w:spacing w:line="360" w:lineRule="auto"/>
              <w:rPr>
                <w:rFonts w:ascii="Times New Roman" w:hAnsi="Times New Roman" w:cs="Times New Roman"/>
                <w:sz w:val="24"/>
                <w:szCs w:val="24"/>
              </w:rPr>
            </w:pPr>
            <w:r w:rsidRPr="00CF778E">
              <w:rPr>
                <w:rFonts w:ascii="Times New Roman" w:hAnsi="Times New Roman" w:cs="Times New Roman"/>
                <w:sz w:val="24"/>
                <w:szCs w:val="24"/>
              </w:rPr>
              <w:t xml:space="preserve">Understanding the significance of risk assessment and the steps involved in conducting one was greatly facilitated by the risk assessment activity. It was valuable to work on recognizing and evaluating expected dangers </w:t>
            </w:r>
            <w:r w:rsidRPr="00CF778E">
              <w:rPr>
                <w:rFonts w:ascii="Times New Roman" w:hAnsi="Times New Roman" w:cs="Times New Roman"/>
                <w:sz w:val="24"/>
                <w:szCs w:val="24"/>
              </w:rPr>
              <w:lastRenderedPageBreak/>
              <w:t>and dangers, and thoroughly considering the actions expected to moderate them. Having said that, I would have preferred more time to practice and apply what we learned in various situations. In future, I will attempt to search out extra chances to rehearse risk appraisals and make a point to remember them for my arranging cycle for any movement or excursion.</w:t>
            </w:r>
          </w:p>
        </w:tc>
      </w:tr>
      <w:tr w:rsidR="00B26B8B" w:rsidRPr="00AC2DE9" w14:paraId="41B7740C" w14:textId="77777777" w:rsidTr="00F05D58">
        <w:trPr>
          <w:trHeight w:val="2913"/>
        </w:trPr>
        <w:tc>
          <w:tcPr>
            <w:tcW w:w="1044" w:type="dxa"/>
          </w:tcPr>
          <w:p w14:paraId="0D8C1E69" w14:textId="5425E952" w:rsidR="00B63A78" w:rsidRPr="00B26B8B" w:rsidRDefault="00B63A78" w:rsidP="00683C33">
            <w:pPr>
              <w:spacing w:line="360" w:lineRule="auto"/>
              <w:rPr>
                <w:rFonts w:ascii="Times New Roman" w:hAnsi="Times New Roman" w:cs="Times New Roman"/>
                <w:b/>
                <w:bCs/>
                <w:sz w:val="24"/>
                <w:szCs w:val="24"/>
              </w:rPr>
            </w:pPr>
            <w:r w:rsidRPr="00B26B8B">
              <w:rPr>
                <w:rFonts w:ascii="Times New Roman" w:hAnsi="Times New Roman" w:cs="Times New Roman"/>
                <w:b/>
                <w:bCs/>
                <w:sz w:val="24"/>
                <w:szCs w:val="24"/>
              </w:rPr>
              <w:lastRenderedPageBreak/>
              <w:t>Week 4</w:t>
            </w:r>
          </w:p>
        </w:tc>
        <w:tc>
          <w:tcPr>
            <w:tcW w:w="1509" w:type="dxa"/>
          </w:tcPr>
          <w:p w14:paraId="53775E76" w14:textId="66350105" w:rsidR="00B63A78" w:rsidRPr="00AC2DE9" w:rsidRDefault="00816F77" w:rsidP="00683C33">
            <w:pPr>
              <w:spacing w:line="360" w:lineRule="auto"/>
              <w:rPr>
                <w:rFonts w:ascii="Times New Roman" w:hAnsi="Times New Roman" w:cs="Times New Roman"/>
                <w:sz w:val="24"/>
                <w:szCs w:val="24"/>
              </w:rPr>
            </w:pPr>
            <w:r w:rsidRPr="00AC2DE9">
              <w:rPr>
                <w:rFonts w:ascii="Times New Roman" w:hAnsi="Times New Roman" w:cs="Times New Roman"/>
                <w:sz w:val="24"/>
                <w:szCs w:val="24"/>
              </w:rPr>
              <w:t>Practical risk assessment</w:t>
            </w:r>
          </w:p>
        </w:tc>
        <w:tc>
          <w:tcPr>
            <w:tcW w:w="2541" w:type="dxa"/>
          </w:tcPr>
          <w:p w14:paraId="43E38A85" w14:textId="77777777" w:rsidR="00816F77" w:rsidRPr="00816F77" w:rsidRDefault="00816F77" w:rsidP="00683C33">
            <w:pPr>
              <w:spacing w:line="360" w:lineRule="auto"/>
              <w:rPr>
                <w:rFonts w:ascii="Times New Roman" w:hAnsi="Times New Roman" w:cs="Times New Roman"/>
                <w:sz w:val="24"/>
                <w:szCs w:val="24"/>
                <w:lang w:eastAsia="en-IN"/>
              </w:rPr>
            </w:pPr>
            <w:r w:rsidRPr="00816F77">
              <w:rPr>
                <w:rFonts w:ascii="Times New Roman" w:hAnsi="Times New Roman" w:cs="Times New Roman"/>
                <w:sz w:val="24"/>
                <w:szCs w:val="24"/>
                <w:lang w:eastAsia="en-IN"/>
              </w:rPr>
              <w:t>Application of risk assessment in a practical setting</w:t>
            </w:r>
          </w:p>
          <w:p w14:paraId="0B45DE52" w14:textId="77777777" w:rsidR="00816F77" w:rsidRPr="00816F77" w:rsidRDefault="00816F77" w:rsidP="00683C33">
            <w:pPr>
              <w:spacing w:line="360" w:lineRule="auto"/>
              <w:rPr>
                <w:rFonts w:ascii="Times New Roman" w:hAnsi="Times New Roman" w:cs="Times New Roman"/>
                <w:sz w:val="24"/>
                <w:szCs w:val="24"/>
                <w:lang w:eastAsia="en-IN"/>
              </w:rPr>
            </w:pPr>
            <w:r w:rsidRPr="00816F77">
              <w:rPr>
                <w:rFonts w:ascii="Times New Roman" w:hAnsi="Times New Roman" w:cs="Times New Roman"/>
                <w:sz w:val="24"/>
                <w:szCs w:val="24"/>
                <w:lang w:eastAsia="en-IN"/>
              </w:rPr>
              <w:t>Identification and assessment of potential hazards and risks specific to the activity</w:t>
            </w:r>
          </w:p>
          <w:p w14:paraId="126EA6A4" w14:textId="77777777" w:rsidR="00816F77" w:rsidRPr="00816F77" w:rsidRDefault="00816F77" w:rsidP="00683C33">
            <w:pPr>
              <w:spacing w:line="360" w:lineRule="auto"/>
              <w:rPr>
                <w:rFonts w:ascii="Times New Roman" w:hAnsi="Times New Roman" w:cs="Times New Roman"/>
                <w:sz w:val="24"/>
                <w:szCs w:val="24"/>
                <w:lang w:eastAsia="en-IN"/>
              </w:rPr>
            </w:pPr>
            <w:r w:rsidRPr="00816F77">
              <w:rPr>
                <w:rFonts w:ascii="Times New Roman" w:hAnsi="Times New Roman" w:cs="Times New Roman"/>
                <w:sz w:val="24"/>
                <w:szCs w:val="24"/>
                <w:lang w:eastAsia="en-IN"/>
              </w:rPr>
              <w:t>Implementation of measures to mitigate risks</w:t>
            </w:r>
          </w:p>
          <w:p w14:paraId="256FB72D" w14:textId="77777777" w:rsidR="00B63A78" w:rsidRPr="00AC2DE9" w:rsidRDefault="00B63A78" w:rsidP="00683C33">
            <w:pPr>
              <w:spacing w:line="360" w:lineRule="auto"/>
              <w:rPr>
                <w:rFonts w:ascii="Times New Roman" w:hAnsi="Times New Roman" w:cs="Times New Roman"/>
                <w:sz w:val="24"/>
                <w:szCs w:val="24"/>
              </w:rPr>
            </w:pPr>
          </w:p>
        </w:tc>
        <w:tc>
          <w:tcPr>
            <w:tcW w:w="2476" w:type="dxa"/>
          </w:tcPr>
          <w:p w14:paraId="5F61B290" w14:textId="77777777" w:rsidR="00906CCD" w:rsidRPr="00906CCD" w:rsidRDefault="00906CCD" w:rsidP="00683C33">
            <w:pPr>
              <w:spacing w:line="360" w:lineRule="auto"/>
              <w:rPr>
                <w:rFonts w:ascii="Times New Roman" w:hAnsi="Times New Roman" w:cs="Times New Roman"/>
                <w:sz w:val="24"/>
                <w:szCs w:val="24"/>
                <w:lang w:eastAsia="en-IN"/>
              </w:rPr>
            </w:pPr>
            <w:r w:rsidRPr="00906CCD">
              <w:rPr>
                <w:rFonts w:ascii="Times New Roman" w:hAnsi="Times New Roman" w:cs="Times New Roman"/>
                <w:sz w:val="24"/>
                <w:szCs w:val="24"/>
                <w:lang w:eastAsia="en-IN"/>
              </w:rPr>
              <w:t>Improved ability to apply risk assessment in real-world situations</w:t>
            </w:r>
          </w:p>
          <w:p w14:paraId="420C25CA" w14:textId="77777777" w:rsidR="00906CCD" w:rsidRPr="00906CCD" w:rsidRDefault="00906CCD" w:rsidP="00683C33">
            <w:pPr>
              <w:spacing w:line="360" w:lineRule="auto"/>
              <w:rPr>
                <w:rFonts w:ascii="Times New Roman" w:hAnsi="Times New Roman" w:cs="Times New Roman"/>
                <w:sz w:val="24"/>
                <w:szCs w:val="24"/>
                <w:lang w:eastAsia="en-IN"/>
              </w:rPr>
            </w:pPr>
            <w:r w:rsidRPr="00906CCD">
              <w:rPr>
                <w:rFonts w:ascii="Times New Roman" w:hAnsi="Times New Roman" w:cs="Times New Roman"/>
                <w:sz w:val="24"/>
                <w:szCs w:val="24"/>
                <w:lang w:eastAsia="en-IN"/>
              </w:rPr>
              <w:t>Increased safety and security in the activity</w:t>
            </w:r>
          </w:p>
          <w:p w14:paraId="67128A4D" w14:textId="77777777" w:rsidR="00906CCD" w:rsidRPr="00906CCD" w:rsidRDefault="00906CCD" w:rsidP="00683C33">
            <w:pPr>
              <w:spacing w:line="360" w:lineRule="auto"/>
              <w:rPr>
                <w:rFonts w:ascii="Times New Roman" w:hAnsi="Times New Roman" w:cs="Times New Roman"/>
                <w:sz w:val="24"/>
                <w:szCs w:val="24"/>
                <w:lang w:eastAsia="en-IN"/>
              </w:rPr>
            </w:pPr>
            <w:r w:rsidRPr="00906CCD">
              <w:rPr>
                <w:rFonts w:ascii="Times New Roman" w:hAnsi="Times New Roman" w:cs="Times New Roman"/>
                <w:sz w:val="24"/>
                <w:szCs w:val="24"/>
                <w:lang w:eastAsia="en-IN"/>
              </w:rPr>
              <w:t>Enhanced confidence and peace of mind in undertaking the activity</w:t>
            </w:r>
          </w:p>
          <w:p w14:paraId="49D2F8D0" w14:textId="77777777" w:rsidR="00B63A78" w:rsidRPr="00AC2DE9" w:rsidRDefault="00B63A78" w:rsidP="00683C33">
            <w:pPr>
              <w:spacing w:line="360" w:lineRule="auto"/>
              <w:rPr>
                <w:rFonts w:ascii="Times New Roman" w:hAnsi="Times New Roman" w:cs="Times New Roman"/>
                <w:sz w:val="24"/>
                <w:szCs w:val="24"/>
              </w:rPr>
            </w:pPr>
          </w:p>
        </w:tc>
        <w:tc>
          <w:tcPr>
            <w:tcW w:w="2064" w:type="dxa"/>
          </w:tcPr>
          <w:p w14:paraId="3DA017A2" w14:textId="2B989065" w:rsidR="00B63A78" w:rsidRPr="00AC2DE9" w:rsidRDefault="00010224" w:rsidP="00683C33">
            <w:pPr>
              <w:spacing w:line="360" w:lineRule="auto"/>
              <w:rPr>
                <w:rFonts w:ascii="Times New Roman" w:hAnsi="Times New Roman" w:cs="Times New Roman"/>
                <w:sz w:val="24"/>
                <w:szCs w:val="24"/>
              </w:rPr>
            </w:pPr>
            <w:r w:rsidRPr="00010224">
              <w:rPr>
                <w:rFonts w:ascii="Times New Roman" w:hAnsi="Times New Roman" w:cs="Times New Roman"/>
                <w:sz w:val="24"/>
                <w:szCs w:val="24"/>
              </w:rPr>
              <w:t>The activity involving a practical risk assessment was a valuable learning opportunity. Applying what we had learned earlier in the week to a specific activity and working together to identify and mitigate potential risks was helpful. Getting feedback on our risk assessments and making adjustments to our plans as a result was also helpful. Be that as it may, there were a moves in adjusting the need to guarantee wellbeing with the craving to have a pleasant and satisfying experience. In future, I will attempt to focus on security while additionally being available to new encounters and proceeding with reasonable plans of action.</w:t>
            </w:r>
          </w:p>
        </w:tc>
      </w:tr>
      <w:tr w:rsidR="00B26B8B" w:rsidRPr="00AC2DE9" w14:paraId="6FEE5CC6" w14:textId="77777777" w:rsidTr="00F05D58">
        <w:trPr>
          <w:trHeight w:val="3044"/>
        </w:trPr>
        <w:tc>
          <w:tcPr>
            <w:tcW w:w="1044" w:type="dxa"/>
          </w:tcPr>
          <w:p w14:paraId="35EBD42A" w14:textId="2B42446F" w:rsidR="00B63A78" w:rsidRPr="00B26B8B" w:rsidRDefault="00B63A78" w:rsidP="00683C33">
            <w:pPr>
              <w:spacing w:line="360" w:lineRule="auto"/>
              <w:rPr>
                <w:rFonts w:ascii="Times New Roman" w:hAnsi="Times New Roman" w:cs="Times New Roman"/>
                <w:b/>
                <w:bCs/>
                <w:sz w:val="24"/>
                <w:szCs w:val="24"/>
              </w:rPr>
            </w:pPr>
            <w:r w:rsidRPr="00B26B8B">
              <w:rPr>
                <w:rFonts w:ascii="Times New Roman" w:hAnsi="Times New Roman" w:cs="Times New Roman"/>
                <w:b/>
                <w:bCs/>
                <w:sz w:val="24"/>
                <w:szCs w:val="24"/>
              </w:rPr>
              <w:t>Week 5</w:t>
            </w:r>
          </w:p>
        </w:tc>
        <w:tc>
          <w:tcPr>
            <w:tcW w:w="1509" w:type="dxa"/>
          </w:tcPr>
          <w:p w14:paraId="2A60FEA6" w14:textId="77777777" w:rsidR="00C93676" w:rsidRPr="00C93676" w:rsidRDefault="00C93676" w:rsidP="00683C33">
            <w:pPr>
              <w:spacing w:line="360" w:lineRule="auto"/>
              <w:rPr>
                <w:rFonts w:ascii="Times New Roman" w:hAnsi="Times New Roman" w:cs="Times New Roman"/>
                <w:sz w:val="24"/>
                <w:szCs w:val="24"/>
              </w:rPr>
            </w:pPr>
            <w:r w:rsidRPr="00C93676">
              <w:rPr>
                <w:rFonts w:ascii="Times New Roman" w:hAnsi="Times New Roman" w:cs="Times New Roman"/>
                <w:sz w:val="24"/>
                <w:szCs w:val="24"/>
                <w:lang w:val="en-GB"/>
              </w:rPr>
              <w:t xml:space="preserve">Health &amp; Safety Scenario at Workplaces – Risk Identification &amp; Management </w:t>
            </w:r>
          </w:p>
          <w:p w14:paraId="33372700" w14:textId="77777777" w:rsidR="00B63A78" w:rsidRPr="00AC2DE9" w:rsidRDefault="00B63A78" w:rsidP="00683C33">
            <w:pPr>
              <w:spacing w:line="360" w:lineRule="auto"/>
              <w:rPr>
                <w:rFonts w:ascii="Times New Roman" w:hAnsi="Times New Roman" w:cs="Times New Roman"/>
                <w:sz w:val="24"/>
                <w:szCs w:val="24"/>
              </w:rPr>
            </w:pPr>
          </w:p>
        </w:tc>
        <w:tc>
          <w:tcPr>
            <w:tcW w:w="2541" w:type="dxa"/>
          </w:tcPr>
          <w:p w14:paraId="07A8B4D8" w14:textId="77777777" w:rsidR="003A3D79" w:rsidRPr="003A3D79" w:rsidRDefault="003A3D79" w:rsidP="00683C33">
            <w:pPr>
              <w:spacing w:line="360" w:lineRule="auto"/>
              <w:rPr>
                <w:rFonts w:ascii="Times New Roman" w:hAnsi="Times New Roman" w:cs="Times New Roman"/>
                <w:sz w:val="24"/>
                <w:szCs w:val="24"/>
                <w:lang w:eastAsia="en-IN"/>
              </w:rPr>
            </w:pPr>
            <w:r w:rsidRPr="003A3D79">
              <w:rPr>
                <w:rFonts w:ascii="Times New Roman" w:hAnsi="Times New Roman" w:cs="Times New Roman"/>
                <w:sz w:val="24"/>
                <w:szCs w:val="24"/>
                <w:lang w:eastAsia="en-IN"/>
              </w:rPr>
              <w:t>Application of risk identification and management in a workplace setting</w:t>
            </w:r>
          </w:p>
          <w:p w14:paraId="6E2E7BB6" w14:textId="77777777" w:rsidR="003A3D79" w:rsidRPr="003A3D79" w:rsidRDefault="003A3D79" w:rsidP="00683C33">
            <w:pPr>
              <w:spacing w:line="360" w:lineRule="auto"/>
              <w:rPr>
                <w:rFonts w:ascii="Times New Roman" w:hAnsi="Times New Roman" w:cs="Times New Roman"/>
                <w:sz w:val="24"/>
                <w:szCs w:val="24"/>
                <w:lang w:eastAsia="en-IN"/>
              </w:rPr>
            </w:pPr>
            <w:r w:rsidRPr="003A3D79">
              <w:rPr>
                <w:rFonts w:ascii="Times New Roman" w:hAnsi="Times New Roman" w:cs="Times New Roman"/>
                <w:sz w:val="24"/>
                <w:szCs w:val="24"/>
                <w:lang w:eastAsia="en-IN"/>
              </w:rPr>
              <w:t>Identification and assessment of potential hazards and risks in the workplace</w:t>
            </w:r>
          </w:p>
          <w:p w14:paraId="084CECA2" w14:textId="77777777" w:rsidR="003A3D79" w:rsidRPr="003A3D79" w:rsidRDefault="003A3D79" w:rsidP="00683C33">
            <w:pPr>
              <w:spacing w:line="360" w:lineRule="auto"/>
              <w:rPr>
                <w:rFonts w:ascii="Times New Roman" w:hAnsi="Times New Roman" w:cs="Times New Roman"/>
                <w:sz w:val="24"/>
                <w:szCs w:val="24"/>
                <w:lang w:eastAsia="en-IN"/>
              </w:rPr>
            </w:pPr>
            <w:r w:rsidRPr="003A3D79">
              <w:rPr>
                <w:rFonts w:ascii="Times New Roman" w:hAnsi="Times New Roman" w:cs="Times New Roman"/>
                <w:sz w:val="24"/>
                <w:szCs w:val="24"/>
                <w:lang w:eastAsia="en-IN"/>
              </w:rPr>
              <w:t>Implementation of measures to mitigate risks and ensure a safe working environment</w:t>
            </w:r>
          </w:p>
          <w:p w14:paraId="65DFF95F" w14:textId="77777777" w:rsidR="00B63A78" w:rsidRPr="00AC2DE9" w:rsidRDefault="00B63A78" w:rsidP="00683C33">
            <w:pPr>
              <w:spacing w:line="360" w:lineRule="auto"/>
              <w:rPr>
                <w:rFonts w:ascii="Times New Roman" w:hAnsi="Times New Roman" w:cs="Times New Roman"/>
                <w:sz w:val="24"/>
                <w:szCs w:val="24"/>
              </w:rPr>
            </w:pPr>
          </w:p>
        </w:tc>
        <w:tc>
          <w:tcPr>
            <w:tcW w:w="2476" w:type="dxa"/>
          </w:tcPr>
          <w:p w14:paraId="2F5030E0" w14:textId="77777777" w:rsidR="00EF3E10" w:rsidRPr="00EF3E10" w:rsidRDefault="00EF3E10" w:rsidP="00683C33">
            <w:pPr>
              <w:spacing w:line="360" w:lineRule="auto"/>
              <w:rPr>
                <w:rFonts w:ascii="Times New Roman" w:hAnsi="Times New Roman" w:cs="Times New Roman"/>
                <w:sz w:val="24"/>
                <w:szCs w:val="24"/>
                <w:lang w:eastAsia="en-IN"/>
              </w:rPr>
            </w:pPr>
            <w:r w:rsidRPr="00EF3E10">
              <w:rPr>
                <w:rFonts w:ascii="Times New Roman" w:hAnsi="Times New Roman" w:cs="Times New Roman"/>
                <w:sz w:val="24"/>
                <w:szCs w:val="24"/>
                <w:lang w:eastAsia="en-IN"/>
              </w:rPr>
              <w:t>Increased awareness of potential workplace hazards and risks</w:t>
            </w:r>
          </w:p>
          <w:p w14:paraId="326FCA6E" w14:textId="77777777" w:rsidR="00EF3E10" w:rsidRPr="00EF3E10" w:rsidRDefault="00EF3E10" w:rsidP="00683C33">
            <w:pPr>
              <w:spacing w:line="360" w:lineRule="auto"/>
              <w:rPr>
                <w:rFonts w:ascii="Times New Roman" w:hAnsi="Times New Roman" w:cs="Times New Roman"/>
                <w:sz w:val="24"/>
                <w:szCs w:val="24"/>
                <w:lang w:eastAsia="en-IN"/>
              </w:rPr>
            </w:pPr>
            <w:r w:rsidRPr="00EF3E10">
              <w:rPr>
                <w:rFonts w:ascii="Times New Roman" w:hAnsi="Times New Roman" w:cs="Times New Roman"/>
                <w:sz w:val="24"/>
                <w:szCs w:val="24"/>
                <w:lang w:eastAsia="en-IN"/>
              </w:rPr>
              <w:t>Improved ability to identify and mitigate risks in a workplace setting</w:t>
            </w:r>
          </w:p>
          <w:p w14:paraId="05B5BBA0" w14:textId="77777777" w:rsidR="00EF3E10" w:rsidRPr="00EF3E10" w:rsidRDefault="00EF3E10" w:rsidP="00683C33">
            <w:pPr>
              <w:spacing w:line="360" w:lineRule="auto"/>
              <w:rPr>
                <w:rFonts w:ascii="Times New Roman" w:hAnsi="Times New Roman" w:cs="Times New Roman"/>
                <w:sz w:val="24"/>
                <w:szCs w:val="24"/>
                <w:lang w:eastAsia="en-IN"/>
              </w:rPr>
            </w:pPr>
            <w:r w:rsidRPr="00EF3E10">
              <w:rPr>
                <w:rFonts w:ascii="Times New Roman" w:hAnsi="Times New Roman" w:cs="Times New Roman"/>
                <w:sz w:val="24"/>
                <w:szCs w:val="24"/>
                <w:lang w:eastAsia="en-IN"/>
              </w:rPr>
              <w:t>Greater confidence and peace of mind in ensuring a safe and secure working environment</w:t>
            </w:r>
          </w:p>
          <w:p w14:paraId="5C6EB190" w14:textId="77777777" w:rsidR="00B63A78" w:rsidRPr="00AC2DE9" w:rsidRDefault="00B63A78" w:rsidP="00683C33">
            <w:pPr>
              <w:spacing w:line="360" w:lineRule="auto"/>
              <w:rPr>
                <w:rFonts w:ascii="Times New Roman" w:hAnsi="Times New Roman" w:cs="Times New Roman"/>
                <w:sz w:val="24"/>
                <w:szCs w:val="24"/>
              </w:rPr>
            </w:pPr>
          </w:p>
        </w:tc>
        <w:tc>
          <w:tcPr>
            <w:tcW w:w="2064" w:type="dxa"/>
          </w:tcPr>
          <w:p w14:paraId="1D9ECB6A" w14:textId="385FA1B5" w:rsidR="00B63A78" w:rsidRPr="00AC2DE9" w:rsidRDefault="003568E3" w:rsidP="00683C33">
            <w:pPr>
              <w:spacing w:line="360" w:lineRule="auto"/>
              <w:rPr>
                <w:rFonts w:ascii="Times New Roman" w:hAnsi="Times New Roman" w:cs="Times New Roman"/>
                <w:sz w:val="24"/>
                <w:szCs w:val="24"/>
              </w:rPr>
            </w:pPr>
            <w:r w:rsidRPr="003568E3">
              <w:rPr>
                <w:rFonts w:ascii="Times New Roman" w:hAnsi="Times New Roman" w:cs="Times New Roman"/>
                <w:sz w:val="24"/>
                <w:szCs w:val="24"/>
              </w:rPr>
              <w:t xml:space="preserve">The Health &amp; Safety Scenario activity </w:t>
            </w:r>
            <w:r w:rsidR="003949AB" w:rsidRPr="003949AB">
              <w:rPr>
                <w:rFonts w:ascii="Times New Roman" w:hAnsi="Times New Roman" w:cs="Times New Roman"/>
                <w:sz w:val="24"/>
                <w:szCs w:val="24"/>
              </w:rPr>
              <w:t>gave a significant chance to apply risk recognizable proof and the board in a work environment setting. Working through the scenario and coming up with practical ways to mitigate potential risks and hazards was helpful. Be that as it may, there were a few limits to the situation, and it would have been useful to have more data and setting about the particular working environment setting. In the future, I will try to find more opportunities to practice risk identification and management in a variety of workplace settings to increase my knowledge and experience.</w:t>
            </w:r>
          </w:p>
        </w:tc>
      </w:tr>
      <w:tr w:rsidR="00B26B8B" w:rsidRPr="00AC2DE9" w14:paraId="43C4B387" w14:textId="77777777" w:rsidTr="00F05D58">
        <w:trPr>
          <w:trHeight w:val="983"/>
        </w:trPr>
        <w:tc>
          <w:tcPr>
            <w:tcW w:w="1044" w:type="dxa"/>
          </w:tcPr>
          <w:p w14:paraId="266A0BC5" w14:textId="5A90BA65" w:rsidR="00B63A78" w:rsidRPr="00B26B8B" w:rsidRDefault="00B63A78" w:rsidP="00683C33">
            <w:pPr>
              <w:spacing w:line="360" w:lineRule="auto"/>
              <w:rPr>
                <w:rFonts w:ascii="Times New Roman" w:hAnsi="Times New Roman" w:cs="Times New Roman"/>
                <w:b/>
                <w:bCs/>
                <w:sz w:val="24"/>
                <w:szCs w:val="24"/>
              </w:rPr>
            </w:pPr>
            <w:r w:rsidRPr="00B26B8B">
              <w:rPr>
                <w:rFonts w:ascii="Times New Roman" w:hAnsi="Times New Roman" w:cs="Times New Roman"/>
                <w:b/>
                <w:bCs/>
                <w:sz w:val="24"/>
                <w:szCs w:val="24"/>
              </w:rPr>
              <w:t>Week 6</w:t>
            </w:r>
          </w:p>
        </w:tc>
        <w:tc>
          <w:tcPr>
            <w:tcW w:w="1509" w:type="dxa"/>
          </w:tcPr>
          <w:p w14:paraId="07DE4A2C" w14:textId="77777777" w:rsidR="00AA4D67" w:rsidRPr="00AA4D67" w:rsidRDefault="00AA4D67" w:rsidP="00683C33">
            <w:pPr>
              <w:spacing w:line="360" w:lineRule="auto"/>
              <w:rPr>
                <w:rFonts w:ascii="Times New Roman" w:hAnsi="Times New Roman" w:cs="Times New Roman"/>
                <w:sz w:val="24"/>
                <w:szCs w:val="24"/>
              </w:rPr>
            </w:pPr>
            <w:r w:rsidRPr="00AA4D67">
              <w:rPr>
                <w:rFonts w:ascii="Times New Roman" w:hAnsi="Times New Roman" w:cs="Times New Roman"/>
                <w:sz w:val="24"/>
                <w:szCs w:val="24"/>
                <w:lang w:val="en-GB"/>
              </w:rPr>
              <w:t>Risk Assessment – In- Class Practical Exercise</w:t>
            </w:r>
          </w:p>
          <w:p w14:paraId="4D525783" w14:textId="77777777" w:rsidR="00B63A78" w:rsidRPr="00AC2DE9" w:rsidRDefault="00B63A78" w:rsidP="00683C33">
            <w:pPr>
              <w:spacing w:line="360" w:lineRule="auto"/>
              <w:rPr>
                <w:rFonts w:ascii="Times New Roman" w:hAnsi="Times New Roman" w:cs="Times New Roman"/>
                <w:sz w:val="24"/>
                <w:szCs w:val="24"/>
              </w:rPr>
            </w:pPr>
          </w:p>
        </w:tc>
        <w:tc>
          <w:tcPr>
            <w:tcW w:w="2541" w:type="dxa"/>
          </w:tcPr>
          <w:p w14:paraId="32AB9B62" w14:textId="77777777" w:rsidR="00ED2663" w:rsidRPr="00ED2663" w:rsidRDefault="00ED2663" w:rsidP="00683C33">
            <w:pPr>
              <w:spacing w:line="360" w:lineRule="auto"/>
              <w:rPr>
                <w:rFonts w:ascii="Times New Roman" w:hAnsi="Times New Roman" w:cs="Times New Roman"/>
                <w:sz w:val="24"/>
                <w:szCs w:val="24"/>
                <w:lang w:eastAsia="en-IN"/>
              </w:rPr>
            </w:pPr>
            <w:r w:rsidRPr="00ED2663">
              <w:rPr>
                <w:rFonts w:ascii="Times New Roman" w:hAnsi="Times New Roman" w:cs="Times New Roman"/>
                <w:sz w:val="24"/>
                <w:szCs w:val="24"/>
                <w:lang w:eastAsia="en-IN"/>
              </w:rPr>
              <w:t>Practice in conducting a risk assessment</w:t>
            </w:r>
          </w:p>
          <w:p w14:paraId="7C74D37E" w14:textId="77777777" w:rsidR="00ED2663" w:rsidRPr="00ED2663" w:rsidRDefault="00ED2663" w:rsidP="00683C33">
            <w:pPr>
              <w:spacing w:line="360" w:lineRule="auto"/>
              <w:rPr>
                <w:rFonts w:ascii="Times New Roman" w:hAnsi="Times New Roman" w:cs="Times New Roman"/>
                <w:sz w:val="24"/>
                <w:szCs w:val="24"/>
                <w:lang w:eastAsia="en-IN"/>
              </w:rPr>
            </w:pPr>
            <w:r w:rsidRPr="00ED2663">
              <w:rPr>
                <w:rFonts w:ascii="Times New Roman" w:hAnsi="Times New Roman" w:cs="Times New Roman"/>
                <w:sz w:val="24"/>
                <w:szCs w:val="24"/>
                <w:lang w:eastAsia="en-IN"/>
              </w:rPr>
              <w:t>Application of risk assessment to a specific activity or scenario</w:t>
            </w:r>
          </w:p>
          <w:p w14:paraId="28E28143" w14:textId="77777777" w:rsidR="00ED2663" w:rsidRPr="00ED2663" w:rsidRDefault="00ED2663" w:rsidP="00683C33">
            <w:pPr>
              <w:spacing w:line="360" w:lineRule="auto"/>
              <w:rPr>
                <w:rFonts w:ascii="Times New Roman" w:hAnsi="Times New Roman" w:cs="Times New Roman"/>
                <w:sz w:val="24"/>
                <w:szCs w:val="24"/>
                <w:lang w:eastAsia="en-IN"/>
              </w:rPr>
            </w:pPr>
            <w:r w:rsidRPr="00ED2663">
              <w:rPr>
                <w:rFonts w:ascii="Times New Roman" w:hAnsi="Times New Roman" w:cs="Times New Roman"/>
                <w:sz w:val="24"/>
                <w:szCs w:val="24"/>
                <w:lang w:eastAsia="en-IN"/>
              </w:rPr>
              <w:t>Refinement of risk assessment skills through feedback and discussion</w:t>
            </w:r>
          </w:p>
          <w:p w14:paraId="6AF41959" w14:textId="77777777" w:rsidR="00B63A78" w:rsidRPr="00AC2DE9" w:rsidRDefault="00B63A78" w:rsidP="00683C33">
            <w:pPr>
              <w:spacing w:line="360" w:lineRule="auto"/>
              <w:rPr>
                <w:rFonts w:ascii="Times New Roman" w:hAnsi="Times New Roman" w:cs="Times New Roman"/>
                <w:sz w:val="24"/>
                <w:szCs w:val="24"/>
              </w:rPr>
            </w:pPr>
          </w:p>
        </w:tc>
        <w:tc>
          <w:tcPr>
            <w:tcW w:w="2476" w:type="dxa"/>
          </w:tcPr>
          <w:p w14:paraId="771E724F" w14:textId="77777777" w:rsidR="00ED2663" w:rsidRPr="00ED2663" w:rsidRDefault="00ED2663" w:rsidP="00683C33">
            <w:pPr>
              <w:spacing w:line="360" w:lineRule="auto"/>
              <w:rPr>
                <w:rFonts w:ascii="Times New Roman" w:hAnsi="Times New Roman" w:cs="Times New Roman"/>
                <w:sz w:val="24"/>
                <w:szCs w:val="24"/>
                <w:lang w:eastAsia="en-IN"/>
              </w:rPr>
            </w:pPr>
            <w:r w:rsidRPr="00ED2663">
              <w:rPr>
                <w:rFonts w:ascii="Times New Roman" w:hAnsi="Times New Roman" w:cs="Times New Roman"/>
                <w:sz w:val="24"/>
                <w:szCs w:val="24"/>
                <w:lang w:eastAsia="en-IN"/>
              </w:rPr>
              <w:t>Improved ability to conduct a thorough risk assessment</w:t>
            </w:r>
          </w:p>
          <w:p w14:paraId="66144B2A" w14:textId="77777777" w:rsidR="00ED2663" w:rsidRPr="00ED2663" w:rsidRDefault="00ED2663" w:rsidP="00683C33">
            <w:pPr>
              <w:spacing w:line="360" w:lineRule="auto"/>
              <w:rPr>
                <w:rFonts w:ascii="Times New Roman" w:hAnsi="Times New Roman" w:cs="Times New Roman"/>
                <w:sz w:val="24"/>
                <w:szCs w:val="24"/>
                <w:lang w:eastAsia="en-IN"/>
              </w:rPr>
            </w:pPr>
            <w:r w:rsidRPr="00ED2663">
              <w:rPr>
                <w:rFonts w:ascii="Times New Roman" w:hAnsi="Times New Roman" w:cs="Times New Roman"/>
                <w:sz w:val="24"/>
                <w:szCs w:val="24"/>
                <w:lang w:eastAsia="en-IN"/>
              </w:rPr>
              <w:t>Increased safety and security in undertaking activities</w:t>
            </w:r>
          </w:p>
          <w:p w14:paraId="33947DE0" w14:textId="77777777" w:rsidR="00ED2663" w:rsidRPr="00ED2663" w:rsidRDefault="00ED2663" w:rsidP="00683C33">
            <w:pPr>
              <w:spacing w:line="360" w:lineRule="auto"/>
              <w:rPr>
                <w:rFonts w:ascii="Times New Roman" w:hAnsi="Times New Roman" w:cs="Times New Roman"/>
                <w:sz w:val="24"/>
                <w:szCs w:val="24"/>
                <w:lang w:eastAsia="en-IN"/>
              </w:rPr>
            </w:pPr>
            <w:r w:rsidRPr="00ED2663">
              <w:rPr>
                <w:rFonts w:ascii="Times New Roman" w:hAnsi="Times New Roman" w:cs="Times New Roman"/>
                <w:sz w:val="24"/>
                <w:szCs w:val="24"/>
                <w:lang w:eastAsia="en-IN"/>
              </w:rPr>
              <w:t>Enhanced confidence and peace of mind in making decisions related to safety</w:t>
            </w:r>
          </w:p>
          <w:p w14:paraId="317D6697" w14:textId="77777777" w:rsidR="00B63A78" w:rsidRPr="00AC2DE9" w:rsidRDefault="00B63A78" w:rsidP="00683C33">
            <w:pPr>
              <w:spacing w:line="360" w:lineRule="auto"/>
              <w:rPr>
                <w:rFonts w:ascii="Times New Roman" w:hAnsi="Times New Roman" w:cs="Times New Roman"/>
                <w:sz w:val="24"/>
                <w:szCs w:val="24"/>
              </w:rPr>
            </w:pPr>
          </w:p>
        </w:tc>
        <w:tc>
          <w:tcPr>
            <w:tcW w:w="2064" w:type="dxa"/>
          </w:tcPr>
          <w:p w14:paraId="32D5810E" w14:textId="6253DDF1" w:rsidR="00B63A78" w:rsidRPr="00AC2DE9" w:rsidRDefault="007107D0" w:rsidP="00683C33">
            <w:pPr>
              <w:spacing w:line="360" w:lineRule="auto"/>
              <w:rPr>
                <w:rFonts w:ascii="Times New Roman" w:hAnsi="Times New Roman" w:cs="Times New Roman"/>
                <w:sz w:val="24"/>
                <w:szCs w:val="24"/>
              </w:rPr>
            </w:pPr>
            <w:r w:rsidRPr="007107D0">
              <w:rPr>
                <w:rFonts w:ascii="Times New Roman" w:hAnsi="Times New Roman" w:cs="Times New Roman"/>
                <w:sz w:val="24"/>
                <w:szCs w:val="24"/>
              </w:rPr>
              <w:t>The in-class risk assessment practical exercise was a useful way to practice and improve our risk assessment abilities. It was valuable to manage a particular situation and to get criticism and examine our discoveries collectively. Nonetheless, there were some time limitations, and it would have been helpful to have additional opportunity to manage the situation and examine it in more profundity. In the future, I will try to find more chances to practice risk assessment in various situations and settings to improve my skills.</w:t>
            </w:r>
          </w:p>
        </w:tc>
      </w:tr>
      <w:tr w:rsidR="00F05D58" w:rsidRPr="00AC2DE9" w14:paraId="79E7A54B" w14:textId="77777777" w:rsidTr="00F05D58">
        <w:trPr>
          <w:trHeight w:val="5741"/>
        </w:trPr>
        <w:tc>
          <w:tcPr>
            <w:tcW w:w="1044" w:type="dxa"/>
          </w:tcPr>
          <w:p w14:paraId="53C9B02B" w14:textId="5844771E" w:rsidR="00F05D58" w:rsidRPr="00B26B8B" w:rsidRDefault="00F05D58" w:rsidP="00683C33">
            <w:pPr>
              <w:spacing w:line="360" w:lineRule="auto"/>
              <w:rPr>
                <w:rFonts w:ascii="Times New Roman" w:hAnsi="Times New Roman" w:cs="Times New Roman"/>
                <w:b/>
                <w:bCs/>
                <w:sz w:val="24"/>
                <w:szCs w:val="24"/>
              </w:rPr>
            </w:pPr>
            <w:r w:rsidRPr="00B26B8B">
              <w:rPr>
                <w:rFonts w:ascii="Times New Roman" w:hAnsi="Times New Roman" w:cs="Times New Roman"/>
                <w:b/>
                <w:bCs/>
                <w:sz w:val="24"/>
                <w:szCs w:val="24"/>
              </w:rPr>
              <w:t>Week 7</w:t>
            </w:r>
          </w:p>
        </w:tc>
        <w:tc>
          <w:tcPr>
            <w:tcW w:w="1509" w:type="dxa"/>
          </w:tcPr>
          <w:p w14:paraId="5ABD129C" w14:textId="77777777" w:rsidR="00F05D58" w:rsidRPr="00FB1F2C" w:rsidRDefault="00F05D58" w:rsidP="00683C33">
            <w:pPr>
              <w:spacing w:line="360" w:lineRule="auto"/>
              <w:rPr>
                <w:rFonts w:ascii="Times New Roman" w:hAnsi="Times New Roman" w:cs="Times New Roman"/>
                <w:sz w:val="24"/>
                <w:szCs w:val="24"/>
              </w:rPr>
            </w:pPr>
            <w:r w:rsidRPr="00FB1F2C">
              <w:rPr>
                <w:rFonts w:ascii="Times New Roman" w:hAnsi="Times New Roman" w:cs="Times New Roman"/>
                <w:sz w:val="24"/>
                <w:szCs w:val="24"/>
                <w:lang w:val="en-GB"/>
              </w:rPr>
              <w:t>HSE Enforcement - Improvement &amp; Prohibition Notices</w:t>
            </w:r>
          </w:p>
          <w:p w14:paraId="7B783B4F" w14:textId="77777777" w:rsidR="00F05D58" w:rsidRPr="00AC2DE9" w:rsidRDefault="00F05D58" w:rsidP="00683C33">
            <w:pPr>
              <w:spacing w:line="360" w:lineRule="auto"/>
              <w:rPr>
                <w:rFonts w:ascii="Times New Roman" w:hAnsi="Times New Roman" w:cs="Times New Roman"/>
                <w:sz w:val="24"/>
                <w:szCs w:val="24"/>
              </w:rPr>
            </w:pPr>
          </w:p>
        </w:tc>
        <w:tc>
          <w:tcPr>
            <w:tcW w:w="2541" w:type="dxa"/>
          </w:tcPr>
          <w:p w14:paraId="42551DB3" w14:textId="77777777" w:rsidR="00F05D58" w:rsidRPr="00323C80" w:rsidRDefault="00F05D58" w:rsidP="00683C33">
            <w:pPr>
              <w:spacing w:line="360" w:lineRule="auto"/>
              <w:rPr>
                <w:rFonts w:ascii="Times New Roman" w:hAnsi="Times New Roman" w:cs="Times New Roman"/>
                <w:sz w:val="24"/>
                <w:szCs w:val="24"/>
                <w:lang w:eastAsia="en-IN"/>
              </w:rPr>
            </w:pPr>
            <w:r w:rsidRPr="00323C80">
              <w:rPr>
                <w:rFonts w:ascii="Times New Roman" w:hAnsi="Times New Roman" w:cs="Times New Roman"/>
                <w:sz w:val="24"/>
                <w:szCs w:val="24"/>
                <w:lang w:eastAsia="en-IN"/>
              </w:rPr>
              <w:t>Understanding of the role of HSE enforcement in ensuring workplace safety</w:t>
            </w:r>
          </w:p>
          <w:p w14:paraId="56614719" w14:textId="77777777" w:rsidR="00F05D58" w:rsidRPr="00323C80" w:rsidRDefault="00F05D58" w:rsidP="00683C33">
            <w:pPr>
              <w:spacing w:line="360" w:lineRule="auto"/>
              <w:rPr>
                <w:rFonts w:ascii="Times New Roman" w:hAnsi="Times New Roman" w:cs="Times New Roman"/>
                <w:sz w:val="24"/>
                <w:szCs w:val="24"/>
                <w:lang w:eastAsia="en-IN"/>
              </w:rPr>
            </w:pPr>
            <w:r w:rsidRPr="00323C80">
              <w:rPr>
                <w:rFonts w:ascii="Times New Roman" w:hAnsi="Times New Roman" w:cs="Times New Roman"/>
                <w:sz w:val="24"/>
                <w:szCs w:val="24"/>
                <w:lang w:eastAsia="en-IN"/>
              </w:rPr>
              <w:t>Knowledge of Improvement and Prohibition Notices and their significance</w:t>
            </w:r>
          </w:p>
          <w:p w14:paraId="6CF17993" w14:textId="77777777" w:rsidR="00F05D58" w:rsidRPr="00323C80" w:rsidRDefault="00F05D58" w:rsidP="00683C33">
            <w:pPr>
              <w:spacing w:line="360" w:lineRule="auto"/>
              <w:rPr>
                <w:rFonts w:ascii="Times New Roman" w:hAnsi="Times New Roman" w:cs="Times New Roman"/>
                <w:sz w:val="24"/>
                <w:szCs w:val="24"/>
                <w:lang w:eastAsia="en-IN"/>
              </w:rPr>
            </w:pPr>
            <w:r w:rsidRPr="00323C80">
              <w:rPr>
                <w:rFonts w:ascii="Times New Roman" w:hAnsi="Times New Roman" w:cs="Times New Roman"/>
                <w:sz w:val="24"/>
                <w:szCs w:val="24"/>
                <w:lang w:eastAsia="en-IN"/>
              </w:rPr>
              <w:t>Awareness of the process of appealing Improvement and Prohibition Notices</w:t>
            </w:r>
          </w:p>
          <w:p w14:paraId="4E882FCC" w14:textId="77777777" w:rsidR="00F05D58" w:rsidRPr="00AC2DE9" w:rsidRDefault="00F05D58" w:rsidP="00683C33">
            <w:pPr>
              <w:spacing w:line="360" w:lineRule="auto"/>
              <w:rPr>
                <w:rFonts w:ascii="Times New Roman" w:hAnsi="Times New Roman" w:cs="Times New Roman"/>
                <w:sz w:val="24"/>
                <w:szCs w:val="24"/>
              </w:rPr>
            </w:pPr>
          </w:p>
        </w:tc>
        <w:tc>
          <w:tcPr>
            <w:tcW w:w="2476" w:type="dxa"/>
          </w:tcPr>
          <w:p w14:paraId="06D1E109" w14:textId="77777777" w:rsidR="00F05D58" w:rsidRPr="00B84319" w:rsidRDefault="00F05D58" w:rsidP="00683C33">
            <w:pPr>
              <w:spacing w:line="360" w:lineRule="auto"/>
              <w:rPr>
                <w:rFonts w:ascii="Times New Roman" w:hAnsi="Times New Roman" w:cs="Times New Roman"/>
                <w:sz w:val="24"/>
                <w:szCs w:val="24"/>
                <w:lang w:eastAsia="en-IN"/>
              </w:rPr>
            </w:pPr>
            <w:r w:rsidRPr="00B84319">
              <w:rPr>
                <w:rFonts w:ascii="Times New Roman" w:hAnsi="Times New Roman" w:cs="Times New Roman"/>
                <w:sz w:val="24"/>
                <w:szCs w:val="24"/>
                <w:lang w:eastAsia="en-IN"/>
              </w:rPr>
              <w:t>Increased awareness of the importance of workplace safety</w:t>
            </w:r>
          </w:p>
          <w:p w14:paraId="3CB2C7A6" w14:textId="77777777" w:rsidR="00F05D58" w:rsidRPr="00B84319" w:rsidRDefault="00F05D58" w:rsidP="00683C33">
            <w:pPr>
              <w:spacing w:line="360" w:lineRule="auto"/>
              <w:rPr>
                <w:rFonts w:ascii="Times New Roman" w:hAnsi="Times New Roman" w:cs="Times New Roman"/>
                <w:sz w:val="24"/>
                <w:szCs w:val="24"/>
                <w:lang w:eastAsia="en-IN"/>
              </w:rPr>
            </w:pPr>
            <w:r w:rsidRPr="00B84319">
              <w:rPr>
                <w:rFonts w:ascii="Times New Roman" w:hAnsi="Times New Roman" w:cs="Times New Roman"/>
                <w:sz w:val="24"/>
                <w:szCs w:val="24"/>
                <w:lang w:eastAsia="en-IN"/>
              </w:rPr>
              <w:t>Better understanding of the consequences of not complying with HSE regulations</w:t>
            </w:r>
          </w:p>
          <w:p w14:paraId="31A1F9AE" w14:textId="77777777" w:rsidR="00F05D58" w:rsidRPr="00B84319" w:rsidRDefault="00F05D58" w:rsidP="00683C33">
            <w:pPr>
              <w:spacing w:line="360" w:lineRule="auto"/>
              <w:rPr>
                <w:rFonts w:ascii="Times New Roman" w:hAnsi="Times New Roman" w:cs="Times New Roman"/>
                <w:sz w:val="24"/>
                <w:szCs w:val="24"/>
                <w:lang w:eastAsia="en-IN"/>
              </w:rPr>
            </w:pPr>
            <w:r w:rsidRPr="00B84319">
              <w:rPr>
                <w:rFonts w:ascii="Times New Roman" w:hAnsi="Times New Roman" w:cs="Times New Roman"/>
                <w:sz w:val="24"/>
                <w:szCs w:val="24"/>
                <w:lang w:eastAsia="en-IN"/>
              </w:rPr>
              <w:t>Ability to effectively appeal Improvement and Prohibition Notices</w:t>
            </w:r>
          </w:p>
          <w:p w14:paraId="599E86BD" w14:textId="77777777" w:rsidR="00F05D58" w:rsidRPr="00AC2DE9" w:rsidRDefault="00F05D58" w:rsidP="00683C33">
            <w:pPr>
              <w:spacing w:line="360" w:lineRule="auto"/>
              <w:rPr>
                <w:rFonts w:ascii="Times New Roman" w:hAnsi="Times New Roman" w:cs="Times New Roman"/>
                <w:sz w:val="24"/>
                <w:szCs w:val="24"/>
              </w:rPr>
            </w:pPr>
          </w:p>
        </w:tc>
        <w:tc>
          <w:tcPr>
            <w:tcW w:w="2064" w:type="dxa"/>
          </w:tcPr>
          <w:p w14:paraId="31A3F480" w14:textId="755A5837" w:rsidR="00F05D58" w:rsidRPr="00AC2DE9" w:rsidRDefault="00A76324" w:rsidP="00683C33">
            <w:pPr>
              <w:spacing w:line="360" w:lineRule="auto"/>
              <w:rPr>
                <w:rFonts w:ascii="Times New Roman" w:hAnsi="Times New Roman" w:cs="Times New Roman"/>
                <w:sz w:val="24"/>
                <w:szCs w:val="24"/>
              </w:rPr>
            </w:pPr>
            <w:r w:rsidRPr="00A76324">
              <w:rPr>
                <w:rFonts w:ascii="Times New Roman" w:hAnsi="Times New Roman" w:cs="Times New Roman"/>
                <w:sz w:val="24"/>
                <w:szCs w:val="24"/>
              </w:rPr>
              <w:t>The HSE Enforcement activity provided a useful overview of the significance of Improvement and Prohibition Notices and the role that HSE enforcement plays in ensuring workplace safety. It was valuable to find out about the most common way of engaging these notification and the possible results of resistance. However, there could have been more examples of real-world situations in which Improvement and Prohibition Notices were issued and how they were handled and more discussion. In future, I will attempt to search out extra assets and data to acquire a more top to bottom comprehension of HSE requirement and its effect on work environment security.</w:t>
            </w:r>
          </w:p>
        </w:tc>
      </w:tr>
      <w:tr w:rsidR="00477800" w:rsidRPr="00AC2DE9" w14:paraId="17D36A75" w14:textId="77777777" w:rsidTr="00F05D58">
        <w:trPr>
          <w:trHeight w:val="5741"/>
        </w:trPr>
        <w:tc>
          <w:tcPr>
            <w:tcW w:w="1044" w:type="dxa"/>
          </w:tcPr>
          <w:p w14:paraId="094B2259" w14:textId="57C1D820" w:rsidR="00477800" w:rsidRPr="00B26B8B" w:rsidRDefault="00477800" w:rsidP="00683C33">
            <w:pPr>
              <w:spacing w:line="360" w:lineRule="auto"/>
              <w:rPr>
                <w:rFonts w:ascii="Times New Roman" w:hAnsi="Times New Roman" w:cs="Times New Roman"/>
                <w:b/>
                <w:bCs/>
                <w:sz w:val="24"/>
                <w:szCs w:val="24"/>
              </w:rPr>
            </w:pPr>
            <w:r w:rsidRPr="00B26B8B">
              <w:rPr>
                <w:rFonts w:ascii="Times New Roman" w:hAnsi="Times New Roman" w:cs="Times New Roman"/>
                <w:b/>
                <w:bCs/>
                <w:sz w:val="24"/>
                <w:szCs w:val="24"/>
              </w:rPr>
              <w:t>Week 8</w:t>
            </w:r>
          </w:p>
        </w:tc>
        <w:tc>
          <w:tcPr>
            <w:tcW w:w="1509" w:type="dxa"/>
          </w:tcPr>
          <w:p w14:paraId="79C2B4EB" w14:textId="77777777" w:rsidR="007B2DDE" w:rsidRPr="007B2DDE" w:rsidRDefault="007B2DDE" w:rsidP="00683C33">
            <w:pPr>
              <w:spacing w:line="360" w:lineRule="auto"/>
              <w:rPr>
                <w:rFonts w:ascii="Times New Roman" w:hAnsi="Times New Roman" w:cs="Times New Roman"/>
                <w:sz w:val="24"/>
                <w:szCs w:val="24"/>
              </w:rPr>
            </w:pPr>
            <w:r w:rsidRPr="007B2DDE">
              <w:rPr>
                <w:rFonts w:ascii="Times New Roman" w:hAnsi="Times New Roman" w:cs="Times New Roman"/>
                <w:sz w:val="24"/>
                <w:szCs w:val="24"/>
                <w:lang w:val="en-GB"/>
              </w:rPr>
              <w:t>Academic &amp; Professional Writing</w:t>
            </w:r>
          </w:p>
          <w:p w14:paraId="227177E4" w14:textId="77777777" w:rsidR="00477800" w:rsidRPr="00AC2DE9" w:rsidRDefault="00477800" w:rsidP="00683C33">
            <w:pPr>
              <w:spacing w:line="360" w:lineRule="auto"/>
              <w:rPr>
                <w:rFonts w:ascii="Times New Roman" w:hAnsi="Times New Roman" w:cs="Times New Roman"/>
                <w:sz w:val="24"/>
                <w:szCs w:val="24"/>
              </w:rPr>
            </w:pPr>
          </w:p>
        </w:tc>
        <w:tc>
          <w:tcPr>
            <w:tcW w:w="2541" w:type="dxa"/>
          </w:tcPr>
          <w:p w14:paraId="45D0515D" w14:textId="77777777" w:rsidR="00782A92" w:rsidRPr="00782A92" w:rsidRDefault="00782A92" w:rsidP="00683C33">
            <w:pPr>
              <w:spacing w:line="360" w:lineRule="auto"/>
              <w:rPr>
                <w:rFonts w:ascii="Times New Roman" w:hAnsi="Times New Roman" w:cs="Times New Roman"/>
                <w:sz w:val="24"/>
                <w:szCs w:val="24"/>
                <w:lang w:eastAsia="en-IN"/>
              </w:rPr>
            </w:pPr>
            <w:r w:rsidRPr="00782A92">
              <w:rPr>
                <w:rFonts w:ascii="Times New Roman" w:hAnsi="Times New Roman" w:cs="Times New Roman"/>
                <w:sz w:val="24"/>
                <w:szCs w:val="24"/>
                <w:lang w:eastAsia="en-IN"/>
              </w:rPr>
              <w:t>Understanding of the differences between academic and professional writing</w:t>
            </w:r>
          </w:p>
          <w:p w14:paraId="63CE3F64" w14:textId="77777777" w:rsidR="00782A92" w:rsidRPr="00782A92" w:rsidRDefault="00782A92" w:rsidP="00683C33">
            <w:pPr>
              <w:spacing w:line="360" w:lineRule="auto"/>
              <w:rPr>
                <w:rFonts w:ascii="Times New Roman" w:hAnsi="Times New Roman" w:cs="Times New Roman"/>
                <w:sz w:val="24"/>
                <w:szCs w:val="24"/>
                <w:lang w:eastAsia="en-IN"/>
              </w:rPr>
            </w:pPr>
            <w:r w:rsidRPr="00782A92">
              <w:rPr>
                <w:rFonts w:ascii="Times New Roman" w:hAnsi="Times New Roman" w:cs="Times New Roman"/>
                <w:sz w:val="24"/>
                <w:szCs w:val="24"/>
                <w:lang w:eastAsia="en-IN"/>
              </w:rPr>
              <w:t>Knowledge of best practices for writing in an academic or professional context</w:t>
            </w:r>
          </w:p>
          <w:p w14:paraId="7A62BAAA" w14:textId="77777777" w:rsidR="00782A92" w:rsidRPr="00782A92" w:rsidRDefault="00782A92" w:rsidP="00683C33">
            <w:pPr>
              <w:spacing w:line="360" w:lineRule="auto"/>
              <w:rPr>
                <w:rFonts w:ascii="Times New Roman" w:hAnsi="Times New Roman" w:cs="Times New Roman"/>
                <w:sz w:val="24"/>
                <w:szCs w:val="24"/>
                <w:lang w:eastAsia="en-IN"/>
              </w:rPr>
            </w:pPr>
            <w:r w:rsidRPr="00782A92">
              <w:rPr>
                <w:rFonts w:ascii="Times New Roman" w:hAnsi="Times New Roman" w:cs="Times New Roman"/>
                <w:sz w:val="24"/>
                <w:szCs w:val="24"/>
                <w:lang w:eastAsia="en-IN"/>
              </w:rPr>
              <w:t>Awareness of common mistakes to avoid when writing in these contexts</w:t>
            </w:r>
          </w:p>
          <w:p w14:paraId="76112B35" w14:textId="77777777" w:rsidR="00477800" w:rsidRPr="00AC2DE9" w:rsidRDefault="00477800" w:rsidP="00683C33">
            <w:pPr>
              <w:spacing w:line="360" w:lineRule="auto"/>
              <w:rPr>
                <w:rFonts w:ascii="Times New Roman" w:hAnsi="Times New Roman" w:cs="Times New Roman"/>
                <w:sz w:val="24"/>
                <w:szCs w:val="24"/>
              </w:rPr>
            </w:pPr>
          </w:p>
        </w:tc>
        <w:tc>
          <w:tcPr>
            <w:tcW w:w="2476" w:type="dxa"/>
          </w:tcPr>
          <w:p w14:paraId="48BD690F" w14:textId="77777777" w:rsidR="00782A92" w:rsidRPr="00782A92" w:rsidRDefault="00782A92" w:rsidP="00683C33">
            <w:pPr>
              <w:spacing w:line="360" w:lineRule="auto"/>
              <w:rPr>
                <w:rFonts w:ascii="Times New Roman" w:hAnsi="Times New Roman" w:cs="Times New Roman"/>
                <w:sz w:val="24"/>
                <w:szCs w:val="24"/>
                <w:lang w:eastAsia="en-IN"/>
              </w:rPr>
            </w:pPr>
            <w:r w:rsidRPr="00782A92">
              <w:rPr>
                <w:rFonts w:ascii="Times New Roman" w:hAnsi="Times New Roman" w:cs="Times New Roman"/>
                <w:sz w:val="24"/>
                <w:szCs w:val="24"/>
                <w:lang w:eastAsia="en-IN"/>
              </w:rPr>
              <w:t>Improved ability to write effectively in academic and professional settings</w:t>
            </w:r>
          </w:p>
          <w:p w14:paraId="257438E5" w14:textId="77777777" w:rsidR="00782A92" w:rsidRPr="00782A92" w:rsidRDefault="00782A92" w:rsidP="00683C33">
            <w:pPr>
              <w:spacing w:line="360" w:lineRule="auto"/>
              <w:rPr>
                <w:rFonts w:ascii="Times New Roman" w:hAnsi="Times New Roman" w:cs="Times New Roman"/>
                <w:sz w:val="24"/>
                <w:szCs w:val="24"/>
                <w:lang w:eastAsia="en-IN"/>
              </w:rPr>
            </w:pPr>
            <w:r w:rsidRPr="00782A92">
              <w:rPr>
                <w:rFonts w:ascii="Times New Roman" w:hAnsi="Times New Roman" w:cs="Times New Roman"/>
                <w:sz w:val="24"/>
                <w:szCs w:val="24"/>
                <w:lang w:eastAsia="en-IN"/>
              </w:rPr>
              <w:t>Enhanced communication skills</w:t>
            </w:r>
          </w:p>
          <w:p w14:paraId="76B777DD" w14:textId="77777777" w:rsidR="00782A92" w:rsidRPr="00782A92" w:rsidRDefault="00782A92" w:rsidP="00683C33">
            <w:pPr>
              <w:spacing w:line="360" w:lineRule="auto"/>
              <w:rPr>
                <w:rFonts w:ascii="Times New Roman" w:hAnsi="Times New Roman" w:cs="Times New Roman"/>
                <w:sz w:val="24"/>
                <w:szCs w:val="24"/>
                <w:lang w:eastAsia="en-IN"/>
              </w:rPr>
            </w:pPr>
            <w:r w:rsidRPr="00782A92">
              <w:rPr>
                <w:rFonts w:ascii="Times New Roman" w:hAnsi="Times New Roman" w:cs="Times New Roman"/>
                <w:sz w:val="24"/>
                <w:szCs w:val="24"/>
                <w:lang w:eastAsia="en-IN"/>
              </w:rPr>
              <w:t>Greater confidence in writing and presenting ideas in a clear and concise manner</w:t>
            </w:r>
          </w:p>
          <w:p w14:paraId="0BB3981A" w14:textId="77777777" w:rsidR="00477800" w:rsidRPr="00AC2DE9" w:rsidRDefault="00477800" w:rsidP="00683C33">
            <w:pPr>
              <w:spacing w:line="360" w:lineRule="auto"/>
              <w:rPr>
                <w:rFonts w:ascii="Times New Roman" w:hAnsi="Times New Roman" w:cs="Times New Roman"/>
                <w:sz w:val="24"/>
                <w:szCs w:val="24"/>
              </w:rPr>
            </w:pPr>
          </w:p>
        </w:tc>
        <w:tc>
          <w:tcPr>
            <w:tcW w:w="2064" w:type="dxa"/>
          </w:tcPr>
          <w:p w14:paraId="03DEDD10" w14:textId="4A147C3B" w:rsidR="00477800" w:rsidRPr="00AC2DE9" w:rsidRDefault="00496C26" w:rsidP="00683C33">
            <w:pPr>
              <w:spacing w:line="360" w:lineRule="auto"/>
              <w:rPr>
                <w:rFonts w:ascii="Times New Roman" w:hAnsi="Times New Roman" w:cs="Times New Roman"/>
                <w:sz w:val="24"/>
                <w:szCs w:val="24"/>
              </w:rPr>
            </w:pPr>
            <w:r w:rsidRPr="00496C26">
              <w:rPr>
                <w:rFonts w:ascii="Times New Roman" w:hAnsi="Times New Roman" w:cs="Times New Roman"/>
                <w:sz w:val="24"/>
                <w:szCs w:val="24"/>
              </w:rPr>
              <w:t>The Academic and Professional Writing activity gave a good overview of the differences and best practices between these two kinds of writing. It was helpful to learn about how to avoid common errors and improve writing skills. Nonetheless, there might have been more open doors for active practice and input on our composition. In the future, I will try to find more resources and opportunities to practice writing in professional and academic settings to improve my skills.</w:t>
            </w:r>
          </w:p>
        </w:tc>
      </w:tr>
      <w:tr w:rsidR="00F05D58" w:rsidRPr="00AC2DE9" w14:paraId="4DBF3A88" w14:textId="77777777" w:rsidTr="00F05D58">
        <w:trPr>
          <w:trHeight w:val="5741"/>
        </w:trPr>
        <w:tc>
          <w:tcPr>
            <w:tcW w:w="1044" w:type="dxa"/>
          </w:tcPr>
          <w:p w14:paraId="46A3080B" w14:textId="7DE5A538" w:rsidR="00F05D58" w:rsidRPr="00B26B8B" w:rsidRDefault="00F05D58" w:rsidP="00683C33">
            <w:pPr>
              <w:spacing w:line="360" w:lineRule="auto"/>
              <w:rPr>
                <w:rFonts w:ascii="Times New Roman" w:hAnsi="Times New Roman" w:cs="Times New Roman"/>
                <w:b/>
                <w:bCs/>
                <w:sz w:val="24"/>
                <w:szCs w:val="24"/>
              </w:rPr>
            </w:pPr>
            <w:r w:rsidRPr="00B26B8B">
              <w:rPr>
                <w:rFonts w:ascii="Times New Roman" w:hAnsi="Times New Roman" w:cs="Times New Roman"/>
                <w:b/>
                <w:bCs/>
                <w:sz w:val="24"/>
                <w:szCs w:val="24"/>
              </w:rPr>
              <w:t>Week 9</w:t>
            </w:r>
          </w:p>
        </w:tc>
        <w:tc>
          <w:tcPr>
            <w:tcW w:w="1509" w:type="dxa"/>
          </w:tcPr>
          <w:p w14:paraId="6E004E6D" w14:textId="77777777" w:rsidR="00F05D58" w:rsidRPr="007B2DDE" w:rsidRDefault="00F05D58" w:rsidP="00683C33">
            <w:pPr>
              <w:spacing w:line="360" w:lineRule="auto"/>
              <w:rPr>
                <w:rFonts w:ascii="Times New Roman" w:hAnsi="Times New Roman" w:cs="Times New Roman"/>
                <w:sz w:val="24"/>
                <w:szCs w:val="24"/>
              </w:rPr>
            </w:pPr>
            <w:r w:rsidRPr="007B2DDE">
              <w:rPr>
                <w:rFonts w:ascii="Times New Roman" w:hAnsi="Times New Roman" w:cs="Times New Roman"/>
                <w:sz w:val="24"/>
                <w:szCs w:val="24"/>
                <w:lang w:val="en-GB"/>
              </w:rPr>
              <w:t>Plagiarism and Referencing with Library Tour</w:t>
            </w:r>
          </w:p>
          <w:p w14:paraId="77785D58" w14:textId="77777777" w:rsidR="00F05D58" w:rsidRPr="00AC2DE9" w:rsidRDefault="00F05D58" w:rsidP="00683C33">
            <w:pPr>
              <w:spacing w:line="360" w:lineRule="auto"/>
              <w:rPr>
                <w:rFonts w:ascii="Times New Roman" w:hAnsi="Times New Roman" w:cs="Times New Roman"/>
                <w:sz w:val="24"/>
                <w:szCs w:val="24"/>
              </w:rPr>
            </w:pPr>
          </w:p>
        </w:tc>
        <w:tc>
          <w:tcPr>
            <w:tcW w:w="2541" w:type="dxa"/>
          </w:tcPr>
          <w:p w14:paraId="5C548909" w14:textId="77777777" w:rsidR="00602784" w:rsidRPr="00602784" w:rsidRDefault="00602784" w:rsidP="00683C33">
            <w:pPr>
              <w:spacing w:line="360" w:lineRule="auto"/>
              <w:rPr>
                <w:rFonts w:ascii="Times New Roman" w:hAnsi="Times New Roman" w:cs="Times New Roman"/>
                <w:sz w:val="24"/>
                <w:szCs w:val="24"/>
                <w:lang w:eastAsia="en-IN"/>
              </w:rPr>
            </w:pPr>
            <w:r w:rsidRPr="00602784">
              <w:rPr>
                <w:rFonts w:ascii="Times New Roman" w:hAnsi="Times New Roman" w:cs="Times New Roman"/>
                <w:sz w:val="24"/>
                <w:szCs w:val="24"/>
                <w:lang w:eastAsia="en-IN"/>
              </w:rPr>
              <w:t>Understanding of what plagiarism is and how to avoid it</w:t>
            </w:r>
          </w:p>
          <w:p w14:paraId="321A04FF" w14:textId="77777777" w:rsidR="00602784" w:rsidRPr="00602784" w:rsidRDefault="00602784" w:rsidP="00683C33">
            <w:pPr>
              <w:spacing w:line="360" w:lineRule="auto"/>
              <w:rPr>
                <w:rFonts w:ascii="Times New Roman" w:hAnsi="Times New Roman" w:cs="Times New Roman"/>
                <w:sz w:val="24"/>
                <w:szCs w:val="24"/>
                <w:lang w:eastAsia="en-IN"/>
              </w:rPr>
            </w:pPr>
            <w:r w:rsidRPr="00602784">
              <w:rPr>
                <w:rFonts w:ascii="Times New Roman" w:hAnsi="Times New Roman" w:cs="Times New Roman"/>
                <w:sz w:val="24"/>
                <w:szCs w:val="24"/>
                <w:lang w:eastAsia="en-IN"/>
              </w:rPr>
              <w:t>Knowledge of the importance of referencing in academic writing</w:t>
            </w:r>
          </w:p>
          <w:p w14:paraId="2B3E859A" w14:textId="77777777" w:rsidR="00602784" w:rsidRPr="00602784" w:rsidRDefault="00602784" w:rsidP="00683C33">
            <w:pPr>
              <w:spacing w:line="360" w:lineRule="auto"/>
              <w:rPr>
                <w:rFonts w:ascii="Times New Roman" w:hAnsi="Times New Roman" w:cs="Times New Roman"/>
                <w:sz w:val="24"/>
                <w:szCs w:val="24"/>
                <w:lang w:eastAsia="en-IN"/>
              </w:rPr>
            </w:pPr>
            <w:r w:rsidRPr="00602784">
              <w:rPr>
                <w:rFonts w:ascii="Times New Roman" w:hAnsi="Times New Roman" w:cs="Times New Roman"/>
                <w:sz w:val="24"/>
                <w:szCs w:val="24"/>
                <w:lang w:eastAsia="en-IN"/>
              </w:rPr>
              <w:t>Familiarity with the resources and tools available in the library for referencing and research</w:t>
            </w:r>
          </w:p>
          <w:p w14:paraId="5FA1E085" w14:textId="77777777" w:rsidR="00F05D58" w:rsidRPr="00AC2DE9" w:rsidRDefault="00F05D58" w:rsidP="00683C33">
            <w:pPr>
              <w:spacing w:line="360" w:lineRule="auto"/>
              <w:rPr>
                <w:rFonts w:ascii="Times New Roman" w:hAnsi="Times New Roman" w:cs="Times New Roman"/>
                <w:sz w:val="24"/>
                <w:szCs w:val="24"/>
              </w:rPr>
            </w:pPr>
          </w:p>
        </w:tc>
        <w:tc>
          <w:tcPr>
            <w:tcW w:w="2476" w:type="dxa"/>
          </w:tcPr>
          <w:p w14:paraId="37278E78" w14:textId="77777777" w:rsidR="00AC2DE9" w:rsidRPr="00AC2DE9" w:rsidRDefault="00AC2DE9" w:rsidP="00683C33">
            <w:pPr>
              <w:spacing w:line="360" w:lineRule="auto"/>
              <w:rPr>
                <w:rFonts w:ascii="Times New Roman" w:hAnsi="Times New Roman" w:cs="Times New Roman"/>
                <w:sz w:val="24"/>
                <w:szCs w:val="24"/>
                <w:lang w:eastAsia="en-IN"/>
              </w:rPr>
            </w:pPr>
            <w:r w:rsidRPr="00AC2DE9">
              <w:rPr>
                <w:rFonts w:ascii="Times New Roman" w:hAnsi="Times New Roman" w:cs="Times New Roman"/>
                <w:sz w:val="24"/>
                <w:szCs w:val="24"/>
                <w:lang w:eastAsia="en-IN"/>
              </w:rPr>
              <w:t>Enhanced academic integrity</w:t>
            </w:r>
          </w:p>
          <w:p w14:paraId="03915E79" w14:textId="77777777" w:rsidR="00AC2DE9" w:rsidRPr="00AC2DE9" w:rsidRDefault="00AC2DE9" w:rsidP="00683C33">
            <w:pPr>
              <w:spacing w:line="360" w:lineRule="auto"/>
              <w:rPr>
                <w:rFonts w:ascii="Times New Roman" w:hAnsi="Times New Roman" w:cs="Times New Roman"/>
                <w:sz w:val="24"/>
                <w:szCs w:val="24"/>
                <w:lang w:eastAsia="en-IN"/>
              </w:rPr>
            </w:pPr>
            <w:r w:rsidRPr="00AC2DE9">
              <w:rPr>
                <w:rFonts w:ascii="Times New Roman" w:hAnsi="Times New Roman" w:cs="Times New Roman"/>
                <w:sz w:val="24"/>
                <w:szCs w:val="24"/>
                <w:lang w:eastAsia="en-IN"/>
              </w:rPr>
              <w:t>Improved research and referencing skills</w:t>
            </w:r>
          </w:p>
          <w:p w14:paraId="7AE2095E" w14:textId="77777777" w:rsidR="00AC2DE9" w:rsidRPr="00AC2DE9" w:rsidRDefault="00AC2DE9" w:rsidP="00683C33">
            <w:pPr>
              <w:spacing w:line="360" w:lineRule="auto"/>
              <w:rPr>
                <w:rFonts w:ascii="Times New Roman" w:hAnsi="Times New Roman" w:cs="Times New Roman"/>
                <w:sz w:val="24"/>
                <w:szCs w:val="24"/>
                <w:lang w:eastAsia="en-IN"/>
              </w:rPr>
            </w:pPr>
            <w:r w:rsidRPr="00AC2DE9">
              <w:rPr>
                <w:rFonts w:ascii="Times New Roman" w:hAnsi="Times New Roman" w:cs="Times New Roman"/>
                <w:sz w:val="24"/>
                <w:szCs w:val="24"/>
                <w:lang w:eastAsia="en-IN"/>
              </w:rPr>
              <w:t>Greater efficiency in finding and utilizing academic resources</w:t>
            </w:r>
          </w:p>
          <w:p w14:paraId="602F295A" w14:textId="77777777" w:rsidR="00F05D58" w:rsidRPr="00AC2DE9" w:rsidRDefault="00F05D58" w:rsidP="00683C33">
            <w:pPr>
              <w:spacing w:line="360" w:lineRule="auto"/>
              <w:rPr>
                <w:rFonts w:ascii="Times New Roman" w:hAnsi="Times New Roman" w:cs="Times New Roman"/>
                <w:sz w:val="24"/>
                <w:szCs w:val="24"/>
              </w:rPr>
            </w:pPr>
          </w:p>
        </w:tc>
        <w:tc>
          <w:tcPr>
            <w:tcW w:w="2064" w:type="dxa"/>
          </w:tcPr>
          <w:p w14:paraId="0C525623" w14:textId="441E6C31" w:rsidR="00F05D58" w:rsidRPr="00AC2DE9" w:rsidRDefault="001D300E" w:rsidP="00683C33">
            <w:pPr>
              <w:spacing w:line="360" w:lineRule="auto"/>
              <w:rPr>
                <w:rFonts w:ascii="Times New Roman" w:hAnsi="Times New Roman" w:cs="Times New Roman"/>
                <w:sz w:val="24"/>
                <w:szCs w:val="24"/>
              </w:rPr>
            </w:pPr>
            <w:r w:rsidRPr="001D300E">
              <w:rPr>
                <w:rFonts w:ascii="Times New Roman" w:hAnsi="Times New Roman" w:cs="Times New Roman"/>
                <w:sz w:val="24"/>
                <w:szCs w:val="24"/>
              </w:rPr>
              <w:t>Along with the library tour, the Plagiarism and Referencing activity provided a comprehensive overview of the significance of proper referencing and how to avoid plagiarism in academic writing. Learning about the various tools and styles of referencing available in the library for research and referencing was helpful. However, more hands-on practice and instruction on how to use these tools effectively could have been provided. In future, I will attempt to search out extra chances to work on referring to and research abilities to turn out to be more certain and capable there.</w:t>
            </w:r>
          </w:p>
        </w:tc>
      </w:tr>
    </w:tbl>
    <w:p w14:paraId="58AAECC1" w14:textId="277DD0D8" w:rsidR="00F6709C" w:rsidRDefault="00AE5086" w:rsidP="00683C33">
      <w:pPr>
        <w:spacing w:line="360" w:lineRule="auto"/>
        <w:rPr>
          <w:rFonts w:ascii="Times New Roman" w:hAnsi="Times New Roman" w:cs="Times New Roman"/>
          <w:b/>
          <w:bCs/>
          <w:sz w:val="28"/>
          <w:szCs w:val="28"/>
        </w:rPr>
      </w:pPr>
      <w:r w:rsidRPr="00057624">
        <w:rPr>
          <w:rFonts w:ascii="Times New Roman" w:hAnsi="Times New Roman" w:cs="Times New Roman"/>
          <w:b/>
          <w:bCs/>
          <w:sz w:val="28"/>
          <w:szCs w:val="28"/>
        </w:rPr>
        <w:t xml:space="preserve">CONCLUSION </w:t>
      </w:r>
    </w:p>
    <w:p w14:paraId="3FA81000" w14:textId="0E7EC324" w:rsidR="00057624" w:rsidRPr="00057624" w:rsidRDefault="00057624" w:rsidP="00683C33">
      <w:pPr>
        <w:spacing w:line="360" w:lineRule="auto"/>
        <w:jc w:val="both"/>
        <w:rPr>
          <w:rFonts w:ascii="Times New Roman" w:hAnsi="Times New Roman" w:cs="Times New Roman"/>
          <w:sz w:val="24"/>
          <w:szCs w:val="24"/>
        </w:rPr>
      </w:pPr>
      <w:r>
        <w:rPr>
          <w:rFonts w:ascii="Times New Roman" w:hAnsi="Times New Roman" w:cs="Times New Roman"/>
          <w:b/>
          <w:bCs/>
          <w:sz w:val="28"/>
          <w:szCs w:val="28"/>
        </w:rPr>
        <w:tab/>
      </w:r>
      <w:r>
        <w:rPr>
          <w:rFonts w:ascii="Times New Roman" w:hAnsi="Times New Roman" w:cs="Times New Roman"/>
          <w:sz w:val="24"/>
          <w:szCs w:val="24"/>
        </w:rPr>
        <w:t xml:space="preserve">From the analysis of the above report, it can be concluded that a logbook was used for the </w:t>
      </w:r>
      <w:r w:rsidR="00527010">
        <w:rPr>
          <w:rFonts w:ascii="Times New Roman" w:hAnsi="Times New Roman" w:cs="Times New Roman"/>
          <w:sz w:val="24"/>
          <w:szCs w:val="24"/>
        </w:rPr>
        <w:t xml:space="preserve">record keeping of learning events that were conducted in the module. </w:t>
      </w:r>
      <w:r w:rsidR="002B751C">
        <w:rPr>
          <w:rFonts w:ascii="Times New Roman" w:hAnsi="Times New Roman" w:cs="Times New Roman"/>
          <w:sz w:val="24"/>
          <w:szCs w:val="24"/>
        </w:rPr>
        <w:t xml:space="preserve">The record keeping of this logbook allowed learners to identify the key learning points of a particular topic and also assess the different key benefits and values that it added to the learning process. </w:t>
      </w:r>
      <w:r w:rsidR="008B2523">
        <w:rPr>
          <w:rFonts w:ascii="Times New Roman" w:hAnsi="Times New Roman" w:cs="Times New Roman"/>
          <w:sz w:val="24"/>
          <w:szCs w:val="24"/>
        </w:rPr>
        <w:t xml:space="preserve">A specialised section was implemented for the </w:t>
      </w:r>
      <w:r w:rsidR="002D018F">
        <w:rPr>
          <w:rFonts w:ascii="Times New Roman" w:hAnsi="Times New Roman" w:cs="Times New Roman"/>
          <w:sz w:val="24"/>
          <w:szCs w:val="24"/>
        </w:rPr>
        <w:t xml:space="preserve">making necessary comments for any possibility of making improvements. </w:t>
      </w:r>
    </w:p>
    <w:sectPr w:rsidR="00057624" w:rsidRPr="000576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15FE0"/>
    <w:multiLevelType w:val="multilevel"/>
    <w:tmpl w:val="CB1EFD5C"/>
    <w:lvl w:ilvl="0">
      <w:start w:val="1"/>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1" w15:restartNumberingAfterBreak="0">
    <w:nsid w:val="07C243BE"/>
    <w:multiLevelType w:val="multilevel"/>
    <w:tmpl w:val="13A28C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826125"/>
    <w:multiLevelType w:val="multilevel"/>
    <w:tmpl w:val="307A31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71500D"/>
    <w:multiLevelType w:val="hybridMultilevel"/>
    <w:tmpl w:val="8BA005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30A09FB"/>
    <w:multiLevelType w:val="multilevel"/>
    <w:tmpl w:val="187497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5D3624"/>
    <w:multiLevelType w:val="multilevel"/>
    <w:tmpl w:val="7584BA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A34834"/>
    <w:multiLevelType w:val="multilevel"/>
    <w:tmpl w:val="49AA7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D104AE"/>
    <w:multiLevelType w:val="multilevel"/>
    <w:tmpl w:val="54F6F3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B925407"/>
    <w:multiLevelType w:val="multilevel"/>
    <w:tmpl w:val="C0644C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911737"/>
    <w:multiLevelType w:val="multilevel"/>
    <w:tmpl w:val="7764B5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BB91C94"/>
    <w:multiLevelType w:val="multilevel"/>
    <w:tmpl w:val="12583C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F0C08D5"/>
    <w:multiLevelType w:val="multilevel"/>
    <w:tmpl w:val="0DC6A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83174B2"/>
    <w:multiLevelType w:val="multilevel"/>
    <w:tmpl w:val="372C1D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576475"/>
    <w:multiLevelType w:val="multilevel"/>
    <w:tmpl w:val="4A643D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CC84B7F"/>
    <w:multiLevelType w:val="multilevel"/>
    <w:tmpl w:val="362ED1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C086631"/>
    <w:multiLevelType w:val="multilevel"/>
    <w:tmpl w:val="4600B9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2BF0DFC"/>
    <w:multiLevelType w:val="multilevel"/>
    <w:tmpl w:val="7C0C3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A3C4EA7"/>
    <w:multiLevelType w:val="multilevel"/>
    <w:tmpl w:val="2A324D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2BE2D35"/>
    <w:multiLevelType w:val="multilevel"/>
    <w:tmpl w:val="09541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F34484D"/>
    <w:multiLevelType w:val="hybridMultilevel"/>
    <w:tmpl w:val="FE9AE3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6370833">
    <w:abstractNumId w:val="19"/>
  </w:num>
  <w:num w:numId="2" w16cid:durableId="1643778536">
    <w:abstractNumId w:val="3"/>
  </w:num>
  <w:num w:numId="3" w16cid:durableId="526525601">
    <w:abstractNumId w:val="1"/>
  </w:num>
  <w:num w:numId="4" w16cid:durableId="179322305">
    <w:abstractNumId w:val="9"/>
  </w:num>
  <w:num w:numId="5" w16cid:durableId="28459329">
    <w:abstractNumId w:val="14"/>
  </w:num>
  <w:num w:numId="6" w16cid:durableId="1126465447">
    <w:abstractNumId w:val="15"/>
  </w:num>
  <w:num w:numId="7" w16cid:durableId="1760562990">
    <w:abstractNumId w:val="17"/>
  </w:num>
  <w:num w:numId="8" w16cid:durableId="1587106961">
    <w:abstractNumId w:val="5"/>
  </w:num>
  <w:num w:numId="9" w16cid:durableId="1085570655">
    <w:abstractNumId w:val="6"/>
  </w:num>
  <w:num w:numId="10" w16cid:durableId="1300457840">
    <w:abstractNumId w:val="2"/>
  </w:num>
  <w:num w:numId="11" w16cid:durableId="1907566391">
    <w:abstractNumId w:val="16"/>
  </w:num>
  <w:num w:numId="12" w16cid:durableId="793907548">
    <w:abstractNumId w:val="0"/>
  </w:num>
  <w:num w:numId="13" w16cid:durableId="1802188156">
    <w:abstractNumId w:val="18"/>
  </w:num>
  <w:num w:numId="14" w16cid:durableId="1468161378">
    <w:abstractNumId w:val="7"/>
  </w:num>
  <w:num w:numId="15" w16cid:durableId="445780178">
    <w:abstractNumId w:val="4"/>
  </w:num>
  <w:num w:numId="16" w16cid:durableId="2140370872">
    <w:abstractNumId w:val="8"/>
  </w:num>
  <w:num w:numId="17" w16cid:durableId="1731808512">
    <w:abstractNumId w:val="12"/>
  </w:num>
  <w:num w:numId="18" w16cid:durableId="150103401">
    <w:abstractNumId w:val="10"/>
  </w:num>
  <w:num w:numId="19" w16cid:durableId="869221679">
    <w:abstractNumId w:val="11"/>
  </w:num>
  <w:num w:numId="20" w16cid:durableId="19687024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635"/>
    <w:rsid w:val="00010224"/>
    <w:rsid w:val="00033394"/>
    <w:rsid w:val="00057624"/>
    <w:rsid w:val="00165E9D"/>
    <w:rsid w:val="001B56FA"/>
    <w:rsid w:val="001C3CF1"/>
    <w:rsid w:val="001D300E"/>
    <w:rsid w:val="002B751C"/>
    <w:rsid w:val="002D018F"/>
    <w:rsid w:val="00323C80"/>
    <w:rsid w:val="00353D22"/>
    <w:rsid w:val="003568E3"/>
    <w:rsid w:val="0037601A"/>
    <w:rsid w:val="003949AB"/>
    <w:rsid w:val="003A3D79"/>
    <w:rsid w:val="003B0592"/>
    <w:rsid w:val="00477800"/>
    <w:rsid w:val="00496C26"/>
    <w:rsid w:val="004D14D8"/>
    <w:rsid w:val="00527010"/>
    <w:rsid w:val="00557F3C"/>
    <w:rsid w:val="005A2903"/>
    <w:rsid w:val="005B532F"/>
    <w:rsid w:val="005C09B0"/>
    <w:rsid w:val="00602784"/>
    <w:rsid w:val="0064663A"/>
    <w:rsid w:val="00663188"/>
    <w:rsid w:val="00683C33"/>
    <w:rsid w:val="007107D0"/>
    <w:rsid w:val="007812C5"/>
    <w:rsid w:val="00782A92"/>
    <w:rsid w:val="007B2DDE"/>
    <w:rsid w:val="007D49AF"/>
    <w:rsid w:val="007D7DB2"/>
    <w:rsid w:val="00816F77"/>
    <w:rsid w:val="00831D57"/>
    <w:rsid w:val="008B2523"/>
    <w:rsid w:val="00902EE2"/>
    <w:rsid w:val="00906CCD"/>
    <w:rsid w:val="00A76324"/>
    <w:rsid w:val="00A833C0"/>
    <w:rsid w:val="00AA4D67"/>
    <w:rsid w:val="00AC2DE9"/>
    <w:rsid w:val="00AE5086"/>
    <w:rsid w:val="00B26B8B"/>
    <w:rsid w:val="00B63A78"/>
    <w:rsid w:val="00B84319"/>
    <w:rsid w:val="00BA0635"/>
    <w:rsid w:val="00BC27FD"/>
    <w:rsid w:val="00BC53C0"/>
    <w:rsid w:val="00BE47F6"/>
    <w:rsid w:val="00C402C8"/>
    <w:rsid w:val="00C93676"/>
    <w:rsid w:val="00CF778E"/>
    <w:rsid w:val="00E52CB2"/>
    <w:rsid w:val="00E64140"/>
    <w:rsid w:val="00E74B03"/>
    <w:rsid w:val="00EC5EC8"/>
    <w:rsid w:val="00ED2663"/>
    <w:rsid w:val="00EF3E10"/>
    <w:rsid w:val="00F0321E"/>
    <w:rsid w:val="00F05D58"/>
    <w:rsid w:val="00F6709C"/>
    <w:rsid w:val="00FA4376"/>
    <w:rsid w:val="00FB1F2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FB9AF"/>
  <w15:chartTrackingRefBased/>
  <w15:docId w15:val="{8C68206E-F7B3-47C6-BE68-AB6635AD6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A06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ss-x5hiaf">
    <w:name w:val="css-x5hiaf"/>
    <w:basedOn w:val="DefaultParagraphFont"/>
    <w:rsid w:val="007D49AF"/>
  </w:style>
  <w:style w:type="character" w:customStyle="1" w:styleId="css-0">
    <w:name w:val="css-0"/>
    <w:basedOn w:val="DefaultParagraphFont"/>
    <w:rsid w:val="007D49AF"/>
  </w:style>
  <w:style w:type="character" w:customStyle="1" w:styleId="css-15iwe0d">
    <w:name w:val="css-15iwe0d"/>
    <w:basedOn w:val="DefaultParagraphFont"/>
    <w:rsid w:val="007D49AF"/>
  </w:style>
  <w:style w:type="character" w:customStyle="1" w:styleId="css-rh820s">
    <w:name w:val="css-rh820s"/>
    <w:basedOn w:val="DefaultParagraphFont"/>
    <w:rsid w:val="007D49AF"/>
  </w:style>
  <w:style w:type="character" w:customStyle="1" w:styleId="css-1eh0vfs">
    <w:name w:val="css-1eh0vfs"/>
    <w:basedOn w:val="DefaultParagraphFont"/>
    <w:rsid w:val="007D49AF"/>
  </w:style>
  <w:style w:type="character" w:customStyle="1" w:styleId="css-2yp7ui">
    <w:name w:val="css-2yp7ui"/>
    <w:basedOn w:val="DefaultParagraphFont"/>
    <w:rsid w:val="007D49AF"/>
  </w:style>
  <w:style w:type="character" w:customStyle="1" w:styleId="css-1ber87j">
    <w:name w:val="css-1ber87j"/>
    <w:basedOn w:val="DefaultParagraphFont"/>
    <w:rsid w:val="007D49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36214">
      <w:bodyDiv w:val="1"/>
      <w:marLeft w:val="0"/>
      <w:marRight w:val="0"/>
      <w:marTop w:val="0"/>
      <w:marBottom w:val="0"/>
      <w:divBdr>
        <w:top w:val="none" w:sz="0" w:space="0" w:color="auto"/>
        <w:left w:val="none" w:sz="0" w:space="0" w:color="auto"/>
        <w:bottom w:val="none" w:sz="0" w:space="0" w:color="auto"/>
        <w:right w:val="none" w:sz="0" w:space="0" w:color="auto"/>
      </w:divBdr>
    </w:div>
    <w:div w:id="102699139">
      <w:bodyDiv w:val="1"/>
      <w:marLeft w:val="0"/>
      <w:marRight w:val="0"/>
      <w:marTop w:val="0"/>
      <w:marBottom w:val="0"/>
      <w:divBdr>
        <w:top w:val="none" w:sz="0" w:space="0" w:color="auto"/>
        <w:left w:val="none" w:sz="0" w:space="0" w:color="auto"/>
        <w:bottom w:val="none" w:sz="0" w:space="0" w:color="auto"/>
        <w:right w:val="none" w:sz="0" w:space="0" w:color="auto"/>
      </w:divBdr>
    </w:div>
    <w:div w:id="168300325">
      <w:bodyDiv w:val="1"/>
      <w:marLeft w:val="0"/>
      <w:marRight w:val="0"/>
      <w:marTop w:val="0"/>
      <w:marBottom w:val="0"/>
      <w:divBdr>
        <w:top w:val="none" w:sz="0" w:space="0" w:color="auto"/>
        <w:left w:val="none" w:sz="0" w:space="0" w:color="auto"/>
        <w:bottom w:val="none" w:sz="0" w:space="0" w:color="auto"/>
        <w:right w:val="none" w:sz="0" w:space="0" w:color="auto"/>
      </w:divBdr>
    </w:div>
    <w:div w:id="260651603">
      <w:bodyDiv w:val="1"/>
      <w:marLeft w:val="0"/>
      <w:marRight w:val="0"/>
      <w:marTop w:val="0"/>
      <w:marBottom w:val="0"/>
      <w:divBdr>
        <w:top w:val="none" w:sz="0" w:space="0" w:color="auto"/>
        <w:left w:val="none" w:sz="0" w:space="0" w:color="auto"/>
        <w:bottom w:val="none" w:sz="0" w:space="0" w:color="auto"/>
        <w:right w:val="none" w:sz="0" w:space="0" w:color="auto"/>
      </w:divBdr>
    </w:div>
    <w:div w:id="374502053">
      <w:bodyDiv w:val="1"/>
      <w:marLeft w:val="0"/>
      <w:marRight w:val="0"/>
      <w:marTop w:val="0"/>
      <w:marBottom w:val="0"/>
      <w:divBdr>
        <w:top w:val="none" w:sz="0" w:space="0" w:color="auto"/>
        <w:left w:val="none" w:sz="0" w:space="0" w:color="auto"/>
        <w:bottom w:val="none" w:sz="0" w:space="0" w:color="auto"/>
        <w:right w:val="none" w:sz="0" w:space="0" w:color="auto"/>
      </w:divBdr>
    </w:div>
    <w:div w:id="421225530">
      <w:bodyDiv w:val="1"/>
      <w:marLeft w:val="0"/>
      <w:marRight w:val="0"/>
      <w:marTop w:val="0"/>
      <w:marBottom w:val="0"/>
      <w:divBdr>
        <w:top w:val="none" w:sz="0" w:space="0" w:color="auto"/>
        <w:left w:val="none" w:sz="0" w:space="0" w:color="auto"/>
        <w:bottom w:val="none" w:sz="0" w:space="0" w:color="auto"/>
        <w:right w:val="none" w:sz="0" w:space="0" w:color="auto"/>
      </w:divBdr>
    </w:div>
    <w:div w:id="483737684">
      <w:bodyDiv w:val="1"/>
      <w:marLeft w:val="0"/>
      <w:marRight w:val="0"/>
      <w:marTop w:val="0"/>
      <w:marBottom w:val="0"/>
      <w:divBdr>
        <w:top w:val="none" w:sz="0" w:space="0" w:color="auto"/>
        <w:left w:val="none" w:sz="0" w:space="0" w:color="auto"/>
        <w:bottom w:val="none" w:sz="0" w:space="0" w:color="auto"/>
        <w:right w:val="none" w:sz="0" w:space="0" w:color="auto"/>
      </w:divBdr>
    </w:div>
    <w:div w:id="754673160">
      <w:bodyDiv w:val="1"/>
      <w:marLeft w:val="0"/>
      <w:marRight w:val="0"/>
      <w:marTop w:val="0"/>
      <w:marBottom w:val="0"/>
      <w:divBdr>
        <w:top w:val="none" w:sz="0" w:space="0" w:color="auto"/>
        <w:left w:val="none" w:sz="0" w:space="0" w:color="auto"/>
        <w:bottom w:val="none" w:sz="0" w:space="0" w:color="auto"/>
        <w:right w:val="none" w:sz="0" w:space="0" w:color="auto"/>
      </w:divBdr>
    </w:div>
    <w:div w:id="754864574">
      <w:bodyDiv w:val="1"/>
      <w:marLeft w:val="0"/>
      <w:marRight w:val="0"/>
      <w:marTop w:val="0"/>
      <w:marBottom w:val="0"/>
      <w:divBdr>
        <w:top w:val="none" w:sz="0" w:space="0" w:color="auto"/>
        <w:left w:val="none" w:sz="0" w:space="0" w:color="auto"/>
        <w:bottom w:val="none" w:sz="0" w:space="0" w:color="auto"/>
        <w:right w:val="none" w:sz="0" w:space="0" w:color="auto"/>
      </w:divBdr>
    </w:div>
    <w:div w:id="836698187">
      <w:bodyDiv w:val="1"/>
      <w:marLeft w:val="0"/>
      <w:marRight w:val="0"/>
      <w:marTop w:val="0"/>
      <w:marBottom w:val="0"/>
      <w:divBdr>
        <w:top w:val="none" w:sz="0" w:space="0" w:color="auto"/>
        <w:left w:val="none" w:sz="0" w:space="0" w:color="auto"/>
        <w:bottom w:val="none" w:sz="0" w:space="0" w:color="auto"/>
        <w:right w:val="none" w:sz="0" w:space="0" w:color="auto"/>
      </w:divBdr>
    </w:div>
    <w:div w:id="850995135">
      <w:bodyDiv w:val="1"/>
      <w:marLeft w:val="0"/>
      <w:marRight w:val="0"/>
      <w:marTop w:val="0"/>
      <w:marBottom w:val="0"/>
      <w:divBdr>
        <w:top w:val="none" w:sz="0" w:space="0" w:color="auto"/>
        <w:left w:val="none" w:sz="0" w:space="0" w:color="auto"/>
        <w:bottom w:val="none" w:sz="0" w:space="0" w:color="auto"/>
        <w:right w:val="none" w:sz="0" w:space="0" w:color="auto"/>
      </w:divBdr>
    </w:div>
    <w:div w:id="976373727">
      <w:bodyDiv w:val="1"/>
      <w:marLeft w:val="0"/>
      <w:marRight w:val="0"/>
      <w:marTop w:val="0"/>
      <w:marBottom w:val="0"/>
      <w:divBdr>
        <w:top w:val="none" w:sz="0" w:space="0" w:color="auto"/>
        <w:left w:val="none" w:sz="0" w:space="0" w:color="auto"/>
        <w:bottom w:val="none" w:sz="0" w:space="0" w:color="auto"/>
        <w:right w:val="none" w:sz="0" w:space="0" w:color="auto"/>
      </w:divBdr>
    </w:div>
    <w:div w:id="1232347723">
      <w:bodyDiv w:val="1"/>
      <w:marLeft w:val="0"/>
      <w:marRight w:val="0"/>
      <w:marTop w:val="0"/>
      <w:marBottom w:val="0"/>
      <w:divBdr>
        <w:top w:val="none" w:sz="0" w:space="0" w:color="auto"/>
        <w:left w:val="none" w:sz="0" w:space="0" w:color="auto"/>
        <w:bottom w:val="none" w:sz="0" w:space="0" w:color="auto"/>
        <w:right w:val="none" w:sz="0" w:space="0" w:color="auto"/>
      </w:divBdr>
    </w:div>
    <w:div w:id="1259870667">
      <w:bodyDiv w:val="1"/>
      <w:marLeft w:val="0"/>
      <w:marRight w:val="0"/>
      <w:marTop w:val="0"/>
      <w:marBottom w:val="0"/>
      <w:divBdr>
        <w:top w:val="none" w:sz="0" w:space="0" w:color="auto"/>
        <w:left w:val="none" w:sz="0" w:space="0" w:color="auto"/>
        <w:bottom w:val="none" w:sz="0" w:space="0" w:color="auto"/>
        <w:right w:val="none" w:sz="0" w:space="0" w:color="auto"/>
      </w:divBdr>
    </w:div>
    <w:div w:id="1301570669">
      <w:bodyDiv w:val="1"/>
      <w:marLeft w:val="0"/>
      <w:marRight w:val="0"/>
      <w:marTop w:val="0"/>
      <w:marBottom w:val="0"/>
      <w:divBdr>
        <w:top w:val="none" w:sz="0" w:space="0" w:color="auto"/>
        <w:left w:val="none" w:sz="0" w:space="0" w:color="auto"/>
        <w:bottom w:val="none" w:sz="0" w:space="0" w:color="auto"/>
        <w:right w:val="none" w:sz="0" w:space="0" w:color="auto"/>
      </w:divBdr>
    </w:div>
    <w:div w:id="1361586471">
      <w:bodyDiv w:val="1"/>
      <w:marLeft w:val="0"/>
      <w:marRight w:val="0"/>
      <w:marTop w:val="0"/>
      <w:marBottom w:val="0"/>
      <w:divBdr>
        <w:top w:val="none" w:sz="0" w:space="0" w:color="auto"/>
        <w:left w:val="none" w:sz="0" w:space="0" w:color="auto"/>
        <w:bottom w:val="none" w:sz="0" w:space="0" w:color="auto"/>
        <w:right w:val="none" w:sz="0" w:space="0" w:color="auto"/>
      </w:divBdr>
    </w:div>
    <w:div w:id="1504979123">
      <w:bodyDiv w:val="1"/>
      <w:marLeft w:val="0"/>
      <w:marRight w:val="0"/>
      <w:marTop w:val="0"/>
      <w:marBottom w:val="0"/>
      <w:divBdr>
        <w:top w:val="none" w:sz="0" w:space="0" w:color="auto"/>
        <w:left w:val="none" w:sz="0" w:space="0" w:color="auto"/>
        <w:bottom w:val="none" w:sz="0" w:space="0" w:color="auto"/>
        <w:right w:val="none" w:sz="0" w:space="0" w:color="auto"/>
      </w:divBdr>
    </w:div>
    <w:div w:id="1542522036">
      <w:bodyDiv w:val="1"/>
      <w:marLeft w:val="0"/>
      <w:marRight w:val="0"/>
      <w:marTop w:val="0"/>
      <w:marBottom w:val="0"/>
      <w:divBdr>
        <w:top w:val="none" w:sz="0" w:space="0" w:color="auto"/>
        <w:left w:val="none" w:sz="0" w:space="0" w:color="auto"/>
        <w:bottom w:val="none" w:sz="0" w:space="0" w:color="auto"/>
        <w:right w:val="none" w:sz="0" w:space="0" w:color="auto"/>
      </w:divBdr>
    </w:div>
    <w:div w:id="1577671504">
      <w:bodyDiv w:val="1"/>
      <w:marLeft w:val="0"/>
      <w:marRight w:val="0"/>
      <w:marTop w:val="0"/>
      <w:marBottom w:val="0"/>
      <w:divBdr>
        <w:top w:val="none" w:sz="0" w:space="0" w:color="auto"/>
        <w:left w:val="none" w:sz="0" w:space="0" w:color="auto"/>
        <w:bottom w:val="none" w:sz="0" w:space="0" w:color="auto"/>
        <w:right w:val="none" w:sz="0" w:space="0" w:color="auto"/>
      </w:divBdr>
    </w:div>
    <w:div w:id="1685008342">
      <w:bodyDiv w:val="1"/>
      <w:marLeft w:val="0"/>
      <w:marRight w:val="0"/>
      <w:marTop w:val="0"/>
      <w:marBottom w:val="0"/>
      <w:divBdr>
        <w:top w:val="none" w:sz="0" w:space="0" w:color="auto"/>
        <w:left w:val="none" w:sz="0" w:space="0" w:color="auto"/>
        <w:bottom w:val="none" w:sz="0" w:space="0" w:color="auto"/>
        <w:right w:val="none" w:sz="0" w:space="0" w:color="auto"/>
      </w:divBdr>
    </w:div>
    <w:div w:id="1749229789">
      <w:bodyDiv w:val="1"/>
      <w:marLeft w:val="0"/>
      <w:marRight w:val="0"/>
      <w:marTop w:val="0"/>
      <w:marBottom w:val="0"/>
      <w:divBdr>
        <w:top w:val="none" w:sz="0" w:space="0" w:color="auto"/>
        <w:left w:val="none" w:sz="0" w:space="0" w:color="auto"/>
        <w:bottom w:val="none" w:sz="0" w:space="0" w:color="auto"/>
        <w:right w:val="none" w:sz="0" w:space="0" w:color="auto"/>
      </w:divBdr>
    </w:div>
    <w:div w:id="2040083532">
      <w:bodyDiv w:val="1"/>
      <w:marLeft w:val="0"/>
      <w:marRight w:val="0"/>
      <w:marTop w:val="0"/>
      <w:marBottom w:val="0"/>
      <w:divBdr>
        <w:top w:val="none" w:sz="0" w:space="0" w:color="auto"/>
        <w:left w:val="none" w:sz="0" w:space="0" w:color="auto"/>
        <w:bottom w:val="none" w:sz="0" w:space="0" w:color="auto"/>
        <w:right w:val="none" w:sz="0" w:space="0" w:color="auto"/>
      </w:divBdr>
    </w:div>
    <w:div w:id="2055345518">
      <w:bodyDiv w:val="1"/>
      <w:marLeft w:val="0"/>
      <w:marRight w:val="0"/>
      <w:marTop w:val="0"/>
      <w:marBottom w:val="0"/>
      <w:divBdr>
        <w:top w:val="none" w:sz="0" w:space="0" w:color="auto"/>
        <w:left w:val="none" w:sz="0" w:space="0" w:color="auto"/>
        <w:bottom w:val="none" w:sz="0" w:space="0" w:color="auto"/>
        <w:right w:val="none" w:sz="0" w:space="0" w:color="auto"/>
      </w:divBdr>
    </w:div>
    <w:div w:id="2128229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1611</Words>
  <Characters>9185</Characters>
  <Application>Microsoft Office Word</Application>
  <DocSecurity>0</DocSecurity>
  <Lines>76</Lines>
  <Paragraphs>21</Paragraphs>
  <ScaleCrop>false</ScaleCrop>
  <Company/>
  <LinksUpToDate>false</LinksUpToDate>
  <CharactersWithSpaces>10775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Drauni Kulshrestha</dc:creator>
  <cp:keywords/>
  <dc:description/>
  <cp:lastModifiedBy>Hasan Miah</cp:lastModifiedBy>
  <cp:revision>2</cp:revision>
  <dcterms:created xsi:type="dcterms:W3CDTF">2023-04-26T23:38:00Z</dcterms:created>
  <dcterms:modified xsi:type="dcterms:W3CDTF">2023-04-26T23:38:00Z</dcterms:modified>
</cp:coreProperties>
</file>