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28D746" w14:textId="77777777" w:rsidR="00204C87" w:rsidRPr="00C8561B" w:rsidRDefault="00204C87" w:rsidP="00204C87">
      <w:pPr>
        <w:spacing w:after="0" w:line="360" w:lineRule="auto"/>
        <w:jc w:val="both"/>
        <w:rPr>
          <w:rFonts w:ascii="Arial" w:eastAsia="Arial" w:hAnsi="Arial" w:cs="Arial"/>
          <w:color w:val="000000" w:themeColor="text1"/>
          <w:sz w:val="22"/>
          <w:szCs w:val="22"/>
        </w:rPr>
      </w:pPr>
    </w:p>
    <w:p w14:paraId="50D75918" w14:textId="77777777" w:rsidR="00204C87" w:rsidRPr="00CC3011" w:rsidRDefault="00204C87" w:rsidP="00CC3011">
      <w:pPr>
        <w:rPr>
          <w:rFonts w:ascii="Arial" w:eastAsia="Arial" w:hAnsi="Arial" w:cs="Arial"/>
          <w:color w:val="000000" w:themeColor="text1"/>
          <w:sz w:val="28"/>
          <w:szCs w:val="28"/>
        </w:rPr>
      </w:pPr>
      <w:r w:rsidRPr="00CC3011">
        <w:rPr>
          <w:rFonts w:ascii="Arial" w:hAnsi="Arial" w:cs="Arial"/>
          <w:noProof/>
          <w:sz w:val="28"/>
          <w:szCs w:val="28"/>
        </w:rPr>
        <w:drawing>
          <wp:inline distT="0" distB="0" distL="0" distR="0" wp14:anchorId="3C6A51CA" wp14:editId="55D0931D">
            <wp:extent cx="3238500" cy="1436717"/>
            <wp:effectExtent l="0" t="0" r="0" b="0"/>
            <wp:docPr id="13630651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2884409" name="Picture 1822884409"/>
                    <pic:cNvPicPr/>
                  </pic:nvPicPr>
                  <pic:blipFill>
                    <a:blip r:embed="rId8">
                      <a:extLst>
                        <a:ext uri="{28A0092B-C50C-407E-A947-70E740481C1C}">
                          <a14:useLocalDpi xmlns:a14="http://schemas.microsoft.com/office/drawing/2010/main"/>
                        </a:ext>
                      </a:extLst>
                    </a:blip>
                    <a:stretch>
                      <a:fillRect/>
                    </a:stretch>
                  </pic:blipFill>
                  <pic:spPr>
                    <a:xfrm>
                      <a:off x="0" y="0"/>
                      <a:ext cx="3287284" cy="1458359"/>
                    </a:xfrm>
                    <a:prstGeom prst="rect">
                      <a:avLst/>
                    </a:prstGeom>
                  </pic:spPr>
                </pic:pic>
              </a:graphicData>
            </a:graphic>
          </wp:inline>
        </w:drawing>
      </w:r>
    </w:p>
    <w:p w14:paraId="55D2BBD6" w14:textId="7C0A5AFF" w:rsidR="005A5A5A" w:rsidRPr="00CC3011" w:rsidRDefault="00204C87" w:rsidP="00CC3011">
      <w:pPr>
        <w:rPr>
          <w:rFonts w:ascii="Arial" w:hAnsi="Arial" w:cs="Arial"/>
          <w:sz w:val="28"/>
          <w:szCs w:val="28"/>
        </w:rPr>
      </w:pPr>
      <w:r w:rsidRPr="00CC3011">
        <w:rPr>
          <w:rFonts w:ascii="Arial" w:eastAsia="Arial" w:hAnsi="Arial" w:cs="Arial"/>
          <w:b/>
          <w:bCs/>
          <w:color w:val="000000" w:themeColor="text1"/>
          <w:sz w:val="28"/>
          <w:szCs w:val="28"/>
          <w:lang w:val="en-GB"/>
        </w:rPr>
        <w:t>Name:</w:t>
      </w:r>
      <w:r w:rsidRPr="00CC3011">
        <w:rPr>
          <w:rFonts w:ascii="Arial" w:eastAsia="Arial" w:hAnsi="Arial" w:cs="Arial"/>
          <w:color w:val="000000" w:themeColor="text1"/>
          <w:sz w:val="28"/>
          <w:szCs w:val="28"/>
          <w:lang w:val="en-GB"/>
        </w:rPr>
        <w:t xml:space="preserve"> Nene Toure </w:t>
      </w:r>
      <w:r w:rsidRPr="00CC3011">
        <w:rPr>
          <w:rFonts w:ascii="Arial" w:hAnsi="Arial" w:cs="Arial"/>
          <w:sz w:val="28"/>
          <w:szCs w:val="28"/>
        </w:rPr>
        <w:br/>
      </w:r>
      <w:r w:rsidRPr="00CC3011">
        <w:rPr>
          <w:rFonts w:ascii="Arial" w:eastAsia="Arial" w:hAnsi="Arial" w:cs="Arial"/>
          <w:b/>
          <w:bCs/>
          <w:color w:val="000000" w:themeColor="text1"/>
          <w:sz w:val="28"/>
          <w:szCs w:val="28"/>
          <w:lang w:val="en-GB"/>
        </w:rPr>
        <w:t>Student ID:</w:t>
      </w:r>
      <w:r w:rsidRPr="00CC3011">
        <w:rPr>
          <w:rFonts w:ascii="Arial" w:eastAsia="Arial" w:hAnsi="Arial" w:cs="Arial"/>
          <w:color w:val="000000" w:themeColor="text1"/>
          <w:sz w:val="28"/>
          <w:szCs w:val="28"/>
          <w:lang w:val="en-GB"/>
        </w:rPr>
        <w:t xml:space="preserve"> 2411571</w:t>
      </w:r>
    </w:p>
    <w:p w14:paraId="6D9C17DC" w14:textId="7D96DE21" w:rsidR="001519E0" w:rsidRPr="00CC3011" w:rsidRDefault="00204C87" w:rsidP="00CC3011">
      <w:pPr>
        <w:pStyle w:val="Heading3"/>
        <w:shd w:val="clear" w:color="auto" w:fill="FFFFFF"/>
        <w:spacing w:before="0"/>
        <w:rPr>
          <w:rFonts w:ascii="Segoe UI" w:eastAsia="Times New Roman" w:hAnsi="Segoe UI" w:cs="Segoe UI"/>
          <w:b/>
          <w:bCs/>
          <w:color w:val="1D2125"/>
          <w:lang w:val="en-GB" w:eastAsia="en-GB"/>
        </w:rPr>
      </w:pPr>
      <w:r w:rsidRPr="00CC3011">
        <w:rPr>
          <w:rFonts w:ascii="Arial" w:eastAsia="Arial" w:hAnsi="Arial" w:cs="Arial"/>
          <w:b/>
          <w:bCs/>
          <w:color w:val="000000" w:themeColor="text1"/>
          <w:lang w:val="en-GB"/>
        </w:rPr>
        <w:t>Module Code:</w:t>
      </w:r>
      <w:r w:rsidRPr="00CC3011">
        <w:rPr>
          <w:rFonts w:ascii="Arial" w:eastAsia="Arial" w:hAnsi="Arial" w:cs="Arial"/>
          <w:color w:val="000000" w:themeColor="text1"/>
          <w:lang w:val="en-GB"/>
        </w:rPr>
        <w:t xml:space="preserve"> BMHP501</w:t>
      </w:r>
      <w:r w:rsidR="001519E0" w:rsidRPr="00CC3011">
        <w:rPr>
          <w:rFonts w:ascii="Arial" w:eastAsia="Arial" w:hAnsi="Arial" w:cs="Arial"/>
          <w:color w:val="000000" w:themeColor="text1"/>
          <w:lang w:val="en-GB"/>
        </w:rPr>
        <w:t>5</w:t>
      </w:r>
      <w:r w:rsidRPr="00CC3011">
        <w:rPr>
          <w:rFonts w:ascii="Arial" w:hAnsi="Arial" w:cs="Arial"/>
        </w:rPr>
        <w:br/>
      </w:r>
      <w:r w:rsidRPr="00CC3011">
        <w:rPr>
          <w:rFonts w:ascii="Arial" w:eastAsia="Arial" w:hAnsi="Arial" w:cs="Arial"/>
          <w:b/>
          <w:bCs/>
          <w:color w:val="000000" w:themeColor="text1"/>
          <w:lang w:val="en-GB"/>
        </w:rPr>
        <w:t>Module Title:</w:t>
      </w:r>
      <w:r w:rsidRPr="00CC3011">
        <w:rPr>
          <w:rFonts w:ascii="Arial" w:eastAsia="Arial" w:hAnsi="Arial" w:cs="Arial"/>
          <w:color w:val="000000" w:themeColor="text1"/>
          <w:lang w:val="en-GB"/>
        </w:rPr>
        <w:t xml:space="preserve"> </w:t>
      </w:r>
      <w:r w:rsidR="001519E0" w:rsidRPr="00CC3011">
        <w:rPr>
          <w:rFonts w:ascii="Segoe UI" w:eastAsia="Times New Roman" w:hAnsi="Segoe UI" w:cs="Segoe UI"/>
          <w:color w:val="1D2125"/>
          <w:lang w:val="en-GB" w:eastAsia="en-GB"/>
        </w:rPr>
        <w:t>BMHP5015-Changemakers: Building your Personal Brand for Sustainable Employment</w:t>
      </w:r>
    </w:p>
    <w:p w14:paraId="111301E9" w14:textId="77777777" w:rsidR="007A6837" w:rsidRPr="00CC3011" w:rsidRDefault="005A5A5A" w:rsidP="00CC3011">
      <w:pPr>
        <w:rPr>
          <w:sz w:val="28"/>
          <w:szCs w:val="28"/>
        </w:rPr>
      </w:pPr>
      <w:r w:rsidRPr="00CC3011">
        <w:rPr>
          <w:rStyle w:val="Strong"/>
          <w:rFonts w:ascii="Arial" w:hAnsi="Arial" w:cs="Arial"/>
          <w:sz w:val="28"/>
          <w:szCs w:val="28"/>
        </w:rPr>
        <w:t>Assignment:</w:t>
      </w:r>
      <w:r w:rsidRPr="00CC3011">
        <w:rPr>
          <w:rFonts w:ascii="Arial" w:hAnsi="Arial" w:cs="Arial"/>
          <w:sz w:val="28"/>
          <w:szCs w:val="28"/>
        </w:rPr>
        <w:t xml:space="preserve"> </w:t>
      </w:r>
      <w:r w:rsidR="00315D1C" w:rsidRPr="00CC3011">
        <w:rPr>
          <w:sz w:val="28"/>
          <w:szCs w:val="28"/>
        </w:rPr>
        <w:t>Component 2 – Report</w:t>
      </w:r>
    </w:p>
    <w:p w14:paraId="7081BE31" w14:textId="431ED660" w:rsidR="00204C87" w:rsidRPr="00CC3011" w:rsidRDefault="00204C87" w:rsidP="00CC3011">
      <w:pPr>
        <w:rPr>
          <w:rFonts w:ascii="Arial" w:hAnsi="Arial" w:cs="Arial"/>
          <w:sz w:val="28"/>
          <w:szCs w:val="28"/>
          <w:lang w:val="en-GB" w:eastAsia="en-GB"/>
        </w:rPr>
      </w:pPr>
      <w:r w:rsidRPr="00CC3011">
        <w:rPr>
          <w:rFonts w:ascii="Arial" w:eastAsia="Arial" w:hAnsi="Arial" w:cs="Arial"/>
          <w:b/>
          <w:bCs/>
          <w:color w:val="000000" w:themeColor="text1"/>
          <w:sz w:val="28"/>
          <w:szCs w:val="28"/>
          <w:lang w:val="en-GB"/>
        </w:rPr>
        <w:t>Lecturer:</w:t>
      </w:r>
      <w:r w:rsidRPr="00CC3011">
        <w:rPr>
          <w:rFonts w:ascii="Arial" w:hAnsi="Arial" w:cs="Arial"/>
          <w:color w:val="1D2125"/>
          <w:sz w:val="28"/>
          <w:szCs w:val="28"/>
          <w:shd w:val="clear" w:color="auto" w:fill="FFFFFF"/>
        </w:rPr>
        <w:t> </w:t>
      </w:r>
      <w:r w:rsidR="0098450B" w:rsidRPr="00CC3011">
        <w:rPr>
          <w:rStyle w:val="Strong"/>
          <w:sz w:val="28"/>
          <w:szCs w:val="28"/>
        </w:rPr>
        <w:t>Brian Mashumba</w:t>
      </w:r>
      <w:r w:rsidRPr="00CC3011">
        <w:rPr>
          <w:rFonts w:ascii="Arial" w:hAnsi="Arial" w:cs="Arial"/>
          <w:sz w:val="28"/>
          <w:szCs w:val="28"/>
        </w:rPr>
        <w:br/>
      </w:r>
      <w:r w:rsidRPr="00CC3011">
        <w:rPr>
          <w:rFonts w:ascii="Arial" w:eastAsia="Arial" w:hAnsi="Arial" w:cs="Arial"/>
          <w:b/>
          <w:bCs/>
          <w:color w:val="000000" w:themeColor="text1"/>
          <w:sz w:val="28"/>
          <w:szCs w:val="28"/>
          <w:lang w:val="en-GB"/>
        </w:rPr>
        <w:t>Submission Date: 0</w:t>
      </w:r>
      <w:r w:rsidR="00424DBB" w:rsidRPr="00CC3011">
        <w:rPr>
          <w:rFonts w:ascii="Arial" w:eastAsia="Arial" w:hAnsi="Arial" w:cs="Arial"/>
          <w:b/>
          <w:bCs/>
          <w:color w:val="000000" w:themeColor="text1"/>
          <w:sz w:val="28"/>
          <w:szCs w:val="28"/>
          <w:lang w:val="en-GB"/>
        </w:rPr>
        <w:t>7</w:t>
      </w:r>
      <w:r w:rsidRPr="00CC3011">
        <w:rPr>
          <w:rFonts w:ascii="Arial" w:eastAsia="Arial" w:hAnsi="Arial" w:cs="Arial"/>
          <w:b/>
          <w:bCs/>
          <w:color w:val="000000" w:themeColor="text1"/>
          <w:sz w:val="28"/>
          <w:szCs w:val="28"/>
          <w:lang w:val="en-GB"/>
        </w:rPr>
        <w:t>//08/2026</w:t>
      </w:r>
    </w:p>
    <w:p w14:paraId="78C6C47D" w14:textId="77777777" w:rsidR="000527DD" w:rsidRPr="00CC3011" w:rsidRDefault="000527DD" w:rsidP="00CC3011">
      <w:pPr>
        <w:rPr>
          <w:rFonts w:ascii="Arial" w:hAnsi="Arial" w:cs="Arial"/>
          <w:sz w:val="28"/>
          <w:szCs w:val="28"/>
          <w:lang w:val="en-GB"/>
        </w:rPr>
      </w:pPr>
    </w:p>
    <w:p w14:paraId="7A29D1F8" w14:textId="77777777" w:rsidR="00D401BC" w:rsidRDefault="00D401BC" w:rsidP="00655C2D">
      <w:pPr>
        <w:spacing w:before="100" w:beforeAutospacing="1" w:after="100" w:afterAutospacing="1" w:line="240" w:lineRule="auto"/>
        <w:jc w:val="both"/>
        <w:outlineLvl w:val="0"/>
        <w:rPr>
          <w:rFonts w:ascii="Times New Roman" w:eastAsia="Times New Roman" w:hAnsi="Times New Roman" w:cs="Times New Roman"/>
          <w:b/>
          <w:bCs/>
          <w:kern w:val="36"/>
          <w:sz w:val="22"/>
          <w:szCs w:val="22"/>
          <w:lang w:val="en-GB" w:eastAsia="en-GB"/>
        </w:rPr>
      </w:pPr>
    </w:p>
    <w:p w14:paraId="4A7C7A6C"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299D9226"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1D905473"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5733915F"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31352B93"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1D80125E"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174AFC39"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46B1134B"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6EAE2AA5" w14:textId="77777777" w:rsidR="009042A9" w:rsidRDefault="009042A9" w:rsidP="009042A9">
      <w:pPr>
        <w:spacing w:before="100" w:beforeAutospacing="1" w:after="100" w:afterAutospacing="1" w:line="240" w:lineRule="auto"/>
        <w:outlineLvl w:val="0"/>
        <w:rPr>
          <w:rFonts w:ascii="Times New Roman" w:eastAsia="Times New Roman" w:hAnsi="Times New Roman" w:cs="Times New Roman"/>
          <w:lang w:val="en-GB" w:eastAsia="en-GB"/>
        </w:rPr>
      </w:pPr>
    </w:p>
    <w:p w14:paraId="15BD501B" w14:textId="5904107F" w:rsidR="00B53937" w:rsidRDefault="00B53937" w:rsidP="009042A9">
      <w:pPr>
        <w:spacing w:before="100" w:beforeAutospacing="1" w:after="100" w:afterAutospacing="1" w:line="240" w:lineRule="auto"/>
        <w:outlineLvl w:val="0"/>
        <w:rPr>
          <w:rFonts w:ascii="Times New Roman" w:eastAsia="Times New Roman" w:hAnsi="Times New Roman" w:cs="Times New Roman"/>
          <w:lang w:val="en-GB" w:eastAsia="en-GB"/>
        </w:rPr>
      </w:pPr>
    </w:p>
    <w:sdt>
      <w:sdtPr>
        <w:id w:val="1837960938"/>
        <w:docPartObj>
          <w:docPartGallery w:val="Table of Contents"/>
          <w:docPartUnique/>
        </w:docPartObj>
      </w:sdtPr>
      <w:sdtEndPr>
        <w:rPr>
          <w:b/>
          <w:bCs/>
          <w:noProof/>
        </w:rPr>
      </w:sdtEndPr>
      <w:sdtContent>
        <w:p w14:paraId="3CFB8E92" w14:textId="2D34D777" w:rsidR="00D47573" w:rsidRPr="00D47573" w:rsidRDefault="00D47573" w:rsidP="00D47573">
          <w:pPr>
            <w:pStyle w:val="Heading1"/>
          </w:pPr>
          <w:r>
            <w:t>Table of content</w:t>
          </w:r>
        </w:p>
        <w:p w14:paraId="41B3B9E6" w14:textId="501E6FD1" w:rsidR="00871963" w:rsidRPr="001445B6" w:rsidRDefault="00395949" w:rsidP="00871963">
          <w:pPr>
            <w:pStyle w:val="TOC1"/>
            <w:rPr>
              <w:kern w:val="2"/>
              <w:sz w:val="32"/>
              <w:szCs w:val="32"/>
              <w14:ligatures w14:val="standardContextual"/>
            </w:rPr>
          </w:pPr>
          <w:r w:rsidRPr="00395949">
            <w:fldChar w:fldCharType="begin"/>
          </w:r>
          <w:r w:rsidRPr="00395949">
            <w:instrText xml:space="preserve"> TOC \o "1-1" \p " " \h \z \u </w:instrText>
          </w:r>
          <w:r w:rsidRPr="00395949">
            <w:fldChar w:fldCharType="separate"/>
          </w:r>
          <w:hyperlink w:anchor="_Toc236999443" w:history="1">
            <w:r w:rsidR="00871963" w:rsidRPr="001445B6">
              <w:rPr>
                <w:rStyle w:val="Hyperlink"/>
                <w:sz w:val="32"/>
                <w:szCs w:val="32"/>
              </w:rPr>
              <w:t>1. Introduction</w:t>
            </w:r>
            <w:r w:rsidR="00871963" w:rsidRPr="001445B6">
              <w:rPr>
                <w:webHidden/>
                <w:sz w:val="32"/>
                <w:szCs w:val="32"/>
              </w:rPr>
              <w:t xml:space="preserve"> </w:t>
            </w:r>
            <w:r w:rsidR="00871963" w:rsidRPr="001445B6">
              <w:rPr>
                <w:webHidden/>
                <w:sz w:val="32"/>
                <w:szCs w:val="32"/>
              </w:rPr>
              <w:fldChar w:fldCharType="begin"/>
            </w:r>
            <w:r w:rsidR="00871963" w:rsidRPr="001445B6">
              <w:rPr>
                <w:webHidden/>
                <w:sz w:val="32"/>
                <w:szCs w:val="32"/>
              </w:rPr>
              <w:instrText xml:space="preserve"> PAGEREF _Toc236999443 \h </w:instrText>
            </w:r>
            <w:r w:rsidR="00871963" w:rsidRPr="001445B6">
              <w:rPr>
                <w:webHidden/>
                <w:sz w:val="32"/>
                <w:szCs w:val="32"/>
              </w:rPr>
            </w:r>
            <w:r w:rsidR="00871963" w:rsidRPr="001445B6">
              <w:rPr>
                <w:webHidden/>
                <w:sz w:val="32"/>
                <w:szCs w:val="32"/>
              </w:rPr>
              <w:fldChar w:fldCharType="separate"/>
            </w:r>
            <w:r w:rsidR="00871963" w:rsidRPr="001445B6">
              <w:rPr>
                <w:webHidden/>
                <w:sz w:val="32"/>
                <w:szCs w:val="32"/>
              </w:rPr>
              <w:t>3</w:t>
            </w:r>
            <w:r w:rsidR="00871963" w:rsidRPr="001445B6">
              <w:rPr>
                <w:webHidden/>
                <w:sz w:val="32"/>
                <w:szCs w:val="32"/>
              </w:rPr>
              <w:fldChar w:fldCharType="end"/>
            </w:r>
          </w:hyperlink>
        </w:p>
        <w:p w14:paraId="26EF7191" w14:textId="3B8C5E90" w:rsidR="00871963" w:rsidRPr="001445B6" w:rsidRDefault="00871963" w:rsidP="00871963">
          <w:pPr>
            <w:pStyle w:val="TOC1"/>
            <w:rPr>
              <w:kern w:val="2"/>
              <w:sz w:val="32"/>
              <w:szCs w:val="32"/>
              <w14:ligatures w14:val="standardContextual"/>
            </w:rPr>
          </w:pPr>
          <w:hyperlink w:anchor="_Toc236999444" w:history="1">
            <w:r w:rsidRPr="001445B6">
              <w:rPr>
                <w:rStyle w:val="Hyperlink"/>
                <w:sz w:val="32"/>
                <w:szCs w:val="32"/>
              </w:rPr>
              <w:t>2. Job Description of the Selected Job</w:t>
            </w:r>
            <w:r w:rsidRPr="001445B6">
              <w:rPr>
                <w:webHidden/>
                <w:sz w:val="32"/>
                <w:szCs w:val="32"/>
              </w:rPr>
              <w:t xml:space="preserve"> </w:t>
            </w:r>
            <w:r w:rsidRPr="001445B6">
              <w:rPr>
                <w:webHidden/>
                <w:sz w:val="32"/>
                <w:szCs w:val="32"/>
              </w:rPr>
              <w:fldChar w:fldCharType="begin"/>
            </w:r>
            <w:r w:rsidRPr="001445B6">
              <w:rPr>
                <w:webHidden/>
                <w:sz w:val="32"/>
                <w:szCs w:val="32"/>
              </w:rPr>
              <w:instrText xml:space="preserve"> PAGEREF _Toc236999444 \h </w:instrText>
            </w:r>
            <w:r w:rsidRPr="001445B6">
              <w:rPr>
                <w:webHidden/>
                <w:sz w:val="32"/>
                <w:szCs w:val="32"/>
              </w:rPr>
            </w:r>
            <w:r w:rsidRPr="001445B6">
              <w:rPr>
                <w:webHidden/>
                <w:sz w:val="32"/>
                <w:szCs w:val="32"/>
              </w:rPr>
              <w:fldChar w:fldCharType="separate"/>
            </w:r>
            <w:r w:rsidRPr="001445B6">
              <w:rPr>
                <w:webHidden/>
                <w:sz w:val="32"/>
                <w:szCs w:val="32"/>
              </w:rPr>
              <w:t>4</w:t>
            </w:r>
            <w:r w:rsidRPr="001445B6">
              <w:rPr>
                <w:webHidden/>
                <w:sz w:val="32"/>
                <w:szCs w:val="32"/>
              </w:rPr>
              <w:fldChar w:fldCharType="end"/>
            </w:r>
          </w:hyperlink>
        </w:p>
        <w:p w14:paraId="4AE48651" w14:textId="1653BB8D" w:rsidR="00871963" w:rsidRPr="001445B6" w:rsidRDefault="00871963" w:rsidP="00871963">
          <w:pPr>
            <w:pStyle w:val="TOC1"/>
            <w:rPr>
              <w:kern w:val="2"/>
              <w:sz w:val="32"/>
              <w:szCs w:val="32"/>
              <w14:ligatures w14:val="standardContextual"/>
            </w:rPr>
          </w:pPr>
          <w:hyperlink w:anchor="_Toc236999445" w:history="1">
            <w:r w:rsidRPr="001445B6">
              <w:rPr>
                <w:rStyle w:val="Hyperlink"/>
                <w:sz w:val="32"/>
                <w:szCs w:val="32"/>
              </w:rPr>
              <w:t>3. Analyse the Personal Employability Skills Required and Evaluate Your Own Skills</w:t>
            </w:r>
            <w:r w:rsidRPr="001445B6">
              <w:rPr>
                <w:webHidden/>
                <w:sz w:val="32"/>
                <w:szCs w:val="32"/>
              </w:rPr>
              <w:t xml:space="preserve"> </w:t>
            </w:r>
            <w:r w:rsidRPr="001445B6">
              <w:rPr>
                <w:webHidden/>
                <w:sz w:val="32"/>
                <w:szCs w:val="32"/>
              </w:rPr>
              <w:fldChar w:fldCharType="begin"/>
            </w:r>
            <w:r w:rsidRPr="001445B6">
              <w:rPr>
                <w:webHidden/>
                <w:sz w:val="32"/>
                <w:szCs w:val="32"/>
              </w:rPr>
              <w:instrText xml:space="preserve"> PAGEREF _Toc236999445 \h </w:instrText>
            </w:r>
            <w:r w:rsidRPr="001445B6">
              <w:rPr>
                <w:webHidden/>
                <w:sz w:val="32"/>
                <w:szCs w:val="32"/>
              </w:rPr>
            </w:r>
            <w:r w:rsidRPr="001445B6">
              <w:rPr>
                <w:webHidden/>
                <w:sz w:val="32"/>
                <w:szCs w:val="32"/>
              </w:rPr>
              <w:fldChar w:fldCharType="separate"/>
            </w:r>
            <w:r w:rsidRPr="001445B6">
              <w:rPr>
                <w:webHidden/>
                <w:sz w:val="32"/>
                <w:szCs w:val="32"/>
              </w:rPr>
              <w:t>7</w:t>
            </w:r>
            <w:r w:rsidRPr="001445B6">
              <w:rPr>
                <w:webHidden/>
                <w:sz w:val="32"/>
                <w:szCs w:val="32"/>
              </w:rPr>
              <w:fldChar w:fldCharType="end"/>
            </w:r>
          </w:hyperlink>
        </w:p>
        <w:p w14:paraId="3C01A592" w14:textId="5BDE62DE" w:rsidR="00871963" w:rsidRPr="001445B6" w:rsidRDefault="00871963" w:rsidP="00871963">
          <w:pPr>
            <w:pStyle w:val="TOC1"/>
            <w:rPr>
              <w:kern w:val="2"/>
              <w:sz w:val="32"/>
              <w:szCs w:val="32"/>
              <w14:ligatures w14:val="standardContextual"/>
            </w:rPr>
          </w:pPr>
          <w:hyperlink w:anchor="_Toc236999446" w:history="1">
            <w:r w:rsidRPr="001445B6">
              <w:rPr>
                <w:rStyle w:val="Hyperlink"/>
                <w:sz w:val="32"/>
                <w:szCs w:val="32"/>
              </w:rPr>
              <w:t>4. Building a Personal Brand and Professional Identity</w:t>
            </w:r>
            <w:r w:rsidRPr="001445B6">
              <w:rPr>
                <w:webHidden/>
                <w:sz w:val="32"/>
                <w:szCs w:val="32"/>
              </w:rPr>
              <w:t xml:space="preserve"> </w:t>
            </w:r>
            <w:r w:rsidRPr="001445B6">
              <w:rPr>
                <w:webHidden/>
                <w:sz w:val="32"/>
                <w:szCs w:val="32"/>
              </w:rPr>
              <w:fldChar w:fldCharType="begin"/>
            </w:r>
            <w:r w:rsidRPr="001445B6">
              <w:rPr>
                <w:webHidden/>
                <w:sz w:val="32"/>
                <w:szCs w:val="32"/>
              </w:rPr>
              <w:instrText xml:space="preserve"> PAGEREF _Toc236999446 \h </w:instrText>
            </w:r>
            <w:r w:rsidRPr="001445B6">
              <w:rPr>
                <w:webHidden/>
                <w:sz w:val="32"/>
                <w:szCs w:val="32"/>
              </w:rPr>
            </w:r>
            <w:r w:rsidRPr="001445B6">
              <w:rPr>
                <w:webHidden/>
                <w:sz w:val="32"/>
                <w:szCs w:val="32"/>
              </w:rPr>
              <w:fldChar w:fldCharType="separate"/>
            </w:r>
            <w:r w:rsidRPr="001445B6">
              <w:rPr>
                <w:webHidden/>
                <w:sz w:val="32"/>
                <w:szCs w:val="32"/>
              </w:rPr>
              <w:t>9</w:t>
            </w:r>
            <w:r w:rsidRPr="001445B6">
              <w:rPr>
                <w:webHidden/>
                <w:sz w:val="32"/>
                <w:szCs w:val="32"/>
              </w:rPr>
              <w:fldChar w:fldCharType="end"/>
            </w:r>
          </w:hyperlink>
        </w:p>
        <w:p w14:paraId="2639AB35" w14:textId="43600D07" w:rsidR="00871963" w:rsidRPr="001445B6" w:rsidRDefault="00871963" w:rsidP="00871963">
          <w:pPr>
            <w:pStyle w:val="TOC1"/>
            <w:rPr>
              <w:kern w:val="2"/>
              <w:sz w:val="32"/>
              <w:szCs w:val="32"/>
              <w14:ligatures w14:val="standardContextual"/>
            </w:rPr>
          </w:pPr>
          <w:hyperlink w:anchor="_Toc236999447" w:history="1">
            <w:r w:rsidRPr="001445B6">
              <w:rPr>
                <w:rStyle w:val="Hyperlink"/>
                <w:sz w:val="32"/>
                <w:szCs w:val="32"/>
              </w:rPr>
              <w:t>5. Action Plan and Timeline</w:t>
            </w:r>
            <w:r w:rsidRPr="001445B6">
              <w:rPr>
                <w:webHidden/>
                <w:sz w:val="32"/>
                <w:szCs w:val="32"/>
              </w:rPr>
              <w:t xml:space="preserve"> </w:t>
            </w:r>
            <w:r w:rsidRPr="001445B6">
              <w:rPr>
                <w:webHidden/>
                <w:sz w:val="32"/>
                <w:szCs w:val="32"/>
              </w:rPr>
              <w:fldChar w:fldCharType="begin"/>
            </w:r>
            <w:r w:rsidRPr="001445B6">
              <w:rPr>
                <w:webHidden/>
                <w:sz w:val="32"/>
                <w:szCs w:val="32"/>
              </w:rPr>
              <w:instrText xml:space="preserve"> PAGEREF _Toc236999447 \h </w:instrText>
            </w:r>
            <w:r w:rsidRPr="001445B6">
              <w:rPr>
                <w:webHidden/>
                <w:sz w:val="32"/>
                <w:szCs w:val="32"/>
              </w:rPr>
            </w:r>
            <w:r w:rsidRPr="001445B6">
              <w:rPr>
                <w:webHidden/>
                <w:sz w:val="32"/>
                <w:szCs w:val="32"/>
              </w:rPr>
              <w:fldChar w:fldCharType="separate"/>
            </w:r>
            <w:r w:rsidRPr="001445B6">
              <w:rPr>
                <w:webHidden/>
                <w:sz w:val="32"/>
                <w:szCs w:val="32"/>
              </w:rPr>
              <w:t>12</w:t>
            </w:r>
            <w:r w:rsidRPr="001445B6">
              <w:rPr>
                <w:webHidden/>
                <w:sz w:val="32"/>
                <w:szCs w:val="32"/>
              </w:rPr>
              <w:fldChar w:fldCharType="end"/>
            </w:r>
          </w:hyperlink>
        </w:p>
        <w:p w14:paraId="0D69C994" w14:textId="025AC3C3" w:rsidR="00871963" w:rsidRPr="001445B6" w:rsidRDefault="00871963" w:rsidP="00871963">
          <w:pPr>
            <w:pStyle w:val="TOC1"/>
            <w:rPr>
              <w:kern w:val="2"/>
              <w:sz w:val="32"/>
              <w:szCs w:val="32"/>
              <w14:ligatures w14:val="standardContextual"/>
            </w:rPr>
          </w:pPr>
          <w:hyperlink w:anchor="_Toc236999448" w:history="1">
            <w:r w:rsidRPr="001445B6">
              <w:rPr>
                <w:rStyle w:val="Hyperlink"/>
                <w:sz w:val="32"/>
                <w:szCs w:val="32"/>
              </w:rPr>
              <w:t>6. Conclusion</w:t>
            </w:r>
            <w:r w:rsidRPr="001445B6">
              <w:rPr>
                <w:webHidden/>
                <w:sz w:val="32"/>
                <w:szCs w:val="32"/>
              </w:rPr>
              <w:t xml:space="preserve"> </w:t>
            </w:r>
            <w:r w:rsidRPr="001445B6">
              <w:rPr>
                <w:webHidden/>
                <w:sz w:val="32"/>
                <w:szCs w:val="32"/>
              </w:rPr>
              <w:fldChar w:fldCharType="begin"/>
            </w:r>
            <w:r w:rsidRPr="001445B6">
              <w:rPr>
                <w:webHidden/>
                <w:sz w:val="32"/>
                <w:szCs w:val="32"/>
              </w:rPr>
              <w:instrText xml:space="preserve"> PAGEREF _Toc236999448 \h </w:instrText>
            </w:r>
            <w:r w:rsidRPr="001445B6">
              <w:rPr>
                <w:webHidden/>
                <w:sz w:val="32"/>
                <w:szCs w:val="32"/>
              </w:rPr>
            </w:r>
            <w:r w:rsidRPr="001445B6">
              <w:rPr>
                <w:webHidden/>
                <w:sz w:val="32"/>
                <w:szCs w:val="32"/>
              </w:rPr>
              <w:fldChar w:fldCharType="separate"/>
            </w:r>
            <w:r w:rsidRPr="001445B6">
              <w:rPr>
                <w:webHidden/>
                <w:sz w:val="32"/>
                <w:szCs w:val="32"/>
              </w:rPr>
              <w:t>14</w:t>
            </w:r>
            <w:r w:rsidRPr="001445B6">
              <w:rPr>
                <w:webHidden/>
                <w:sz w:val="32"/>
                <w:szCs w:val="32"/>
              </w:rPr>
              <w:fldChar w:fldCharType="end"/>
            </w:r>
          </w:hyperlink>
        </w:p>
        <w:p w14:paraId="11CA0E90" w14:textId="2E66E485" w:rsidR="00395949" w:rsidRPr="00395949" w:rsidRDefault="00395949" w:rsidP="00395949">
          <w:pPr>
            <w:pStyle w:val="Heading1"/>
          </w:pPr>
          <w:r w:rsidRPr="00395949">
            <w:fldChar w:fldCharType="end"/>
          </w:r>
        </w:p>
      </w:sdtContent>
    </w:sdt>
    <w:p w14:paraId="4A271958" w14:textId="4EE4A0C9" w:rsidR="009042A9" w:rsidRPr="00B918DA" w:rsidRDefault="00B53937" w:rsidP="00B918DA">
      <w:pPr>
        <w:spacing w:line="278"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br w:type="page"/>
      </w:r>
    </w:p>
    <w:p w14:paraId="6F2BFF10" w14:textId="77777777" w:rsidR="006A4636" w:rsidRPr="008866CC" w:rsidRDefault="006A4636" w:rsidP="004470C4">
      <w:pPr>
        <w:pStyle w:val="Heading1"/>
        <w:rPr>
          <w:rFonts w:eastAsia="Times New Roman"/>
          <w:lang w:val="en-GB" w:eastAsia="en-GB"/>
        </w:rPr>
      </w:pPr>
      <w:bookmarkStart w:id="0" w:name="_Toc236999443"/>
      <w:r w:rsidRPr="008866CC">
        <w:rPr>
          <w:rFonts w:eastAsia="Times New Roman"/>
          <w:lang w:val="en-GB" w:eastAsia="en-GB"/>
        </w:rPr>
        <w:lastRenderedPageBreak/>
        <w:t>1. Introduction</w:t>
      </w:r>
      <w:bookmarkEnd w:id="0"/>
    </w:p>
    <w:p w14:paraId="2986EA20" w14:textId="77777777" w:rsidR="00B7738C" w:rsidRPr="00B7738C" w:rsidRDefault="00B7738C" w:rsidP="00B7738C">
      <w:pPr>
        <w:pStyle w:val="pdq2pgselectionanchorcontainer"/>
        <w:spacing w:line="360" w:lineRule="auto"/>
        <w:rPr>
          <w:rFonts w:ascii="Arial" w:hAnsi="Arial" w:cs="Arial"/>
        </w:rPr>
      </w:pPr>
      <w:bookmarkStart w:id="1" w:name="_Toc236999444"/>
      <w:r w:rsidRPr="00B7738C">
        <w:rPr>
          <w:rFonts w:ascii="Arial" w:hAnsi="Arial" w:cs="Arial"/>
        </w:rPr>
        <w:t xml:space="preserve">This report examines the role of </w:t>
      </w:r>
      <w:r w:rsidRPr="00B7738C">
        <w:rPr>
          <w:rStyle w:val="Strong"/>
          <w:rFonts w:ascii="Arial" w:hAnsi="Arial" w:cs="Arial"/>
        </w:rPr>
        <w:t>Senior Social Worker</w:t>
      </w:r>
      <w:r w:rsidRPr="00B7738C">
        <w:rPr>
          <w:rFonts w:ascii="Arial" w:hAnsi="Arial" w:cs="Arial"/>
        </w:rPr>
        <w:t xml:space="preserve"> at </w:t>
      </w:r>
      <w:r w:rsidRPr="00B7738C">
        <w:rPr>
          <w:rStyle w:val="Strong"/>
          <w:rFonts w:ascii="Arial" w:hAnsi="Arial" w:cs="Arial"/>
        </w:rPr>
        <w:t>Silver Lining Fostering Ltd</w:t>
      </w:r>
      <w:r w:rsidRPr="00B7738C">
        <w:rPr>
          <w:rFonts w:ascii="Arial" w:hAnsi="Arial" w:cs="Arial"/>
        </w:rPr>
        <w:t>, an independent fostering agency operating within the United Kingdom health and social care sector. I selected this role because it closely aligns with my long-term career aspiration of becoming a qualified social worker. Having worked as a support worker for over ten years, I have developed extensive experience in person-centred care, safeguarding, communication and multidisciplinary teamwork. Throughout my career, I have supported vulnerable individuals with a wide range of physical, emotional and social needs while promoting dignity, independence and inclusion. These experiences have strengthened my passion for supporting vulnerable children, young people and families and have motivated me to pursue a career in social work, where I can contribute to improving their wellbeing, protecting their rights and promoting positive life outcomes.</w:t>
      </w:r>
    </w:p>
    <w:p w14:paraId="37D09123" w14:textId="77777777" w:rsidR="00B7738C" w:rsidRPr="00B7738C" w:rsidRDefault="00B7738C" w:rsidP="00B7738C">
      <w:pPr>
        <w:pStyle w:val="NormalWeb"/>
        <w:spacing w:line="360" w:lineRule="auto"/>
        <w:rPr>
          <w:rFonts w:ascii="Arial" w:hAnsi="Arial" w:cs="Arial"/>
        </w:rPr>
      </w:pPr>
      <w:r w:rsidRPr="00B7738C">
        <w:rPr>
          <w:rFonts w:ascii="Arial" w:hAnsi="Arial" w:cs="Arial"/>
        </w:rPr>
        <w:t xml:space="preserve">The selected job advertisement highlights the importance of effective communication, leadership, professional judgement, resilience, safeguarding knowledge and collaborative working, all of which are essential employability skills for a Senior Social Worker </w:t>
      </w:r>
      <w:r w:rsidRPr="00B7738C">
        <w:rPr>
          <w:rStyle w:val="Strong"/>
          <w:rFonts w:ascii="Arial" w:hAnsi="Arial" w:cs="Arial"/>
        </w:rPr>
        <w:t>(Indeed, 2026).</w:t>
      </w:r>
      <w:r w:rsidRPr="00B7738C">
        <w:rPr>
          <w:rFonts w:ascii="Arial" w:hAnsi="Arial" w:cs="Arial"/>
        </w:rPr>
        <w:t xml:space="preserve"> These competencies are also reflected in the </w:t>
      </w:r>
      <w:r w:rsidRPr="00B7738C">
        <w:rPr>
          <w:rStyle w:val="Strong"/>
          <w:rFonts w:ascii="Arial" w:hAnsi="Arial" w:cs="Arial"/>
        </w:rPr>
        <w:t>Skills for Care Core Skills Framework</w:t>
      </w:r>
      <w:r w:rsidRPr="00B7738C">
        <w:rPr>
          <w:rFonts w:ascii="Arial" w:hAnsi="Arial" w:cs="Arial"/>
        </w:rPr>
        <w:t xml:space="preserve">, which identifies communication, professionalism, person-centred care, partnership working and continuous professional development as essential requirements for delivering safe, effective and high-quality health and social care services </w:t>
      </w:r>
      <w:r w:rsidRPr="00B7738C">
        <w:rPr>
          <w:rStyle w:val="Strong"/>
          <w:rFonts w:ascii="Arial" w:hAnsi="Arial" w:cs="Arial"/>
        </w:rPr>
        <w:t>(Skills for Care, 2024).</w:t>
      </w:r>
      <w:r w:rsidRPr="00B7738C">
        <w:rPr>
          <w:rFonts w:ascii="Arial" w:hAnsi="Arial" w:cs="Arial"/>
        </w:rPr>
        <w:t xml:space="preserve"> Furthermore, the </w:t>
      </w:r>
      <w:r w:rsidRPr="00B7738C">
        <w:rPr>
          <w:rStyle w:val="Strong"/>
          <w:rFonts w:ascii="Arial" w:hAnsi="Arial" w:cs="Arial"/>
        </w:rPr>
        <w:t>Professional Standards for Social Workers</w:t>
      </w:r>
      <w:r w:rsidRPr="00B7738C">
        <w:rPr>
          <w:rFonts w:ascii="Arial" w:hAnsi="Arial" w:cs="Arial"/>
        </w:rPr>
        <w:t xml:space="preserve"> emphasise the importance of ethical practice, accountability, reflective learning and maintaining professional competence throughout a social worker's career </w:t>
      </w:r>
      <w:r w:rsidRPr="00B7738C">
        <w:rPr>
          <w:rStyle w:val="Strong"/>
          <w:rFonts w:ascii="Arial" w:hAnsi="Arial" w:cs="Arial"/>
        </w:rPr>
        <w:t>(Social Work England, 2024).</w:t>
      </w:r>
    </w:p>
    <w:p w14:paraId="575CB871" w14:textId="77777777" w:rsidR="00B7738C" w:rsidRPr="00B7738C" w:rsidRDefault="00B7738C" w:rsidP="00B7738C">
      <w:pPr>
        <w:pStyle w:val="NormalWeb"/>
        <w:spacing w:line="360" w:lineRule="auto"/>
        <w:rPr>
          <w:rFonts w:ascii="Arial" w:hAnsi="Arial" w:cs="Arial"/>
        </w:rPr>
      </w:pPr>
      <w:r w:rsidRPr="00B7738C">
        <w:rPr>
          <w:rFonts w:ascii="Arial" w:hAnsi="Arial" w:cs="Arial"/>
        </w:rPr>
        <w:t xml:space="preserve">This report will critically analyse the job description and person specification for the selected role before evaluating my current knowledge, qualifications, skills and practical experience against the requirements of the position. It will identify my strengths and areas for future development, discuss how I intend to build my personal brand and professional identity, and present a realistic action plan and timeline for achieving my long-term career goal. The report will also explain how I intend to communicate my skills effectively to potential employers through </w:t>
      </w:r>
      <w:r w:rsidRPr="00B7738C">
        <w:rPr>
          <w:rFonts w:ascii="Arial" w:hAnsi="Arial" w:cs="Arial"/>
        </w:rPr>
        <w:lastRenderedPageBreak/>
        <w:t xml:space="preserve">professional networking, my curriculum vitae and my LinkedIn profile. A screenshot of the selected job advertisement is presented in </w:t>
      </w:r>
      <w:r w:rsidRPr="00B7738C">
        <w:rPr>
          <w:rStyle w:val="Strong"/>
          <w:rFonts w:ascii="Arial" w:hAnsi="Arial" w:cs="Arial"/>
        </w:rPr>
        <w:t>Figure 1</w:t>
      </w:r>
      <w:r w:rsidRPr="00B7738C">
        <w:rPr>
          <w:rFonts w:ascii="Arial" w:hAnsi="Arial" w:cs="Arial"/>
        </w:rPr>
        <w:t xml:space="preserve">, and relevant academic literature, professional frameworks and reflective theories are used throughout the report to support the discussion and demonstrate evidence-based practice </w:t>
      </w:r>
      <w:r w:rsidRPr="00B7738C">
        <w:rPr>
          <w:rStyle w:val="Strong"/>
          <w:rFonts w:ascii="Arial" w:hAnsi="Arial" w:cs="Arial"/>
        </w:rPr>
        <w:t>(Indeed, 2026; Gibbs, 1988).</w:t>
      </w:r>
    </w:p>
    <w:p w14:paraId="7B756D4C" w14:textId="77777777" w:rsidR="006A4636" w:rsidRPr="008866CC" w:rsidRDefault="006A4636" w:rsidP="00871963">
      <w:pPr>
        <w:pStyle w:val="Heading1"/>
        <w:rPr>
          <w:rFonts w:eastAsia="Times New Roman"/>
          <w:lang w:val="en-GB" w:eastAsia="en-GB"/>
        </w:rPr>
      </w:pPr>
      <w:r w:rsidRPr="008866CC">
        <w:rPr>
          <w:rFonts w:eastAsia="Times New Roman"/>
          <w:lang w:val="en-GB" w:eastAsia="en-GB"/>
        </w:rPr>
        <w:t>2. Job Description of the Selected Job</w:t>
      </w:r>
      <w:bookmarkEnd w:id="1"/>
    </w:p>
    <w:p w14:paraId="52406249" w14:textId="77777777" w:rsidR="007C2D54" w:rsidRPr="004F6785" w:rsidRDefault="007C2D54" w:rsidP="00737094">
      <w:pPr>
        <w:spacing w:before="100" w:beforeAutospacing="1" w:after="100" w:afterAutospacing="1" w:line="360" w:lineRule="auto"/>
        <w:jc w:val="both"/>
        <w:rPr>
          <w:rFonts w:ascii="Arial" w:eastAsia="Times New Roman" w:hAnsi="Arial" w:cs="Arial"/>
          <w:sz w:val="22"/>
          <w:szCs w:val="22"/>
          <w:lang w:val="en-GB" w:eastAsia="en-GB"/>
        </w:rPr>
      </w:pPr>
      <w:r w:rsidRPr="004F6785">
        <w:rPr>
          <w:rFonts w:ascii="Arial" w:eastAsia="Times New Roman" w:hAnsi="Arial" w:cs="Arial"/>
          <w:sz w:val="22"/>
          <w:szCs w:val="22"/>
          <w:lang w:val="en-GB" w:eastAsia="en-GB"/>
        </w:rPr>
        <w:t xml:space="preserve">For this report, I selected the role of </w:t>
      </w:r>
      <w:r w:rsidRPr="004F6785">
        <w:rPr>
          <w:rFonts w:ascii="Arial" w:eastAsia="Times New Roman" w:hAnsi="Arial" w:cs="Arial"/>
          <w:b/>
          <w:bCs/>
          <w:sz w:val="22"/>
          <w:szCs w:val="22"/>
          <w:lang w:val="en-GB" w:eastAsia="en-GB"/>
        </w:rPr>
        <w:t>Senior Social Worker</w:t>
      </w:r>
      <w:r w:rsidRPr="004F6785">
        <w:rPr>
          <w:rFonts w:ascii="Arial" w:eastAsia="Times New Roman" w:hAnsi="Arial" w:cs="Arial"/>
          <w:sz w:val="22"/>
          <w:szCs w:val="22"/>
          <w:lang w:val="en-GB" w:eastAsia="en-GB"/>
        </w:rPr>
        <w:t xml:space="preserve"> at </w:t>
      </w:r>
      <w:r w:rsidRPr="004F6785">
        <w:rPr>
          <w:rFonts w:ascii="Arial" w:eastAsia="Times New Roman" w:hAnsi="Arial" w:cs="Arial"/>
          <w:b/>
          <w:bCs/>
          <w:sz w:val="22"/>
          <w:szCs w:val="22"/>
          <w:lang w:val="en-GB" w:eastAsia="en-GB"/>
        </w:rPr>
        <w:t>Silver Lining Fostering Ltd</w:t>
      </w:r>
      <w:r w:rsidRPr="004F6785">
        <w:rPr>
          <w:rFonts w:ascii="Arial" w:eastAsia="Times New Roman" w:hAnsi="Arial" w:cs="Arial"/>
          <w:sz w:val="22"/>
          <w:szCs w:val="22"/>
          <w:lang w:val="en-GB" w:eastAsia="en-GB"/>
        </w:rPr>
        <w:t xml:space="preserve">, an independent fostering agency that provides fostering services for children and young people across London and the surrounding areas. The vacancy was advertised on </w:t>
      </w:r>
      <w:r w:rsidRPr="004F6785">
        <w:rPr>
          <w:rFonts w:ascii="Arial" w:eastAsia="Times New Roman" w:hAnsi="Arial" w:cs="Arial"/>
          <w:b/>
          <w:bCs/>
          <w:sz w:val="22"/>
          <w:szCs w:val="22"/>
          <w:lang w:val="en-GB" w:eastAsia="en-GB"/>
        </w:rPr>
        <w:t>Indeed</w:t>
      </w:r>
      <w:r w:rsidRPr="004F6785">
        <w:rPr>
          <w:rFonts w:ascii="Arial" w:eastAsia="Times New Roman" w:hAnsi="Arial" w:cs="Arial"/>
          <w:sz w:val="22"/>
          <w:szCs w:val="22"/>
          <w:lang w:val="en-GB" w:eastAsia="en-GB"/>
        </w:rPr>
        <w:t xml:space="preserve">, and I chose this role because it reflects my long-term ambition of progressing from my current position as a support worker to becoming a qualified social worker. The position offers the opportunity to work directly with vulnerable children, foster carers and partner organisations while promoting safeguarding, wellbeing and positive outcomes for children and families </w:t>
      </w:r>
      <w:r w:rsidRPr="004F6785">
        <w:rPr>
          <w:rFonts w:ascii="Arial" w:eastAsia="Times New Roman" w:hAnsi="Arial" w:cs="Arial"/>
          <w:b/>
          <w:bCs/>
          <w:sz w:val="22"/>
          <w:szCs w:val="22"/>
          <w:lang w:val="en-GB" w:eastAsia="en-GB"/>
        </w:rPr>
        <w:t>(Indeed, 2026).</w:t>
      </w:r>
    </w:p>
    <w:p w14:paraId="0B077645" w14:textId="77777777" w:rsidR="007C2D54" w:rsidRPr="004F6785" w:rsidRDefault="007C2D54" w:rsidP="00737094">
      <w:pPr>
        <w:spacing w:before="100" w:beforeAutospacing="1" w:after="100" w:afterAutospacing="1" w:line="360" w:lineRule="auto"/>
        <w:jc w:val="both"/>
        <w:rPr>
          <w:rFonts w:ascii="Arial" w:eastAsia="Times New Roman" w:hAnsi="Arial" w:cs="Arial"/>
          <w:sz w:val="22"/>
          <w:szCs w:val="22"/>
          <w:lang w:val="en-GB" w:eastAsia="en-GB"/>
        </w:rPr>
      </w:pPr>
      <w:r w:rsidRPr="004F6785">
        <w:rPr>
          <w:rFonts w:ascii="Arial" w:eastAsia="Times New Roman" w:hAnsi="Arial" w:cs="Arial"/>
          <w:sz w:val="22"/>
          <w:szCs w:val="22"/>
          <w:lang w:val="en-GB" w:eastAsia="en-GB"/>
        </w:rPr>
        <w:t xml:space="preserve">According to the job advertisement, the successful candidate will be responsible for managing complex social work cases, undertaking statutory assessments, preparing and reviewing care plans, supervising foster carers and ensuring that safeguarding policies and procedures are followed. The role also requires close collaboration with local authorities, schools, healthcare professionals and other agencies to coordinate services and safeguard children effectively. In addition, the Senior Social Worker is expected to provide professional leadership, maintain accurate case records, prepare high-quality reports, contribute to service improvement and support less experienced colleagues. These responsibilities require a high level of professional competence, ethical practice and sound decision-making </w:t>
      </w:r>
      <w:r w:rsidRPr="004F6785">
        <w:rPr>
          <w:rFonts w:ascii="Arial" w:eastAsia="Times New Roman" w:hAnsi="Arial" w:cs="Arial"/>
          <w:b/>
          <w:bCs/>
          <w:sz w:val="22"/>
          <w:szCs w:val="22"/>
          <w:lang w:val="en-GB" w:eastAsia="en-GB"/>
        </w:rPr>
        <w:t>(Indeed, 2026).</w:t>
      </w:r>
    </w:p>
    <w:p w14:paraId="3850FE92" w14:textId="77777777" w:rsidR="007C2D54" w:rsidRPr="004F6785" w:rsidRDefault="007C2D54" w:rsidP="00737094">
      <w:pPr>
        <w:spacing w:before="100" w:beforeAutospacing="1" w:after="100" w:afterAutospacing="1" w:line="360" w:lineRule="auto"/>
        <w:jc w:val="both"/>
        <w:rPr>
          <w:rFonts w:ascii="Arial" w:eastAsia="Times New Roman" w:hAnsi="Arial" w:cs="Arial"/>
          <w:sz w:val="22"/>
          <w:szCs w:val="22"/>
          <w:lang w:val="en-GB" w:eastAsia="en-GB"/>
        </w:rPr>
      </w:pPr>
      <w:r w:rsidRPr="004F6785">
        <w:rPr>
          <w:rFonts w:ascii="Arial" w:eastAsia="Times New Roman" w:hAnsi="Arial" w:cs="Arial"/>
          <w:sz w:val="22"/>
          <w:szCs w:val="22"/>
          <w:lang w:val="en-GB" w:eastAsia="en-GB"/>
        </w:rPr>
        <w:t xml:space="preserve">The person specification identifies several essential employability skills, including excellent communication, leadership, teamwork, resilience, organisation and critical thinking. Applicants must demonstrate professional integrity, knowledge of safeguarding legislation, effective report-writing skills and a commitment to continuous professional development. They are also expected to work independently, manage competing priorities and make informed decisions in complex situations. These requirements reflect the professional standards expected of practitioners working within children's social care services and highlight the importance of maintaining high-quality, person-centred practice </w:t>
      </w:r>
      <w:r w:rsidRPr="004F6785">
        <w:rPr>
          <w:rFonts w:ascii="Arial" w:eastAsia="Times New Roman" w:hAnsi="Arial" w:cs="Arial"/>
          <w:b/>
          <w:bCs/>
          <w:sz w:val="22"/>
          <w:szCs w:val="22"/>
          <w:lang w:val="en-GB" w:eastAsia="en-GB"/>
        </w:rPr>
        <w:t>(Indeed, 2026; Social Work England, 2024).</w:t>
      </w:r>
    </w:p>
    <w:p w14:paraId="16430826" w14:textId="77777777" w:rsidR="007C2D54" w:rsidRPr="004F6785" w:rsidRDefault="007C2D54" w:rsidP="00737094">
      <w:pPr>
        <w:spacing w:before="100" w:beforeAutospacing="1" w:after="100" w:afterAutospacing="1" w:line="360" w:lineRule="auto"/>
        <w:jc w:val="both"/>
        <w:rPr>
          <w:rFonts w:ascii="Arial" w:eastAsia="Times New Roman" w:hAnsi="Arial" w:cs="Arial"/>
          <w:sz w:val="22"/>
          <w:szCs w:val="22"/>
          <w:lang w:val="en-GB" w:eastAsia="en-GB"/>
        </w:rPr>
      </w:pPr>
      <w:r w:rsidRPr="004F6785">
        <w:rPr>
          <w:rFonts w:ascii="Arial" w:eastAsia="Times New Roman" w:hAnsi="Arial" w:cs="Arial"/>
          <w:sz w:val="22"/>
          <w:szCs w:val="22"/>
          <w:lang w:val="en-GB" w:eastAsia="en-GB"/>
        </w:rPr>
        <w:lastRenderedPageBreak/>
        <w:t>I selected this role because it closely matches both my career aspirations and personal values. Through more than ten years of working as a support worker, I have developed strong communication, empathy, teamwork, safeguarding awareness and person-centred care skills. I have regularly supported individuals with a wide range of physical, emotional and social needs while working alongside multidisciplinary teams to deliver safe and effective care. These experiences have strengthened my confidence and reinforced my desire to progress into social work, where I can take on greater responsibility for improving outcomes for vulnerable children and families.</w:t>
      </w:r>
    </w:p>
    <w:p w14:paraId="249C5CDE" w14:textId="77777777" w:rsidR="007C2D54" w:rsidRPr="004F6785" w:rsidRDefault="007C2D54" w:rsidP="00737094">
      <w:pPr>
        <w:spacing w:before="100" w:beforeAutospacing="1" w:after="100" w:afterAutospacing="1" w:line="360" w:lineRule="auto"/>
        <w:jc w:val="both"/>
        <w:rPr>
          <w:rFonts w:ascii="Arial" w:eastAsia="Times New Roman" w:hAnsi="Arial" w:cs="Arial"/>
          <w:sz w:val="22"/>
          <w:szCs w:val="22"/>
          <w:lang w:val="en-GB" w:eastAsia="en-GB"/>
        </w:rPr>
      </w:pPr>
      <w:r w:rsidRPr="004F6785">
        <w:rPr>
          <w:rFonts w:ascii="Arial" w:eastAsia="Times New Roman" w:hAnsi="Arial" w:cs="Arial"/>
          <w:sz w:val="22"/>
          <w:szCs w:val="22"/>
          <w:lang w:val="en-GB" w:eastAsia="en-GB"/>
        </w:rPr>
        <w:t xml:space="preserve">My current studies towards a </w:t>
      </w:r>
      <w:r w:rsidRPr="004F6785">
        <w:rPr>
          <w:rFonts w:ascii="Arial" w:eastAsia="Times New Roman" w:hAnsi="Arial" w:cs="Arial"/>
          <w:b/>
          <w:bCs/>
          <w:sz w:val="22"/>
          <w:szCs w:val="22"/>
          <w:lang w:val="en-GB" w:eastAsia="en-GB"/>
        </w:rPr>
        <w:t>BSc (Hons) Health and Social Care</w:t>
      </w:r>
      <w:r w:rsidRPr="004F6785">
        <w:rPr>
          <w:rFonts w:ascii="Arial" w:eastAsia="Times New Roman" w:hAnsi="Arial" w:cs="Arial"/>
          <w:sz w:val="22"/>
          <w:szCs w:val="22"/>
          <w:lang w:val="en-GB" w:eastAsia="en-GB"/>
        </w:rPr>
        <w:t xml:space="preserve"> are helping me develop the theoretical knowledge, critical thinking and professional understanding required for a career in social work. My learning has been enhanced through both academic study and practical workplace experience. This reflects </w:t>
      </w:r>
      <w:r w:rsidRPr="004F6785">
        <w:rPr>
          <w:rFonts w:ascii="Arial" w:eastAsia="Times New Roman" w:hAnsi="Arial" w:cs="Arial"/>
          <w:b/>
          <w:bCs/>
          <w:sz w:val="22"/>
          <w:szCs w:val="22"/>
          <w:lang w:val="en-GB" w:eastAsia="en-GB"/>
        </w:rPr>
        <w:t>Kolb's Experiential Learning Theory</w:t>
      </w:r>
      <w:r w:rsidRPr="004F6785">
        <w:rPr>
          <w:rFonts w:ascii="Arial" w:eastAsia="Times New Roman" w:hAnsi="Arial" w:cs="Arial"/>
          <w:sz w:val="22"/>
          <w:szCs w:val="22"/>
          <w:lang w:val="en-GB" w:eastAsia="en-GB"/>
        </w:rPr>
        <w:t xml:space="preserve">, which explains that knowledge is developed through the cycle of experiencing, reflecting, conceptualising and applying learning to future practice </w:t>
      </w:r>
      <w:r w:rsidRPr="004F6785">
        <w:rPr>
          <w:rFonts w:ascii="Arial" w:eastAsia="Times New Roman" w:hAnsi="Arial" w:cs="Arial"/>
          <w:b/>
          <w:bCs/>
          <w:sz w:val="22"/>
          <w:szCs w:val="22"/>
          <w:lang w:val="en-GB" w:eastAsia="en-GB"/>
        </w:rPr>
        <w:t>(Kolb, 1984).</w:t>
      </w:r>
      <w:r w:rsidRPr="004F6785">
        <w:rPr>
          <w:rFonts w:ascii="Arial" w:eastAsia="Times New Roman" w:hAnsi="Arial" w:cs="Arial"/>
          <w:sz w:val="22"/>
          <w:szCs w:val="22"/>
          <w:lang w:val="en-GB" w:eastAsia="en-GB"/>
        </w:rPr>
        <w:t xml:space="preserve"> By combining my academic studies with over ten years of practical experience, I have developed a deeper understanding of safeguarding, ethical practice and person-centred care. I believe this combination of education, experience and continuous professional development will prepare me to meet the responsibilities of a Senior Social Worker and make a positive contribution to the lives of vulnerable children, young people and their families.</w:t>
      </w:r>
    </w:p>
    <w:p w14:paraId="7B044164" w14:textId="0C96629B" w:rsidR="006A4636" w:rsidRPr="008866CC" w:rsidRDefault="00E71E29" w:rsidP="00DA1078">
      <w:pPr>
        <w:spacing w:line="360" w:lineRule="auto"/>
        <w:jc w:val="both"/>
        <w:rPr>
          <w:rFonts w:eastAsia="Times New Roman"/>
          <w:color w:val="222222"/>
          <w:lang w:val="en-GB" w:eastAsia="en-GB"/>
        </w:rPr>
      </w:pPr>
      <w:r w:rsidRPr="008866CC">
        <w:rPr>
          <w:rFonts w:eastAsia="Times New Roman"/>
          <w:i/>
          <w:iCs/>
          <w:noProof/>
          <w:color w:val="222222"/>
          <w:lang w:val="en-GB" w:eastAsia="en-GB"/>
          <w14:ligatures w14:val="standardContextual"/>
        </w:rPr>
        <w:lastRenderedPageBreak/>
        <w:drawing>
          <wp:inline distT="0" distB="0" distL="0" distR="0" wp14:anchorId="14E2F4E9" wp14:editId="57DE2AA5">
            <wp:extent cx="4845685" cy="7457440"/>
            <wp:effectExtent l="0" t="0" r="0" b="0"/>
            <wp:docPr id="176566476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664767" name="Picture 1765664767"/>
                    <pic:cNvPicPr/>
                  </pic:nvPicPr>
                  <pic:blipFill>
                    <a:blip r:embed="rId9" cstate="print">
                      <a:extLst>
                        <a:ext uri="{28A0092B-C50C-407E-A947-70E740481C1C}">
                          <a14:useLocalDpi xmlns:a14="http://schemas.microsoft.com/office/drawing/2010/main" val="0"/>
                        </a:ext>
                      </a:extLst>
                    </a:blip>
                    <a:stretch>
                      <a:fillRect/>
                    </a:stretch>
                  </pic:blipFill>
                  <pic:spPr>
                    <a:xfrm>
                      <a:off x="0" y="0"/>
                      <a:ext cx="4851944" cy="7467073"/>
                    </a:xfrm>
                    <a:prstGeom prst="rect">
                      <a:avLst/>
                    </a:prstGeom>
                  </pic:spPr>
                </pic:pic>
              </a:graphicData>
            </a:graphic>
          </wp:inline>
        </w:drawing>
      </w:r>
      <w:r w:rsidR="00934A9F" w:rsidRPr="00934A9F">
        <w:t xml:space="preserve"> </w:t>
      </w:r>
      <w:r w:rsidR="00934A9F">
        <w:t>Figure 1. Senior Social Worker vacancy advertised by Silver Lining Fostering Ltd on Indeed (Indeed, 2026).</w:t>
      </w:r>
    </w:p>
    <w:p w14:paraId="0FBC28C2" w14:textId="77777777" w:rsidR="00FC23E7" w:rsidRPr="008866CC" w:rsidRDefault="00FC23E7" w:rsidP="00871963">
      <w:pPr>
        <w:pStyle w:val="Heading1"/>
        <w:rPr>
          <w:rFonts w:eastAsia="Times New Roman"/>
          <w:lang w:val="en-GB" w:eastAsia="en-GB"/>
        </w:rPr>
      </w:pPr>
      <w:bookmarkStart w:id="2" w:name="_Toc236999445"/>
      <w:r w:rsidRPr="008866CC">
        <w:rPr>
          <w:rFonts w:eastAsia="Times New Roman"/>
          <w:lang w:val="en-GB" w:eastAsia="en-GB"/>
        </w:rPr>
        <w:lastRenderedPageBreak/>
        <w:t>3. Analyse the Personal Employability Skills Required and Evaluate Your Own Skills</w:t>
      </w:r>
      <w:bookmarkEnd w:id="2"/>
    </w:p>
    <w:p w14:paraId="40744A5B"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The role of Senior Social Worker requires a broad range of employability skills, professional knowledge and personal qualities to provide effective support to vulnerable children, young people and foster families. According to the selected job advertisement, the successful candidate must demonstrate excellent communication, leadership, resilience, safeguarding knowledge, teamwork, organisation and sound professional judgement (Indeed, 2026). These skills are essential for managing complex cases, making informed decisions and working collaboratively with other professionals to safeguard children and improve outcomes.</w:t>
      </w:r>
    </w:p>
    <w:p w14:paraId="48556185"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Effective communication is one of the most important employability skills. Senior Social Workers communicate daily with children, foster carers, families, healthcare professionals, teachers and local authorities. They must be able to listen actively, communicate clearly and produce accurate reports to ensure that decisions are made in the best interests of children. Good communication also promotes trust, person-centred practice and effective partnership working (Skills for Care, 2024).</w:t>
      </w:r>
    </w:p>
    <w:p w14:paraId="0E8B0AB4"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Another essential employability skill is teamwork. Social workers collaborate with professionals from different organisations, including education, healthcare and social services, to ensure that children receive coordinated support. In addition, leadership and professional judgement are required when supervising colleagues, supporting foster carers and making complex safeguarding decisions. These skills help maintain high standards of practice and improve the quality of services provided to vulnerable children and families (NHS England, 2023).</w:t>
      </w:r>
    </w:p>
    <w:p w14:paraId="072657A3"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To evaluate my current knowledge, skills and experience, I completed a SWOT analysis, which enabled me to identify my strengths, weaknesses, opportunities and threats in relation to the Senior Social Worker role.</w:t>
      </w:r>
    </w:p>
    <w:p w14:paraId="64FCBD30"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Table 1. SWOT Analysis</w:t>
      </w:r>
    </w:p>
    <w:tbl>
      <w:tblPr>
        <w:tblW w:w="5000" w:type="pct"/>
        <w:tblBorders>
          <w:top w:val="single" w:sz="6" w:space="0" w:color="auto"/>
          <w:left w:val="single" w:sz="6" w:space="0" w:color="auto"/>
          <w:bottom w:val="single" w:sz="6" w:space="0" w:color="auto"/>
          <w:right w:val="single" w:sz="6" w:space="0" w:color="auto"/>
        </w:tblBorders>
        <w:shd w:val="clear" w:color="auto" w:fill="FFFFFF"/>
        <w:tblCellMar>
          <w:top w:w="96" w:type="dxa"/>
          <w:left w:w="96" w:type="dxa"/>
          <w:bottom w:w="96" w:type="dxa"/>
          <w:right w:w="96" w:type="dxa"/>
        </w:tblCellMar>
        <w:tblLook w:val="04A0" w:firstRow="1" w:lastRow="0" w:firstColumn="1" w:lastColumn="0" w:noHBand="0" w:noVBand="1"/>
      </w:tblPr>
      <w:tblGrid>
        <w:gridCol w:w="4813"/>
        <w:gridCol w:w="4197"/>
      </w:tblGrid>
      <w:tr w:rsidR="00FC23E7" w:rsidRPr="008866CC" w14:paraId="0298721E" w14:textId="77777777">
        <w:trPr>
          <w:tblHeader/>
        </w:trPr>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EF2C463"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lastRenderedPageBreak/>
              <w:t>Strengths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264DDA9"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Weaknesses</w:t>
            </w:r>
          </w:p>
        </w:tc>
      </w:tr>
      <w:tr w:rsidR="00FC23E7" w:rsidRPr="008866CC" w14:paraId="0D9546A0"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2D5E9495"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More than 10 years’ experience as a support worker</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2076EE00"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Not yet qualified as a registered social worker</w:t>
            </w:r>
          </w:p>
        </w:tc>
      </w:tr>
      <w:tr w:rsidR="00FC23E7" w:rsidRPr="008866CC" w14:paraId="0D0239DD"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2C32CAF"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Strong communication and interpersonal skills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4961723"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Limited experience in statutory social work</w:t>
            </w:r>
          </w:p>
        </w:tc>
      </w:tr>
      <w:tr w:rsidR="00FC23E7" w:rsidRPr="008866CC" w14:paraId="7C01313D"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297283D7"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Good safeguarding knowledge and person-centred practice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29389D8F"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Need to develop leadership and management skills</w:t>
            </w:r>
          </w:p>
        </w:tc>
      </w:tr>
      <w:tr w:rsidR="00FC23E7" w:rsidRPr="008866CC" w14:paraId="6B529A0D"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54CAFD80"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Ability to work effectively within multidisciplinary teams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A6BF996"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Limited experience in preparing court reports</w:t>
            </w:r>
          </w:p>
        </w:tc>
      </w:tr>
    </w:tbl>
    <w:p w14:paraId="5AECC527" w14:textId="77777777" w:rsidR="00FC23E7" w:rsidRPr="008866CC" w:rsidRDefault="00FC23E7" w:rsidP="00CC3011">
      <w:pPr>
        <w:spacing w:line="360" w:lineRule="auto"/>
        <w:jc w:val="both"/>
        <w:rPr>
          <w:rFonts w:eastAsia="Times New Roman"/>
          <w:vanish/>
          <w:lang w:val="en-GB" w:eastAsia="en-GB"/>
        </w:rPr>
      </w:pPr>
    </w:p>
    <w:tbl>
      <w:tblPr>
        <w:tblW w:w="5000" w:type="pct"/>
        <w:tblBorders>
          <w:top w:val="single" w:sz="6" w:space="0" w:color="auto"/>
          <w:left w:val="single" w:sz="6" w:space="0" w:color="auto"/>
          <w:bottom w:val="single" w:sz="6" w:space="0" w:color="auto"/>
          <w:right w:val="single" w:sz="6" w:space="0" w:color="auto"/>
        </w:tblBorders>
        <w:shd w:val="clear" w:color="auto" w:fill="FFFFFF"/>
        <w:tblCellMar>
          <w:top w:w="96" w:type="dxa"/>
          <w:left w:w="96" w:type="dxa"/>
          <w:bottom w:w="96" w:type="dxa"/>
          <w:right w:w="96" w:type="dxa"/>
        </w:tblCellMar>
        <w:tblLook w:val="04A0" w:firstRow="1" w:lastRow="0" w:firstColumn="1" w:lastColumn="0" w:noHBand="0" w:noVBand="1"/>
      </w:tblPr>
      <w:tblGrid>
        <w:gridCol w:w="4358"/>
        <w:gridCol w:w="4652"/>
      </w:tblGrid>
      <w:tr w:rsidR="00FC23E7" w:rsidRPr="008866CC" w14:paraId="72DF7025" w14:textId="77777777">
        <w:trPr>
          <w:tblHeader/>
        </w:trPr>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85460AE"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Opportunities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80DC22F"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Threats</w:t>
            </w:r>
          </w:p>
        </w:tc>
      </w:tr>
      <w:tr w:rsidR="00FC23E7" w:rsidRPr="008866CC" w14:paraId="401EF4CF"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0DE2AF0"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Complete BSc (Hons) Health and Social Care</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6621F773"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Competition for graduate social work positions</w:t>
            </w:r>
          </w:p>
        </w:tc>
      </w:tr>
      <w:tr w:rsidR="00FC23E7" w:rsidRPr="008866CC" w14:paraId="250D59F8"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7EA27C11"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Attend safeguarding and leadership CPD courses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3A7E9455"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Changes in legislation and professional requirements</w:t>
            </w:r>
          </w:p>
        </w:tc>
      </w:tr>
      <w:tr w:rsidR="00FC23E7" w:rsidRPr="008866CC" w14:paraId="42FC9F2B"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C4157D0"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Develop professional networks through LinkedIn</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41D27C70"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Balancing employment, university studies and personal commitments</w:t>
            </w:r>
          </w:p>
        </w:tc>
      </w:tr>
      <w:tr w:rsidR="00FC23E7" w:rsidRPr="008866CC" w14:paraId="169EE2AC" w14:textId="77777777">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7072FD39"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Gain placements and mentoring from experienced social workers</w:t>
            </w:r>
          </w:p>
        </w:tc>
        <w:tc>
          <w:tcPr>
            <w:tcW w:w="0" w:type="auto"/>
            <w:tcBorders>
              <w:top w:val="single" w:sz="6" w:space="0" w:color="auto"/>
              <w:left w:val="single" w:sz="6" w:space="0" w:color="auto"/>
              <w:bottom w:val="single" w:sz="6" w:space="0" w:color="auto"/>
              <w:right w:val="single" w:sz="6" w:space="0" w:color="auto"/>
            </w:tcBorders>
            <w:shd w:val="clear" w:color="auto" w:fill="FFFFFF"/>
            <w:noWrap/>
            <w:tcMar>
              <w:top w:w="120" w:type="dxa"/>
              <w:left w:w="180" w:type="dxa"/>
              <w:bottom w:w="120" w:type="dxa"/>
              <w:right w:w="180" w:type="dxa"/>
            </w:tcMar>
            <w:vAlign w:val="center"/>
            <w:hideMark/>
          </w:tcPr>
          <w:p w14:paraId="0669744A"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Increasing workload and workplace pressures</w:t>
            </w:r>
          </w:p>
        </w:tc>
      </w:tr>
    </w:tbl>
    <w:p w14:paraId="686AA544"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 xml:space="preserve">The SWOT analysis demonstrates that my greatest strengths are my extensive practical experience, communication skills, empathy and commitment to person-centred care. Working as a support worker for more than ten years has enabled me to develop confidence in safeguarding, teamwork and supporting individuals with diverse needs. </w:t>
      </w:r>
      <w:r w:rsidRPr="008866CC">
        <w:rPr>
          <w:rFonts w:eastAsia="Times New Roman"/>
          <w:color w:val="222222"/>
          <w:lang w:val="en-GB" w:eastAsia="en-GB"/>
        </w:rPr>
        <w:lastRenderedPageBreak/>
        <w:t>However, the analysis also highlights areas where further development is required. I need to gain more experience in statutory social work, strengthen my leadership skills and develop expertise in court report writing and complex case management before progressing into a Senior Social Worker position.</w:t>
      </w:r>
    </w:p>
    <w:p w14:paraId="5E53182A"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Reflecting on my professional practice using Gibbs’ Reflective Cycle has helped me learn from experience and continuously improve my practice (Gibbs, 1988). By reflecting on challenging situations, I have improved my communication, decision-making and problem-solving skills. This reflective approach has increased my confidence and reinforced my commitment to lifelong learning.</w:t>
      </w:r>
    </w:p>
    <w:p w14:paraId="34D2E3C4" w14:textId="77777777" w:rsidR="00FC23E7" w:rsidRPr="008866CC" w:rsidRDefault="00FC23E7" w:rsidP="00CC3011">
      <w:pPr>
        <w:spacing w:line="360" w:lineRule="auto"/>
        <w:jc w:val="both"/>
        <w:rPr>
          <w:rFonts w:eastAsia="Times New Roman"/>
          <w:color w:val="222222"/>
          <w:lang w:val="en-GB" w:eastAsia="en-GB"/>
        </w:rPr>
      </w:pPr>
      <w:r w:rsidRPr="008866CC">
        <w:rPr>
          <w:rFonts w:eastAsia="Times New Roman"/>
          <w:color w:val="222222"/>
          <w:lang w:val="en-GB" w:eastAsia="en-GB"/>
        </w:rPr>
        <w:t>Overall, my qualifications, practical experience and willingness to continue learning provide a strong foundation for achieving my career goal. Although I have identified several areas for development, the SWOT analysis has helped me recognise the steps I need to take to become a competent and effective Senior Social Worker. </w:t>
      </w:r>
    </w:p>
    <w:p w14:paraId="404A9349" w14:textId="77777777" w:rsidR="006A4636" w:rsidRPr="008866CC" w:rsidRDefault="006A4636" w:rsidP="00871963">
      <w:pPr>
        <w:pStyle w:val="Heading1"/>
        <w:rPr>
          <w:rFonts w:eastAsia="Times New Roman"/>
          <w:lang w:val="en-GB" w:eastAsia="en-GB"/>
        </w:rPr>
      </w:pPr>
      <w:bookmarkStart w:id="3" w:name="_Toc236999446"/>
      <w:r w:rsidRPr="008866CC">
        <w:rPr>
          <w:rFonts w:eastAsia="Times New Roman"/>
          <w:lang w:val="en-GB" w:eastAsia="en-GB"/>
        </w:rPr>
        <w:t>4. Building a Personal Brand and Professional Identity</w:t>
      </w:r>
      <w:bookmarkEnd w:id="3"/>
    </w:p>
    <w:p w14:paraId="080130EA"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Building a strong personal brand and professional identity is essential for achieving my career goal of becoming a Senior Social Worker. A personal brand reflects an individual’s values, skills, experience and professional reputation. Within health and social care, employers seek professionals who demonstrate integrity, compassion, effective communication and a commitment to continuous learning. I aim to develop a professional identity that reflects these values while demonstrating my ability to provide high-quality, person-centred care.</w:t>
      </w:r>
    </w:p>
    <w:p w14:paraId="30BE28DF"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My personal values include respect, empathy, dignity, equality and inclusion. Throughout my career as a support worker, I have always promoted the rights, independence and wellbeing of the individuals I support. These values closely align with those expected of social workers, who are required to work ethically, protect vulnerable individuals and promote positive outcomes for children, young people and families (Skills for Care, 2024).</w:t>
      </w:r>
    </w:p>
    <w:p w14:paraId="0A32BEC5"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 xml:space="preserve">One way I promote my professional identity is through my LinkedIn profile, which provides information about my education, work experience, professional skills and </w:t>
      </w:r>
      <w:r w:rsidRPr="008866CC">
        <w:rPr>
          <w:rFonts w:eastAsia="Times New Roman"/>
          <w:color w:val="222222"/>
          <w:lang w:val="en-GB" w:eastAsia="en-GB"/>
        </w:rPr>
        <w:lastRenderedPageBreak/>
        <w:t>career aspirations. My profile highlights my role as a support worker, my current studies towards a BSc (Hons) Health and Social Care, and my commitment to continuous professional development. Maintaining an up-to-date LinkedIn profile allows me to connect with health and social care professionals, recruiters and employers while demonstrating my motivation to progress into social work. Figure 2 shows my LinkedIn profile.</w:t>
      </w:r>
    </w:p>
    <w:p w14:paraId="57CD312E"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My unique selling point (USP) is the combination of more than ten years of practical experience as a support worker with my ongoing higher education in Health and Social Care. This combination enables me to apply theoretical knowledge to real-life practice while demonstrating empathy, resilience, safeguarding awareness and effective communication. I believe these qualities will enable me to make a positive contribution as a future Senior Social Worker.</w:t>
      </w:r>
    </w:p>
    <w:p w14:paraId="75E49297"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According to Holland’s Theory of Career Choice, individuals are more likely to succeed in careers that match their interests, personality and values (Holland, 1997). My interest in supporting vulnerable people, solving problems and working collaboratively with others strongly aligns with the social work profession. To strengthen my professional identity further, I intend to continue developing my LinkedIn profile, attend professional networking events, participate in continuing professional development (CPD) activities and build relationships with experienced social workers and other professionals within the health and social care sector.</w:t>
      </w:r>
    </w:p>
    <w:p w14:paraId="5CD8A5BD"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By continuously developing my knowledge, skills and professional network, I will strengthen my personal brand and improve my employability. These activities will support my transition from support worker to qualified social worker and help me establish a successful and rewarding career.</w:t>
      </w:r>
    </w:p>
    <w:p w14:paraId="1DD89DA6" w14:textId="6FFCF92C" w:rsidR="00F27FE2" w:rsidRPr="008866CC" w:rsidRDefault="00E04CEE" w:rsidP="00CC3011">
      <w:pPr>
        <w:spacing w:line="360" w:lineRule="auto"/>
        <w:jc w:val="both"/>
        <w:rPr>
          <w:rFonts w:eastAsia="Times New Roman"/>
          <w:lang w:val="en-GB" w:eastAsia="en-GB"/>
        </w:rPr>
      </w:pPr>
      <w:r>
        <w:lastRenderedPageBreak/>
        <w:t>Figure 2. LinkedIn profile demonstrating my professional identity and online presence (</w:t>
      </w:r>
      <w:proofErr w:type="spellStart"/>
      <w:r w:rsidR="00DA1D00">
        <w:t>nenetoure</w:t>
      </w:r>
      <w:proofErr w:type="spellEnd"/>
      <w:r w:rsidR="00DA1D00">
        <w:t xml:space="preserve"> </w:t>
      </w:r>
      <w:proofErr w:type="spellStart"/>
      <w:r w:rsidR="00B76417">
        <w:t>linkedln</w:t>
      </w:r>
      <w:proofErr w:type="spellEnd"/>
      <w:r w:rsidR="00B76417">
        <w:t xml:space="preserve"> profile</w:t>
      </w:r>
      <w:r>
        <w:t>, 2026).</w:t>
      </w:r>
      <w:r w:rsidR="00793D8B" w:rsidRPr="008866CC">
        <w:rPr>
          <w:rFonts w:eastAsia="Times New Roman"/>
          <w:noProof/>
          <w:lang w:val="en-GB" w:eastAsia="en-GB"/>
        </w:rPr>
        <w:drawing>
          <wp:anchor distT="0" distB="0" distL="114300" distR="114300" simplePos="0" relativeHeight="251658240" behindDoc="0" locked="0" layoutInCell="1" allowOverlap="1" wp14:anchorId="67949418" wp14:editId="0AF94049">
            <wp:simplePos x="0" y="0"/>
            <wp:positionH relativeFrom="margin">
              <wp:posOffset>81280</wp:posOffset>
            </wp:positionH>
            <wp:positionV relativeFrom="margin">
              <wp:posOffset>0</wp:posOffset>
            </wp:positionV>
            <wp:extent cx="5445760" cy="8097520"/>
            <wp:effectExtent l="0" t="0" r="2540" b="0"/>
            <wp:wrapSquare wrapText="bothSides"/>
            <wp:docPr id="1678833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8833053" name="Picture 167883305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445760" cy="8097520"/>
                    </a:xfrm>
                    <a:prstGeom prst="rect">
                      <a:avLst/>
                    </a:prstGeom>
                  </pic:spPr>
                </pic:pic>
              </a:graphicData>
            </a:graphic>
            <wp14:sizeRelH relativeFrom="margin">
              <wp14:pctWidth>0</wp14:pctWidth>
            </wp14:sizeRelH>
            <wp14:sizeRelV relativeFrom="margin">
              <wp14:pctHeight>0</wp14:pctHeight>
            </wp14:sizeRelV>
          </wp:anchor>
        </w:drawing>
      </w:r>
    </w:p>
    <w:p w14:paraId="259741DE" w14:textId="5414B929" w:rsidR="008958EB" w:rsidRDefault="008958EB" w:rsidP="008958EB">
      <w:pPr>
        <w:rPr>
          <w:rFonts w:eastAsia="Times New Roman"/>
          <w:lang w:val="en-GB" w:eastAsia="en-GB"/>
        </w:rPr>
      </w:pPr>
      <w:bookmarkStart w:id="4" w:name="_Toc236999447"/>
      <w:r>
        <w:lastRenderedPageBreak/>
        <w:t>One way I promote my professional identity is through my LinkedIn profile, which provides information about my education, work experience, professional skills and career aspirations..."</w:t>
      </w:r>
    </w:p>
    <w:p w14:paraId="7D1FA99A" w14:textId="77777777" w:rsidR="008958EB" w:rsidRDefault="008958EB" w:rsidP="00871963">
      <w:pPr>
        <w:pStyle w:val="Heading1"/>
        <w:rPr>
          <w:rFonts w:eastAsia="Times New Roman"/>
          <w:lang w:val="en-GB" w:eastAsia="en-GB"/>
        </w:rPr>
      </w:pPr>
    </w:p>
    <w:p w14:paraId="17E58AC7" w14:textId="36C6A11D" w:rsidR="006A4636" w:rsidRPr="008866CC" w:rsidRDefault="006A4636" w:rsidP="00871963">
      <w:pPr>
        <w:pStyle w:val="Heading1"/>
        <w:rPr>
          <w:rFonts w:eastAsia="Times New Roman"/>
          <w:lang w:val="en-GB" w:eastAsia="en-GB"/>
        </w:rPr>
      </w:pPr>
      <w:r w:rsidRPr="008866CC">
        <w:rPr>
          <w:rFonts w:eastAsia="Times New Roman"/>
          <w:lang w:val="en-GB" w:eastAsia="en-GB"/>
        </w:rPr>
        <w:t>5. Action Plan and Timeline</w:t>
      </w:r>
      <w:bookmarkEnd w:id="4"/>
    </w:p>
    <w:p w14:paraId="5C09C19E"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To achieve my career goal of becoming a Senior Social Worker, I have developed a realistic action plan that identifies the skills I need to develop, the activities I will undertake and the resources required. This plan is based on the SMART goal framework, which states that goals should be Specific, Measurable, Achievable, Relevant and Time-bound (Doran, 1981). Using SMART goals will help me monitor my progress and remain focused on achieving my professional objectives.</w:t>
      </w:r>
    </w:p>
    <w:p w14:paraId="7D55B59E"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In the short term, my priority is to successfully complete my BSc (Hons) Health and Social Care degree while continuing to gain practical experience in my current role as a support worker. I also plan to attend additional training courses in safeguarding, child protection, report writing and leadership to strengthen the skills required for social work practice. Furthermore, I intend to continue updating my LinkedIn profile, attend career events and build professional networks with qualified social workers and other health and social care professionals.</w:t>
      </w:r>
    </w:p>
    <w:p w14:paraId="5C256BD4" w14:textId="77777777"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My long-term goal is to complete the qualifications required to register as a social worker and secure employment within a children’s social work team. As I gain experience, I hope to progress into a Senior Social Worker role where I can supervise colleagues, support foster carers and contribute to improving the quality of services provided to vulnerable children and families.</w:t>
      </w:r>
    </w:p>
    <w:p w14:paraId="608289A2" w14:textId="77777777" w:rsidR="002C0311"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According to Bandura’s Self-Efficacy Theory, individuals who believe in their ability to achieve goals are more likely to remain motivated, overcome challenges and succeed (Bandura, 1997). My confidence has increased through more than ten years of experience as a support worker and my continued academic development. I believe that by combining practical experience with higher education and continuous professional development, I will successfully achieve my career aspirations.</w:t>
      </w:r>
    </w:p>
    <w:p w14:paraId="23A88200" w14:textId="2B0B0318" w:rsidR="00331665"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lastRenderedPageBreak/>
        <w:t>To support this plan, I will require access to university resources, continuing professional development (CPD) courses, guidance from lecturers and mentors, professional networking opportunities and financial support for additional training where necessary. Regular reflection on my progress will help me identify new learning needs and ensure that I remain committed to continuous professional development</w:t>
      </w:r>
      <w:r w:rsidR="009076B6">
        <w:rPr>
          <w:rFonts w:eastAsia="Times New Roman"/>
          <w:color w:val="222222"/>
          <w:lang w:val="en-GB" w:eastAsia="en-GB"/>
        </w:rPr>
        <w:t>.</w:t>
      </w:r>
    </w:p>
    <w:p w14:paraId="24C3F0E4" w14:textId="7640812D" w:rsidR="006A4636" w:rsidRPr="008866CC" w:rsidRDefault="006A4636" w:rsidP="00CC3011">
      <w:pPr>
        <w:spacing w:line="360" w:lineRule="auto"/>
        <w:jc w:val="both"/>
        <w:rPr>
          <w:rFonts w:eastAsia="Times New Roman"/>
          <w:color w:val="222222"/>
          <w:lang w:val="en-GB" w:eastAsia="en-GB"/>
        </w:rPr>
      </w:pPr>
      <w:r w:rsidRPr="008866CC">
        <w:rPr>
          <w:rFonts w:eastAsia="Times New Roman"/>
          <w:color w:val="222222"/>
          <w:lang w:val="en-GB" w:eastAsia="en-GB"/>
        </w:rPr>
        <w:t>Table 1. Personal Action Plan</w:t>
      </w:r>
    </w:p>
    <w:tbl>
      <w:tblPr>
        <w:tblW w:w="5340" w:type="pct"/>
        <w:tblBorders>
          <w:top w:val="single" w:sz="6" w:space="0" w:color="auto"/>
          <w:left w:val="single" w:sz="6" w:space="0" w:color="auto"/>
          <w:bottom w:val="single" w:sz="6" w:space="0" w:color="auto"/>
          <w:right w:val="single" w:sz="6" w:space="0" w:color="auto"/>
        </w:tblBorders>
        <w:tblLayout w:type="fixed"/>
        <w:tblCellMar>
          <w:top w:w="96" w:type="dxa"/>
          <w:left w:w="96" w:type="dxa"/>
          <w:bottom w:w="96" w:type="dxa"/>
          <w:right w:w="96" w:type="dxa"/>
        </w:tblCellMar>
        <w:tblLook w:val="04A0" w:firstRow="1" w:lastRow="0" w:firstColumn="1" w:lastColumn="0" w:noHBand="0" w:noVBand="1"/>
      </w:tblPr>
      <w:tblGrid>
        <w:gridCol w:w="2428"/>
        <w:gridCol w:w="3235"/>
        <w:gridCol w:w="1890"/>
        <w:gridCol w:w="2070"/>
      </w:tblGrid>
      <w:tr w:rsidR="006A4636" w:rsidRPr="008866CC" w14:paraId="2123669B" w14:textId="77777777" w:rsidTr="001114D5">
        <w:trPr>
          <w:tblHeader/>
        </w:trPr>
        <w:tc>
          <w:tcPr>
            <w:tcW w:w="24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BFD102E"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Goal</w:t>
            </w:r>
          </w:p>
        </w:tc>
        <w:tc>
          <w:tcPr>
            <w:tcW w:w="323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66274C7"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Actions</w:t>
            </w:r>
          </w:p>
        </w:tc>
        <w:tc>
          <w:tcPr>
            <w:tcW w:w="18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26B563"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Timescale</w:t>
            </w:r>
          </w:p>
        </w:tc>
        <w:tc>
          <w:tcPr>
            <w:tcW w:w="20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094832"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Resources</w:t>
            </w:r>
          </w:p>
        </w:tc>
      </w:tr>
      <w:tr w:rsidR="006A4636" w:rsidRPr="008866CC" w14:paraId="7F7D98A5" w14:textId="77777777" w:rsidTr="001114D5">
        <w:tc>
          <w:tcPr>
            <w:tcW w:w="24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2403E0"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Complete BSc (Hons) Health and Social Care</w:t>
            </w:r>
          </w:p>
        </w:tc>
        <w:tc>
          <w:tcPr>
            <w:tcW w:w="323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EB591BA"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Attend lectures, complete assignments and pass all modules</w:t>
            </w:r>
          </w:p>
        </w:tc>
        <w:tc>
          <w:tcPr>
            <w:tcW w:w="18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6A44EE1"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2026–2027</w:t>
            </w:r>
          </w:p>
        </w:tc>
        <w:tc>
          <w:tcPr>
            <w:tcW w:w="20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873046D"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University, lecturers, study materials</w:t>
            </w:r>
          </w:p>
        </w:tc>
      </w:tr>
      <w:tr w:rsidR="006A4636" w:rsidRPr="008866CC" w14:paraId="7BE58191" w14:textId="77777777" w:rsidTr="001114D5">
        <w:tc>
          <w:tcPr>
            <w:tcW w:w="24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055E3FC"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Improve safeguarding and leadership skills</w:t>
            </w:r>
          </w:p>
        </w:tc>
        <w:tc>
          <w:tcPr>
            <w:tcW w:w="323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A17FFB5"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Attend CPD courses and workplace training</w:t>
            </w:r>
          </w:p>
        </w:tc>
        <w:tc>
          <w:tcPr>
            <w:tcW w:w="18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5B98F55"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Within 12 months</w:t>
            </w:r>
          </w:p>
        </w:tc>
        <w:tc>
          <w:tcPr>
            <w:tcW w:w="20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ABC7BC9"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Employer, Skills for Care, CPD providers</w:t>
            </w:r>
          </w:p>
        </w:tc>
      </w:tr>
      <w:tr w:rsidR="006A4636" w:rsidRPr="008866CC" w14:paraId="2AF2AEB1" w14:textId="77777777" w:rsidTr="001114D5">
        <w:tc>
          <w:tcPr>
            <w:tcW w:w="24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EA896AE"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Build professional network</w:t>
            </w:r>
          </w:p>
        </w:tc>
        <w:tc>
          <w:tcPr>
            <w:tcW w:w="323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14A9668F"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Update LinkedIn profile and attend networking events</w:t>
            </w:r>
          </w:p>
        </w:tc>
        <w:tc>
          <w:tcPr>
            <w:tcW w:w="18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1D02B27"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Ongoing</w:t>
            </w:r>
          </w:p>
        </w:tc>
        <w:tc>
          <w:tcPr>
            <w:tcW w:w="20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6A1461A4"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LinkedIn, conferences, professional groups</w:t>
            </w:r>
          </w:p>
        </w:tc>
      </w:tr>
      <w:tr w:rsidR="006A4636" w:rsidRPr="008866CC" w14:paraId="73A93F44" w14:textId="77777777" w:rsidTr="001114D5">
        <w:tc>
          <w:tcPr>
            <w:tcW w:w="24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B24752C"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Gain social work experience</w:t>
            </w:r>
          </w:p>
        </w:tc>
        <w:tc>
          <w:tcPr>
            <w:tcW w:w="323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00AFEDA8"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Apply for placements and shadow qualified social workers</w:t>
            </w:r>
          </w:p>
        </w:tc>
        <w:tc>
          <w:tcPr>
            <w:tcW w:w="18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783D033F"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2027–2028</w:t>
            </w:r>
          </w:p>
        </w:tc>
        <w:tc>
          <w:tcPr>
            <w:tcW w:w="20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57B27116"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Employer, university placement team</w:t>
            </w:r>
          </w:p>
        </w:tc>
      </w:tr>
      <w:tr w:rsidR="006A4636" w:rsidRPr="008866CC" w14:paraId="4669D2AA" w14:textId="77777777" w:rsidTr="001114D5">
        <w:tc>
          <w:tcPr>
            <w:tcW w:w="2427"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3EED1195"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Become a qualified Senior Social Worker</w:t>
            </w:r>
          </w:p>
        </w:tc>
        <w:tc>
          <w:tcPr>
            <w:tcW w:w="3235"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7C860F7"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Obtain required qualification and professional registration</w:t>
            </w:r>
          </w:p>
        </w:tc>
        <w:tc>
          <w:tcPr>
            <w:tcW w:w="189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4D3CA36B"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Within 5 years</w:t>
            </w:r>
          </w:p>
        </w:tc>
        <w:tc>
          <w:tcPr>
            <w:tcW w:w="2070" w:type="dxa"/>
            <w:tcBorders>
              <w:top w:val="single" w:sz="6" w:space="0" w:color="auto"/>
              <w:left w:val="single" w:sz="6" w:space="0" w:color="auto"/>
              <w:bottom w:val="single" w:sz="6" w:space="0" w:color="auto"/>
              <w:right w:val="single" w:sz="6" w:space="0" w:color="auto"/>
            </w:tcBorders>
            <w:noWrap/>
            <w:tcMar>
              <w:top w:w="120" w:type="dxa"/>
              <w:left w:w="180" w:type="dxa"/>
              <w:bottom w:w="120" w:type="dxa"/>
              <w:right w:w="180" w:type="dxa"/>
            </w:tcMar>
            <w:vAlign w:val="center"/>
            <w:hideMark/>
          </w:tcPr>
          <w:p w14:paraId="2A5628D9" w14:textId="77777777" w:rsidR="006A4636" w:rsidRPr="008866CC" w:rsidRDefault="006A4636" w:rsidP="00CC3011">
            <w:pPr>
              <w:spacing w:line="360" w:lineRule="auto"/>
              <w:jc w:val="both"/>
              <w:rPr>
                <w:rFonts w:eastAsia="Times New Roman"/>
                <w:lang w:val="en-GB" w:eastAsia="en-GB"/>
              </w:rPr>
            </w:pPr>
            <w:r w:rsidRPr="008866CC">
              <w:rPr>
                <w:rFonts w:eastAsia="Times New Roman"/>
                <w:lang w:val="en-GB" w:eastAsia="en-GB"/>
              </w:rPr>
              <w:t>University, Social Work England, employer</w:t>
            </w:r>
          </w:p>
        </w:tc>
      </w:tr>
    </w:tbl>
    <w:p w14:paraId="669C02E1" w14:textId="77777777" w:rsidR="001114D5" w:rsidRPr="008866CC" w:rsidRDefault="001114D5" w:rsidP="00CC3011">
      <w:pPr>
        <w:spacing w:line="360" w:lineRule="auto"/>
        <w:jc w:val="both"/>
        <w:rPr>
          <w:rFonts w:eastAsia="Times New Roman"/>
          <w:color w:val="222222"/>
          <w:kern w:val="36"/>
          <w:lang w:val="en-GB" w:eastAsia="en-GB"/>
        </w:rPr>
      </w:pPr>
    </w:p>
    <w:p w14:paraId="254E079B" w14:textId="77777777" w:rsidR="001114D5" w:rsidRPr="008866CC" w:rsidRDefault="001114D5" w:rsidP="00CC3011">
      <w:pPr>
        <w:spacing w:line="360" w:lineRule="auto"/>
        <w:jc w:val="both"/>
        <w:rPr>
          <w:rFonts w:eastAsia="Times New Roman"/>
          <w:color w:val="222222"/>
          <w:kern w:val="36"/>
          <w:lang w:val="en-GB" w:eastAsia="en-GB"/>
        </w:rPr>
      </w:pPr>
    </w:p>
    <w:p w14:paraId="64C3A8AF" w14:textId="0A276B5A" w:rsidR="006A4636" w:rsidRPr="008866CC" w:rsidRDefault="006A4636" w:rsidP="00871963">
      <w:pPr>
        <w:pStyle w:val="Heading1"/>
        <w:rPr>
          <w:rFonts w:eastAsia="Times New Roman"/>
          <w:lang w:val="en-GB" w:eastAsia="en-GB"/>
        </w:rPr>
      </w:pPr>
      <w:bookmarkStart w:id="5" w:name="_Toc236999448"/>
      <w:r w:rsidRPr="008866CC">
        <w:rPr>
          <w:rFonts w:eastAsia="Times New Roman"/>
          <w:lang w:val="en-GB" w:eastAsia="en-GB"/>
        </w:rPr>
        <w:t>6. Conclusion</w:t>
      </w:r>
      <w:bookmarkEnd w:id="5"/>
    </w:p>
    <w:p w14:paraId="5C3F83E7" w14:textId="77777777" w:rsidR="00676399" w:rsidRPr="00676399" w:rsidRDefault="00676399" w:rsidP="00AA2DDE">
      <w:pPr>
        <w:spacing w:before="100" w:beforeAutospacing="1" w:after="100" w:afterAutospacing="1" w:line="360" w:lineRule="auto"/>
        <w:jc w:val="both"/>
        <w:rPr>
          <w:rFonts w:ascii="Arial" w:eastAsia="Times New Roman" w:hAnsi="Arial" w:cs="Arial"/>
          <w:lang w:val="en-GB" w:eastAsia="en-GB"/>
        </w:rPr>
      </w:pPr>
      <w:r w:rsidRPr="00676399">
        <w:rPr>
          <w:rFonts w:ascii="Arial" w:eastAsia="Times New Roman" w:hAnsi="Arial" w:cs="Arial"/>
          <w:lang w:val="en-GB" w:eastAsia="en-GB"/>
        </w:rPr>
        <w:t xml:space="preserve">This report has explored the role of </w:t>
      </w:r>
      <w:r w:rsidRPr="00676399">
        <w:rPr>
          <w:rFonts w:ascii="Arial" w:eastAsia="Times New Roman" w:hAnsi="Arial" w:cs="Arial"/>
          <w:b/>
          <w:bCs/>
          <w:lang w:val="en-GB" w:eastAsia="en-GB"/>
        </w:rPr>
        <w:t>Senior Social Worker</w:t>
      </w:r>
      <w:r w:rsidRPr="00676399">
        <w:rPr>
          <w:rFonts w:ascii="Arial" w:eastAsia="Times New Roman" w:hAnsi="Arial" w:cs="Arial"/>
          <w:lang w:val="en-GB" w:eastAsia="en-GB"/>
        </w:rPr>
        <w:t xml:space="preserve"> at </w:t>
      </w:r>
      <w:r w:rsidRPr="00676399">
        <w:rPr>
          <w:rFonts w:ascii="Arial" w:eastAsia="Times New Roman" w:hAnsi="Arial" w:cs="Arial"/>
          <w:b/>
          <w:bCs/>
          <w:lang w:val="en-GB" w:eastAsia="en-GB"/>
        </w:rPr>
        <w:t>Silver Lining Fostering Ltd</w:t>
      </w:r>
      <w:r w:rsidRPr="00676399">
        <w:rPr>
          <w:rFonts w:ascii="Arial" w:eastAsia="Times New Roman" w:hAnsi="Arial" w:cs="Arial"/>
          <w:lang w:val="en-GB" w:eastAsia="en-GB"/>
        </w:rPr>
        <w:t xml:space="preserve"> and has demonstrated that the position closely aligns with my long-term career aspiration of becoming a qualified social worker. The report examined the key employability skills, knowledge and professional behaviours required for the role, including effective communication, leadership, teamwork, safeguarding knowledge, resilience, critical thinking and professional judgement. By comparing these requirements with my own qualifications, skills and practical experience, I recognised that my more than ten years of experience as a support worker have provided me with a strong foundation for progressing into social work. However, I also identified areas that require further development, particularly leadership experience, statutory social work knowledge, report writing and achieving professional registration.</w:t>
      </w:r>
    </w:p>
    <w:p w14:paraId="0BB42D7B" w14:textId="77777777" w:rsidR="00676399" w:rsidRPr="00676399" w:rsidRDefault="00676399" w:rsidP="00AA2DDE">
      <w:pPr>
        <w:spacing w:before="100" w:beforeAutospacing="1" w:after="100" w:afterAutospacing="1" w:line="360" w:lineRule="auto"/>
        <w:jc w:val="both"/>
        <w:rPr>
          <w:rFonts w:ascii="Arial" w:eastAsia="Times New Roman" w:hAnsi="Arial" w:cs="Arial"/>
          <w:lang w:val="en-GB" w:eastAsia="en-GB"/>
        </w:rPr>
      </w:pPr>
      <w:r w:rsidRPr="00676399">
        <w:rPr>
          <w:rFonts w:ascii="Arial" w:eastAsia="Times New Roman" w:hAnsi="Arial" w:cs="Arial"/>
          <w:lang w:val="en-GB" w:eastAsia="en-GB"/>
        </w:rPr>
        <w:t>The action plan developed in this report provides a realistic and achievable pathway for reaching my career goal through higher education, continuous professional development, networking and gaining further practical experience. Building my personal brand through my LinkedIn profile, participating in professional learning opportunities and maintaining a commitment to lifelong learning will strengthen both my employability and professional identity. These activities will also help me remain informed about developments in health and social care practice and improve my confidence when applying for future social work positions.</w:t>
      </w:r>
    </w:p>
    <w:p w14:paraId="1A418521" w14:textId="77777777" w:rsidR="00676399" w:rsidRPr="00676399" w:rsidRDefault="00676399" w:rsidP="00AA2DDE">
      <w:pPr>
        <w:spacing w:before="100" w:beforeAutospacing="1" w:after="100" w:afterAutospacing="1" w:line="360" w:lineRule="auto"/>
        <w:jc w:val="both"/>
        <w:rPr>
          <w:rFonts w:ascii="Arial" w:eastAsia="Times New Roman" w:hAnsi="Arial" w:cs="Arial"/>
          <w:lang w:val="en-GB" w:eastAsia="en-GB"/>
        </w:rPr>
      </w:pPr>
      <w:r w:rsidRPr="00676399">
        <w:rPr>
          <w:rFonts w:ascii="Arial" w:eastAsia="Times New Roman" w:hAnsi="Arial" w:cs="Arial"/>
          <w:b/>
          <w:bCs/>
          <w:lang w:val="en-GB" w:eastAsia="en-GB"/>
        </w:rPr>
        <w:t>Bandura's Self-Efficacy Theory</w:t>
      </w:r>
      <w:r w:rsidRPr="00676399">
        <w:rPr>
          <w:rFonts w:ascii="Arial" w:eastAsia="Times New Roman" w:hAnsi="Arial" w:cs="Arial"/>
          <w:lang w:val="en-GB" w:eastAsia="en-GB"/>
        </w:rPr>
        <w:t xml:space="preserve"> suggests that individuals are more likely to achieve their goals when they believe in their ability to succeed and are motivated by previous achievements, continuous learning and positive feedback </w:t>
      </w:r>
      <w:r w:rsidRPr="00676399">
        <w:rPr>
          <w:rFonts w:ascii="Arial" w:eastAsia="Times New Roman" w:hAnsi="Arial" w:cs="Arial"/>
          <w:b/>
          <w:bCs/>
          <w:lang w:val="en-GB" w:eastAsia="en-GB"/>
        </w:rPr>
        <w:t>(Bandura, 1997).</w:t>
      </w:r>
      <w:r w:rsidRPr="00676399">
        <w:rPr>
          <w:rFonts w:ascii="Arial" w:eastAsia="Times New Roman" w:hAnsi="Arial" w:cs="Arial"/>
          <w:lang w:val="en-GB" w:eastAsia="en-GB"/>
        </w:rPr>
        <w:t xml:space="preserve"> Throughout my career as a support worker and during my university studies, I have developed greater confidence in my abilities through practical experience, reflective learning and successfully overcoming professional challenges. This growing self-belief has increased my motivation to continue developing my knowledge and skills and has strengthened my determination to become a qualified social worker. I believe that by setting realistic goals, reflecting on my practice and engaging in continuous </w:t>
      </w:r>
      <w:r w:rsidRPr="00676399">
        <w:rPr>
          <w:rFonts w:ascii="Arial" w:eastAsia="Times New Roman" w:hAnsi="Arial" w:cs="Arial"/>
          <w:lang w:val="en-GB" w:eastAsia="en-GB"/>
        </w:rPr>
        <w:lastRenderedPageBreak/>
        <w:t>professional development, I will continue to improve my competence and confidence as a future practitioner.</w:t>
      </w:r>
    </w:p>
    <w:p w14:paraId="5E9CF45D" w14:textId="77777777" w:rsidR="00676399" w:rsidRPr="00676399" w:rsidRDefault="00676399" w:rsidP="00AA2DDE">
      <w:pPr>
        <w:spacing w:before="100" w:beforeAutospacing="1" w:after="100" w:afterAutospacing="1" w:line="360" w:lineRule="auto"/>
        <w:jc w:val="both"/>
        <w:rPr>
          <w:rFonts w:ascii="Arial" w:eastAsia="Times New Roman" w:hAnsi="Arial" w:cs="Arial"/>
          <w:lang w:val="en-GB" w:eastAsia="en-GB"/>
        </w:rPr>
      </w:pPr>
      <w:r w:rsidRPr="00676399">
        <w:rPr>
          <w:rFonts w:ascii="Arial" w:eastAsia="Times New Roman" w:hAnsi="Arial" w:cs="Arial"/>
          <w:lang w:val="en-GB" w:eastAsia="en-GB"/>
        </w:rPr>
        <w:t>Completing this report has enhanced my understanding of the responsibilities, knowledge and employability skills required to become a successful Senior Social Worker. It has also reinforced the importance of reflective practice, lifelong learning and professional development in achieving career success. Overall, this report has strengthened my confidence, clarified my career pathway and reaffirmed my commitment to making a positive difference to the lives of vulnerable children, young people and families while developing into a competent, ethical and compassionate social work professional.</w:t>
      </w:r>
    </w:p>
    <w:p w14:paraId="46578886" w14:textId="77777777" w:rsidR="00676399" w:rsidRDefault="00676399" w:rsidP="00676399">
      <w:pPr>
        <w:pBdr>
          <w:bottom w:val="single" w:sz="6" w:space="1" w:color="auto"/>
        </w:pBdr>
        <w:spacing w:after="0" w:line="240" w:lineRule="auto"/>
        <w:jc w:val="center"/>
        <w:rPr>
          <w:rFonts w:ascii="Arial" w:eastAsia="Times New Roman" w:hAnsi="Arial" w:cs="Arial"/>
          <w:sz w:val="16"/>
          <w:szCs w:val="16"/>
          <w:lang w:val="en-GB" w:eastAsia="en-GB"/>
        </w:rPr>
      </w:pPr>
      <w:r w:rsidRPr="00676399">
        <w:rPr>
          <w:rFonts w:ascii="Arial" w:eastAsia="Times New Roman" w:hAnsi="Arial" w:cs="Arial"/>
          <w:vanish/>
          <w:sz w:val="16"/>
          <w:szCs w:val="16"/>
          <w:lang w:val="en-GB" w:eastAsia="en-GB"/>
        </w:rPr>
        <w:t>Top of Form</w:t>
      </w:r>
    </w:p>
    <w:p w14:paraId="1D9EC8E5"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2BE62E1C"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2FD3D47D"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42B6BB98"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0FBEDD81"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5FDA494F"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036148AE"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6D470F4B"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7EA74B3B"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162ABA3F"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7683C6A0"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019FA8D0"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7ADA1809"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7004B1C6"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44B92A3D"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35DA0965"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14308895"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4F05EF04"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2DEEA87C"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3A6EB31A"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155667A9"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002ED06A"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1491626B"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50B0747D"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51F95CA1"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0DDAFBE2"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342E1252"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160BE0E4"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23F9C5AF" w14:textId="77777777" w:rsidR="00AA2DDE" w:rsidRDefault="00AA2DDE" w:rsidP="00676399">
      <w:pPr>
        <w:pBdr>
          <w:bottom w:val="single" w:sz="6" w:space="1" w:color="auto"/>
        </w:pBdr>
        <w:spacing w:after="0" w:line="240" w:lineRule="auto"/>
        <w:jc w:val="center"/>
        <w:rPr>
          <w:rFonts w:ascii="Arial" w:eastAsia="Times New Roman" w:hAnsi="Arial" w:cs="Arial"/>
          <w:sz w:val="16"/>
          <w:szCs w:val="16"/>
          <w:lang w:val="en-GB" w:eastAsia="en-GB"/>
        </w:rPr>
      </w:pPr>
    </w:p>
    <w:p w14:paraId="39F4846C" w14:textId="77777777" w:rsidR="00AA2DDE" w:rsidRDefault="00AA2DDE" w:rsidP="00FE51E9">
      <w:pPr>
        <w:pBdr>
          <w:bottom w:val="single" w:sz="6" w:space="1" w:color="auto"/>
        </w:pBdr>
        <w:spacing w:after="0" w:line="240" w:lineRule="auto"/>
        <w:rPr>
          <w:rFonts w:ascii="Arial" w:eastAsia="Times New Roman" w:hAnsi="Arial" w:cs="Arial"/>
          <w:sz w:val="16"/>
          <w:szCs w:val="16"/>
          <w:lang w:val="en-GB" w:eastAsia="en-GB"/>
        </w:rPr>
      </w:pPr>
    </w:p>
    <w:p w14:paraId="67485C7E" w14:textId="77777777" w:rsidR="00DA424A" w:rsidRDefault="00DA424A" w:rsidP="00FE51E9">
      <w:pPr>
        <w:pBdr>
          <w:bottom w:val="single" w:sz="6" w:space="1" w:color="auto"/>
        </w:pBdr>
        <w:spacing w:after="0" w:line="240" w:lineRule="auto"/>
        <w:rPr>
          <w:rFonts w:ascii="Arial" w:eastAsia="Times New Roman" w:hAnsi="Arial" w:cs="Arial"/>
          <w:sz w:val="16"/>
          <w:szCs w:val="16"/>
          <w:lang w:val="en-GB" w:eastAsia="en-GB"/>
        </w:rPr>
      </w:pPr>
    </w:p>
    <w:p w14:paraId="53EFDAC8" w14:textId="77777777" w:rsidR="00DA424A" w:rsidRDefault="00DA424A" w:rsidP="00FE51E9">
      <w:pPr>
        <w:pBdr>
          <w:bottom w:val="single" w:sz="6" w:space="1" w:color="auto"/>
        </w:pBdr>
        <w:spacing w:after="0" w:line="240" w:lineRule="auto"/>
        <w:rPr>
          <w:rFonts w:ascii="Arial" w:eastAsia="Times New Roman" w:hAnsi="Arial" w:cs="Arial"/>
          <w:sz w:val="16"/>
          <w:szCs w:val="16"/>
          <w:lang w:val="en-GB" w:eastAsia="en-GB"/>
        </w:rPr>
      </w:pPr>
    </w:p>
    <w:p w14:paraId="796E47A7" w14:textId="77777777" w:rsidR="00DA424A" w:rsidRDefault="00DA424A" w:rsidP="00FE51E9">
      <w:pPr>
        <w:pBdr>
          <w:bottom w:val="single" w:sz="6" w:space="1" w:color="auto"/>
        </w:pBdr>
        <w:spacing w:after="0" w:line="240" w:lineRule="auto"/>
        <w:rPr>
          <w:rFonts w:ascii="Arial" w:eastAsia="Times New Roman" w:hAnsi="Arial" w:cs="Arial"/>
          <w:sz w:val="16"/>
          <w:szCs w:val="16"/>
          <w:lang w:val="en-GB" w:eastAsia="en-GB"/>
        </w:rPr>
      </w:pPr>
    </w:p>
    <w:p w14:paraId="0570E74F" w14:textId="77777777" w:rsidR="00B53E5D" w:rsidRDefault="00B53E5D" w:rsidP="00B53E5D">
      <w:pPr>
        <w:rPr>
          <w:lang w:val="en-GB" w:eastAsia="en-GB"/>
        </w:rPr>
      </w:pPr>
    </w:p>
    <w:p w14:paraId="16655B68" w14:textId="77777777" w:rsidR="00B53E5D" w:rsidRDefault="00B53E5D" w:rsidP="00B53E5D">
      <w:pPr>
        <w:rPr>
          <w:lang w:val="en-GB" w:eastAsia="en-GB"/>
        </w:rPr>
      </w:pPr>
    </w:p>
    <w:p w14:paraId="76108C7B" w14:textId="77777777" w:rsidR="00B53E5D" w:rsidRDefault="00B53E5D" w:rsidP="00B53E5D">
      <w:pPr>
        <w:rPr>
          <w:lang w:val="en-GB" w:eastAsia="en-GB"/>
        </w:rPr>
      </w:pPr>
    </w:p>
    <w:p w14:paraId="11C6A438" w14:textId="77777777" w:rsidR="00B53E5D" w:rsidRPr="00B53E5D" w:rsidRDefault="00B53E5D" w:rsidP="00B53E5D">
      <w:pPr>
        <w:rPr>
          <w:lang w:val="en-GB" w:eastAsia="en-GB"/>
        </w:rPr>
      </w:pPr>
    </w:p>
    <w:p w14:paraId="5CB0E267" w14:textId="61E0F185" w:rsidR="00BC1876" w:rsidRPr="00BC1876" w:rsidRDefault="00BC1876" w:rsidP="00CA2632">
      <w:pPr>
        <w:pStyle w:val="Heading1"/>
        <w:rPr>
          <w:rFonts w:ascii="Times New Roman" w:eastAsia="Times New Roman" w:hAnsi="Times New Roman" w:cs="Times New Roman"/>
          <w:b/>
          <w:bCs/>
          <w:sz w:val="36"/>
          <w:szCs w:val="36"/>
          <w:lang w:val="en-GB" w:eastAsia="en-GB"/>
        </w:rPr>
      </w:pPr>
      <w:r w:rsidRPr="00BC1876">
        <w:rPr>
          <w:rFonts w:ascii="Times New Roman" w:eastAsia="Times New Roman" w:hAnsi="Times New Roman" w:cs="Times New Roman"/>
          <w:b/>
          <w:bCs/>
          <w:sz w:val="36"/>
          <w:szCs w:val="36"/>
          <w:lang w:val="en-GB" w:eastAsia="en-GB"/>
        </w:rPr>
        <w:lastRenderedPageBreak/>
        <w:t>7. References</w:t>
      </w:r>
    </w:p>
    <w:p w14:paraId="08EA711F"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Bandura, A. (1997) </w:t>
      </w:r>
      <w:r w:rsidRPr="00BC1876">
        <w:rPr>
          <w:rFonts w:ascii="Times New Roman" w:eastAsia="Times New Roman" w:hAnsi="Times New Roman" w:cs="Times New Roman"/>
          <w:i/>
          <w:iCs/>
          <w:lang w:val="en-GB" w:eastAsia="en-GB"/>
        </w:rPr>
        <w:t>Self-efficacy: The Exercise of Control</w:t>
      </w:r>
      <w:r w:rsidRPr="00BC1876">
        <w:rPr>
          <w:rFonts w:ascii="Times New Roman" w:eastAsia="Times New Roman" w:hAnsi="Times New Roman" w:cs="Times New Roman"/>
          <w:lang w:val="en-GB" w:eastAsia="en-GB"/>
        </w:rPr>
        <w:t>. New York: W.H. Freeman.</w:t>
      </w:r>
    </w:p>
    <w:p w14:paraId="250274BA"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Doran, G.T. (1981) ‘There’s a S.M.A.R.T. way to write management’s goals and objectives’, </w:t>
      </w:r>
      <w:r w:rsidRPr="00BC1876">
        <w:rPr>
          <w:rFonts w:ascii="Times New Roman" w:eastAsia="Times New Roman" w:hAnsi="Times New Roman" w:cs="Times New Roman"/>
          <w:i/>
          <w:iCs/>
          <w:lang w:val="en-GB" w:eastAsia="en-GB"/>
        </w:rPr>
        <w:t>Management Review</w:t>
      </w:r>
      <w:r w:rsidRPr="00BC1876">
        <w:rPr>
          <w:rFonts w:ascii="Times New Roman" w:eastAsia="Times New Roman" w:hAnsi="Times New Roman" w:cs="Times New Roman"/>
          <w:lang w:val="en-GB" w:eastAsia="en-GB"/>
        </w:rPr>
        <w:t>, 70(11), pp. 35–36.</w:t>
      </w:r>
    </w:p>
    <w:p w14:paraId="6A44BB77"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Gibbs, G. (1988) </w:t>
      </w:r>
      <w:r w:rsidRPr="00BC1876">
        <w:rPr>
          <w:rFonts w:ascii="Times New Roman" w:eastAsia="Times New Roman" w:hAnsi="Times New Roman" w:cs="Times New Roman"/>
          <w:i/>
          <w:iCs/>
          <w:lang w:val="en-GB" w:eastAsia="en-GB"/>
        </w:rPr>
        <w:t>Learning by Doing: A Guide to Teaching and Learning Methods</w:t>
      </w:r>
      <w:r w:rsidRPr="00BC1876">
        <w:rPr>
          <w:rFonts w:ascii="Times New Roman" w:eastAsia="Times New Roman" w:hAnsi="Times New Roman" w:cs="Times New Roman"/>
          <w:lang w:val="en-GB" w:eastAsia="en-GB"/>
        </w:rPr>
        <w:t>. Oxford: Oxford Polytechnic.</w:t>
      </w:r>
    </w:p>
    <w:p w14:paraId="69D8B166"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Holland, J.L. (1997) </w:t>
      </w:r>
      <w:r w:rsidRPr="00BC1876">
        <w:rPr>
          <w:rFonts w:ascii="Times New Roman" w:eastAsia="Times New Roman" w:hAnsi="Times New Roman" w:cs="Times New Roman"/>
          <w:i/>
          <w:iCs/>
          <w:lang w:val="en-GB" w:eastAsia="en-GB"/>
        </w:rPr>
        <w:t>Making Vocational Choices: A Theory of Vocational Personalities and Work Environments</w:t>
      </w:r>
      <w:r w:rsidRPr="00BC1876">
        <w:rPr>
          <w:rFonts w:ascii="Times New Roman" w:eastAsia="Times New Roman" w:hAnsi="Times New Roman" w:cs="Times New Roman"/>
          <w:lang w:val="en-GB" w:eastAsia="en-GB"/>
        </w:rPr>
        <w:t xml:space="preserve">. 3rd </w:t>
      </w:r>
      <w:proofErr w:type="spellStart"/>
      <w:r w:rsidRPr="00BC1876">
        <w:rPr>
          <w:rFonts w:ascii="Times New Roman" w:eastAsia="Times New Roman" w:hAnsi="Times New Roman" w:cs="Times New Roman"/>
          <w:lang w:val="en-GB" w:eastAsia="en-GB"/>
        </w:rPr>
        <w:t>edn</w:t>
      </w:r>
      <w:proofErr w:type="spellEnd"/>
      <w:r w:rsidRPr="00BC1876">
        <w:rPr>
          <w:rFonts w:ascii="Times New Roman" w:eastAsia="Times New Roman" w:hAnsi="Times New Roman" w:cs="Times New Roman"/>
          <w:lang w:val="en-GB" w:eastAsia="en-GB"/>
        </w:rPr>
        <w:t>. Odessa, FL: Psychological Assessment Resources.</w:t>
      </w:r>
    </w:p>
    <w:p w14:paraId="391A88D8"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Indeed (2026) </w:t>
      </w:r>
      <w:r w:rsidRPr="00BC1876">
        <w:rPr>
          <w:rFonts w:ascii="Times New Roman" w:eastAsia="Times New Roman" w:hAnsi="Times New Roman" w:cs="Times New Roman"/>
          <w:i/>
          <w:iCs/>
          <w:lang w:val="en-GB" w:eastAsia="en-GB"/>
        </w:rPr>
        <w:t>Senior Social Worker – Silver Lining Fostering Ltd</w:t>
      </w:r>
      <w:r w:rsidRPr="00BC1876">
        <w:rPr>
          <w:rFonts w:ascii="Times New Roman" w:eastAsia="Times New Roman" w:hAnsi="Times New Roman" w:cs="Times New Roman"/>
          <w:lang w:val="en-GB" w:eastAsia="en-GB"/>
        </w:rPr>
        <w:t xml:space="preserve">. Available at: </w:t>
      </w:r>
      <w:hyperlink r:id="rId11" w:tgtFrame="_new" w:history="1">
        <w:r w:rsidRPr="0024389F">
          <w:rPr>
            <w:rFonts w:ascii="Times New Roman" w:eastAsia="Times New Roman" w:hAnsi="Times New Roman" w:cs="Times New Roman"/>
            <w:i/>
            <w:iCs/>
            <w:lang w:val="en-GB" w:eastAsia="en-GB"/>
          </w:rPr>
          <w:t>https://uk.indeed.com</w:t>
        </w:r>
      </w:hyperlink>
      <w:r w:rsidRPr="00BC1876">
        <w:rPr>
          <w:rFonts w:ascii="Times New Roman" w:eastAsia="Times New Roman" w:hAnsi="Times New Roman" w:cs="Times New Roman"/>
          <w:lang w:val="en-GB" w:eastAsia="en-GB"/>
        </w:rPr>
        <w:t xml:space="preserve"> (Accessed: 7 August 2026).</w:t>
      </w:r>
    </w:p>
    <w:p w14:paraId="4A00AACC"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Kolb, D.A. (1984) </w:t>
      </w:r>
      <w:r w:rsidRPr="00BC1876">
        <w:rPr>
          <w:rFonts w:ascii="Times New Roman" w:eastAsia="Times New Roman" w:hAnsi="Times New Roman" w:cs="Times New Roman"/>
          <w:i/>
          <w:iCs/>
          <w:lang w:val="en-GB" w:eastAsia="en-GB"/>
        </w:rPr>
        <w:t>Experiential Learning: Experience as the Source of Learning and Development</w:t>
      </w:r>
      <w:r w:rsidRPr="00BC1876">
        <w:rPr>
          <w:rFonts w:ascii="Times New Roman" w:eastAsia="Times New Roman" w:hAnsi="Times New Roman" w:cs="Times New Roman"/>
          <w:lang w:val="en-GB" w:eastAsia="en-GB"/>
        </w:rPr>
        <w:t>. Englewood Cliffs, NJ: Prentice Hall.</w:t>
      </w:r>
    </w:p>
    <w:p w14:paraId="16A53645"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LinkedIn (2026) </w:t>
      </w:r>
      <w:r w:rsidRPr="00BC1876">
        <w:rPr>
          <w:rFonts w:ascii="Times New Roman" w:eastAsia="Times New Roman" w:hAnsi="Times New Roman" w:cs="Times New Roman"/>
          <w:i/>
          <w:iCs/>
          <w:lang w:val="en-GB" w:eastAsia="en-GB"/>
        </w:rPr>
        <w:t>LinkedIn profile of Nene Toure</w:t>
      </w:r>
      <w:r w:rsidRPr="00BC1876">
        <w:rPr>
          <w:rFonts w:ascii="Times New Roman" w:eastAsia="Times New Roman" w:hAnsi="Times New Roman" w:cs="Times New Roman"/>
          <w:lang w:val="en-GB" w:eastAsia="en-GB"/>
        </w:rPr>
        <w:t xml:space="preserve">. Available at: </w:t>
      </w:r>
      <w:hyperlink r:id="rId12" w:tgtFrame="_new" w:history="1">
        <w:r w:rsidRPr="0024389F">
          <w:rPr>
            <w:rFonts w:ascii="Times New Roman" w:eastAsia="Times New Roman" w:hAnsi="Times New Roman" w:cs="Times New Roman"/>
            <w:i/>
            <w:iCs/>
            <w:lang w:val="en-GB" w:eastAsia="en-GB"/>
          </w:rPr>
          <w:t>https://www.linkedin.com</w:t>
        </w:r>
      </w:hyperlink>
      <w:r w:rsidRPr="00110AAD">
        <w:rPr>
          <w:rFonts w:ascii="Times New Roman" w:eastAsia="Times New Roman" w:hAnsi="Times New Roman" w:cs="Times New Roman"/>
          <w:i/>
          <w:iCs/>
          <w:lang w:val="en-GB" w:eastAsia="en-GB"/>
        </w:rPr>
        <w:t xml:space="preserve"> </w:t>
      </w:r>
      <w:r w:rsidRPr="00BC1876">
        <w:rPr>
          <w:rFonts w:ascii="Times New Roman" w:eastAsia="Times New Roman" w:hAnsi="Times New Roman" w:cs="Times New Roman"/>
          <w:lang w:val="en-GB" w:eastAsia="en-GB"/>
        </w:rPr>
        <w:t>(Accessed: 7 August 2026).</w:t>
      </w:r>
    </w:p>
    <w:p w14:paraId="5B1FA698"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NHS England (2023) </w:t>
      </w:r>
      <w:r w:rsidRPr="00BC1876">
        <w:rPr>
          <w:rFonts w:ascii="Times New Roman" w:eastAsia="Times New Roman" w:hAnsi="Times New Roman" w:cs="Times New Roman"/>
          <w:i/>
          <w:iCs/>
          <w:lang w:val="en-GB" w:eastAsia="en-GB"/>
        </w:rPr>
        <w:t>The NHS Constitution for England</w:t>
      </w:r>
      <w:r w:rsidRPr="00BC1876">
        <w:rPr>
          <w:rFonts w:ascii="Times New Roman" w:eastAsia="Times New Roman" w:hAnsi="Times New Roman" w:cs="Times New Roman"/>
          <w:lang w:val="en-GB" w:eastAsia="en-GB"/>
        </w:rPr>
        <w:t xml:space="preserve">. Available at: </w:t>
      </w:r>
      <w:hyperlink r:id="rId13" w:tgtFrame="_new" w:history="1">
        <w:r w:rsidRPr="00846A90">
          <w:rPr>
            <w:rFonts w:ascii="Times New Roman" w:eastAsia="Times New Roman" w:hAnsi="Times New Roman" w:cs="Times New Roman"/>
            <w:i/>
            <w:iCs/>
            <w:lang w:val="en-GB" w:eastAsia="en-GB"/>
          </w:rPr>
          <w:t>https://www.england.nhs.uk/constitution/</w:t>
        </w:r>
      </w:hyperlink>
      <w:r w:rsidRPr="00BC1876">
        <w:rPr>
          <w:rFonts w:ascii="Times New Roman" w:eastAsia="Times New Roman" w:hAnsi="Times New Roman" w:cs="Times New Roman"/>
          <w:lang w:val="en-GB" w:eastAsia="en-GB"/>
        </w:rPr>
        <w:t xml:space="preserve"> (Accessed: 5 August 2026).</w:t>
      </w:r>
    </w:p>
    <w:p w14:paraId="6846F187"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Skills for Care (2024) </w:t>
      </w:r>
      <w:r w:rsidRPr="00BC1876">
        <w:rPr>
          <w:rFonts w:ascii="Times New Roman" w:eastAsia="Times New Roman" w:hAnsi="Times New Roman" w:cs="Times New Roman"/>
          <w:i/>
          <w:iCs/>
          <w:lang w:val="en-GB" w:eastAsia="en-GB"/>
        </w:rPr>
        <w:t>Core Skills Framework</w:t>
      </w:r>
      <w:r w:rsidRPr="00BC1876">
        <w:rPr>
          <w:rFonts w:ascii="Times New Roman" w:eastAsia="Times New Roman" w:hAnsi="Times New Roman" w:cs="Times New Roman"/>
          <w:lang w:val="en-GB" w:eastAsia="en-GB"/>
        </w:rPr>
        <w:t xml:space="preserve">. Leeds: Skills for Care. Available at: </w:t>
      </w:r>
      <w:hyperlink r:id="rId14" w:tgtFrame="_new" w:history="1">
        <w:r w:rsidRPr="00846A90">
          <w:rPr>
            <w:rFonts w:ascii="Times New Roman" w:eastAsia="Times New Roman" w:hAnsi="Times New Roman" w:cs="Times New Roman"/>
            <w:i/>
            <w:iCs/>
            <w:lang w:val="en-GB" w:eastAsia="en-GB"/>
          </w:rPr>
          <w:t>https://www.skillsforcare.org.uk</w:t>
        </w:r>
      </w:hyperlink>
      <w:r w:rsidRPr="00846A90">
        <w:rPr>
          <w:rFonts w:ascii="Times New Roman" w:eastAsia="Times New Roman" w:hAnsi="Times New Roman" w:cs="Times New Roman"/>
          <w:lang w:val="en-GB" w:eastAsia="en-GB"/>
        </w:rPr>
        <w:t xml:space="preserve"> </w:t>
      </w:r>
      <w:r w:rsidRPr="00BC1876">
        <w:rPr>
          <w:rFonts w:ascii="Times New Roman" w:eastAsia="Times New Roman" w:hAnsi="Times New Roman" w:cs="Times New Roman"/>
          <w:lang w:val="en-GB" w:eastAsia="en-GB"/>
        </w:rPr>
        <w:t>(Accessed: 5 August 2026).</w:t>
      </w:r>
    </w:p>
    <w:p w14:paraId="04ACBFDB" w14:textId="77777777" w:rsidR="00BC1876" w:rsidRPr="00BC1876" w:rsidRDefault="00BC1876" w:rsidP="00BC1876">
      <w:pPr>
        <w:spacing w:before="100" w:beforeAutospacing="1" w:after="100" w:afterAutospacing="1" w:line="240" w:lineRule="auto"/>
        <w:rPr>
          <w:rFonts w:ascii="Times New Roman" w:eastAsia="Times New Roman" w:hAnsi="Times New Roman" w:cs="Times New Roman"/>
          <w:lang w:val="en-GB" w:eastAsia="en-GB"/>
        </w:rPr>
      </w:pPr>
      <w:r w:rsidRPr="00BC1876">
        <w:rPr>
          <w:rFonts w:ascii="Times New Roman" w:eastAsia="Times New Roman" w:hAnsi="Times New Roman" w:cs="Times New Roman"/>
          <w:lang w:val="en-GB" w:eastAsia="en-GB"/>
        </w:rPr>
        <w:t xml:space="preserve">Social Work England (2024) </w:t>
      </w:r>
      <w:r w:rsidRPr="00BC1876">
        <w:rPr>
          <w:rFonts w:ascii="Times New Roman" w:eastAsia="Times New Roman" w:hAnsi="Times New Roman" w:cs="Times New Roman"/>
          <w:i/>
          <w:iCs/>
          <w:lang w:val="en-GB" w:eastAsia="en-GB"/>
        </w:rPr>
        <w:t>Professional Standards</w:t>
      </w:r>
      <w:r w:rsidRPr="00BC1876">
        <w:rPr>
          <w:rFonts w:ascii="Times New Roman" w:eastAsia="Times New Roman" w:hAnsi="Times New Roman" w:cs="Times New Roman"/>
          <w:lang w:val="en-GB" w:eastAsia="en-GB"/>
        </w:rPr>
        <w:t xml:space="preserve">. Available at: </w:t>
      </w:r>
      <w:hyperlink r:id="rId15" w:tgtFrame="_new" w:history="1">
        <w:r w:rsidRPr="00846A90">
          <w:rPr>
            <w:rFonts w:ascii="Times New Roman" w:eastAsia="Times New Roman" w:hAnsi="Times New Roman" w:cs="Times New Roman"/>
            <w:i/>
            <w:iCs/>
            <w:lang w:val="en-GB" w:eastAsia="en-GB"/>
          </w:rPr>
          <w:t>https://www.socialworkengland.org.uk/professional-standards</w:t>
        </w:r>
        <w:r w:rsidRPr="00BC1876">
          <w:rPr>
            <w:rFonts w:ascii="Times New Roman" w:eastAsia="Times New Roman" w:hAnsi="Times New Roman" w:cs="Times New Roman"/>
            <w:color w:val="0000FF"/>
            <w:u w:val="single"/>
            <w:lang w:val="en-GB" w:eastAsia="en-GB"/>
          </w:rPr>
          <w:t>/</w:t>
        </w:r>
      </w:hyperlink>
      <w:r w:rsidRPr="00BC1876">
        <w:rPr>
          <w:rFonts w:ascii="Times New Roman" w:eastAsia="Times New Roman" w:hAnsi="Times New Roman" w:cs="Times New Roman"/>
          <w:lang w:val="en-GB" w:eastAsia="en-GB"/>
        </w:rPr>
        <w:t xml:space="preserve"> (Accessed: 5 August 2026).</w:t>
      </w:r>
    </w:p>
    <w:p w14:paraId="395E5247" w14:textId="77777777" w:rsidR="009076B6" w:rsidRDefault="009076B6" w:rsidP="00CC3011">
      <w:pPr>
        <w:spacing w:line="360" w:lineRule="auto"/>
        <w:jc w:val="both"/>
        <w:rPr>
          <w:rFonts w:eastAsia="Times New Roman"/>
          <w:color w:val="222222"/>
          <w:lang w:val="en-GB" w:eastAsia="en-GB"/>
        </w:rPr>
      </w:pPr>
    </w:p>
    <w:p w14:paraId="4A1BEBCD" w14:textId="77777777" w:rsidR="009076B6" w:rsidRDefault="009076B6" w:rsidP="00CC3011">
      <w:pPr>
        <w:spacing w:line="360" w:lineRule="auto"/>
        <w:jc w:val="both"/>
        <w:rPr>
          <w:rFonts w:eastAsia="Times New Roman"/>
          <w:color w:val="222222"/>
          <w:lang w:val="en-GB" w:eastAsia="en-GB"/>
        </w:rPr>
      </w:pPr>
    </w:p>
    <w:p w14:paraId="57EC29AA" w14:textId="77777777" w:rsidR="009076B6" w:rsidRDefault="009076B6" w:rsidP="00CC3011">
      <w:pPr>
        <w:spacing w:line="360" w:lineRule="auto"/>
        <w:jc w:val="both"/>
        <w:rPr>
          <w:rFonts w:eastAsia="Times New Roman"/>
          <w:color w:val="222222"/>
          <w:lang w:val="en-GB" w:eastAsia="en-GB"/>
        </w:rPr>
      </w:pPr>
    </w:p>
    <w:p w14:paraId="22131742" w14:textId="77777777" w:rsidR="009076B6" w:rsidRDefault="009076B6" w:rsidP="00CC3011">
      <w:pPr>
        <w:spacing w:line="360" w:lineRule="auto"/>
        <w:jc w:val="both"/>
        <w:rPr>
          <w:rFonts w:eastAsia="Times New Roman"/>
          <w:color w:val="222222"/>
          <w:lang w:val="en-GB" w:eastAsia="en-GB"/>
        </w:rPr>
      </w:pPr>
    </w:p>
    <w:p w14:paraId="4EA3DE96" w14:textId="77777777" w:rsidR="009076B6" w:rsidRDefault="009076B6" w:rsidP="00CC3011">
      <w:pPr>
        <w:spacing w:line="360" w:lineRule="auto"/>
        <w:jc w:val="both"/>
        <w:rPr>
          <w:rFonts w:eastAsia="Times New Roman"/>
          <w:color w:val="222222"/>
          <w:lang w:val="en-GB" w:eastAsia="en-GB"/>
        </w:rPr>
      </w:pPr>
    </w:p>
    <w:p w14:paraId="1499B6A7" w14:textId="77777777" w:rsidR="009076B6" w:rsidRDefault="009076B6" w:rsidP="00CC3011">
      <w:pPr>
        <w:spacing w:line="360" w:lineRule="auto"/>
        <w:jc w:val="both"/>
        <w:rPr>
          <w:rFonts w:eastAsia="Times New Roman"/>
          <w:color w:val="222222"/>
          <w:lang w:val="en-GB" w:eastAsia="en-GB"/>
        </w:rPr>
      </w:pPr>
    </w:p>
    <w:p w14:paraId="76FE0E41" w14:textId="09BC06A2" w:rsidR="004E2D87" w:rsidRPr="008866CC" w:rsidRDefault="004E2D87" w:rsidP="00CC3011">
      <w:pPr>
        <w:spacing w:line="360" w:lineRule="auto"/>
        <w:jc w:val="both"/>
        <w:rPr>
          <w:rFonts w:eastAsia="Times New Roman"/>
          <w:lang w:val="en-GB" w:eastAsia="en-GB"/>
        </w:rPr>
      </w:pPr>
    </w:p>
    <w:sectPr w:rsidR="004E2D87" w:rsidRPr="008866CC">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ABD77" w14:textId="77777777" w:rsidR="00377EBA" w:rsidRDefault="00377EBA" w:rsidP="00D86C92">
      <w:pPr>
        <w:spacing w:after="0" w:line="240" w:lineRule="auto"/>
      </w:pPr>
      <w:r>
        <w:separator/>
      </w:r>
    </w:p>
  </w:endnote>
  <w:endnote w:type="continuationSeparator" w:id="0">
    <w:p w14:paraId="7C94F684" w14:textId="77777777" w:rsidR="00377EBA" w:rsidRDefault="00377EBA" w:rsidP="00D86C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A73354" w14:textId="77777777" w:rsidR="00377EBA" w:rsidRDefault="00377EBA" w:rsidP="00D86C92">
      <w:pPr>
        <w:spacing w:after="0" w:line="240" w:lineRule="auto"/>
      </w:pPr>
      <w:r>
        <w:separator/>
      </w:r>
    </w:p>
  </w:footnote>
  <w:footnote w:type="continuationSeparator" w:id="0">
    <w:p w14:paraId="1B112248" w14:textId="77777777" w:rsidR="00377EBA" w:rsidRDefault="00377EBA" w:rsidP="00D86C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1667B"/>
    <w:multiLevelType w:val="multilevel"/>
    <w:tmpl w:val="7BF02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A66CE8"/>
    <w:multiLevelType w:val="multilevel"/>
    <w:tmpl w:val="922AFB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6040834"/>
    <w:multiLevelType w:val="multilevel"/>
    <w:tmpl w:val="CC1AB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B0D2E78"/>
    <w:multiLevelType w:val="multilevel"/>
    <w:tmpl w:val="F110A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FD05DAA"/>
    <w:multiLevelType w:val="multilevel"/>
    <w:tmpl w:val="26D2C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18248ED"/>
    <w:multiLevelType w:val="multilevel"/>
    <w:tmpl w:val="C136B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2E500D7"/>
    <w:multiLevelType w:val="multilevel"/>
    <w:tmpl w:val="E48C9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5516F4F"/>
    <w:multiLevelType w:val="multilevel"/>
    <w:tmpl w:val="CEA62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D2022B"/>
    <w:multiLevelType w:val="multilevel"/>
    <w:tmpl w:val="D6B09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7FC49D9"/>
    <w:multiLevelType w:val="multilevel"/>
    <w:tmpl w:val="B0983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CB33288"/>
    <w:multiLevelType w:val="multilevel"/>
    <w:tmpl w:val="87AA0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6B3542C"/>
    <w:multiLevelType w:val="multilevel"/>
    <w:tmpl w:val="D3B8BD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6C21B32"/>
    <w:multiLevelType w:val="multilevel"/>
    <w:tmpl w:val="FEB28C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8126EAF"/>
    <w:multiLevelType w:val="multilevel"/>
    <w:tmpl w:val="FDD21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82B27B8"/>
    <w:multiLevelType w:val="multilevel"/>
    <w:tmpl w:val="FF66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C85984"/>
    <w:multiLevelType w:val="multilevel"/>
    <w:tmpl w:val="E132F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8D3BE3"/>
    <w:multiLevelType w:val="multilevel"/>
    <w:tmpl w:val="50F09D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7FA4304"/>
    <w:multiLevelType w:val="multilevel"/>
    <w:tmpl w:val="4EA21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BCE1B13"/>
    <w:multiLevelType w:val="hybridMultilevel"/>
    <w:tmpl w:val="9BEAEEB4"/>
    <w:lvl w:ilvl="0" w:tplc="04B4A806">
      <w:start w:val="1"/>
      <w:numFmt w:val="bullet"/>
      <w:lvlText w:val="•"/>
      <w:lvlJc w:val="left"/>
      <w:pPr>
        <w:ind w:left="720" w:hanging="360"/>
      </w:pPr>
    </w:lvl>
    <w:lvl w:ilvl="1" w:tplc="887C9572">
      <w:numFmt w:val="decimal"/>
      <w:lvlText w:val=""/>
      <w:lvlJc w:val="left"/>
    </w:lvl>
    <w:lvl w:ilvl="2" w:tplc="DFA07A36">
      <w:numFmt w:val="decimal"/>
      <w:lvlText w:val=""/>
      <w:lvlJc w:val="left"/>
    </w:lvl>
    <w:lvl w:ilvl="3" w:tplc="D57ECFF6">
      <w:numFmt w:val="decimal"/>
      <w:lvlText w:val=""/>
      <w:lvlJc w:val="left"/>
    </w:lvl>
    <w:lvl w:ilvl="4" w:tplc="C35A10B8">
      <w:numFmt w:val="decimal"/>
      <w:lvlText w:val=""/>
      <w:lvlJc w:val="left"/>
    </w:lvl>
    <w:lvl w:ilvl="5" w:tplc="AF62EF24">
      <w:numFmt w:val="decimal"/>
      <w:lvlText w:val=""/>
      <w:lvlJc w:val="left"/>
    </w:lvl>
    <w:lvl w:ilvl="6" w:tplc="D8CEECD8">
      <w:numFmt w:val="decimal"/>
      <w:lvlText w:val=""/>
      <w:lvlJc w:val="left"/>
    </w:lvl>
    <w:lvl w:ilvl="7" w:tplc="B5F4C258">
      <w:numFmt w:val="decimal"/>
      <w:lvlText w:val=""/>
      <w:lvlJc w:val="left"/>
    </w:lvl>
    <w:lvl w:ilvl="8" w:tplc="441409C2">
      <w:numFmt w:val="decimal"/>
      <w:lvlText w:val=""/>
      <w:lvlJc w:val="left"/>
    </w:lvl>
  </w:abstractNum>
  <w:abstractNum w:abstractNumId="19" w15:restartNumberingAfterBreak="0">
    <w:nsid w:val="3C93087D"/>
    <w:multiLevelType w:val="multilevel"/>
    <w:tmpl w:val="B6F21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D2B6552"/>
    <w:multiLevelType w:val="multilevel"/>
    <w:tmpl w:val="694A9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0497613"/>
    <w:multiLevelType w:val="multilevel"/>
    <w:tmpl w:val="001EDA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5104872"/>
    <w:multiLevelType w:val="multilevel"/>
    <w:tmpl w:val="F0D4B8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46852AD8"/>
    <w:multiLevelType w:val="multilevel"/>
    <w:tmpl w:val="CF6848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D225F16"/>
    <w:multiLevelType w:val="multilevel"/>
    <w:tmpl w:val="518E04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3442238"/>
    <w:multiLevelType w:val="multilevel"/>
    <w:tmpl w:val="078866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4F32F67"/>
    <w:multiLevelType w:val="multilevel"/>
    <w:tmpl w:val="9B00E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2263BE"/>
    <w:multiLevelType w:val="multilevel"/>
    <w:tmpl w:val="8B4C5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F9343B7"/>
    <w:multiLevelType w:val="multilevel"/>
    <w:tmpl w:val="273A5A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1096640"/>
    <w:multiLevelType w:val="multilevel"/>
    <w:tmpl w:val="0A70C9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1540C60"/>
    <w:multiLevelType w:val="multilevel"/>
    <w:tmpl w:val="E2569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22C09E3"/>
    <w:multiLevelType w:val="multilevel"/>
    <w:tmpl w:val="EC7E2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92D3088"/>
    <w:multiLevelType w:val="multilevel"/>
    <w:tmpl w:val="3F4A44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B47622E"/>
    <w:multiLevelType w:val="multilevel"/>
    <w:tmpl w:val="A8460C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C63E75"/>
    <w:multiLevelType w:val="multilevel"/>
    <w:tmpl w:val="9B661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7374A13"/>
    <w:multiLevelType w:val="multilevel"/>
    <w:tmpl w:val="234EB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D6613E7"/>
    <w:multiLevelType w:val="multilevel"/>
    <w:tmpl w:val="6860A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7DA025E5"/>
    <w:multiLevelType w:val="multilevel"/>
    <w:tmpl w:val="DDD4A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2B1BC2"/>
    <w:multiLevelType w:val="multilevel"/>
    <w:tmpl w:val="4EA213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38851661">
    <w:abstractNumId w:val="35"/>
  </w:num>
  <w:num w:numId="2" w16cid:durableId="1460686188">
    <w:abstractNumId w:val="29"/>
  </w:num>
  <w:num w:numId="3" w16cid:durableId="1959291297">
    <w:abstractNumId w:val="37"/>
  </w:num>
  <w:num w:numId="4" w16cid:durableId="2095128214">
    <w:abstractNumId w:val="1"/>
  </w:num>
  <w:num w:numId="5" w16cid:durableId="364865789">
    <w:abstractNumId w:val="13"/>
  </w:num>
  <w:num w:numId="6" w16cid:durableId="1536886209">
    <w:abstractNumId w:val="34"/>
  </w:num>
  <w:num w:numId="7" w16cid:durableId="851839502">
    <w:abstractNumId w:val="9"/>
  </w:num>
  <w:num w:numId="8" w16cid:durableId="2103451837">
    <w:abstractNumId w:val="22"/>
  </w:num>
  <w:num w:numId="9" w16cid:durableId="2022970823">
    <w:abstractNumId w:val="36"/>
  </w:num>
  <w:num w:numId="10" w16cid:durableId="366806060">
    <w:abstractNumId w:val="8"/>
  </w:num>
  <w:num w:numId="11" w16cid:durableId="1485075991">
    <w:abstractNumId w:val="16"/>
  </w:num>
  <w:num w:numId="12" w16cid:durableId="577398134">
    <w:abstractNumId w:val="15"/>
  </w:num>
  <w:num w:numId="13" w16cid:durableId="1544638325">
    <w:abstractNumId w:val="28"/>
  </w:num>
  <w:num w:numId="14" w16cid:durableId="1211958101">
    <w:abstractNumId w:val="6"/>
  </w:num>
  <w:num w:numId="15" w16cid:durableId="214394211">
    <w:abstractNumId w:val="12"/>
  </w:num>
  <w:num w:numId="16" w16cid:durableId="1145589150">
    <w:abstractNumId w:val="30"/>
  </w:num>
  <w:num w:numId="17" w16cid:durableId="305819613">
    <w:abstractNumId w:val="31"/>
  </w:num>
  <w:num w:numId="18" w16cid:durableId="1975333628">
    <w:abstractNumId w:val="25"/>
  </w:num>
  <w:num w:numId="19" w16cid:durableId="1464537582">
    <w:abstractNumId w:val="14"/>
  </w:num>
  <w:num w:numId="20" w16cid:durableId="460542761">
    <w:abstractNumId w:val="3"/>
  </w:num>
  <w:num w:numId="21" w16cid:durableId="474181617">
    <w:abstractNumId w:val="5"/>
  </w:num>
  <w:num w:numId="22" w16cid:durableId="2142264348">
    <w:abstractNumId w:val="21"/>
  </w:num>
  <w:num w:numId="23" w16cid:durableId="1624386393">
    <w:abstractNumId w:val="27"/>
  </w:num>
  <w:num w:numId="24" w16cid:durableId="250629948">
    <w:abstractNumId w:val="19"/>
  </w:num>
  <w:num w:numId="25" w16cid:durableId="601376968">
    <w:abstractNumId w:val="32"/>
  </w:num>
  <w:num w:numId="26" w16cid:durableId="1880236591">
    <w:abstractNumId w:val="33"/>
  </w:num>
  <w:num w:numId="27" w16cid:durableId="1196383613">
    <w:abstractNumId w:val="11"/>
  </w:num>
  <w:num w:numId="28" w16cid:durableId="815874762">
    <w:abstractNumId w:val="4"/>
  </w:num>
  <w:num w:numId="29" w16cid:durableId="1610508522">
    <w:abstractNumId w:val="20"/>
  </w:num>
  <w:num w:numId="30" w16cid:durableId="457261295">
    <w:abstractNumId w:val="7"/>
  </w:num>
  <w:num w:numId="31" w16cid:durableId="740912703">
    <w:abstractNumId w:val="24"/>
  </w:num>
  <w:num w:numId="32" w16cid:durableId="2135707385">
    <w:abstractNumId w:val="26"/>
  </w:num>
  <w:num w:numId="33" w16cid:durableId="1413158944">
    <w:abstractNumId w:val="17"/>
  </w:num>
  <w:num w:numId="34" w16cid:durableId="493304390">
    <w:abstractNumId w:val="38"/>
  </w:num>
  <w:num w:numId="35" w16cid:durableId="1730809466">
    <w:abstractNumId w:val="18"/>
    <w:lvlOverride w:ilvl="0">
      <w:startOverride w:val="1"/>
    </w:lvlOverride>
  </w:num>
  <w:num w:numId="36" w16cid:durableId="191963341">
    <w:abstractNumId w:val="10"/>
  </w:num>
  <w:num w:numId="37" w16cid:durableId="1016268982">
    <w:abstractNumId w:val="0"/>
  </w:num>
  <w:num w:numId="38" w16cid:durableId="1469856598">
    <w:abstractNumId w:val="2"/>
  </w:num>
  <w:num w:numId="39" w16cid:durableId="205462040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C87"/>
    <w:rsid w:val="00021748"/>
    <w:rsid w:val="000527DD"/>
    <w:rsid w:val="00053358"/>
    <w:rsid w:val="000E04B9"/>
    <w:rsid w:val="000F618B"/>
    <w:rsid w:val="001012BB"/>
    <w:rsid w:val="00110AAD"/>
    <w:rsid w:val="001114D5"/>
    <w:rsid w:val="0013355F"/>
    <w:rsid w:val="001445B6"/>
    <w:rsid w:val="00144B75"/>
    <w:rsid w:val="00150592"/>
    <w:rsid w:val="001519E0"/>
    <w:rsid w:val="00160C50"/>
    <w:rsid w:val="001755C7"/>
    <w:rsid w:val="00176432"/>
    <w:rsid w:val="00182A7C"/>
    <w:rsid w:val="001E2807"/>
    <w:rsid w:val="00204C87"/>
    <w:rsid w:val="00232963"/>
    <w:rsid w:val="002401ED"/>
    <w:rsid w:val="0024389F"/>
    <w:rsid w:val="00260F07"/>
    <w:rsid w:val="0028587F"/>
    <w:rsid w:val="002A21C4"/>
    <w:rsid w:val="002A59E7"/>
    <w:rsid w:val="002B74B5"/>
    <w:rsid w:val="002C0311"/>
    <w:rsid w:val="002D0025"/>
    <w:rsid w:val="002E53BC"/>
    <w:rsid w:val="0030003E"/>
    <w:rsid w:val="00303C52"/>
    <w:rsid w:val="00315D1C"/>
    <w:rsid w:val="00321526"/>
    <w:rsid w:val="00326F2D"/>
    <w:rsid w:val="00331665"/>
    <w:rsid w:val="00333131"/>
    <w:rsid w:val="00344B99"/>
    <w:rsid w:val="00357807"/>
    <w:rsid w:val="00365658"/>
    <w:rsid w:val="00375F21"/>
    <w:rsid w:val="00377EBA"/>
    <w:rsid w:val="00392407"/>
    <w:rsid w:val="00395949"/>
    <w:rsid w:val="003B24AB"/>
    <w:rsid w:val="003C3234"/>
    <w:rsid w:val="0042499B"/>
    <w:rsid w:val="00424DBB"/>
    <w:rsid w:val="00425462"/>
    <w:rsid w:val="004470C4"/>
    <w:rsid w:val="00471946"/>
    <w:rsid w:val="00476B12"/>
    <w:rsid w:val="004A26F2"/>
    <w:rsid w:val="004D1D48"/>
    <w:rsid w:val="004E2D87"/>
    <w:rsid w:val="004F6785"/>
    <w:rsid w:val="0054374B"/>
    <w:rsid w:val="0055432C"/>
    <w:rsid w:val="00560A8C"/>
    <w:rsid w:val="00564772"/>
    <w:rsid w:val="00574275"/>
    <w:rsid w:val="00592C1C"/>
    <w:rsid w:val="005A5A5A"/>
    <w:rsid w:val="005A7B3C"/>
    <w:rsid w:val="005C7DEC"/>
    <w:rsid w:val="005D3FA9"/>
    <w:rsid w:val="005F4006"/>
    <w:rsid w:val="00631BCA"/>
    <w:rsid w:val="00634A43"/>
    <w:rsid w:val="006378B3"/>
    <w:rsid w:val="00640903"/>
    <w:rsid w:val="00655AB3"/>
    <w:rsid w:val="00655C2D"/>
    <w:rsid w:val="00676399"/>
    <w:rsid w:val="00685B42"/>
    <w:rsid w:val="0069047B"/>
    <w:rsid w:val="00693EF9"/>
    <w:rsid w:val="006A4636"/>
    <w:rsid w:val="006D6BEC"/>
    <w:rsid w:val="006F188C"/>
    <w:rsid w:val="006F1B8F"/>
    <w:rsid w:val="006F3958"/>
    <w:rsid w:val="00704CB2"/>
    <w:rsid w:val="0072371D"/>
    <w:rsid w:val="00724D45"/>
    <w:rsid w:val="00737094"/>
    <w:rsid w:val="00793D8B"/>
    <w:rsid w:val="007A6837"/>
    <w:rsid w:val="007B72E0"/>
    <w:rsid w:val="007C2D54"/>
    <w:rsid w:val="007D323F"/>
    <w:rsid w:val="007E4063"/>
    <w:rsid w:val="007F4152"/>
    <w:rsid w:val="008079B7"/>
    <w:rsid w:val="00846A90"/>
    <w:rsid w:val="008476B9"/>
    <w:rsid w:val="00871963"/>
    <w:rsid w:val="008866CC"/>
    <w:rsid w:val="008958EB"/>
    <w:rsid w:val="008A076A"/>
    <w:rsid w:val="008B39A0"/>
    <w:rsid w:val="008D0E68"/>
    <w:rsid w:val="008E1052"/>
    <w:rsid w:val="008E2C2D"/>
    <w:rsid w:val="008F57D6"/>
    <w:rsid w:val="009042A9"/>
    <w:rsid w:val="0090678F"/>
    <w:rsid w:val="009076B6"/>
    <w:rsid w:val="00934A9F"/>
    <w:rsid w:val="00934CF8"/>
    <w:rsid w:val="00935B42"/>
    <w:rsid w:val="0095131A"/>
    <w:rsid w:val="009546B6"/>
    <w:rsid w:val="009574C1"/>
    <w:rsid w:val="00976BDE"/>
    <w:rsid w:val="0098450B"/>
    <w:rsid w:val="009B73C2"/>
    <w:rsid w:val="009C77A3"/>
    <w:rsid w:val="009E2E0D"/>
    <w:rsid w:val="009E7532"/>
    <w:rsid w:val="009F0EDA"/>
    <w:rsid w:val="00A01A1F"/>
    <w:rsid w:val="00A25BDD"/>
    <w:rsid w:val="00A34ED7"/>
    <w:rsid w:val="00A612FE"/>
    <w:rsid w:val="00A7107B"/>
    <w:rsid w:val="00A95D86"/>
    <w:rsid w:val="00AA2DDE"/>
    <w:rsid w:val="00B06C08"/>
    <w:rsid w:val="00B3494A"/>
    <w:rsid w:val="00B50C75"/>
    <w:rsid w:val="00B53937"/>
    <w:rsid w:val="00B53E5D"/>
    <w:rsid w:val="00B71F2C"/>
    <w:rsid w:val="00B76417"/>
    <w:rsid w:val="00B7738C"/>
    <w:rsid w:val="00B83EAE"/>
    <w:rsid w:val="00B918DA"/>
    <w:rsid w:val="00B91C7E"/>
    <w:rsid w:val="00B96F82"/>
    <w:rsid w:val="00BC1876"/>
    <w:rsid w:val="00BC538F"/>
    <w:rsid w:val="00BC7A64"/>
    <w:rsid w:val="00BF2606"/>
    <w:rsid w:val="00C0329E"/>
    <w:rsid w:val="00C05A64"/>
    <w:rsid w:val="00C2209D"/>
    <w:rsid w:val="00C3127B"/>
    <w:rsid w:val="00C31565"/>
    <w:rsid w:val="00C8561B"/>
    <w:rsid w:val="00CA2632"/>
    <w:rsid w:val="00CC3011"/>
    <w:rsid w:val="00CC7A4C"/>
    <w:rsid w:val="00CD76D4"/>
    <w:rsid w:val="00D34EAE"/>
    <w:rsid w:val="00D401BC"/>
    <w:rsid w:val="00D47573"/>
    <w:rsid w:val="00D51BAE"/>
    <w:rsid w:val="00D67FC7"/>
    <w:rsid w:val="00D86C92"/>
    <w:rsid w:val="00D97632"/>
    <w:rsid w:val="00DA1078"/>
    <w:rsid w:val="00DA1D00"/>
    <w:rsid w:val="00DA424A"/>
    <w:rsid w:val="00DB21A7"/>
    <w:rsid w:val="00DF3D2F"/>
    <w:rsid w:val="00E016F6"/>
    <w:rsid w:val="00E04CEE"/>
    <w:rsid w:val="00E12771"/>
    <w:rsid w:val="00E2057E"/>
    <w:rsid w:val="00E358D4"/>
    <w:rsid w:val="00E67350"/>
    <w:rsid w:val="00E71E29"/>
    <w:rsid w:val="00EB3625"/>
    <w:rsid w:val="00EB7F04"/>
    <w:rsid w:val="00EC52AF"/>
    <w:rsid w:val="00EF416E"/>
    <w:rsid w:val="00EF4BA7"/>
    <w:rsid w:val="00F27FE2"/>
    <w:rsid w:val="00F35D75"/>
    <w:rsid w:val="00F81962"/>
    <w:rsid w:val="00FC23E7"/>
    <w:rsid w:val="00FD61EA"/>
    <w:rsid w:val="00FE51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AE1FF"/>
  <w15:chartTrackingRefBased/>
  <w15:docId w15:val="{51285D8C-8E55-451F-A3AC-88745D666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4C87"/>
    <w:pPr>
      <w:spacing w:line="279" w:lineRule="auto"/>
    </w:pPr>
    <w:rPr>
      <w:rFonts w:eastAsiaTheme="minorEastAsia"/>
      <w:kern w:val="0"/>
      <w:lang w:val="en-US" w:eastAsia="ja-JP"/>
      <w14:ligatures w14:val="none"/>
    </w:rPr>
  </w:style>
  <w:style w:type="paragraph" w:styleId="Heading1">
    <w:name w:val="heading 1"/>
    <w:basedOn w:val="Normal"/>
    <w:next w:val="Normal"/>
    <w:link w:val="Heading1Char"/>
    <w:uiPriority w:val="9"/>
    <w:qFormat/>
    <w:rsid w:val="00204C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04C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04C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04C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04C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04C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4C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4C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4C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04C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04C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04C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04C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04C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04C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4C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4C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4C87"/>
    <w:rPr>
      <w:rFonts w:eastAsiaTheme="majorEastAsia" w:cstheme="majorBidi"/>
      <w:color w:val="272727" w:themeColor="text1" w:themeTint="D8"/>
    </w:rPr>
  </w:style>
  <w:style w:type="paragraph" w:styleId="Title">
    <w:name w:val="Title"/>
    <w:basedOn w:val="Normal"/>
    <w:next w:val="Normal"/>
    <w:link w:val="TitleChar"/>
    <w:uiPriority w:val="10"/>
    <w:qFormat/>
    <w:rsid w:val="00204C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4C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4C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4C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4C87"/>
    <w:pPr>
      <w:spacing w:before="160"/>
      <w:jc w:val="center"/>
    </w:pPr>
    <w:rPr>
      <w:i/>
      <w:iCs/>
      <w:color w:val="404040" w:themeColor="text1" w:themeTint="BF"/>
    </w:rPr>
  </w:style>
  <w:style w:type="character" w:customStyle="1" w:styleId="QuoteChar">
    <w:name w:val="Quote Char"/>
    <w:basedOn w:val="DefaultParagraphFont"/>
    <w:link w:val="Quote"/>
    <w:uiPriority w:val="29"/>
    <w:rsid w:val="00204C87"/>
    <w:rPr>
      <w:i/>
      <w:iCs/>
      <w:color w:val="404040" w:themeColor="text1" w:themeTint="BF"/>
    </w:rPr>
  </w:style>
  <w:style w:type="paragraph" w:styleId="ListParagraph">
    <w:name w:val="List Paragraph"/>
    <w:basedOn w:val="Normal"/>
    <w:qFormat/>
    <w:rsid w:val="00204C87"/>
    <w:pPr>
      <w:ind w:left="720"/>
      <w:contextualSpacing/>
    </w:pPr>
  </w:style>
  <w:style w:type="character" w:styleId="IntenseEmphasis">
    <w:name w:val="Intense Emphasis"/>
    <w:basedOn w:val="DefaultParagraphFont"/>
    <w:uiPriority w:val="21"/>
    <w:qFormat/>
    <w:rsid w:val="00204C87"/>
    <w:rPr>
      <w:i/>
      <w:iCs/>
      <w:color w:val="0F4761" w:themeColor="accent1" w:themeShade="BF"/>
    </w:rPr>
  </w:style>
  <w:style w:type="paragraph" w:styleId="IntenseQuote">
    <w:name w:val="Intense Quote"/>
    <w:basedOn w:val="Normal"/>
    <w:next w:val="Normal"/>
    <w:link w:val="IntenseQuoteChar"/>
    <w:uiPriority w:val="30"/>
    <w:qFormat/>
    <w:rsid w:val="00204C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04C87"/>
    <w:rPr>
      <w:i/>
      <w:iCs/>
      <w:color w:val="0F4761" w:themeColor="accent1" w:themeShade="BF"/>
    </w:rPr>
  </w:style>
  <w:style w:type="character" w:styleId="IntenseReference">
    <w:name w:val="Intense Reference"/>
    <w:basedOn w:val="DefaultParagraphFont"/>
    <w:uiPriority w:val="32"/>
    <w:qFormat/>
    <w:rsid w:val="00204C87"/>
    <w:rPr>
      <w:b/>
      <w:bCs/>
      <w:smallCaps/>
      <w:color w:val="0F4761" w:themeColor="accent1" w:themeShade="BF"/>
      <w:spacing w:val="5"/>
    </w:rPr>
  </w:style>
  <w:style w:type="character" w:styleId="Strong">
    <w:name w:val="Strong"/>
    <w:basedOn w:val="DefaultParagraphFont"/>
    <w:uiPriority w:val="22"/>
    <w:qFormat/>
    <w:rsid w:val="00204C87"/>
    <w:rPr>
      <w:b/>
      <w:bCs/>
    </w:rPr>
  </w:style>
  <w:style w:type="paragraph" w:styleId="NormalWeb">
    <w:name w:val="Normal (Web)"/>
    <w:basedOn w:val="Normal"/>
    <w:uiPriority w:val="99"/>
    <w:unhideWhenUsed/>
    <w:rsid w:val="00D97632"/>
    <w:pPr>
      <w:spacing w:before="100" w:beforeAutospacing="1" w:after="100" w:afterAutospacing="1" w:line="240" w:lineRule="auto"/>
    </w:pPr>
    <w:rPr>
      <w:rFonts w:ascii="Times New Roman" w:eastAsia="Times New Roman" w:hAnsi="Times New Roman" w:cs="Times New Roman"/>
      <w:lang w:val="en-GB" w:eastAsia="en-GB"/>
    </w:rPr>
  </w:style>
  <w:style w:type="paragraph" w:styleId="TOC1">
    <w:name w:val="toc 1"/>
    <w:basedOn w:val="Normal"/>
    <w:next w:val="Normal"/>
    <w:autoRedefine/>
    <w:uiPriority w:val="39"/>
    <w:unhideWhenUsed/>
    <w:rsid w:val="00871963"/>
    <w:pPr>
      <w:tabs>
        <w:tab w:val="right" w:leader="dot" w:pos="9016"/>
      </w:tabs>
      <w:spacing w:after="100"/>
    </w:pPr>
    <w:rPr>
      <w:rFonts w:eastAsia="Times New Roman"/>
      <w:noProof/>
      <w:sz w:val="40"/>
      <w:szCs w:val="40"/>
      <w:lang w:val="en-GB" w:eastAsia="en-GB"/>
    </w:rPr>
  </w:style>
  <w:style w:type="paragraph" w:styleId="TOC3">
    <w:name w:val="toc 3"/>
    <w:basedOn w:val="Normal"/>
    <w:next w:val="Normal"/>
    <w:autoRedefine/>
    <w:uiPriority w:val="39"/>
    <w:unhideWhenUsed/>
    <w:rsid w:val="00375F21"/>
    <w:pPr>
      <w:spacing w:after="100"/>
      <w:ind w:left="480"/>
    </w:pPr>
  </w:style>
  <w:style w:type="paragraph" w:styleId="TOC2">
    <w:name w:val="toc 2"/>
    <w:basedOn w:val="Normal"/>
    <w:next w:val="Normal"/>
    <w:autoRedefine/>
    <w:uiPriority w:val="39"/>
    <w:unhideWhenUsed/>
    <w:rsid w:val="00375F21"/>
    <w:pPr>
      <w:spacing w:after="100"/>
      <w:ind w:left="240"/>
    </w:pPr>
  </w:style>
  <w:style w:type="character" w:styleId="Hyperlink">
    <w:name w:val="Hyperlink"/>
    <w:basedOn w:val="DefaultParagraphFont"/>
    <w:uiPriority w:val="99"/>
    <w:unhideWhenUsed/>
    <w:rsid w:val="00375F21"/>
    <w:rPr>
      <w:color w:val="467886" w:themeColor="hyperlink"/>
      <w:u w:val="single"/>
    </w:rPr>
  </w:style>
  <w:style w:type="paragraph" w:styleId="Header">
    <w:name w:val="header"/>
    <w:basedOn w:val="Normal"/>
    <w:link w:val="HeaderChar"/>
    <w:uiPriority w:val="99"/>
    <w:unhideWhenUsed/>
    <w:rsid w:val="00D86C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6C92"/>
    <w:rPr>
      <w:rFonts w:eastAsiaTheme="minorEastAsia"/>
      <w:kern w:val="0"/>
      <w:lang w:val="en-US" w:eastAsia="ja-JP"/>
      <w14:ligatures w14:val="none"/>
    </w:rPr>
  </w:style>
  <w:style w:type="paragraph" w:styleId="Footer">
    <w:name w:val="footer"/>
    <w:basedOn w:val="Normal"/>
    <w:link w:val="FooterChar"/>
    <w:uiPriority w:val="99"/>
    <w:unhideWhenUsed/>
    <w:rsid w:val="00D86C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6C92"/>
    <w:rPr>
      <w:rFonts w:eastAsiaTheme="minorEastAsia"/>
      <w:kern w:val="0"/>
      <w:lang w:val="en-US" w:eastAsia="ja-JP"/>
      <w14:ligatures w14:val="none"/>
    </w:rPr>
  </w:style>
  <w:style w:type="paragraph" w:styleId="TOCHeading">
    <w:name w:val="TOC Heading"/>
    <w:basedOn w:val="Heading1"/>
    <w:next w:val="Normal"/>
    <w:uiPriority w:val="39"/>
    <w:unhideWhenUsed/>
    <w:qFormat/>
    <w:rsid w:val="00C2209D"/>
    <w:pPr>
      <w:spacing w:before="240" w:after="0" w:line="259" w:lineRule="auto"/>
      <w:outlineLvl w:val="9"/>
    </w:pPr>
    <w:rPr>
      <w:sz w:val="32"/>
      <w:szCs w:val="32"/>
      <w:lang w:eastAsia="en-US"/>
    </w:rPr>
  </w:style>
  <w:style w:type="character" w:styleId="Emphasis">
    <w:name w:val="Emphasis"/>
    <w:basedOn w:val="DefaultParagraphFont"/>
    <w:uiPriority w:val="20"/>
    <w:qFormat/>
    <w:rsid w:val="00B96F82"/>
    <w:rPr>
      <w:i/>
      <w:iCs/>
    </w:rPr>
  </w:style>
  <w:style w:type="paragraph" w:customStyle="1" w:styleId="pdq2pgselectionanchorcontainer">
    <w:name w:val="pdq2pg_selectionanchorcontainer"/>
    <w:basedOn w:val="Normal"/>
    <w:rsid w:val="00B7738C"/>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ngland.nhs.uk/constitu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inkedin.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uk.indeed.com" TargetMode="External"/><Relationship Id="rId5" Type="http://schemas.openxmlformats.org/officeDocument/2006/relationships/webSettings" Target="webSettings.xml"/><Relationship Id="rId15" Type="http://schemas.openxmlformats.org/officeDocument/2006/relationships/hyperlink" Target="https://www.socialworkengland.org.uk/professional-standards/" TargetMode="Externa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killsforcare.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679E1-72A7-4017-B5BD-285A333E7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16</Pages>
  <Words>3423</Words>
  <Characters>19512</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rama chiova</dc:creator>
  <cp:keywords/>
  <dc:description/>
  <cp:lastModifiedBy>rama chiova</cp:lastModifiedBy>
  <cp:revision>25</cp:revision>
  <dcterms:created xsi:type="dcterms:W3CDTF">2026-08-07T12:13:00Z</dcterms:created>
  <dcterms:modified xsi:type="dcterms:W3CDTF">2026-08-07T12:50:00Z</dcterms:modified>
</cp:coreProperties>
</file>