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8985375"/>
        <w:docPartObj>
          <w:docPartGallery w:val="Cover Pages"/>
          <w:docPartUnique/>
        </w:docPartObj>
      </w:sdtPr>
      <w:sdtEndPr/>
      <w:sdtContent>
        <w:p w14:paraId="0CA92CDF" w14:textId="315F9873" w:rsidR="00117AF8" w:rsidRDefault="00136363">
          <w:r>
            <w:rPr>
              <w:noProof/>
            </w:rPr>
            <mc:AlternateContent>
              <mc:Choice Requires="wps">
                <w:drawing>
                  <wp:anchor distT="0" distB="0" distL="114300" distR="114300" simplePos="0" relativeHeight="251658244" behindDoc="0" locked="0" layoutInCell="1" allowOverlap="1" wp14:anchorId="10439A93" wp14:editId="5A7764B7">
                    <wp:simplePos x="0" y="0"/>
                    <wp:positionH relativeFrom="column">
                      <wp:posOffset>5156835</wp:posOffset>
                    </wp:positionH>
                    <wp:positionV relativeFrom="paragraph">
                      <wp:posOffset>-579120</wp:posOffset>
                    </wp:positionV>
                    <wp:extent cx="565785" cy="914400"/>
                    <wp:effectExtent l="3810" t="1905" r="1905" b="0"/>
                    <wp:wrapNone/>
                    <wp:docPr id="127827927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 cy="914400"/>
                            </a:xfrm>
                            <a:prstGeom prst="rect">
                              <a:avLst/>
                            </a:prstGeom>
                            <a:noFill/>
                            <a:ln>
                              <a:noFill/>
                            </a:ln>
                            <a:effectLst/>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12700" cmpd="sng">
                                  <a:solidFill>
                                    <a:schemeClr val="dk1">
                                      <a:lumMod val="100000"/>
                                      <a:lumOff val="0"/>
                                    </a:schemeClr>
                                  </a:solidFill>
                                  <a:prstDash val="dash"/>
                                  <a:miter lim="800000"/>
                                  <a:headEnd/>
                                  <a:tailEnd/>
                                </a14:hiddenLine>
                              </a:ext>
                              <a:ext uri="{AF507438-7753-43E0-B8FC-AC1667EBCBE1}">
                                <a14:hiddenEffects xmlns:a14="http://schemas.microsoft.com/office/drawing/2010/main">
                                  <a:effectLst/>
                                </a14:hiddenEffects>
                              </a:ext>
                            </a:extLst>
                          </wps:spPr>
                          <wps:txbx>
                            <w:txbxContent>
                              <w:p w14:paraId="3256439A" w14:textId="62513EEA" w:rsidR="00136363" w:rsidRDefault="00136363" w:rsidP="00136363">
                                <w:r>
                                  <w:t>16</w:t>
                                </w:r>
                                <w:r w:rsidRPr="00136363">
                                  <w:rPr>
                                    <w:vertAlign w:val="superscript"/>
                                  </w:rPr>
                                  <w:t>th</w:t>
                                </w:r>
                                <w:r>
                                  <w:t xml:space="preserve"> Feb 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39A93" id="_x0000_t202" coordsize="21600,21600" o:spt="202" path="m,l,21600r21600,l21600,xe">
                    <v:stroke joinstyle="miter"/>
                    <v:path gradientshapeok="t" o:connecttype="rect"/>
                  </v:shapetype>
                  <v:shape id="Text Box 19" o:spid="_x0000_s1026" type="#_x0000_t202" style="position:absolute;margin-left:406.05pt;margin-top:-45.6pt;width:44.55pt;height:1in;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" filled="f" fillcolor="white [3201]" stroked="f" strokecolor="black [3200]" strokeweight="1pt">
                    <v:stroke dashstyle="dash"/>
                    <v:textbox>
                      <w:txbxContent>
                        <w:p w14:paraId="3256439A" w14:textId="62513EEA" w:rsidR="00136363" w:rsidRDefault="00136363" w:rsidP="00136363">
                          <w:r>
                            <w:t>16</w:t>
                          </w:r>
                          <w:r w:rsidRPr="00136363">
                            <w:rPr>
                              <w:vertAlign w:val="superscript"/>
                            </w:rPr>
                            <w:t>th</w:t>
                          </w:r>
                          <w:r>
                            <w:t xml:space="preserve"> Feb 2024</w:t>
                          </w:r>
                        </w:p>
                      </w:txbxContent>
                    </v:textbox>
                  </v:shape>
                </w:pict>
              </mc:Fallback>
            </mc:AlternateContent>
          </w:r>
        </w:p>
        <w:p w14:paraId="14D4EC13" w14:textId="1F0E49E1" w:rsidR="00D00140" w:rsidRDefault="00136363">
          <w:r>
            <w:rPr>
              <w:noProof/>
            </w:rPr>
            <mc:AlternateContent>
              <mc:Choice Requires="wpg">
                <w:drawing>
                  <wp:anchor distT="0" distB="0" distL="114300" distR="114300" simplePos="0" relativeHeight="251658240" behindDoc="1" locked="0" layoutInCell="1" allowOverlap="1" wp14:anchorId="6120015B" wp14:editId="50BF2C1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2730" cy="7155815"/>
                    <wp:effectExtent l="0" t="0" r="0" b="0"/>
                    <wp:wrapNone/>
                    <wp:docPr id="1299176985"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02730" cy="7155815"/>
                              <a:chOff x="0" y="0"/>
                              <a:chExt cx="5561330" cy="5404485"/>
                            </a:xfrm>
                          </wpg:grpSpPr>
                          <wps:wsp>
                            <wps:cNvPr id="1670804047"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30F44A6" w14:textId="629A6098" w:rsidR="00117AF8" w:rsidRDefault="00783E4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36363">
                                        <w:rPr>
                                          <w:color w:val="FFFFFF" w:themeColor="background1"/>
                                          <w:sz w:val="72"/>
                                          <w:szCs w:val="72"/>
                                        </w:rPr>
                                        <w:t xml:space="preserve">An </w:t>
                                      </w:r>
                                      <w:r w:rsidR="00117AF8" w:rsidRPr="00117AF8">
                                        <w:rPr>
                                          <w:color w:val="FFFFFF" w:themeColor="background1"/>
                                          <w:sz w:val="72"/>
                                          <w:szCs w:val="72"/>
                                        </w:rPr>
                                        <w:t>Evaluat</w:t>
                                      </w:r>
                                      <w:r w:rsidR="00136363">
                                        <w:rPr>
                                          <w:color w:val="FFFFFF" w:themeColor="background1"/>
                                          <w:sz w:val="72"/>
                                          <w:szCs w:val="72"/>
                                        </w:rPr>
                                        <w:t>ion of</w:t>
                                      </w:r>
                                      <w:r w:rsidR="00117AF8" w:rsidRPr="00117AF8">
                                        <w:rPr>
                                          <w:color w:val="FFFFFF" w:themeColor="background1"/>
                                          <w:sz w:val="72"/>
                                          <w:szCs w:val="72"/>
                                        </w:rPr>
                                        <w:t xml:space="preserve"> the </w:t>
                                      </w:r>
                                      <w:r w:rsidR="002A541D">
                                        <w:rPr>
                                          <w:color w:val="FFFFFF" w:themeColor="background1"/>
                                          <w:sz w:val="72"/>
                                          <w:szCs w:val="72"/>
                                        </w:rPr>
                                        <w:t>R</w:t>
                                      </w:r>
                                      <w:r w:rsidR="00117AF8" w:rsidRPr="00117AF8">
                                        <w:rPr>
                                          <w:color w:val="FFFFFF" w:themeColor="background1"/>
                                          <w:sz w:val="72"/>
                                          <w:szCs w:val="72"/>
                                        </w:rPr>
                                        <w:t xml:space="preserve">ole of </w:t>
                                      </w:r>
                                      <w:r w:rsidR="002A541D">
                                        <w:rPr>
                                          <w:color w:val="FFFFFF" w:themeColor="background1"/>
                                          <w:sz w:val="72"/>
                                          <w:szCs w:val="72"/>
                                        </w:rPr>
                                        <w:t>C</w:t>
                                      </w:r>
                                      <w:r w:rsidR="00117AF8" w:rsidRPr="00117AF8">
                                        <w:rPr>
                                          <w:color w:val="FFFFFF" w:themeColor="background1"/>
                                          <w:sz w:val="72"/>
                                          <w:szCs w:val="72"/>
                                        </w:rPr>
                                        <w:t>onsideration in Contract Law</w:t>
                                      </w:r>
                                    </w:sdtContent>
                                  </w:sdt>
                                </w:p>
                              </w:txbxContent>
                            </wps:txbx>
                            <wps:bodyPr rot="0" vert="horz" wrap="square" lIns="914400" tIns="1097280" rIns="1097280" bIns="1097280" anchor="b" anchorCtr="0" upright="1">
                              <a:noAutofit/>
                            </wps:bodyPr>
                          </wps:wsp>
                          <wps:wsp>
                            <wps:cNvPr id="1139657864"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120015B" id="Group 4" o:spid="_x0000_s1027" style="position:absolute;margin-left:0;margin-top:0;width:519.9pt;height:563.4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30F44A6" w14:textId="629A6098" w:rsidR="00117AF8" w:rsidRDefault="00783E4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36363">
                                  <w:rPr>
                                    <w:color w:val="FFFFFF" w:themeColor="background1"/>
                                    <w:sz w:val="72"/>
                                    <w:szCs w:val="72"/>
                                  </w:rPr>
                                  <w:t xml:space="preserve">An </w:t>
                                </w:r>
                                <w:r w:rsidR="00117AF8" w:rsidRPr="00117AF8">
                                  <w:rPr>
                                    <w:color w:val="FFFFFF" w:themeColor="background1"/>
                                    <w:sz w:val="72"/>
                                    <w:szCs w:val="72"/>
                                  </w:rPr>
                                  <w:t>Evaluat</w:t>
                                </w:r>
                                <w:r w:rsidR="00136363">
                                  <w:rPr>
                                    <w:color w:val="FFFFFF" w:themeColor="background1"/>
                                    <w:sz w:val="72"/>
                                    <w:szCs w:val="72"/>
                                  </w:rPr>
                                  <w:t>ion of</w:t>
                                </w:r>
                                <w:r w:rsidR="00117AF8" w:rsidRPr="00117AF8">
                                  <w:rPr>
                                    <w:color w:val="FFFFFF" w:themeColor="background1"/>
                                    <w:sz w:val="72"/>
                                    <w:szCs w:val="72"/>
                                  </w:rPr>
                                  <w:t xml:space="preserve"> the </w:t>
                                </w:r>
                                <w:r w:rsidR="002A541D">
                                  <w:rPr>
                                    <w:color w:val="FFFFFF" w:themeColor="background1"/>
                                    <w:sz w:val="72"/>
                                    <w:szCs w:val="72"/>
                                  </w:rPr>
                                  <w:t>R</w:t>
                                </w:r>
                                <w:r w:rsidR="00117AF8" w:rsidRPr="00117AF8">
                                  <w:rPr>
                                    <w:color w:val="FFFFFF" w:themeColor="background1"/>
                                    <w:sz w:val="72"/>
                                    <w:szCs w:val="72"/>
                                  </w:rPr>
                                  <w:t xml:space="preserve">ole of </w:t>
                                </w:r>
                                <w:r w:rsidR="002A541D">
                                  <w:rPr>
                                    <w:color w:val="FFFFFF" w:themeColor="background1"/>
                                    <w:sz w:val="72"/>
                                    <w:szCs w:val="72"/>
                                  </w:rPr>
                                  <w:t>C</w:t>
                                </w:r>
                                <w:r w:rsidR="00117AF8" w:rsidRPr="00117AF8">
                                  <w:rPr>
                                    <w:color w:val="FFFFFF" w:themeColor="background1"/>
                                    <w:sz w:val="72"/>
                                    <w:szCs w:val="72"/>
                                  </w:rPr>
                                  <w:t>onsideration in Contract Law</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0BE07A65" wp14:editId="0234FD1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479425"/>
                    <wp:effectExtent l="0" t="0" r="0" b="0"/>
                    <wp:wrapSquare wrapText="bothSides"/>
                    <wp:docPr id="6630016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4160" cy="479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DEEA0EF" w14:textId="67D85057" w:rsidR="00117AF8" w:rsidRDefault="000927F1">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6A0D681" w14:textId="132BB79D" w:rsidR="00117AF8" w:rsidRDefault="00117AF8">
                                    <w:pPr>
                                      <w:pStyle w:val="NoSpacing"/>
                                      <w:spacing w:before="40" w:after="40"/>
                                      <w:rPr>
                                        <w:caps/>
                                        <w:color w:val="5B9BD5" w:themeColor="accent5"/>
                                        <w:sz w:val="24"/>
                                        <w:szCs w:val="24"/>
                                      </w:rPr>
                                    </w:pPr>
                                    <w:r>
                                      <w:rPr>
                                        <w:caps/>
                                        <w:color w:val="5B9BD5" w:themeColor="accent5"/>
                                        <w:sz w:val="24"/>
                                        <w:szCs w:val="24"/>
                                      </w:rPr>
                                      <w:t>Robert 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BE07A65" id="Text Box 2" o:spid="_x0000_s1030" type="#_x0000_t202" style="position:absolute;margin-left:0;margin-top:0;width:520.8pt;height:37.7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DEEA0EF" w14:textId="67D85057" w:rsidR="00117AF8" w:rsidRDefault="000927F1">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6A0D681" w14:textId="132BB79D" w:rsidR="00117AF8" w:rsidRDefault="00117AF8">
                              <w:pPr>
                                <w:pStyle w:val="NoSpacing"/>
                                <w:spacing w:before="40" w:after="40"/>
                                <w:rPr>
                                  <w:caps/>
                                  <w:color w:val="5B9BD5" w:themeColor="accent5"/>
                                  <w:sz w:val="24"/>
                                  <w:szCs w:val="24"/>
                                </w:rPr>
                              </w:pPr>
                              <w:r>
                                <w:rPr>
                                  <w:caps/>
                                  <w:color w:val="5B9BD5" w:themeColor="accent5"/>
                                  <w:sz w:val="24"/>
                                  <w:szCs w:val="24"/>
                                </w:rPr>
                                <w:t>Robert Yeo (2000752)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429F9E8C" wp14:editId="37DA5B1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675" cy="1045845"/>
                    <wp:effectExtent l="0" t="0" r="0" b="0"/>
                    <wp:wrapNone/>
                    <wp:docPr id="67533228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675" cy="10458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5FE8912" w14:textId="5AE9F42F" w:rsidR="00117AF8" w:rsidRDefault="00136363" w:rsidP="00136363">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9F9E8C" id="Rectangle 1" o:spid="_x0000_s1031" style="position:absolute;margin-left:-5.95pt;margin-top:0;width:45.25pt;height:82.3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5FE8912" w14:textId="5AE9F42F" w:rsidR="00117AF8" w:rsidRDefault="00136363" w:rsidP="00136363">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sdtContent>
    </w:sdt>
    <w:p w14:paraId="41E0AB0F" w14:textId="63D59C2A" w:rsidR="00136363" w:rsidRDefault="00136363">
      <w:r>
        <w:br w:type="page"/>
      </w:r>
    </w:p>
    <w:p w14:paraId="24ED0FCC" w14:textId="2DF356AC" w:rsidR="004F1AF8" w:rsidRPr="00323011" w:rsidRDefault="004F1AF8" w:rsidP="47358605">
      <w:pPr>
        <w:rPr>
          <w:rFonts w:ascii="Arial" w:hAnsi="Arial" w:cs="Arial"/>
        </w:rPr>
      </w:pPr>
      <w:r>
        <w:lastRenderedPageBreak/>
        <w:t xml:space="preserve">This essay tackles </w:t>
      </w:r>
      <w:r w:rsidR="005077E3">
        <w:t>the topic of consideration</w:t>
      </w:r>
      <w:r w:rsidR="44E672A8">
        <w:t>,</w:t>
      </w:r>
      <w:r w:rsidR="005077E3">
        <w:t xml:space="preserve"> </w:t>
      </w:r>
      <w:r w:rsidR="77FFCFC6">
        <w:t>the</w:t>
      </w:r>
      <w:r w:rsidR="005077E3">
        <w:t xml:space="preserve"> various problems </w:t>
      </w:r>
      <w:r w:rsidR="00735F66">
        <w:t xml:space="preserve">that arise from it and other </w:t>
      </w:r>
      <w:r w:rsidR="004511DD">
        <w:t>doctrines that effect it.</w:t>
      </w:r>
      <w:r w:rsidR="008F2656">
        <w:t xml:space="preserve"> Consideration is a </w:t>
      </w:r>
      <w:r w:rsidR="001C0DFA">
        <w:t>promi</w:t>
      </w:r>
      <w:r w:rsidR="008D64E8">
        <w:t>se</w:t>
      </w:r>
      <w:r w:rsidR="00543867">
        <w:t xml:space="preserve"> given where both parties benefit </w:t>
      </w:r>
      <w:r w:rsidR="003B79B0">
        <w:t>in a contract.</w:t>
      </w:r>
      <w:r w:rsidR="00A67D19" w:rsidRPr="00A67D19">
        <w:t xml:space="preserve"> </w:t>
      </w:r>
      <w:r w:rsidR="00337618">
        <w:t>Consideration is fundamental to any contract</w:t>
      </w:r>
      <w:r w:rsidR="00132768">
        <w:t xml:space="preserve">, </w:t>
      </w:r>
      <w:r w:rsidR="025C09D6">
        <w:t>and</w:t>
      </w:r>
      <w:r w:rsidR="00132768">
        <w:t xml:space="preserve"> </w:t>
      </w:r>
      <w:r w:rsidR="025C09D6">
        <w:t>consideration</w:t>
      </w:r>
      <w:r w:rsidR="00132768">
        <w:t xml:space="preserve"> aims to make </w:t>
      </w:r>
      <w:r w:rsidR="68A81F40">
        <w:t>a contract</w:t>
      </w:r>
      <w:r w:rsidR="00132768">
        <w:t xml:space="preserve"> fair for </w:t>
      </w:r>
      <w:r w:rsidR="6AA1AA46">
        <w:t>the</w:t>
      </w:r>
      <w:r w:rsidR="00132768">
        <w:t xml:space="preserve"> parties involved in i</w:t>
      </w:r>
      <w:r w:rsidR="0F57E320">
        <w:t>t</w:t>
      </w:r>
      <w:r w:rsidR="00132768">
        <w:t>.</w:t>
      </w:r>
      <w:r w:rsidR="00A67D19">
        <w:t xml:space="preserve"> </w:t>
      </w:r>
      <w:r w:rsidR="00893A18">
        <w:t>Th</w:t>
      </w:r>
      <w:r w:rsidR="3E6DE2D8">
        <w:t>is essay focuses</w:t>
      </w:r>
      <w:r w:rsidR="00893A18">
        <w:t xml:space="preserve"> on</w:t>
      </w:r>
      <w:r w:rsidR="00893A18">
        <w:t xml:space="preserve"> the ‘peppercorn’ rule and promissory estoppel.</w:t>
      </w:r>
      <w:r w:rsidR="00F20137">
        <w:t xml:space="preserve"> </w:t>
      </w:r>
      <w:r w:rsidR="002B6748">
        <w:t xml:space="preserve">The peppercorn rule is where consideration can be </w:t>
      </w:r>
      <w:r w:rsidR="002C0350">
        <w:t xml:space="preserve">given at any value, from vast economic amounts down to a </w:t>
      </w:r>
      <w:r w:rsidR="46FA2BC7">
        <w:t>‘</w:t>
      </w:r>
      <w:r w:rsidR="002C0350">
        <w:t>peppercorn</w:t>
      </w:r>
      <w:r w:rsidR="75BAC307">
        <w:t>’ or very small payment</w:t>
      </w:r>
      <w:r w:rsidR="002C0350">
        <w:t>.</w:t>
      </w:r>
      <w:r w:rsidR="00BA5BF2">
        <w:t xml:space="preserve"> This can be deemed as adequate in </w:t>
      </w:r>
      <w:r w:rsidR="00657C47">
        <w:t>binding contracts</w:t>
      </w:r>
      <w:r w:rsidR="00BA5BF2">
        <w:t xml:space="preserve"> as </w:t>
      </w:r>
      <w:r w:rsidR="002B1081">
        <w:t>the promise is fulfilled.</w:t>
      </w:r>
      <w:r w:rsidR="00A453B9">
        <w:t xml:space="preserve"> As for promissory estoppel, it is the </w:t>
      </w:r>
      <w:r w:rsidR="00AD274C">
        <w:t>doctrine wh</w:t>
      </w:r>
      <w:r w:rsidR="31245BCB">
        <w:t>ich</w:t>
      </w:r>
      <w:r w:rsidR="00AD274C">
        <w:t xml:space="preserve"> prevents </w:t>
      </w:r>
      <w:r w:rsidR="002920FD">
        <w:t xml:space="preserve">the promissor </w:t>
      </w:r>
      <w:r w:rsidR="215D14B4">
        <w:t>from</w:t>
      </w:r>
      <w:r w:rsidR="002920FD">
        <w:t xml:space="preserve"> going back on a promise.</w:t>
      </w:r>
      <w:r w:rsidR="00A2185C">
        <w:t xml:space="preserve"> This may cause problems for consideration as it can potentially prevent the promise itself from being fulfilled.</w:t>
      </w:r>
      <w:r w:rsidR="00213B00">
        <w:t xml:space="preserve"> </w:t>
      </w:r>
      <w:r w:rsidR="002C1B0D">
        <w:t xml:space="preserve">This essay </w:t>
      </w:r>
      <w:r w:rsidR="00643516">
        <w:t xml:space="preserve">explores the </w:t>
      </w:r>
      <w:r w:rsidR="6CF13DDE">
        <w:t>advantages</w:t>
      </w:r>
      <w:r w:rsidR="5A1FEAFF">
        <w:t xml:space="preserve"> and disadvantages</w:t>
      </w:r>
      <w:r w:rsidR="6CF13DDE">
        <w:t xml:space="preserve"> of both</w:t>
      </w:r>
      <w:r w:rsidR="00C24954">
        <w:t xml:space="preserve"> </w:t>
      </w:r>
      <w:r w:rsidR="00EA5980">
        <w:t>rules</w:t>
      </w:r>
      <w:r w:rsidR="00213B00">
        <w:t>,</w:t>
      </w:r>
      <w:r w:rsidR="1AEE6AA8">
        <w:t xml:space="preserve"> </w:t>
      </w:r>
      <w:r w:rsidR="73DAC600">
        <w:t>and</w:t>
      </w:r>
      <w:r w:rsidR="1AEE6AA8">
        <w:t xml:space="preserve"> it is hypothesised that </w:t>
      </w:r>
      <w:r w:rsidR="00213B00" w:rsidRPr="7547D277">
        <w:t xml:space="preserve">both </w:t>
      </w:r>
      <w:r w:rsidR="6514EFE3" w:rsidRPr="7547D277">
        <w:t>rules</w:t>
      </w:r>
      <w:r w:rsidR="00213B00" w:rsidRPr="7547D277">
        <w:t xml:space="preserve"> allow for more flexibility in the </w:t>
      </w:r>
      <w:r w:rsidR="008A58D5" w:rsidRPr="7547D277">
        <w:t xml:space="preserve">formation of binding contracts but </w:t>
      </w:r>
      <w:r w:rsidR="4B0E2D87" w:rsidRPr="7547D277">
        <w:t>at</w:t>
      </w:r>
      <w:r w:rsidR="008A58D5" w:rsidRPr="7547D277">
        <w:t xml:space="preserve"> the cost of</w:t>
      </w:r>
      <w:r w:rsidR="008A58D5" w:rsidRPr="7547D277">
        <w:t xml:space="preserve"> </w:t>
      </w:r>
      <w:r w:rsidR="008A58D5" w:rsidRPr="7547D277">
        <w:t xml:space="preserve">confusing situations that </w:t>
      </w:r>
      <w:r w:rsidR="00323011" w:rsidRPr="7547D277">
        <w:t>arise from poor communication</w:t>
      </w:r>
      <w:r w:rsidR="000B2B79" w:rsidRPr="7547D277">
        <w:t>.</w:t>
      </w:r>
    </w:p>
    <w:p w14:paraId="4B4BF126" w14:textId="3DE1666F" w:rsidR="000A2213" w:rsidRPr="000A2213" w:rsidRDefault="00C35D8D" w:rsidP="00407ED4">
      <w:r>
        <w:t>A contract is a legally binding agreement between two or more parties. These parties can be individuals or organisations.</w:t>
      </w:r>
      <w:r w:rsidR="00AC17F6">
        <w:t xml:space="preserve"> </w:t>
      </w:r>
      <w:r w:rsidR="001D0730">
        <w:t xml:space="preserve">There are </w:t>
      </w:r>
      <w:r w:rsidR="00BA69EF">
        <w:t>five components</w:t>
      </w:r>
      <w:r w:rsidR="001D0730">
        <w:t xml:space="preserve"> that </w:t>
      </w:r>
      <w:r w:rsidR="00781B01">
        <w:t>form</w:t>
      </w:r>
      <w:r w:rsidR="001D0730">
        <w:t xml:space="preserve"> a contract</w:t>
      </w:r>
      <w:r w:rsidR="0019380A">
        <w:t>: offer, acceptance</w:t>
      </w:r>
      <w:r w:rsidR="00BF23AA">
        <w:t xml:space="preserve">, </w:t>
      </w:r>
      <w:r w:rsidR="00E73A6E">
        <w:t>intention to create legal relations</w:t>
      </w:r>
      <w:r w:rsidR="0028228C">
        <w:t xml:space="preserve">, </w:t>
      </w:r>
      <w:r w:rsidR="00BF23AA">
        <w:t>certainty</w:t>
      </w:r>
      <w:r w:rsidR="0019380A">
        <w:t xml:space="preserve"> and</w:t>
      </w:r>
      <w:r w:rsidR="004D1BD7">
        <w:t>,</w:t>
      </w:r>
      <w:r w:rsidR="0019380A">
        <w:t xml:space="preserve"> </w:t>
      </w:r>
      <w:r w:rsidR="00E73A6E">
        <w:t>consideration</w:t>
      </w:r>
      <w:r w:rsidR="00550005">
        <w:t xml:space="preserve"> </w:t>
      </w:r>
      <w:r w:rsidR="00550005" w:rsidRPr="00550005">
        <w:rPr>
          <w:noProof/>
          <w:lang w:val="en-US"/>
        </w:rPr>
        <w:t>(</w:t>
      </w:r>
      <w:r w:rsidR="00C856F0">
        <w:rPr>
          <w:noProof/>
          <w:lang w:val="en-US"/>
        </w:rPr>
        <w:t xml:space="preserve">Allen &amp; </w:t>
      </w:r>
      <w:r w:rsidR="00550005" w:rsidRPr="00550005">
        <w:rPr>
          <w:noProof/>
          <w:lang w:val="en-US"/>
        </w:rPr>
        <w:t>Ovary, 2016)</w:t>
      </w:r>
      <w:r w:rsidR="0019380A">
        <w:t>.</w:t>
      </w:r>
      <w:r w:rsidR="0028228C">
        <w:t xml:space="preserve"> </w:t>
      </w:r>
      <w:r w:rsidR="00EF4453">
        <w:t xml:space="preserve"> An offer</w:t>
      </w:r>
      <w:r w:rsidR="00DA231C">
        <w:t xml:space="preserve"> is </w:t>
      </w:r>
      <w:r w:rsidR="001A751C">
        <w:t>the communication</w:t>
      </w:r>
      <w:r w:rsidR="17B7C476">
        <w:t xml:space="preserve"> of</w:t>
      </w:r>
      <w:r w:rsidR="00A90061">
        <w:t xml:space="preserve"> forming a contract </w:t>
      </w:r>
      <w:r w:rsidR="00681F95">
        <w:t>to another party</w:t>
      </w:r>
      <w:r w:rsidR="6662D27A">
        <w:t xml:space="preserve"> which</w:t>
      </w:r>
      <w:r w:rsidR="004E1A48">
        <w:t xml:space="preserve"> can be done verbally or in writing</w:t>
      </w:r>
      <w:r w:rsidR="00FB70D9">
        <w:t xml:space="preserve">. </w:t>
      </w:r>
      <w:r w:rsidR="00165CC7">
        <w:t>Once the offer is accepted</w:t>
      </w:r>
      <w:r w:rsidR="4A75C759">
        <w:t>,</w:t>
      </w:r>
      <w:r w:rsidR="00165CC7">
        <w:t xml:space="preserve"> the contract will be formed</w:t>
      </w:r>
      <w:r w:rsidR="62E0B954">
        <w:t>,</w:t>
      </w:r>
      <w:r w:rsidR="00165CC7">
        <w:t xml:space="preserve"> and </w:t>
      </w:r>
      <w:r w:rsidR="00CC3A48">
        <w:t>the parties will be legally bound to it.</w:t>
      </w:r>
      <w:r w:rsidR="000E1F39">
        <w:t xml:space="preserve"> Intention to create legal relations</w:t>
      </w:r>
      <w:r w:rsidR="00F54942">
        <w:t xml:space="preserve"> is a key part of the contract as it is what makes the contract enforceable</w:t>
      </w:r>
      <w:r w:rsidR="006B5BE4">
        <w:t>.</w:t>
      </w:r>
      <w:r w:rsidR="00864AE7">
        <w:t xml:space="preserve"> </w:t>
      </w:r>
      <w:r w:rsidR="00751943">
        <w:t>Usually,</w:t>
      </w:r>
      <w:r w:rsidR="002A6D85">
        <w:t xml:space="preserve"> the contract is enforceable when it is in a commercial setting, unlike</w:t>
      </w:r>
      <w:r w:rsidR="00F156CF">
        <w:t xml:space="preserve"> it being in a familial or social </w:t>
      </w:r>
      <w:r w:rsidR="00A9788C">
        <w:t>environment</w:t>
      </w:r>
      <w:r w:rsidR="006073AB">
        <w:t xml:space="preserve"> </w:t>
      </w:r>
      <w:r w:rsidR="006073AB" w:rsidRPr="006073AB">
        <w:rPr>
          <w:noProof/>
          <w:lang w:val="en-US"/>
        </w:rPr>
        <w:t>(Oxford Reference, 2024)</w:t>
      </w:r>
      <w:r w:rsidR="00F156CF">
        <w:t>.</w:t>
      </w:r>
      <w:r w:rsidR="00106443">
        <w:t xml:space="preserve"> Certainty is th</w:t>
      </w:r>
      <w:r w:rsidR="001D5B99">
        <w:t>e understanding of the contract from both parties</w:t>
      </w:r>
      <w:r w:rsidR="2A5421A1">
        <w:t>;</w:t>
      </w:r>
      <w:r w:rsidR="001D5B99">
        <w:t xml:space="preserve"> if </w:t>
      </w:r>
      <w:r w:rsidR="7237C52C">
        <w:t xml:space="preserve">a </w:t>
      </w:r>
      <w:r w:rsidR="001D5B99">
        <w:t>contract is left to interpretation</w:t>
      </w:r>
      <w:r w:rsidR="7219F14A">
        <w:t>,</w:t>
      </w:r>
      <w:r w:rsidR="001D5B99">
        <w:t xml:space="preserve"> the contract</w:t>
      </w:r>
      <w:r w:rsidR="002105C4">
        <w:t xml:space="preserve"> will be uncertain.</w:t>
      </w:r>
      <w:r w:rsidR="0039785F">
        <w:t xml:space="preserve"> </w:t>
      </w:r>
      <w:r w:rsidR="000150CE">
        <w:t>Ambiguity in a contract could potentially make the contract void as it shows that one of the parties w</w:t>
      </w:r>
      <w:r w:rsidR="2703BD29">
        <w:t>as</w:t>
      </w:r>
      <w:r w:rsidR="000150CE">
        <w:t xml:space="preserve"> not </w:t>
      </w:r>
      <w:r w:rsidR="00BA78B9">
        <w:t>making an intention to create legal relations</w:t>
      </w:r>
      <w:r w:rsidR="004330D3">
        <w:t>.</w:t>
      </w:r>
      <w:r w:rsidR="00C14E13">
        <w:t xml:space="preserve"> Contracts are important because they enforce a legal obligation</w:t>
      </w:r>
      <w:r w:rsidR="001015DB">
        <w:t xml:space="preserve"> for both parties in an </w:t>
      </w:r>
      <w:r w:rsidR="00DA178C">
        <w:t xml:space="preserve">agreement, </w:t>
      </w:r>
      <w:r w:rsidR="051339E9">
        <w:t xml:space="preserve">and </w:t>
      </w:r>
      <w:r w:rsidR="00DA178C">
        <w:t xml:space="preserve">they also add certainty for the </w:t>
      </w:r>
      <w:r w:rsidR="0010449A">
        <w:t xml:space="preserve">parties </w:t>
      </w:r>
      <w:r w:rsidR="00426E22">
        <w:t>involved</w:t>
      </w:r>
      <w:r w:rsidR="00080814">
        <w:t xml:space="preserve"> and </w:t>
      </w:r>
      <w:r w:rsidR="228A9D45">
        <w:t>provide</w:t>
      </w:r>
      <w:r w:rsidR="00080814">
        <w:t xml:space="preserve"> a certain amount of safety.</w:t>
      </w:r>
      <w:r w:rsidR="001015DB">
        <w:t xml:space="preserve"> </w:t>
      </w:r>
    </w:p>
    <w:p w14:paraId="7F265983" w14:textId="7DD7AD85" w:rsidR="00A01886" w:rsidRDefault="00A03D75" w:rsidP="003922FB">
      <w:r w:rsidRPr="009D2553">
        <w:t>Consideration is the promise of</w:t>
      </w:r>
      <w:r w:rsidR="00AD7CCA" w:rsidRPr="009D2553">
        <w:t xml:space="preserve"> an</w:t>
      </w:r>
      <w:r w:rsidRPr="009D2553">
        <w:t xml:space="preserve"> </w:t>
      </w:r>
      <w:r w:rsidR="008E0F20" w:rsidRPr="009D2553">
        <w:t xml:space="preserve">asset or a service from </w:t>
      </w:r>
      <w:r w:rsidR="005E3584" w:rsidRPr="009D2553">
        <w:t>both parties in a contract</w:t>
      </w:r>
      <w:r w:rsidR="0F58A2DC" w:rsidRPr="009D2553">
        <w:t>;</w:t>
      </w:r>
      <w:r w:rsidR="006E349B" w:rsidRPr="009D2553">
        <w:t xml:space="preserve"> a </w:t>
      </w:r>
      <w:r w:rsidR="31A79145" w:rsidRPr="009D2553">
        <w:t>‘</w:t>
      </w:r>
      <w:r w:rsidR="006E349B" w:rsidRPr="009D2553">
        <w:t>benefit</w:t>
      </w:r>
      <w:r w:rsidR="732A50BC" w:rsidRPr="009D2553">
        <w:t>’</w:t>
      </w:r>
      <w:r w:rsidR="006E349B" w:rsidRPr="009D2553">
        <w:t xml:space="preserve"> must be given in return for a </w:t>
      </w:r>
      <w:r w:rsidR="132649A7" w:rsidRPr="009D2553">
        <w:t>‘</w:t>
      </w:r>
      <w:r w:rsidR="006672AD" w:rsidRPr="009D2553">
        <w:t>detriment</w:t>
      </w:r>
      <w:r w:rsidR="10E7C8AD" w:rsidRPr="009D2553">
        <w:t>’</w:t>
      </w:r>
      <w:r w:rsidR="005E3584" w:rsidRPr="009D2553">
        <w:t>.</w:t>
      </w:r>
      <w:r w:rsidR="00BD0F3D" w:rsidRPr="009D2553">
        <w:t xml:space="preserve"> It</w:t>
      </w:r>
      <w:r w:rsidR="00BD0F3D">
        <w:t xml:space="preserve"> </w:t>
      </w:r>
      <w:r w:rsidR="005A600D">
        <w:t>is</w:t>
      </w:r>
      <w:r w:rsidR="00E93375">
        <w:t xml:space="preserve"> an essential </w:t>
      </w:r>
      <w:r w:rsidR="005A600D">
        <w:t>part in forming a contract,</w:t>
      </w:r>
      <w:r w:rsidR="00BD0F3D">
        <w:t xml:space="preserve"> </w:t>
      </w:r>
      <w:r w:rsidR="184A45D6">
        <w:t xml:space="preserve">so </w:t>
      </w:r>
      <w:r w:rsidR="005A600D">
        <w:t>i</w:t>
      </w:r>
      <w:r w:rsidR="00BD0F3D">
        <w:t xml:space="preserve">f consideration is not </w:t>
      </w:r>
      <w:r w:rsidR="0F646D60">
        <w:t>offered</w:t>
      </w:r>
      <w:r w:rsidR="00BD0F3D">
        <w:t xml:space="preserve"> from both parties, then this is not considered a</w:t>
      </w:r>
      <w:r w:rsidR="002833EB">
        <w:t xml:space="preserve"> valid</w:t>
      </w:r>
      <w:r w:rsidR="00DD780C">
        <w:t xml:space="preserve"> legal</w:t>
      </w:r>
      <w:r w:rsidR="00BD0F3D">
        <w:t xml:space="preserve"> contrac</w:t>
      </w:r>
      <w:r w:rsidR="00903F5A">
        <w:t>t</w:t>
      </w:r>
      <w:r w:rsidR="00D65F21">
        <w:t xml:space="preserve"> </w:t>
      </w:r>
      <w:r w:rsidR="00D65F21" w:rsidRPr="00D65F21">
        <w:rPr>
          <w:noProof/>
        </w:rPr>
        <w:t>(Finch</w:t>
      </w:r>
      <w:r w:rsidR="00D65F21">
        <w:rPr>
          <w:noProof/>
        </w:rPr>
        <w:t xml:space="preserve"> and</w:t>
      </w:r>
      <w:r w:rsidR="00210DA5">
        <w:rPr>
          <w:noProof/>
        </w:rPr>
        <w:t xml:space="preserve"> Emily</w:t>
      </w:r>
      <w:r w:rsidR="00D65F21" w:rsidRPr="00D65F21">
        <w:rPr>
          <w:noProof/>
        </w:rPr>
        <w:t>, 2015)</w:t>
      </w:r>
      <w:r w:rsidR="00903F5A">
        <w:t>.</w:t>
      </w:r>
      <w:r w:rsidR="00D65F21">
        <w:t xml:space="preserve"> </w:t>
      </w:r>
      <w:r w:rsidR="00265340">
        <w:t xml:space="preserve"> </w:t>
      </w:r>
      <w:r w:rsidR="00DC0B24">
        <w:t>Con</w:t>
      </w:r>
      <w:r w:rsidR="0087668D">
        <w:t xml:space="preserve">sideration may vary </w:t>
      </w:r>
      <w:r w:rsidR="00860CE1">
        <w:t xml:space="preserve">in form, it can </w:t>
      </w:r>
      <w:r w:rsidR="00CC0E37">
        <w:t>be monetary</w:t>
      </w:r>
      <w:r w:rsidR="00F05AC6">
        <w:t>, a promise to do service</w:t>
      </w:r>
      <w:r w:rsidR="000E6E97">
        <w:t xml:space="preserve"> or</w:t>
      </w:r>
      <w:r w:rsidR="00F05AC6">
        <w:t xml:space="preserve"> a </w:t>
      </w:r>
      <w:r w:rsidR="0062335B">
        <w:t xml:space="preserve">legal licence or </w:t>
      </w:r>
      <w:r w:rsidR="00867936">
        <w:t>legal right to an asset</w:t>
      </w:r>
      <w:r w:rsidR="35475C76">
        <w:t>,</w:t>
      </w:r>
      <w:r w:rsidR="0002478E">
        <w:t xml:space="preserve"> or even </w:t>
      </w:r>
      <w:r w:rsidR="008F4EE2">
        <w:t xml:space="preserve">the </w:t>
      </w:r>
      <w:r w:rsidR="00921248">
        <w:t>promise not to act on</w:t>
      </w:r>
      <w:r w:rsidR="00397DC1">
        <w:t xml:space="preserve"> an action</w:t>
      </w:r>
      <w:r w:rsidR="007D5479">
        <w:t xml:space="preserve"> </w:t>
      </w:r>
      <w:r w:rsidR="00131AA0" w:rsidRPr="00131AA0">
        <w:rPr>
          <w:noProof/>
        </w:rPr>
        <w:t xml:space="preserve">(Merkin </w:t>
      </w:r>
      <w:r w:rsidR="00131AA0">
        <w:rPr>
          <w:noProof/>
        </w:rPr>
        <w:t xml:space="preserve">et al., </w:t>
      </w:r>
      <w:r w:rsidR="00131AA0" w:rsidRPr="00131AA0">
        <w:rPr>
          <w:noProof/>
        </w:rPr>
        <w:t>2021)</w:t>
      </w:r>
      <w:r w:rsidR="00397DC1">
        <w:t>.</w:t>
      </w:r>
    </w:p>
    <w:p w14:paraId="7B6A127B" w14:textId="5896EA73" w:rsidR="00E04205" w:rsidRDefault="007A51EC" w:rsidP="00322698">
      <w:r>
        <w:t xml:space="preserve">The use of consideration in contracts is meant to make sure that the contract is weighed fairly </w:t>
      </w:r>
      <w:r w:rsidR="007E26A5">
        <w:t>for both parties involved.</w:t>
      </w:r>
      <w:r w:rsidR="00813605">
        <w:t xml:space="preserve"> </w:t>
      </w:r>
      <w:r w:rsidR="0009671A">
        <w:t xml:space="preserve">But because consideration can be any value depending on what is </w:t>
      </w:r>
      <w:r w:rsidR="00503C86">
        <w:t xml:space="preserve">agreed </w:t>
      </w:r>
      <w:r w:rsidR="00240ECA">
        <w:t>upon</w:t>
      </w:r>
      <w:r w:rsidR="0009671A">
        <w:t xml:space="preserve"> by both parties</w:t>
      </w:r>
      <w:r w:rsidR="68171CB5">
        <w:t>, t</w:t>
      </w:r>
      <w:r w:rsidR="00FD7520">
        <w:t xml:space="preserve">his can be any value whether it is </w:t>
      </w:r>
      <w:r w:rsidR="003020A2">
        <w:t xml:space="preserve">substantial or </w:t>
      </w:r>
      <w:r w:rsidR="00AE6FD0">
        <w:t>tiny</w:t>
      </w:r>
      <w:r w:rsidR="003020A2">
        <w:t>, such as</w:t>
      </w:r>
      <w:r w:rsidR="00C03610">
        <w:t xml:space="preserve"> millions of pounds to</w:t>
      </w:r>
      <w:r w:rsidR="003020A2">
        <w:t xml:space="preserve"> a </w:t>
      </w:r>
      <w:r w:rsidR="007C0869">
        <w:t>‘peppercorn’</w:t>
      </w:r>
      <w:r w:rsidR="00D869EC">
        <w:t xml:space="preserve"> </w:t>
      </w:r>
      <w:r w:rsidR="00D869EC" w:rsidRPr="00D869EC">
        <w:rPr>
          <w:noProof/>
        </w:rPr>
        <w:t>(Rose, 2022)</w:t>
      </w:r>
      <w:r w:rsidR="003020A2">
        <w:t>.</w:t>
      </w:r>
      <w:r w:rsidR="00013EB5">
        <w:t xml:space="preserve"> </w:t>
      </w:r>
      <w:r w:rsidR="00625DFC">
        <w:t>Consideration being adequate even in the form of the smallest token value is the peppercorn rule.</w:t>
      </w:r>
      <w:r w:rsidR="000440AE">
        <w:t xml:space="preserve"> </w:t>
      </w:r>
      <w:r w:rsidR="002160C4">
        <w:t xml:space="preserve">This makes </w:t>
      </w:r>
      <w:r w:rsidR="00940AD3">
        <w:t>contract formation flexible for the parties involved</w:t>
      </w:r>
      <w:r w:rsidR="001573BB">
        <w:t>, since any sufficient amount allows for a</w:t>
      </w:r>
      <w:r w:rsidR="00F54F70">
        <w:t xml:space="preserve"> legally</w:t>
      </w:r>
      <w:r w:rsidR="001573BB">
        <w:t xml:space="preserve"> binding contract.</w:t>
      </w:r>
      <w:r w:rsidR="006F6FDE">
        <w:t xml:space="preserve"> </w:t>
      </w:r>
      <w:r w:rsidR="000440AE">
        <w:t xml:space="preserve">This could prove problematic in certain situations as consideration does not necessarily </w:t>
      </w:r>
      <w:r w:rsidR="00FA5BBD">
        <w:t>weigh the fairness of the exchange of values involved</w:t>
      </w:r>
      <w:r w:rsidR="002F4EE6">
        <w:t xml:space="preserve">, leading to </w:t>
      </w:r>
      <w:r w:rsidR="00A749FA">
        <w:t xml:space="preserve">potentially </w:t>
      </w:r>
      <w:r w:rsidR="00745C74">
        <w:t>unbalanced contracts</w:t>
      </w:r>
      <w:r w:rsidR="00445C70">
        <w:t xml:space="preserve"> </w:t>
      </w:r>
      <w:r w:rsidR="00022C17" w:rsidRPr="00022C17">
        <w:rPr>
          <w:noProof/>
        </w:rPr>
        <w:t>(Poole, 2016)</w:t>
      </w:r>
      <w:r w:rsidR="00745C74">
        <w:t>.</w:t>
      </w:r>
      <w:r w:rsidR="00CC5F6D">
        <w:t xml:space="preserve"> </w:t>
      </w:r>
    </w:p>
    <w:p w14:paraId="52A04CF4" w14:textId="66380863" w:rsidR="00322698" w:rsidRDefault="0034736A" w:rsidP="00322698">
      <w:pPr>
        <w:rPr>
          <w:noProof/>
        </w:rPr>
      </w:pPr>
      <w:r>
        <w:t xml:space="preserve">One particular case that highlights </w:t>
      </w:r>
      <w:r w:rsidR="00D7254D">
        <w:t>the problems with the peppercorn rule is</w:t>
      </w:r>
      <w:r w:rsidR="001511D0">
        <w:t xml:space="preserve"> ‘</w:t>
      </w:r>
      <w:r w:rsidR="00706631">
        <w:t>T</w:t>
      </w:r>
      <w:r w:rsidR="001511D0" w:rsidRPr="001511D0">
        <w:t xml:space="preserve">homas v </w:t>
      </w:r>
      <w:r w:rsidR="00706631">
        <w:t>T</w:t>
      </w:r>
      <w:r w:rsidR="001511D0" w:rsidRPr="001511D0">
        <w:t>homas</w:t>
      </w:r>
      <w:r w:rsidR="00B41668">
        <w:t xml:space="preserve">’ </w:t>
      </w:r>
      <w:r w:rsidR="001511D0" w:rsidRPr="001511D0">
        <w:t>(1842)</w:t>
      </w:r>
      <w:r w:rsidR="00B6606D">
        <w:t>.</w:t>
      </w:r>
      <w:r w:rsidR="000D24CA">
        <w:t xml:space="preserve"> In this case a </w:t>
      </w:r>
      <w:r w:rsidR="00036066">
        <w:t xml:space="preserve">widower and </w:t>
      </w:r>
      <w:r w:rsidR="005822DF">
        <w:t xml:space="preserve">the brother of the deceased (who inherited the house) agreed that the widower can keep the house with only a monthly instalment of £1 a </w:t>
      </w:r>
      <w:r w:rsidR="0025156D">
        <w:t>year</w:t>
      </w:r>
      <w:r w:rsidR="00FC715B">
        <w:t>.</w:t>
      </w:r>
      <w:r w:rsidR="00C27B38">
        <w:t xml:space="preserve"> </w:t>
      </w:r>
      <w:r w:rsidR="0003454E">
        <w:t>When the brother died his ex</w:t>
      </w:r>
      <w:r w:rsidR="00F27075">
        <w:t>ecutors did not follow his wishes and tried to evict the wife.</w:t>
      </w:r>
      <w:r w:rsidR="000B005F">
        <w:t xml:space="preserve"> </w:t>
      </w:r>
      <w:r w:rsidR="00FC715B">
        <w:t>In the end</w:t>
      </w:r>
      <w:r w:rsidR="000B005F">
        <w:t xml:space="preserve"> the court agree</w:t>
      </w:r>
      <w:r w:rsidR="3E1FD06E">
        <w:t>d</w:t>
      </w:r>
      <w:r w:rsidR="000B005F">
        <w:t xml:space="preserve"> </w:t>
      </w:r>
      <w:r w:rsidR="00351567">
        <w:t>with the wife</w:t>
      </w:r>
      <w:r w:rsidR="00B727EC">
        <w:t xml:space="preserve"> </w:t>
      </w:r>
      <w:r w:rsidR="000B005F">
        <w:t xml:space="preserve">that this </w:t>
      </w:r>
      <w:r w:rsidR="1E29D519">
        <w:t>wa</w:t>
      </w:r>
      <w:r w:rsidR="000B005F">
        <w:t xml:space="preserve">s adequate </w:t>
      </w:r>
      <w:r w:rsidR="005D25DF">
        <w:t>consideration.</w:t>
      </w:r>
      <w:r w:rsidR="00F940FC">
        <w:t xml:space="preserve"> This case shows </w:t>
      </w:r>
      <w:r w:rsidR="08DE896E">
        <w:t xml:space="preserve">how even small amounts of consideration can be deemed adequate for a valid contract. </w:t>
      </w:r>
      <w:r w:rsidR="4D1C9006">
        <w:t>Contract law does not concern itself with the value of consideration, only that it exists</w:t>
      </w:r>
      <w:r w:rsidR="0C269893">
        <w:t xml:space="preserve"> in order for a contract to be valid</w:t>
      </w:r>
      <w:r w:rsidR="008B3314">
        <w:t xml:space="preserve">, </w:t>
      </w:r>
      <w:r w:rsidR="00031ED9">
        <w:t>‘</w:t>
      </w:r>
      <w:r w:rsidR="00B64F71" w:rsidRPr="003945D3">
        <w:t>Consideration</w:t>
      </w:r>
      <w:r w:rsidR="003945D3" w:rsidRPr="003945D3">
        <w:t xml:space="preserve"> need not be adequate</w:t>
      </w:r>
      <w:r w:rsidR="00031ED9">
        <w:t>’</w:t>
      </w:r>
      <w:r w:rsidR="003945D3">
        <w:t xml:space="preserve"> </w:t>
      </w:r>
      <w:r w:rsidR="001A2012" w:rsidRPr="001A2012">
        <w:rPr>
          <w:noProof/>
        </w:rPr>
        <w:t>(Merkin</w:t>
      </w:r>
      <w:r w:rsidR="004C76A6">
        <w:rPr>
          <w:noProof/>
        </w:rPr>
        <w:t xml:space="preserve"> et al.</w:t>
      </w:r>
      <w:r w:rsidR="0093687F">
        <w:rPr>
          <w:noProof/>
        </w:rPr>
        <w:t>,</w:t>
      </w:r>
      <w:r w:rsidR="001A2012" w:rsidRPr="001A2012">
        <w:rPr>
          <w:noProof/>
        </w:rPr>
        <w:t xml:space="preserve"> 2021</w:t>
      </w:r>
      <w:r w:rsidR="001A2012" w:rsidRPr="788F801B">
        <w:rPr>
          <w:noProof/>
        </w:rPr>
        <w:t>)</w:t>
      </w:r>
      <w:r w:rsidR="00485356" w:rsidRPr="788F801B">
        <w:rPr>
          <w:noProof/>
        </w:rPr>
        <w:t>.</w:t>
      </w:r>
      <w:r w:rsidR="00377835">
        <w:rPr>
          <w:noProof/>
        </w:rPr>
        <w:t xml:space="preserve"> This means that consideration </w:t>
      </w:r>
      <w:r w:rsidR="00170550">
        <w:rPr>
          <w:noProof/>
        </w:rPr>
        <w:t xml:space="preserve">only needs to be </w:t>
      </w:r>
      <w:r w:rsidR="00F90D89">
        <w:rPr>
          <w:noProof/>
        </w:rPr>
        <w:t>given</w:t>
      </w:r>
      <w:r w:rsidR="006939F8">
        <w:rPr>
          <w:noProof/>
        </w:rPr>
        <w:t xml:space="preserve"> to be sufficient and </w:t>
      </w:r>
      <w:r w:rsidR="6CACAC91" w:rsidRPr="1760654F">
        <w:rPr>
          <w:noProof/>
        </w:rPr>
        <w:t xml:space="preserve">the </w:t>
      </w:r>
      <w:r w:rsidR="6CACAC91" w:rsidRPr="08FFD1BB">
        <w:rPr>
          <w:noProof/>
        </w:rPr>
        <w:t>value of</w:t>
      </w:r>
      <w:r w:rsidR="6CACAC91" w:rsidRPr="1EC498B6">
        <w:rPr>
          <w:noProof/>
        </w:rPr>
        <w:t xml:space="preserve"> the </w:t>
      </w:r>
      <w:r w:rsidR="6CACAC91" w:rsidRPr="7282F06F">
        <w:rPr>
          <w:noProof/>
        </w:rPr>
        <w:t xml:space="preserve">consideration is not </w:t>
      </w:r>
      <w:r w:rsidR="6CACAC91" w:rsidRPr="27F69133">
        <w:rPr>
          <w:noProof/>
        </w:rPr>
        <w:t>important</w:t>
      </w:r>
      <w:r w:rsidR="006939F8" w:rsidRPr="27F69133">
        <w:rPr>
          <w:noProof/>
        </w:rPr>
        <w:t>.</w:t>
      </w:r>
      <w:r w:rsidR="006939F8">
        <w:rPr>
          <w:noProof/>
        </w:rPr>
        <w:t xml:space="preserve"> </w:t>
      </w:r>
      <w:r w:rsidR="002F1CE5">
        <w:t>This case</w:t>
      </w:r>
      <w:r w:rsidR="4D1C9006">
        <w:t xml:space="preserve"> raises</w:t>
      </w:r>
      <w:r w:rsidR="00BC1825">
        <w:t xml:space="preserve"> </w:t>
      </w:r>
      <w:r w:rsidR="34B34ED0">
        <w:t xml:space="preserve">the </w:t>
      </w:r>
      <w:r w:rsidR="00BC1825">
        <w:t>issue</w:t>
      </w:r>
      <w:r w:rsidR="00257602">
        <w:t xml:space="preserve"> with </w:t>
      </w:r>
      <w:r w:rsidR="00257602">
        <w:lastRenderedPageBreak/>
        <w:t>consideration</w:t>
      </w:r>
      <w:r w:rsidR="00BC1825">
        <w:t xml:space="preserve"> </w:t>
      </w:r>
      <w:r w:rsidR="486FF263">
        <w:t>that</w:t>
      </w:r>
      <w:r w:rsidR="00BC1825">
        <w:t xml:space="preserve"> it does not weigh the fairness of a contract</w:t>
      </w:r>
      <w:r w:rsidR="00963FCF">
        <w:t xml:space="preserve"> </w:t>
      </w:r>
      <w:r w:rsidR="00F80DF1" w:rsidRPr="00963FCF">
        <w:rPr>
          <w:noProof/>
        </w:rPr>
        <w:t>(Ovary</w:t>
      </w:r>
      <w:r w:rsidR="00F80DF1">
        <w:rPr>
          <w:noProof/>
        </w:rPr>
        <w:t xml:space="preserve"> et al.</w:t>
      </w:r>
      <w:r w:rsidR="00BA0029">
        <w:rPr>
          <w:noProof/>
        </w:rPr>
        <w:t>,</w:t>
      </w:r>
      <w:r w:rsidR="00F80DF1">
        <w:rPr>
          <w:noProof/>
        </w:rPr>
        <w:t xml:space="preserve"> </w:t>
      </w:r>
      <w:r w:rsidR="00F80DF1" w:rsidRPr="00963FCF">
        <w:rPr>
          <w:noProof/>
        </w:rPr>
        <w:t>2016)</w:t>
      </w:r>
      <w:r w:rsidR="00BC1825">
        <w:t>.</w:t>
      </w:r>
      <w:r w:rsidR="75D59931">
        <w:t xml:space="preserve"> </w:t>
      </w:r>
      <w:r w:rsidR="4B4A08FB" w:rsidRPr="00CCABE6">
        <w:rPr>
          <w:noProof/>
        </w:rPr>
        <w:t xml:space="preserve">Although the peppercorn rule can enable parties to be flexible in contract formation, it must not hinder the fairness and equity of a contractual agreement. To fix this more scrutiny will have to be </w:t>
      </w:r>
      <w:r w:rsidR="4B4A08FB" w:rsidRPr="20AA8A0A">
        <w:rPr>
          <w:noProof/>
        </w:rPr>
        <w:t>given</w:t>
      </w:r>
      <w:r w:rsidR="4B4A08FB" w:rsidRPr="00CCABE6">
        <w:rPr>
          <w:noProof/>
        </w:rPr>
        <w:t xml:space="preserve"> in cases where only token amounts of consideration </w:t>
      </w:r>
      <w:r w:rsidR="4B4A08FB" w:rsidRPr="1222BA70">
        <w:rPr>
          <w:noProof/>
        </w:rPr>
        <w:t>are</w:t>
      </w:r>
      <w:r w:rsidR="4B4A08FB" w:rsidRPr="00CCABE6">
        <w:rPr>
          <w:noProof/>
        </w:rPr>
        <w:t xml:space="preserve"> involved</w:t>
      </w:r>
      <w:r w:rsidR="4B4A08FB" w:rsidRPr="40E351B0">
        <w:rPr>
          <w:noProof/>
        </w:rPr>
        <w:t>,</w:t>
      </w:r>
      <w:r w:rsidR="4B4A08FB" w:rsidRPr="00CCABE6">
        <w:rPr>
          <w:noProof/>
        </w:rPr>
        <w:t xml:space="preserve"> and to assess if the parties intentions are genuine in the agreement</w:t>
      </w:r>
      <w:r w:rsidR="4B4A08FB" w:rsidRPr="5E30F767">
        <w:rPr>
          <w:noProof/>
        </w:rPr>
        <w:t>,</w:t>
      </w:r>
      <w:r w:rsidR="4B4A08FB" w:rsidRPr="00CCABE6">
        <w:rPr>
          <w:noProof/>
        </w:rPr>
        <w:t xml:space="preserve"> and if the exchange is adequate for the parties involved.</w:t>
      </w:r>
    </w:p>
    <w:p w14:paraId="1F6FFDC4" w14:textId="353D8160" w:rsidR="00322698" w:rsidRDefault="008B4938" w:rsidP="00322698">
      <w:pPr>
        <w:rPr>
          <w:noProof/>
        </w:rPr>
      </w:pPr>
      <w:r>
        <w:t xml:space="preserve">Economic value is also a key </w:t>
      </w:r>
      <w:r w:rsidR="00C54BA8">
        <w:t xml:space="preserve">influence in whether consideration is fair due to its changing nature. </w:t>
      </w:r>
      <w:r w:rsidR="00CC5F6D">
        <w:t xml:space="preserve">In </w:t>
      </w:r>
      <w:r w:rsidR="00FD0480">
        <w:t>‘</w:t>
      </w:r>
      <w:r w:rsidR="007515FF" w:rsidRPr="007515FF">
        <w:rPr>
          <w:noProof/>
        </w:rPr>
        <w:t>Woodhouse Israel Cocoa Ltd v</w:t>
      </w:r>
      <w:r w:rsidR="00CE17F8">
        <w:rPr>
          <w:noProof/>
        </w:rPr>
        <w:t>.</w:t>
      </w:r>
      <w:r w:rsidR="007515FF" w:rsidRPr="007515FF">
        <w:rPr>
          <w:noProof/>
        </w:rPr>
        <w:t xml:space="preserve"> Nigerian Produce Marketing Board</w:t>
      </w:r>
      <w:r w:rsidR="00FD0480">
        <w:rPr>
          <w:noProof/>
        </w:rPr>
        <w:t>’</w:t>
      </w:r>
      <w:r w:rsidR="00CC5F6D">
        <w:rPr>
          <w:noProof/>
        </w:rPr>
        <w:t xml:space="preserve"> (</w:t>
      </w:r>
      <w:r w:rsidR="0036799D" w:rsidRPr="0036799D">
        <w:rPr>
          <w:noProof/>
        </w:rPr>
        <w:t>1972)</w:t>
      </w:r>
      <w:r w:rsidR="0069567D">
        <w:rPr>
          <w:noProof/>
        </w:rPr>
        <w:t xml:space="preserve"> there was a </w:t>
      </w:r>
      <w:r w:rsidR="007235C7">
        <w:rPr>
          <w:noProof/>
        </w:rPr>
        <w:t xml:space="preserve">contract formed over the sale of </w:t>
      </w:r>
      <w:r w:rsidR="007235C7" w:rsidRPr="53AA7527">
        <w:rPr>
          <w:noProof/>
        </w:rPr>
        <w:t>coca.</w:t>
      </w:r>
      <w:r w:rsidR="00F74089">
        <w:rPr>
          <w:noProof/>
        </w:rPr>
        <w:t xml:space="preserve"> </w:t>
      </w:r>
      <w:r w:rsidR="00093C55">
        <w:rPr>
          <w:noProof/>
        </w:rPr>
        <w:t xml:space="preserve">In the contract the </w:t>
      </w:r>
      <w:r w:rsidR="00664A95">
        <w:rPr>
          <w:noProof/>
        </w:rPr>
        <w:t>consideration value was expressed in Sterling. The value of Sterling then declined 15% against the Nigerian pound, after the contract was agreed.</w:t>
      </w:r>
      <w:r w:rsidR="00192C17">
        <w:rPr>
          <w:noProof/>
        </w:rPr>
        <w:t xml:space="preserve"> </w:t>
      </w:r>
      <w:r w:rsidR="006A4257">
        <w:rPr>
          <w:noProof/>
        </w:rPr>
        <w:t xml:space="preserve">The </w:t>
      </w:r>
      <w:r w:rsidR="00E67CDE">
        <w:rPr>
          <w:noProof/>
        </w:rPr>
        <w:t>buyer wanted to pay the amount of Ster</w:t>
      </w:r>
      <w:r w:rsidR="003A115B">
        <w:rPr>
          <w:noProof/>
        </w:rPr>
        <w:tab/>
      </w:r>
      <w:r w:rsidR="00E67CDE">
        <w:rPr>
          <w:noProof/>
        </w:rPr>
        <w:t>ling defined in consideration</w:t>
      </w:r>
      <w:r w:rsidR="00C33F70">
        <w:rPr>
          <w:noProof/>
        </w:rPr>
        <w:t xml:space="preserve">, </w:t>
      </w:r>
      <w:r w:rsidR="00E052F9">
        <w:rPr>
          <w:noProof/>
        </w:rPr>
        <w:t xml:space="preserve">but they had agreed the </w:t>
      </w:r>
      <w:r w:rsidR="009E0D82">
        <w:rPr>
          <w:noProof/>
        </w:rPr>
        <w:t>N</w:t>
      </w:r>
      <w:r w:rsidR="00E052F9">
        <w:rPr>
          <w:noProof/>
        </w:rPr>
        <w:t xml:space="preserve">igerian pound was okay because it was equal to </w:t>
      </w:r>
      <w:r w:rsidR="001F64CE">
        <w:rPr>
          <w:noProof/>
        </w:rPr>
        <w:t>S</w:t>
      </w:r>
      <w:r w:rsidR="00E052F9">
        <w:rPr>
          <w:noProof/>
        </w:rPr>
        <w:t>terling at the time</w:t>
      </w:r>
      <w:r w:rsidR="000534D8">
        <w:rPr>
          <w:noProof/>
        </w:rPr>
        <w:t xml:space="preserve"> of the contract.</w:t>
      </w:r>
      <w:r w:rsidR="00B2128A">
        <w:rPr>
          <w:noProof/>
        </w:rPr>
        <w:t xml:space="preserve"> The buyers claim failed since the contract did not define that </w:t>
      </w:r>
      <w:r w:rsidR="001F64CE">
        <w:rPr>
          <w:noProof/>
        </w:rPr>
        <w:t>S</w:t>
      </w:r>
      <w:r w:rsidR="00B2128A">
        <w:rPr>
          <w:noProof/>
        </w:rPr>
        <w:t>terling was the</w:t>
      </w:r>
      <w:r w:rsidR="004A2A1D">
        <w:rPr>
          <w:noProof/>
        </w:rPr>
        <w:t xml:space="preserve"> only</w:t>
      </w:r>
      <w:r w:rsidR="00B2128A">
        <w:rPr>
          <w:noProof/>
        </w:rPr>
        <w:t xml:space="preserve"> accep</w:t>
      </w:r>
      <w:r w:rsidR="004A2A1D">
        <w:rPr>
          <w:noProof/>
        </w:rPr>
        <w:t>able</w:t>
      </w:r>
      <w:r w:rsidR="00B2128A">
        <w:rPr>
          <w:noProof/>
        </w:rPr>
        <w:t xml:space="preserve"> </w:t>
      </w:r>
      <w:r w:rsidR="004A2A1D">
        <w:rPr>
          <w:noProof/>
        </w:rPr>
        <w:t>currency for the contract consideration</w:t>
      </w:r>
      <w:r w:rsidR="00307169">
        <w:rPr>
          <w:noProof/>
        </w:rPr>
        <w:t>,</w:t>
      </w:r>
      <w:r w:rsidR="004A2A1D">
        <w:rPr>
          <w:noProof/>
        </w:rPr>
        <w:t xml:space="preserve"> </w:t>
      </w:r>
      <w:r w:rsidR="00997303">
        <w:rPr>
          <w:noProof/>
        </w:rPr>
        <w:t>rather than a monetary value</w:t>
      </w:r>
      <w:r w:rsidR="00C53075">
        <w:rPr>
          <w:noProof/>
        </w:rPr>
        <w:t xml:space="preserve"> that could also be expressed in other currencies at the prevailing exchange rates at the time.</w:t>
      </w:r>
      <w:r w:rsidR="0083518A">
        <w:rPr>
          <w:noProof/>
        </w:rPr>
        <w:t xml:space="preserve"> </w:t>
      </w:r>
      <w:r w:rsidR="00AA5CA7">
        <w:rPr>
          <w:noProof/>
        </w:rPr>
        <w:t>This case</w:t>
      </w:r>
      <w:r w:rsidR="00D34558">
        <w:rPr>
          <w:noProof/>
        </w:rPr>
        <w:t xml:space="preserve"> has the</w:t>
      </w:r>
      <w:r w:rsidR="008B590B">
        <w:rPr>
          <w:noProof/>
        </w:rPr>
        <w:t xml:space="preserve"> problem of two key features</w:t>
      </w:r>
      <w:r w:rsidR="1CD740F9" w:rsidRPr="2CD8AD77">
        <w:rPr>
          <w:noProof/>
        </w:rPr>
        <w:t>;</w:t>
      </w:r>
      <w:r w:rsidR="008B590B">
        <w:rPr>
          <w:noProof/>
        </w:rPr>
        <w:t xml:space="preserve"> </w:t>
      </w:r>
      <w:r w:rsidR="00B34763">
        <w:rPr>
          <w:noProof/>
        </w:rPr>
        <w:t xml:space="preserve">clear expressed terms and </w:t>
      </w:r>
      <w:r w:rsidR="0057052A">
        <w:rPr>
          <w:noProof/>
        </w:rPr>
        <w:t>an agreeable amount of economic value</w:t>
      </w:r>
      <w:r w:rsidR="000343DA">
        <w:rPr>
          <w:noProof/>
        </w:rPr>
        <w:t>.</w:t>
      </w:r>
      <w:r w:rsidR="00E313EA">
        <w:rPr>
          <w:noProof/>
        </w:rPr>
        <w:t xml:space="preserve"> The lack of clear terms has led to </w:t>
      </w:r>
      <w:r w:rsidR="0084429C">
        <w:rPr>
          <w:noProof/>
        </w:rPr>
        <w:t>what has been seen as unfair consideration</w:t>
      </w:r>
      <w:r w:rsidR="00AB3DBA">
        <w:rPr>
          <w:noProof/>
        </w:rPr>
        <w:t xml:space="preserve"> for both parties</w:t>
      </w:r>
      <w:r w:rsidR="004831D2">
        <w:rPr>
          <w:noProof/>
        </w:rPr>
        <w:t xml:space="preserve">. </w:t>
      </w:r>
      <w:r w:rsidR="002F56D4">
        <w:rPr>
          <w:noProof/>
        </w:rPr>
        <w:t>T</w:t>
      </w:r>
      <w:r w:rsidR="002F56D4" w:rsidRPr="002F56D4">
        <w:rPr>
          <w:noProof/>
        </w:rPr>
        <w:t xml:space="preserve">he lack of communication on the specific type of </w:t>
      </w:r>
      <w:r w:rsidR="00140B20">
        <w:rPr>
          <w:noProof/>
        </w:rPr>
        <w:t>currency has lead to</w:t>
      </w:r>
      <w:r w:rsidR="00322698">
        <w:rPr>
          <w:noProof/>
        </w:rPr>
        <w:t xml:space="preserve"> </w:t>
      </w:r>
      <w:r w:rsidR="00322698" w:rsidRPr="002F56D4">
        <w:rPr>
          <w:noProof/>
        </w:rPr>
        <w:t>different ideas of what was fair</w:t>
      </w:r>
      <w:r w:rsidR="00445DB6">
        <w:rPr>
          <w:noProof/>
        </w:rPr>
        <w:t xml:space="preserve"> economically</w:t>
      </w:r>
      <w:r w:rsidR="00322698" w:rsidRPr="002F56D4">
        <w:rPr>
          <w:noProof/>
        </w:rPr>
        <w:t xml:space="preserve"> with the exchange</w:t>
      </w:r>
      <w:r w:rsidR="2B4DAB4F" w:rsidRPr="252432FA">
        <w:rPr>
          <w:noProof/>
        </w:rPr>
        <w:t>,</w:t>
      </w:r>
      <w:r w:rsidR="00322698" w:rsidRPr="002F56D4">
        <w:rPr>
          <w:noProof/>
        </w:rPr>
        <w:t xml:space="preserve"> as the values of consideration changed due to the change in currency values in this specific scenario.</w:t>
      </w:r>
      <w:r w:rsidR="00322698">
        <w:rPr>
          <w:noProof/>
        </w:rPr>
        <w:t xml:space="preserve"> </w:t>
      </w:r>
      <w:r w:rsidR="001C2B2D">
        <w:rPr>
          <w:noProof/>
        </w:rPr>
        <w:t xml:space="preserve">To avoid such a scenario, </w:t>
      </w:r>
      <w:r w:rsidR="1ADE04C6" w:rsidRPr="3E301ACD">
        <w:rPr>
          <w:noProof/>
        </w:rPr>
        <w:t xml:space="preserve">there needs to </w:t>
      </w:r>
      <w:r w:rsidR="1ADE04C6" w:rsidRPr="15280C82">
        <w:rPr>
          <w:noProof/>
        </w:rPr>
        <w:t xml:space="preserve">be </w:t>
      </w:r>
      <w:r w:rsidR="001C2B2D" w:rsidRPr="3E301ACD">
        <w:rPr>
          <w:noProof/>
        </w:rPr>
        <w:t>clear</w:t>
      </w:r>
      <w:r w:rsidR="001C2B2D">
        <w:rPr>
          <w:noProof/>
        </w:rPr>
        <w:t xml:space="preserve"> communication </w:t>
      </w:r>
      <w:r w:rsidR="002B4871">
        <w:rPr>
          <w:noProof/>
        </w:rPr>
        <w:t xml:space="preserve">from both parties </w:t>
      </w:r>
      <w:r w:rsidR="00EF79DE">
        <w:rPr>
          <w:noProof/>
        </w:rPr>
        <w:t xml:space="preserve">on the type of contribution </w:t>
      </w:r>
      <w:r w:rsidR="01F2A60A" w:rsidRPr="3E408C56">
        <w:rPr>
          <w:noProof/>
        </w:rPr>
        <w:t>proposed</w:t>
      </w:r>
      <w:r w:rsidR="00CD2A77">
        <w:rPr>
          <w:noProof/>
        </w:rPr>
        <w:t xml:space="preserve"> </w:t>
      </w:r>
      <w:r w:rsidR="01F2A60A" w:rsidRPr="3DEE4C07">
        <w:rPr>
          <w:noProof/>
        </w:rPr>
        <w:t>in</w:t>
      </w:r>
      <w:r w:rsidR="00CD2A77" w:rsidRPr="7EF7AA09">
        <w:rPr>
          <w:noProof/>
        </w:rPr>
        <w:t xml:space="preserve"> </w:t>
      </w:r>
      <w:r w:rsidR="00CD2A77">
        <w:rPr>
          <w:noProof/>
        </w:rPr>
        <w:t>the contract.</w:t>
      </w:r>
      <w:r w:rsidR="000F4BB4">
        <w:rPr>
          <w:noProof/>
        </w:rPr>
        <w:t xml:space="preserve"> Then both parties can understand </w:t>
      </w:r>
      <w:r w:rsidR="00AB7CDD">
        <w:rPr>
          <w:noProof/>
        </w:rPr>
        <w:t xml:space="preserve">eachother </w:t>
      </w:r>
      <w:r w:rsidR="001C0A97">
        <w:rPr>
          <w:noProof/>
        </w:rPr>
        <w:t xml:space="preserve">without any </w:t>
      </w:r>
      <w:r w:rsidR="00A7343C">
        <w:rPr>
          <w:noProof/>
        </w:rPr>
        <w:t xml:space="preserve">misunderstandings </w:t>
      </w:r>
      <w:r w:rsidR="76EE5E8C" w:rsidRPr="054EF221">
        <w:rPr>
          <w:noProof/>
        </w:rPr>
        <w:t xml:space="preserve">about </w:t>
      </w:r>
      <w:r w:rsidR="00A7343C" w:rsidRPr="054EF221">
        <w:rPr>
          <w:noProof/>
        </w:rPr>
        <w:t>the</w:t>
      </w:r>
      <w:r w:rsidR="00A7343C" w:rsidRPr="20417B12">
        <w:rPr>
          <w:noProof/>
        </w:rPr>
        <w:t xml:space="preserve"> trade</w:t>
      </w:r>
      <w:r w:rsidR="1036162D" w:rsidRPr="35DCE3DF">
        <w:rPr>
          <w:noProof/>
        </w:rPr>
        <w:t xml:space="preserve"> </w:t>
      </w:r>
      <w:r w:rsidR="1036162D" w:rsidRPr="00651795">
        <w:t>(</w:t>
      </w:r>
      <w:proofErr w:type="spellStart"/>
      <w:r w:rsidR="00595AE7" w:rsidRPr="00595AE7">
        <w:rPr>
          <w:noProof/>
        </w:rPr>
        <w:t>Rosenn</w:t>
      </w:r>
      <w:proofErr w:type="spellEnd"/>
      <w:r w:rsidR="00595AE7" w:rsidRPr="00595AE7">
        <w:rPr>
          <w:noProof/>
        </w:rPr>
        <w:t>, 1982)</w:t>
      </w:r>
      <w:r w:rsidR="00651795">
        <w:rPr>
          <w:noProof/>
        </w:rPr>
        <w:t>.</w:t>
      </w:r>
    </w:p>
    <w:p w14:paraId="6AD55194" w14:textId="5D60E548" w:rsidR="00D14CF8" w:rsidRDefault="00A70403" w:rsidP="00322698">
      <w:r>
        <w:t xml:space="preserve">Another scenario that impacts </w:t>
      </w:r>
      <w:r w:rsidR="4B1B4511">
        <w:t>whether</w:t>
      </w:r>
      <w:r>
        <w:t xml:space="preserve"> consideration is</w:t>
      </w:r>
      <w:r w:rsidR="00175C37">
        <w:t xml:space="preserve"> </w:t>
      </w:r>
      <w:r w:rsidR="006278A5">
        <w:t xml:space="preserve">affected by </w:t>
      </w:r>
      <w:r w:rsidR="002418EE">
        <w:t>government law</w:t>
      </w:r>
      <w:r w:rsidR="00B976C2">
        <w:t xml:space="preserve">, </w:t>
      </w:r>
      <w:r w:rsidR="656666E4">
        <w:t xml:space="preserve">is that the consideration itself is </w:t>
      </w:r>
      <w:r w:rsidR="00B976C2">
        <w:t>illegal</w:t>
      </w:r>
      <w:r w:rsidR="784FE601">
        <w:t xml:space="preserve"> such as illegal drugs</w:t>
      </w:r>
      <w:r w:rsidR="002418EE">
        <w:t>.</w:t>
      </w:r>
      <w:r w:rsidR="00082AF8">
        <w:t xml:space="preserve"> If the consideration being proposed is illegal in any form</w:t>
      </w:r>
      <w:r w:rsidR="009A4155">
        <w:t xml:space="preserve">, </w:t>
      </w:r>
      <w:r w:rsidR="4C005CE3">
        <w:t xml:space="preserve">this </w:t>
      </w:r>
      <w:r w:rsidR="009A4155">
        <w:t xml:space="preserve">would make the contract </w:t>
      </w:r>
      <w:r w:rsidR="101C18DB">
        <w:t>in</w:t>
      </w:r>
      <w:r w:rsidR="009A4155">
        <w:t xml:space="preserve">valid as there is no legal standing for </w:t>
      </w:r>
      <w:r w:rsidR="00BB5358">
        <w:t>the contract.</w:t>
      </w:r>
      <w:r w:rsidR="00B65A24">
        <w:t xml:space="preserve"> Even if a party is blackmailed into </w:t>
      </w:r>
      <w:r w:rsidR="007C0CDF">
        <w:t>entering a contract, it would be void as it d</w:t>
      </w:r>
      <w:r w:rsidR="0076211A">
        <w:t xml:space="preserve">oes not have the proper consent from the </w:t>
      </w:r>
      <w:r w:rsidR="00523F58">
        <w:t>promisee</w:t>
      </w:r>
      <w:r w:rsidR="004A21A4">
        <w:t xml:space="preserve"> </w:t>
      </w:r>
      <w:r w:rsidR="000941D6" w:rsidRPr="000941D6">
        <w:rPr>
          <w:noProof/>
        </w:rPr>
        <w:t>(Hall Ellis Solicitors, 2024)</w:t>
      </w:r>
      <w:r w:rsidR="00523F58">
        <w:t>.</w:t>
      </w:r>
      <w:r w:rsidR="00170237">
        <w:t xml:space="preserve"> </w:t>
      </w:r>
    </w:p>
    <w:p w14:paraId="04243547" w14:textId="465EA93A" w:rsidR="006D50A3" w:rsidRDefault="00BE06CC" w:rsidP="003922FB">
      <w:pPr>
        <w:rPr>
          <w:noProof/>
        </w:rPr>
      </w:pPr>
      <w:r w:rsidRPr="6116BD90">
        <w:rPr>
          <w:noProof/>
        </w:rPr>
        <w:t>Another major problem</w:t>
      </w:r>
      <w:r w:rsidR="00A53E3A" w:rsidRPr="6116BD90">
        <w:rPr>
          <w:noProof/>
        </w:rPr>
        <w:t xml:space="preserve"> that consideration may fall into is the controversial doctrine of </w:t>
      </w:r>
      <w:r w:rsidR="00A53E3A" w:rsidRPr="00992FD6">
        <w:t xml:space="preserve">promissory </w:t>
      </w:r>
      <w:r w:rsidR="0021373B" w:rsidRPr="00992FD6">
        <w:t>estopp</w:t>
      </w:r>
      <w:r w:rsidR="0021373B" w:rsidRPr="00992FD6">
        <w:rPr>
          <w:noProof/>
        </w:rPr>
        <w:t>el</w:t>
      </w:r>
      <w:r w:rsidR="001432CD" w:rsidRPr="00992FD6">
        <w:rPr>
          <w:noProof/>
        </w:rPr>
        <w:t>.</w:t>
      </w:r>
      <w:r w:rsidR="00953B04">
        <w:rPr>
          <w:noProof/>
        </w:rPr>
        <w:t xml:space="preserve"> Promissory estopel </w:t>
      </w:r>
      <w:r w:rsidR="00042DA1">
        <w:rPr>
          <w:noProof/>
        </w:rPr>
        <w:t>serves to counter the strict rules of consideration.</w:t>
      </w:r>
      <w:r w:rsidR="00AB2291">
        <w:rPr>
          <w:noProof/>
        </w:rPr>
        <w:t xml:space="preserve"> It is meant to prevent a party from</w:t>
      </w:r>
      <w:r w:rsidR="00906E3C">
        <w:rPr>
          <w:noProof/>
        </w:rPr>
        <w:t xml:space="preserve"> going back on a pr</w:t>
      </w:r>
      <w:r w:rsidR="00A72CDD">
        <w:rPr>
          <w:noProof/>
        </w:rPr>
        <w:t>o</w:t>
      </w:r>
      <w:r w:rsidR="00906E3C">
        <w:rPr>
          <w:noProof/>
        </w:rPr>
        <w:t>mise made without consideration</w:t>
      </w:r>
      <w:r w:rsidR="115E8658" w:rsidRPr="0432EC5D">
        <w:rPr>
          <w:noProof/>
        </w:rPr>
        <w:t>,</w:t>
      </w:r>
      <w:r w:rsidR="006225D2">
        <w:rPr>
          <w:noProof/>
        </w:rPr>
        <w:t xml:space="preserve"> if the other party has relied on that promise to a detriment of their own.</w:t>
      </w:r>
      <w:r w:rsidR="00F311E0">
        <w:rPr>
          <w:noProof/>
        </w:rPr>
        <w:t xml:space="preserve"> </w:t>
      </w:r>
      <w:r w:rsidR="00EE41DC" w:rsidRPr="6116BD90">
        <w:rPr>
          <w:noProof/>
        </w:rPr>
        <w:t xml:space="preserve">It is </w:t>
      </w:r>
      <w:r w:rsidR="00216FAA" w:rsidRPr="6116BD90">
        <w:rPr>
          <w:noProof/>
        </w:rPr>
        <w:t>meant to</w:t>
      </w:r>
      <w:r w:rsidR="004C29DD" w:rsidRPr="6116BD90">
        <w:rPr>
          <w:noProof/>
        </w:rPr>
        <w:t xml:space="preserve"> be used </w:t>
      </w:r>
      <w:r w:rsidR="006F0A39" w:rsidRPr="6116BD90">
        <w:rPr>
          <w:noProof/>
        </w:rPr>
        <w:t>as a defensive tool</w:t>
      </w:r>
      <w:r w:rsidR="001D6848">
        <w:rPr>
          <w:noProof/>
        </w:rPr>
        <w:t>,</w:t>
      </w:r>
      <w:r w:rsidR="006F0A39" w:rsidRPr="6116BD90">
        <w:rPr>
          <w:noProof/>
        </w:rPr>
        <w:t xml:space="preserve"> in </w:t>
      </w:r>
      <w:r w:rsidR="00386130">
        <w:rPr>
          <w:noProof/>
        </w:rPr>
        <w:t>court</w:t>
      </w:r>
      <w:r w:rsidR="00A2176F">
        <w:rPr>
          <w:noProof/>
        </w:rPr>
        <w:t>,</w:t>
      </w:r>
      <w:r w:rsidR="009B0C65">
        <w:rPr>
          <w:noProof/>
        </w:rPr>
        <w:t xml:space="preserve"> when there is</w:t>
      </w:r>
      <w:r w:rsidR="00386130">
        <w:rPr>
          <w:noProof/>
        </w:rPr>
        <w:t xml:space="preserve"> </w:t>
      </w:r>
      <w:r w:rsidR="006F0A39" w:rsidRPr="6116BD90">
        <w:rPr>
          <w:noProof/>
        </w:rPr>
        <w:t>the existence of a legal relationship</w:t>
      </w:r>
      <w:r w:rsidR="000110F9" w:rsidRPr="6116BD90">
        <w:rPr>
          <w:noProof/>
        </w:rPr>
        <w:t xml:space="preserve"> (The Gazette, 2022).</w:t>
      </w:r>
      <w:r w:rsidR="00CE5579">
        <w:rPr>
          <w:noProof/>
        </w:rPr>
        <w:t xml:space="preserve"> Sometimes, promissory estopel offers relief in certain situations where consideration may not be adequate, </w:t>
      </w:r>
      <w:r w:rsidR="36CF2A47" w:rsidRPr="6E3F6177">
        <w:rPr>
          <w:noProof/>
        </w:rPr>
        <w:t xml:space="preserve">however, </w:t>
      </w:r>
      <w:r w:rsidR="00FB0B97" w:rsidRPr="6E3F6177">
        <w:rPr>
          <w:noProof/>
        </w:rPr>
        <w:t>having</w:t>
      </w:r>
      <w:r w:rsidR="00FB0B97">
        <w:rPr>
          <w:noProof/>
        </w:rPr>
        <w:t xml:space="preserve"> it applied </w:t>
      </w:r>
      <w:r w:rsidR="00FB0B97" w:rsidRPr="3495157A">
        <w:rPr>
          <w:noProof/>
        </w:rPr>
        <w:t>ca</w:t>
      </w:r>
      <w:r w:rsidR="03D3E670" w:rsidRPr="3495157A">
        <w:rPr>
          <w:noProof/>
        </w:rPr>
        <w:t xml:space="preserve">n </w:t>
      </w:r>
      <w:r w:rsidR="03D3E670" w:rsidRPr="43A6D2F2">
        <w:rPr>
          <w:noProof/>
        </w:rPr>
        <w:t>cause</w:t>
      </w:r>
      <w:r w:rsidR="00FB0B97">
        <w:rPr>
          <w:noProof/>
        </w:rPr>
        <w:t xml:space="preserve"> further complications</w:t>
      </w:r>
      <w:r w:rsidR="00587B42" w:rsidRPr="51AD9E53">
        <w:rPr>
          <w:noProof/>
        </w:rPr>
        <w:t>.</w:t>
      </w:r>
      <w:r w:rsidR="00166730" w:rsidRPr="6116BD90">
        <w:rPr>
          <w:noProof/>
        </w:rPr>
        <w:t xml:space="preserve"> </w:t>
      </w:r>
      <w:r w:rsidR="00860CB5" w:rsidRPr="17EE8112">
        <w:rPr>
          <w:noProof/>
        </w:rPr>
        <w:t>For</w:t>
      </w:r>
      <w:r w:rsidR="00860CB5" w:rsidRPr="6116BD90">
        <w:rPr>
          <w:noProof/>
        </w:rPr>
        <w:t xml:space="preserve"> the principle to be enforced it must be clear</w:t>
      </w:r>
      <w:r w:rsidR="00CA1BA9" w:rsidRPr="6116BD90">
        <w:rPr>
          <w:noProof/>
        </w:rPr>
        <w:t xml:space="preserve"> with no ambiguity from the party </w:t>
      </w:r>
      <w:r w:rsidR="00AB4BCD" w:rsidRPr="6116BD90">
        <w:rPr>
          <w:noProof/>
        </w:rPr>
        <w:t>making the promise</w:t>
      </w:r>
      <w:r w:rsidR="09DBC4BC" w:rsidRPr="6116BD90">
        <w:rPr>
          <w:noProof/>
        </w:rPr>
        <w:t>. The promise</w:t>
      </w:r>
      <w:r w:rsidR="00217B8D" w:rsidRPr="6116BD90">
        <w:rPr>
          <w:noProof/>
        </w:rPr>
        <w:t xml:space="preserve"> can be both expressed or implied in this situation</w:t>
      </w:r>
      <w:r w:rsidR="000131D2" w:rsidRPr="6116BD90">
        <w:rPr>
          <w:noProof/>
        </w:rPr>
        <w:t xml:space="preserve">, </w:t>
      </w:r>
      <w:r w:rsidR="0CDAE71D" w:rsidRPr="6116BD90">
        <w:rPr>
          <w:noProof/>
        </w:rPr>
        <w:t>which</w:t>
      </w:r>
      <w:r w:rsidR="000131D2" w:rsidRPr="6116BD90">
        <w:rPr>
          <w:noProof/>
        </w:rPr>
        <w:t xml:space="preserve"> is why in the previous case of </w:t>
      </w:r>
      <w:r w:rsidR="000131D2">
        <w:t>‘</w:t>
      </w:r>
      <w:r w:rsidR="000131D2" w:rsidRPr="6116BD90">
        <w:rPr>
          <w:noProof/>
        </w:rPr>
        <w:t xml:space="preserve">Woodhouse Israel Cocoa Ltd v. Nigerian Produce Marketing Board’ (1972) </w:t>
      </w:r>
      <w:r w:rsidR="002911E1" w:rsidRPr="6116BD90">
        <w:rPr>
          <w:noProof/>
        </w:rPr>
        <w:t>promis</w:t>
      </w:r>
      <w:r w:rsidR="00F25882" w:rsidRPr="6116BD90">
        <w:rPr>
          <w:noProof/>
        </w:rPr>
        <w:t>sorry estopel</w:t>
      </w:r>
      <w:r w:rsidR="000131D2" w:rsidRPr="6116BD90">
        <w:rPr>
          <w:noProof/>
        </w:rPr>
        <w:t xml:space="preserve"> was not </w:t>
      </w:r>
      <w:r w:rsidR="000131D2" w:rsidRPr="3C6BD4CA">
        <w:rPr>
          <w:noProof/>
        </w:rPr>
        <w:t>acted</w:t>
      </w:r>
      <w:r w:rsidR="000131D2" w:rsidRPr="6116BD90">
        <w:rPr>
          <w:noProof/>
        </w:rPr>
        <w:t xml:space="preserve"> upo</w:t>
      </w:r>
      <w:r w:rsidR="00926935" w:rsidRPr="6116BD90">
        <w:rPr>
          <w:noProof/>
        </w:rPr>
        <w:t>n.</w:t>
      </w:r>
    </w:p>
    <w:p w14:paraId="7AFF25C1" w14:textId="52FD1D2C" w:rsidR="00BE06CC" w:rsidRDefault="006F38BE" w:rsidP="003922FB">
      <w:pPr>
        <w:rPr>
          <w:noProof/>
        </w:rPr>
      </w:pPr>
      <w:r w:rsidRPr="6116BD90">
        <w:rPr>
          <w:noProof/>
        </w:rPr>
        <w:t>‘Collier v</w:t>
      </w:r>
      <w:r w:rsidR="00B3245F" w:rsidRPr="6116BD90">
        <w:rPr>
          <w:noProof/>
        </w:rPr>
        <w:t>. Wright Ltd’ (2008)</w:t>
      </w:r>
      <w:r w:rsidR="007E3EF0" w:rsidRPr="6116BD90">
        <w:rPr>
          <w:noProof/>
        </w:rPr>
        <w:t xml:space="preserve"> was a particularly controversial case in the context of promissory estopel.</w:t>
      </w:r>
      <w:r w:rsidR="00511B34" w:rsidRPr="6116BD90">
        <w:rPr>
          <w:noProof/>
        </w:rPr>
        <w:t xml:space="preserve"> In this case a </w:t>
      </w:r>
      <w:r w:rsidR="004B2E9C" w:rsidRPr="6116BD90">
        <w:rPr>
          <w:noProof/>
        </w:rPr>
        <w:t>commercial l</w:t>
      </w:r>
      <w:r w:rsidR="0080602F" w:rsidRPr="6116BD90">
        <w:rPr>
          <w:noProof/>
        </w:rPr>
        <w:t>oa</w:t>
      </w:r>
      <w:r w:rsidR="004B2E9C" w:rsidRPr="6116BD90">
        <w:rPr>
          <w:noProof/>
        </w:rPr>
        <w:t xml:space="preserve">n was taken </w:t>
      </w:r>
      <w:r w:rsidR="00BA796B" w:rsidRPr="6116BD90">
        <w:rPr>
          <w:noProof/>
        </w:rPr>
        <w:t>from a credit company</w:t>
      </w:r>
      <w:r w:rsidR="5D27B26A" w:rsidRPr="6116BD90">
        <w:rPr>
          <w:noProof/>
        </w:rPr>
        <w:t xml:space="preserve"> (Wright Ltd)</w:t>
      </w:r>
      <w:r w:rsidR="00C06D20" w:rsidRPr="6116BD90">
        <w:rPr>
          <w:noProof/>
        </w:rPr>
        <w:t xml:space="preserve"> by the applicant</w:t>
      </w:r>
      <w:r w:rsidR="006618FB" w:rsidRPr="6116BD90">
        <w:rPr>
          <w:noProof/>
        </w:rPr>
        <w:t xml:space="preserve"> Collier</w:t>
      </w:r>
      <w:r w:rsidR="00C06D20" w:rsidRPr="6116BD90">
        <w:rPr>
          <w:noProof/>
        </w:rPr>
        <w:t xml:space="preserve"> and his partners</w:t>
      </w:r>
      <w:r w:rsidR="00BA796B" w:rsidRPr="6116BD90">
        <w:rPr>
          <w:noProof/>
        </w:rPr>
        <w:t>.</w:t>
      </w:r>
      <w:r w:rsidR="00C06D20" w:rsidRPr="6116BD90">
        <w:rPr>
          <w:noProof/>
        </w:rPr>
        <w:t xml:space="preserve"> </w:t>
      </w:r>
      <w:r w:rsidR="000266C8" w:rsidRPr="6116BD90">
        <w:rPr>
          <w:noProof/>
        </w:rPr>
        <w:t>After a county court judg</w:t>
      </w:r>
      <w:r w:rsidR="7FBC9AED" w:rsidRPr="6116BD90">
        <w:rPr>
          <w:noProof/>
        </w:rPr>
        <w:t>e</w:t>
      </w:r>
      <w:r w:rsidR="000266C8" w:rsidRPr="6116BD90">
        <w:rPr>
          <w:noProof/>
        </w:rPr>
        <w:t xml:space="preserve">ment </w:t>
      </w:r>
      <w:r w:rsidR="00966C48" w:rsidRPr="6116BD90">
        <w:rPr>
          <w:noProof/>
        </w:rPr>
        <w:t xml:space="preserve">against </w:t>
      </w:r>
      <w:r w:rsidR="00D46BE3" w:rsidRPr="6116BD90">
        <w:rPr>
          <w:noProof/>
        </w:rPr>
        <w:t>Collier</w:t>
      </w:r>
      <w:r w:rsidR="00D900FB" w:rsidRPr="6116BD90">
        <w:rPr>
          <w:noProof/>
        </w:rPr>
        <w:t xml:space="preserve"> and his partners</w:t>
      </w:r>
      <w:r w:rsidR="00966C48" w:rsidRPr="6116BD90">
        <w:rPr>
          <w:noProof/>
        </w:rPr>
        <w:t>,</w:t>
      </w:r>
      <w:r w:rsidR="00A43745" w:rsidRPr="6116BD90">
        <w:rPr>
          <w:noProof/>
        </w:rPr>
        <w:t xml:space="preserve"> they agreed to pay off the company debts</w:t>
      </w:r>
      <w:r w:rsidR="00EA3FCF" w:rsidRPr="6116BD90">
        <w:rPr>
          <w:noProof/>
        </w:rPr>
        <w:t>.</w:t>
      </w:r>
      <w:r w:rsidR="00F23C66" w:rsidRPr="6116BD90">
        <w:rPr>
          <w:noProof/>
        </w:rPr>
        <w:t xml:space="preserve"> Both companies then agreed</w:t>
      </w:r>
      <w:r w:rsidR="006139F3" w:rsidRPr="6116BD90">
        <w:rPr>
          <w:noProof/>
        </w:rPr>
        <w:t xml:space="preserve"> for Collier</w:t>
      </w:r>
      <w:r w:rsidR="00E80E1A" w:rsidRPr="6116BD90">
        <w:rPr>
          <w:noProof/>
        </w:rPr>
        <w:t xml:space="preserve"> and partners</w:t>
      </w:r>
      <w:r w:rsidR="00F23C66" w:rsidRPr="6116BD90">
        <w:rPr>
          <w:noProof/>
        </w:rPr>
        <w:t xml:space="preserve"> to pay off only a liability of </w:t>
      </w:r>
      <w:r w:rsidR="003D5A12" w:rsidRPr="6116BD90">
        <w:rPr>
          <w:noProof/>
        </w:rPr>
        <w:t xml:space="preserve"> </w:t>
      </w:r>
      <w:r w:rsidR="00E46D22" w:rsidRPr="6116BD90">
        <w:rPr>
          <w:noProof/>
        </w:rPr>
        <w:t>one third of the debt</w:t>
      </w:r>
      <w:r w:rsidR="00D16505" w:rsidRPr="6116BD90">
        <w:rPr>
          <w:noProof/>
        </w:rPr>
        <w:t>.</w:t>
      </w:r>
      <w:r w:rsidR="009558F1" w:rsidRPr="6116BD90">
        <w:rPr>
          <w:noProof/>
        </w:rPr>
        <w:t xml:space="preserve"> </w:t>
      </w:r>
      <w:r w:rsidR="00083545" w:rsidRPr="6116BD90">
        <w:rPr>
          <w:noProof/>
        </w:rPr>
        <w:t>Unfortunately Colliers partners became bankrupt</w:t>
      </w:r>
      <w:r w:rsidR="0044057C" w:rsidRPr="6116BD90">
        <w:rPr>
          <w:noProof/>
        </w:rPr>
        <w:t>,</w:t>
      </w:r>
      <w:r w:rsidR="00DC31F7" w:rsidRPr="6116BD90">
        <w:rPr>
          <w:noProof/>
        </w:rPr>
        <w:t xml:space="preserve"> </w:t>
      </w:r>
      <w:r w:rsidR="257CF8C0" w:rsidRPr="6116BD90">
        <w:rPr>
          <w:noProof/>
        </w:rPr>
        <w:t>which</w:t>
      </w:r>
      <w:r w:rsidR="00DC31F7" w:rsidRPr="6116BD90">
        <w:rPr>
          <w:noProof/>
        </w:rPr>
        <w:t xml:space="preserve"> then made the credit company </w:t>
      </w:r>
      <w:r w:rsidR="70F7A09B" w:rsidRPr="6116BD90">
        <w:rPr>
          <w:noProof/>
        </w:rPr>
        <w:t xml:space="preserve">(Wright Ltd) </w:t>
      </w:r>
      <w:r w:rsidR="00DC31F7" w:rsidRPr="6116BD90">
        <w:rPr>
          <w:noProof/>
        </w:rPr>
        <w:t>make a statutory demand for the full amount of the outstanding debt from Collier himself.</w:t>
      </w:r>
      <w:r w:rsidR="00934442" w:rsidRPr="6116BD90">
        <w:rPr>
          <w:noProof/>
        </w:rPr>
        <w:t xml:space="preserve"> </w:t>
      </w:r>
      <w:r w:rsidR="00902D80" w:rsidRPr="6116BD90">
        <w:rPr>
          <w:noProof/>
        </w:rPr>
        <w:t xml:space="preserve">Collier then argued that the credit company </w:t>
      </w:r>
      <w:r w:rsidR="4B77366C" w:rsidRPr="6116BD90">
        <w:rPr>
          <w:noProof/>
        </w:rPr>
        <w:t>was</w:t>
      </w:r>
      <w:r w:rsidR="00902D80" w:rsidRPr="6116BD90">
        <w:rPr>
          <w:noProof/>
        </w:rPr>
        <w:t xml:space="preserve"> going back on their promise of </w:t>
      </w:r>
      <w:r w:rsidR="0027582A" w:rsidRPr="6116BD90">
        <w:rPr>
          <w:noProof/>
        </w:rPr>
        <w:t>one third of the deb</w:t>
      </w:r>
      <w:r w:rsidR="00845FC2" w:rsidRPr="6116BD90">
        <w:rPr>
          <w:noProof/>
        </w:rPr>
        <w:t>t</w:t>
      </w:r>
      <w:r w:rsidR="27623502" w:rsidRPr="6116BD90">
        <w:rPr>
          <w:noProof/>
        </w:rPr>
        <w:t>;</w:t>
      </w:r>
      <w:r w:rsidR="008B3098" w:rsidRPr="6116BD90">
        <w:rPr>
          <w:noProof/>
        </w:rPr>
        <w:t xml:space="preserve"> the court </w:t>
      </w:r>
      <w:r w:rsidR="00A02D0F" w:rsidRPr="6116BD90">
        <w:rPr>
          <w:noProof/>
        </w:rPr>
        <w:t xml:space="preserve">agreed and </w:t>
      </w:r>
      <w:r w:rsidR="008B3098" w:rsidRPr="6116BD90">
        <w:rPr>
          <w:noProof/>
        </w:rPr>
        <w:t>favoured Collier</w:t>
      </w:r>
      <w:r w:rsidR="00DC7009" w:rsidRPr="6116BD90">
        <w:rPr>
          <w:noProof/>
        </w:rPr>
        <w:t>.</w:t>
      </w:r>
      <w:r w:rsidR="00400681" w:rsidRPr="6116BD90">
        <w:rPr>
          <w:noProof/>
        </w:rPr>
        <w:t xml:space="preserve"> The problem with this case is that one third of the debt is not</w:t>
      </w:r>
      <w:r w:rsidR="03AF0E32" w:rsidRPr="6116BD90">
        <w:rPr>
          <w:noProof/>
        </w:rPr>
        <w:t xml:space="preserve"> </w:t>
      </w:r>
      <w:r w:rsidR="2598D940" w:rsidRPr="6116BD90">
        <w:rPr>
          <w:noProof/>
        </w:rPr>
        <w:t xml:space="preserve">necessarily </w:t>
      </w:r>
      <w:r w:rsidR="03AF0E32" w:rsidRPr="6116BD90">
        <w:rPr>
          <w:noProof/>
        </w:rPr>
        <w:t>a</w:t>
      </w:r>
      <w:r w:rsidR="00400681" w:rsidRPr="6116BD90">
        <w:rPr>
          <w:noProof/>
        </w:rPr>
        <w:t xml:space="preserve"> </w:t>
      </w:r>
      <w:r w:rsidR="7ACA5947" w:rsidRPr="6116BD90">
        <w:rPr>
          <w:noProof/>
        </w:rPr>
        <w:t>fair</w:t>
      </w:r>
      <w:r w:rsidR="00400681" w:rsidRPr="6116BD90">
        <w:rPr>
          <w:noProof/>
        </w:rPr>
        <w:t xml:space="preserve"> consideration</w:t>
      </w:r>
      <w:r w:rsidR="7D59A391" w:rsidRPr="6116BD90">
        <w:rPr>
          <w:noProof/>
        </w:rPr>
        <w:t>,</w:t>
      </w:r>
      <w:r w:rsidR="006D6C2B" w:rsidRPr="6116BD90">
        <w:rPr>
          <w:noProof/>
        </w:rPr>
        <w:t xml:space="preserve"> and the credit company was prevented from going back on their promise by promissory estopel.</w:t>
      </w:r>
      <w:r w:rsidR="002F3D7F" w:rsidRPr="6116BD90">
        <w:rPr>
          <w:noProof/>
        </w:rPr>
        <w:t xml:space="preserve"> </w:t>
      </w:r>
      <w:r w:rsidR="00BA3896" w:rsidRPr="6116BD90">
        <w:rPr>
          <w:noProof/>
        </w:rPr>
        <w:t xml:space="preserve">This case shows </w:t>
      </w:r>
      <w:r w:rsidR="00BA3896" w:rsidRPr="6116BD90">
        <w:rPr>
          <w:noProof/>
        </w:rPr>
        <w:lastRenderedPageBreak/>
        <w:t>how vague promissory estoppel can be</w:t>
      </w:r>
      <w:r w:rsidR="38F9FEC7" w:rsidRPr="6116BD90">
        <w:rPr>
          <w:noProof/>
        </w:rPr>
        <w:t>,</w:t>
      </w:r>
      <w:r w:rsidR="003768D0" w:rsidRPr="6116BD90">
        <w:rPr>
          <w:noProof/>
        </w:rPr>
        <w:t xml:space="preserve"> as it does not necessarily recognise the initial </w:t>
      </w:r>
      <w:r w:rsidR="00B43303" w:rsidRPr="6116BD90">
        <w:rPr>
          <w:noProof/>
        </w:rPr>
        <w:t>consideration in the contract</w:t>
      </w:r>
      <w:r w:rsidR="034883F0" w:rsidRPr="0A444166">
        <w:rPr>
          <w:noProof/>
        </w:rPr>
        <w:t xml:space="preserve"> and </w:t>
      </w:r>
      <w:r w:rsidR="034883F0" w:rsidRPr="3904D8A6">
        <w:rPr>
          <w:noProof/>
        </w:rPr>
        <w:t>the</w:t>
      </w:r>
      <w:r w:rsidR="0CC7FE5B" w:rsidRPr="490464C4">
        <w:rPr>
          <w:noProof/>
        </w:rPr>
        <w:t xml:space="preserve"> </w:t>
      </w:r>
      <w:r w:rsidR="0CC7FE5B" w:rsidRPr="34E8B78A">
        <w:rPr>
          <w:noProof/>
        </w:rPr>
        <w:t>case</w:t>
      </w:r>
      <w:r w:rsidR="009351BE">
        <w:rPr>
          <w:noProof/>
        </w:rPr>
        <w:t xml:space="preserve"> highlights one large aspect of promissory estoppel, </w:t>
      </w:r>
      <w:r w:rsidR="7CB48B30" w:rsidRPr="1E117694">
        <w:t xml:space="preserve">which is </w:t>
      </w:r>
      <w:r w:rsidR="00E07394" w:rsidRPr="1E117694">
        <w:t>the uncertainty in its application</w:t>
      </w:r>
      <w:r w:rsidR="003D6D39" w:rsidRPr="1E117694">
        <w:t>.</w:t>
      </w:r>
      <w:r w:rsidR="00ED194B">
        <w:rPr>
          <w:noProof/>
        </w:rPr>
        <w:t xml:space="preserve"> It al</w:t>
      </w:r>
      <w:r w:rsidR="005E2E0C">
        <w:rPr>
          <w:noProof/>
        </w:rPr>
        <w:t>so has questionable reliability in what is deemed to be fair for both parties as both parties</w:t>
      </w:r>
      <w:r w:rsidR="006D4247">
        <w:rPr>
          <w:noProof/>
        </w:rPr>
        <w:t xml:space="preserve"> </w:t>
      </w:r>
      <w:r w:rsidR="006D4247" w:rsidRPr="2AC88BC0">
        <w:rPr>
          <w:noProof/>
        </w:rPr>
        <w:t>have</w:t>
      </w:r>
      <w:r w:rsidR="006D4247">
        <w:rPr>
          <w:noProof/>
        </w:rPr>
        <w:t xml:space="preserve"> valid arguments in whether this estoppel is fair or not.</w:t>
      </w:r>
      <w:r w:rsidR="003D467F">
        <w:rPr>
          <w:noProof/>
        </w:rPr>
        <w:t xml:space="preserve"> To fix the complication promissory estoppel </w:t>
      </w:r>
      <w:r w:rsidR="00110546">
        <w:rPr>
          <w:noProof/>
        </w:rPr>
        <w:t xml:space="preserve">introduces, it is recommended that courts should put in place clear guidelines of </w:t>
      </w:r>
      <w:r w:rsidR="003C11CB">
        <w:rPr>
          <w:noProof/>
        </w:rPr>
        <w:t>the application of promissory estoppel, so then it is more consi</w:t>
      </w:r>
      <w:r w:rsidR="00D21DA7">
        <w:rPr>
          <w:noProof/>
        </w:rPr>
        <w:t>stent and predictable when being invoked.</w:t>
      </w:r>
      <w:r w:rsidR="00AE6D18">
        <w:rPr>
          <w:noProof/>
        </w:rPr>
        <w:t xml:space="preserve"> This </w:t>
      </w:r>
      <w:r w:rsidR="00901539">
        <w:rPr>
          <w:noProof/>
        </w:rPr>
        <w:t>encompasses</w:t>
      </w:r>
      <w:r w:rsidR="00901539" w:rsidRPr="0A4A35B3">
        <w:rPr>
          <w:noProof/>
        </w:rPr>
        <w:t xml:space="preserve"> </w:t>
      </w:r>
      <w:r w:rsidR="01CE6458" w:rsidRPr="0A4A35B3">
        <w:rPr>
          <w:noProof/>
        </w:rPr>
        <w:t>not only</w:t>
      </w:r>
      <w:r w:rsidR="00901539">
        <w:rPr>
          <w:noProof/>
        </w:rPr>
        <w:t xml:space="preserve"> </w:t>
      </w:r>
      <w:r w:rsidR="0051297E">
        <w:rPr>
          <w:noProof/>
        </w:rPr>
        <w:t>how much the party involved relies on the promise</w:t>
      </w:r>
      <w:r w:rsidR="5E191EAD" w:rsidRPr="0A053EC4">
        <w:rPr>
          <w:noProof/>
        </w:rPr>
        <w:t xml:space="preserve">, </w:t>
      </w:r>
      <w:r w:rsidR="5E191EAD" w:rsidRPr="14A07B75">
        <w:rPr>
          <w:noProof/>
        </w:rPr>
        <w:t>but</w:t>
      </w:r>
      <w:r w:rsidR="00800534">
        <w:rPr>
          <w:noProof/>
        </w:rPr>
        <w:t xml:space="preserve"> also the</w:t>
      </w:r>
      <w:r w:rsidR="00A94D4F">
        <w:rPr>
          <w:noProof/>
        </w:rPr>
        <w:t xml:space="preserve"> specific situation that promissory estoppel can </w:t>
      </w:r>
      <w:r w:rsidR="007C50B2">
        <w:rPr>
          <w:noProof/>
        </w:rPr>
        <w:t>stop the requirement of consideration</w:t>
      </w:r>
      <w:r w:rsidR="008C4E90">
        <w:rPr>
          <w:noProof/>
        </w:rPr>
        <w:t xml:space="preserve"> </w:t>
      </w:r>
      <w:r w:rsidR="008C4E90" w:rsidRPr="008C4E90">
        <w:rPr>
          <w:noProof/>
        </w:rPr>
        <w:t>(Brownsword</w:t>
      </w:r>
      <w:r w:rsidR="008C4E90">
        <w:rPr>
          <w:noProof/>
        </w:rPr>
        <w:t xml:space="preserve"> et al.</w:t>
      </w:r>
      <w:r w:rsidR="00E721EC">
        <w:rPr>
          <w:noProof/>
        </w:rPr>
        <w:t>,</w:t>
      </w:r>
      <w:r w:rsidR="008C4E90" w:rsidRPr="008C4E90">
        <w:rPr>
          <w:noProof/>
        </w:rPr>
        <w:t xml:space="preserve"> 2006)</w:t>
      </w:r>
      <w:r w:rsidR="007C50B2">
        <w:rPr>
          <w:noProof/>
        </w:rPr>
        <w:t>.</w:t>
      </w:r>
      <w:r w:rsidR="00104054">
        <w:rPr>
          <w:noProof/>
        </w:rPr>
        <w:t xml:space="preserve"> </w:t>
      </w:r>
    </w:p>
    <w:p w14:paraId="31044B9E" w14:textId="71610552" w:rsidR="00732D89" w:rsidRDefault="00FD78CA" w:rsidP="00D92212">
      <w:pPr>
        <w:rPr>
          <w:noProof/>
        </w:rPr>
      </w:pPr>
      <w:r>
        <w:rPr>
          <w:noProof/>
        </w:rPr>
        <w:t>Although promissory estoppel can prove to be problematic</w:t>
      </w:r>
      <w:r w:rsidR="00F3164F">
        <w:rPr>
          <w:noProof/>
        </w:rPr>
        <w:t>, it certainly has its benefits.</w:t>
      </w:r>
      <w:r w:rsidR="005F49A0">
        <w:rPr>
          <w:noProof/>
        </w:rPr>
        <w:t xml:space="preserve"> The key benefit that promissory estoppel </w:t>
      </w:r>
      <w:r w:rsidR="29378F27" w:rsidRPr="266F2E6A">
        <w:rPr>
          <w:noProof/>
        </w:rPr>
        <w:t>has</w:t>
      </w:r>
      <w:r w:rsidR="005F49A0">
        <w:rPr>
          <w:noProof/>
        </w:rPr>
        <w:t xml:space="preserve"> is that it enforces parties to honor their commitments</w:t>
      </w:r>
      <w:r w:rsidR="00B362AF">
        <w:rPr>
          <w:noProof/>
        </w:rPr>
        <w:t xml:space="preserve"> in a contract</w:t>
      </w:r>
      <w:r w:rsidR="36963238" w:rsidRPr="01B664E0">
        <w:rPr>
          <w:noProof/>
        </w:rPr>
        <w:t>,</w:t>
      </w:r>
      <w:r w:rsidR="00B362AF">
        <w:rPr>
          <w:noProof/>
        </w:rPr>
        <w:t xml:space="preserve"> and act in goodfaith when negotiating</w:t>
      </w:r>
      <w:r w:rsidR="33F39D50" w:rsidRPr="05BC52F7">
        <w:rPr>
          <w:noProof/>
        </w:rPr>
        <w:t>,</w:t>
      </w:r>
      <w:r w:rsidR="00D7016B">
        <w:rPr>
          <w:noProof/>
        </w:rPr>
        <w:t xml:space="preserve"> </w:t>
      </w:r>
      <w:r w:rsidR="33F39D50" w:rsidRPr="7F72EBB7">
        <w:rPr>
          <w:noProof/>
        </w:rPr>
        <w:t>s</w:t>
      </w:r>
      <w:r w:rsidR="00A96866" w:rsidRPr="7F72EBB7">
        <w:rPr>
          <w:noProof/>
        </w:rPr>
        <w:t>ince</w:t>
      </w:r>
      <w:r w:rsidR="00A96866">
        <w:rPr>
          <w:noProof/>
        </w:rPr>
        <w:t xml:space="preserve"> all parties are held accountable </w:t>
      </w:r>
      <w:r w:rsidR="00AA2CEA">
        <w:rPr>
          <w:noProof/>
        </w:rPr>
        <w:t xml:space="preserve">for their own individual </w:t>
      </w:r>
      <w:r w:rsidR="004C1B37">
        <w:rPr>
          <w:noProof/>
        </w:rPr>
        <w:t>promises</w:t>
      </w:r>
      <w:r w:rsidR="003461DC">
        <w:rPr>
          <w:noProof/>
        </w:rPr>
        <w:t>, even with or without the support of consideration.</w:t>
      </w:r>
      <w:r w:rsidR="00FA57C9">
        <w:rPr>
          <w:noProof/>
        </w:rPr>
        <w:t xml:space="preserve"> This helps enforce the integrity of the </w:t>
      </w:r>
      <w:r w:rsidR="00E77363">
        <w:rPr>
          <w:noProof/>
        </w:rPr>
        <w:t>agreement and trust between</w:t>
      </w:r>
      <w:r w:rsidR="00E77363">
        <w:rPr>
          <w:noProof/>
        </w:rPr>
        <w:t xml:space="preserve"> </w:t>
      </w:r>
      <w:r w:rsidR="42CE011A" w:rsidRPr="3EC2BE70">
        <w:rPr>
          <w:noProof/>
        </w:rPr>
        <w:t>the</w:t>
      </w:r>
      <w:r w:rsidR="00E77363">
        <w:rPr>
          <w:noProof/>
        </w:rPr>
        <w:t xml:space="preserve"> parties</w:t>
      </w:r>
      <w:r w:rsidR="00276EA4">
        <w:rPr>
          <w:noProof/>
        </w:rPr>
        <w:t xml:space="preserve"> involved.</w:t>
      </w:r>
      <w:r w:rsidR="004C1B37">
        <w:rPr>
          <w:noProof/>
        </w:rPr>
        <w:t xml:space="preserve"> </w:t>
      </w:r>
      <w:r w:rsidR="00CB7207">
        <w:rPr>
          <w:noProof/>
        </w:rPr>
        <w:t xml:space="preserve">Promissory estoppel also </w:t>
      </w:r>
      <w:r w:rsidR="008168D5">
        <w:rPr>
          <w:noProof/>
        </w:rPr>
        <w:t xml:space="preserve">helps </w:t>
      </w:r>
      <w:r w:rsidR="008168D5" w:rsidRPr="3EC2BE70">
        <w:rPr>
          <w:noProof/>
        </w:rPr>
        <w:t>disadvantage</w:t>
      </w:r>
      <w:r w:rsidR="602FFAFE" w:rsidRPr="3EC2BE70">
        <w:rPr>
          <w:noProof/>
        </w:rPr>
        <w:t>d</w:t>
      </w:r>
      <w:r w:rsidR="008168D5">
        <w:rPr>
          <w:noProof/>
        </w:rPr>
        <w:t xml:space="preserve"> individuals that have little legal power </w:t>
      </w:r>
      <w:r w:rsidR="005B2303">
        <w:rPr>
          <w:noProof/>
        </w:rPr>
        <w:t>in situations where a promise has been made in an informal way and not in a binding legal contract.</w:t>
      </w:r>
      <w:r w:rsidR="00324FDB">
        <w:rPr>
          <w:noProof/>
        </w:rPr>
        <w:t xml:space="preserve"> </w:t>
      </w:r>
      <w:r w:rsidR="009414D0">
        <w:rPr>
          <w:noProof/>
        </w:rPr>
        <w:t>This is especially i</w:t>
      </w:r>
      <w:r w:rsidR="00B94203">
        <w:rPr>
          <w:noProof/>
        </w:rPr>
        <w:t>n situations where</w:t>
      </w:r>
      <w:r w:rsidR="00E94959">
        <w:rPr>
          <w:noProof/>
        </w:rPr>
        <w:t xml:space="preserve"> the promisee is relying heavily on</w:t>
      </w:r>
      <w:r w:rsidR="00BA5EE9">
        <w:rPr>
          <w:noProof/>
        </w:rPr>
        <w:t xml:space="preserve"> the promise made</w:t>
      </w:r>
      <w:r w:rsidR="005F46F2">
        <w:rPr>
          <w:noProof/>
        </w:rPr>
        <w:t xml:space="preserve">, </w:t>
      </w:r>
      <w:r w:rsidR="00333213">
        <w:rPr>
          <w:noProof/>
        </w:rPr>
        <w:t xml:space="preserve">where if there was </w:t>
      </w:r>
      <w:r w:rsidR="00171968">
        <w:rPr>
          <w:noProof/>
        </w:rPr>
        <w:t>no consideration given it would make the promise unfor</w:t>
      </w:r>
      <w:r w:rsidR="00B00363">
        <w:rPr>
          <w:noProof/>
        </w:rPr>
        <w:t>ceable</w:t>
      </w:r>
      <w:r w:rsidR="00F2010D">
        <w:rPr>
          <w:noProof/>
        </w:rPr>
        <w:t xml:space="preserve"> </w:t>
      </w:r>
      <w:r w:rsidR="00F2010D" w:rsidRPr="00F2010D">
        <w:rPr>
          <w:noProof/>
        </w:rPr>
        <w:t>(Hue, 2022)</w:t>
      </w:r>
      <w:r w:rsidR="00B00363">
        <w:rPr>
          <w:noProof/>
        </w:rPr>
        <w:t>.</w:t>
      </w:r>
    </w:p>
    <w:p w14:paraId="6BF05C46" w14:textId="0CB120B6" w:rsidR="00136363" w:rsidRDefault="00B72366" w:rsidP="006507DC">
      <w:r w:rsidRPr="00B72366">
        <w:t xml:space="preserve">The concept of consideration proves to be </w:t>
      </w:r>
      <w:r w:rsidR="00263DF5">
        <w:t>difficult</w:t>
      </w:r>
      <w:r w:rsidRPr="00B72366">
        <w:t xml:space="preserve"> as it can easily go wrong for the parties involved in the contract. The ways it can go wrong vary from poor communication on what is deemed adequate consideration, to the variable of time and how it can change the value of the consideration.</w:t>
      </w:r>
      <w:r w:rsidR="00477F22">
        <w:t xml:space="preserve"> As previously </w:t>
      </w:r>
      <w:r w:rsidR="4B484588">
        <w:t>investigated</w:t>
      </w:r>
      <w:r w:rsidR="00477F22">
        <w:t xml:space="preserve">, </w:t>
      </w:r>
      <w:r w:rsidR="00E909B2">
        <w:t xml:space="preserve">the peppercorn rule and promissory estoppel makes the rules of consideration far </w:t>
      </w:r>
      <w:r w:rsidR="166F4BE4">
        <w:t>trickier</w:t>
      </w:r>
      <w:r w:rsidR="00C141C4">
        <w:t xml:space="preserve">. </w:t>
      </w:r>
      <w:r w:rsidR="00B616BF">
        <w:t>Since the peppercorn rule does not define fairness</w:t>
      </w:r>
      <w:r w:rsidR="00432C59">
        <w:t>, it only needs to be deemed</w:t>
      </w:r>
      <w:r w:rsidR="00A41B30" w:rsidRPr="00A41B30">
        <w:t xml:space="preserve"> </w:t>
      </w:r>
      <w:r w:rsidR="00432C59">
        <w:t>‘</w:t>
      </w:r>
      <w:r w:rsidR="00A41B30" w:rsidRPr="00A41B30">
        <w:t>adequate’</w:t>
      </w:r>
      <w:r w:rsidR="00A10948">
        <w:t xml:space="preserve"> for it to be acceptable</w:t>
      </w:r>
      <w:r w:rsidR="00652D34">
        <w:t>, making contracts potentially unfair for one of the parties involved.</w:t>
      </w:r>
      <w:r w:rsidR="008E139C">
        <w:t xml:space="preserve"> When it comes to </w:t>
      </w:r>
      <w:r w:rsidR="005D0E72">
        <w:t>promissory estoppel</w:t>
      </w:r>
      <w:r w:rsidR="008E139C">
        <w:t>,</w:t>
      </w:r>
      <w:r w:rsidR="00FC613F">
        <w:t xml:space="preserve"> </w:t>
      </w:r>
      <w:r w:rsidR="00FC613F">
        <w:t xml:space="preserve">consideration can be challenged and even prevented in </w:t>
      </w:r>
      <w:r w:rsidR="001966EA">
        <w:t>defence</w:t>
      </w:r>
      <w:r w:rsidR="0031226D">
        <w:t xml:space="preserve"> of making the contract fair.</w:t>
      </w:r>
      <w:r w:rsidR="00554F76">
        <w:t xml:space="preserve"> It typically arises in cases where</w:t>
      </w:r>
      <w:r w:rsidR="00A20E29">
        <w:t xml:space="preserve"> </w:t>
      </w:r>
      <w:r w:rsidR="00A20E29">
        <w:t xml:space="preserve">communication </w:t>
      </w:r>
      <w:r w:rsidR="57B71C14">
        <w:t>has not been clear enough</w:t>
      </w:r>
      <w:r w:rsidR="00A20E29">
        <w:t xml:space="preserve"> on the specific</w:t>
      </w:r>
      <w:r w:rsidR="00AC7937">
        <w:t xml:space="preserve"> parts of</w:t>
      </w:r>
      <w:r w:rsidR="00A20E29">
        <w:t xml:space="preserve"> promise</w:t>
      </w:r>
      <w:r w:rsidR="00CC7C3A">
        <w:t>.</w:t>
      </w:r>
      <w:r w:rsidR="00036FF3">
        <w:t xml:space="preserve"> To fix this both parties need to clearly define what they want </w:t>
      </w:r>
      <w:r w:rsidR="00140F6A">
        <w:t>in their promise to make consideration fair.</w:t>
      </w:r>
      <w:r w:rsidR="00136363">
        <w:br w:type="page"/>
      </w:r>
    </w:p>
    <w:bookmarkStart w:id="0" w:name="_Toc159230020" w:displacedByCustomXml="next"/>
    <w:sdt>
      <w:sdtPr>
        <w:rPr>
          <w:rFonts w:asciiTheme="minorHAnsi" w:eastAsiaTheme="minorEastAsia" w:hAnsiTheme="minorHAnsi" w:cstheme="minorBidi"/>
          <w:color w:val="auto"/>
          <w:sz w:val="22"/>
          <w:szCs w:val="22"/>
        </w:rPr>
        <w:id w:val="790327193"/>
        <w:docPartObj>
          <w:docPartGallery w:val="Bibliographies"/>
          <w:docPartUnique/>
        </w:docPartObj>
      </w:sdtPr>
      <w:sdtEndPr/>
      <w:sdtContent>
        <w:p w14:paraId="20C5841C" w14:textId="2EE4B8AF" w:rsidR="00136363" w:rsidRDefault="00136363">
          <w:pPr>
            <w:pStyle w:val="Heading1"/>
          </w:pPr>
          <w:r>
            <w:t>References</w:t>
          </w:r>
          <w:bookmarkEnd w:id="0"/>
        </w:p>
        <w:sdt>
          <w:sdtPr>
            <w:id w:val="-573587230"/>
            <w:bibliography/>
          </w:sdtPr>
          <w:sdtEndPr/>
          <w:sdtContent>
            <w:p w14:paraId="799E403D" w14:textId="0C1D2ECA" w:rsidR="000B1E8C" w:rsidRDefault="00136363" w:rsidP="000B1E8C">
              <w:pPr>
                <w:pStyle w:val="Bibliography"/>
                <w:rPr>
                  <w:noProof/>
                  <w:kern w:val="0"/>
                  <w:sz w:val="24"/>
                  <w:szCs w:val="24"/>
                  <w14:ligatures w14:val="none"/>
                </w:rPr>
              </w:pPr>
              <w:r>
                <w:fldChar w:fldCharType="begin"/>
              </w:r>
              <w:r>
                <w:instrText xml:space="preserve"> BIBLIOGRAPHY </w:instrText>
              </w:r>
              <w:r>
                <w:fldChar w:fldCharType="separate"/>
              </w:r>
              <w:r w:rsidR="000B1E8C">
                <w:rPr>
                  <w:noProof/>
                </w:rPr>
                <w:t>Brownsword, R.</w:t>
              </w:r>
              <w:r w:rsidR="006D00FA">
                <w:rPr>
                  <w:noProof/>
                </w:rPr>
                <w:t xml:space="preserve"> (</w:t>
              </w:r>
              <w:r w:rsidR="000B1E8C">
                <w:rPr>
                  <w:noProof/>
                </w:rPr>
                <w:t>2006</w:t>
              </w:r>
              <w:r w:rsidR="006D00FA">
                <w:rPr>
                  <w:noProof/>
                </w:rPr>
                <w:t>)</w:t>
              </w:r>
              <w:r w:rsidR="000B1E8C">
                <w:rPr>
                  <w:noProof/>
                </w:rPr>
                <w:t xml:space="preserve">. </w:t>
              </w:r>
              <w:r w:rsidR="000B1E8C">
                <w:rPr>
                  <w:i/>
                  <w:iCs/>
                  <w:noProof/>
                </w:rPr>
                <w:t xml:space="preserve">Contract law : themes for the twenty-first century. </w:t>
              </w:r>
              <w:r w:rsidR="000B1E8C">
                <w:rPr>
                  <w:noProof/>
                </w:rPr>
                <w:t>2nd Edition ed. Oxford : Oxford University Press.</w:t>
              </w:r>
            </w:p>
            <w:p w14:paraId="47136377" w14:textId="1593D796" w:rsidR="000B1E8C" w:rsidRDefault="000B1E8C" w:rsidP="000B1E8C">
              <w:pPr>
                <w:pStyle w:val="Bibliography"/>
                <w:rPr>
                  <w:noProof/>
                </w:rPr>
              </w:pPr>
              <w:r>
                <w:rPr>
                  <w:noProof/>
                </w:rPr>
                <w:t>Finch, E.</w:t>
              </w:r>
              <w:r w:rsidR="00A67DBE">
                <w:rPr>
                  <w:noProof/>
                </w:rPr>
                <w:t xml:space="preserve"> (</w:t>
              </w:r>
              <w:r>
                <w:rPr>
                  <w:noProof/>
                </w:rPr>
                <w:t>2015</w:t>
              </w:r>
              <w:r w:rsidR="00A67DBE">
                <w:rPr>
                  <w:noProof/>
                </w:rPr>
                <w:t>)</w:t>
              </w:r>
              <w:r>
                <w:rPr>
                  <w:noProof/>
                </w:rPr>
                <w:t xml:space="preserve"> </w:t>
              </w:r>
              <w:r>
                <w:rPr>
                  <w:i/>
                  <w:iCs/>
                  <w:noProof/>
                </w:rPr>
                <w:t xml:space="preserve">Contract law. </w:t>
              </w:r>
              <w:r>
                <w:rPr>
                  <w:noProof/>
                </w:rPr>
                <w:t>4th edition ed. s.l.:Pearson.</w:t>
              </w:r>
            </w:p>
            <w:p w14:paraId="4DDB9715" w14:textId="387745B7" w:rsidR="000B1E8C" w:rsidRDefault="000B1E8C" w:rsidP="000B1E8C">
              <w:pPr>
                <w:pStyle w:val="Bibliography"/>
                <w:rPr>
                  <w:noProof/>
                </w:rPr>
              </w:pPr>
              <w:r>
                <w:rPr>
                  <w:noProof/>
                </w:rPr>
                <w:t>Hall Ellis Solicitors</w:t>
              </w:r>
              <w:r w:rsidR="00A67DBE">
                <w:rPr>
                  <w:noProof/>
                </w:rPr>
                <w:t xml:space="preserve"> (</w:t>
              </w:r>
              <w:r>
                <w:rPr>
                  <w:noProof/>
                </w:rPr>
                <w:t>2024</w:t>
              </w:r>
              <w:r w:rsidR="00A67DBE">
                <w:rPr>
                  <w:noProof/>
                </w:rPr>
                <w:t>)</w:t>
              </w:r>
              <w:r>
                <w:rPr>
                  <w:noProof/>
                </w:rPr>
                <w:t xml:space="preserve"> </w:t>
              </w:r>
              <w:r>
                <w:rPr>
                  <w:i/>
                  <w:iCs/>
                  <w:noProof/>
                </w:rPr>
                <w:t xml:space="preserve">consideration: contract law (meaning, types &amp; purpose). </w:t>
              </w:r>
              <w:r>
                <w:rPr>
                  <w:noProof/>
                </w:rPr>
                <w:t xml:space="preserve">[Online] </w:t>
              </w:r>
              <w:r>
                <w:rPr>
                  <w:noProof/>
                </w:rPr>
                <w:br/>
                <w:t xml:space="preserve">Available at: </w:t>
              </w:r>
              <w:r>
                <w:rPr>
                  <w:noProof/>
                  <w:u w:val="single"/>
                </w:rPr>
                <w:t>https://hallellis.co.uk/contractual-consideration/#:~:text=Contracts%20cannot%20be%20upheld%20where,by%20a%20party%20is%20illegal.</w:t>
              </w:r>
              <w:r>
                <w:rPr>
                  <w:noProof/>
                </w:rPr>
                <w:br/>
                <w:t>[Accessed 04</w:t>
              </w:r>
              <w:r w:rsidR="00801580">
                <w:rPr>
                  <w:noProof/>
                </w:rPr>
                <w:t>th</w:t>
              </w:r>
              <w:r>
                <w:rPr>
                  <w:noProof/>
                </w:rPr>
                <w:t xml:space="preserve"> </w:t>
              </w:r>
              <w:r w:rsidR="00801580">
                <w:rPr>
                  <w:noProof/>
                </w:rPr>
                <w:t>March</w:t>
              </w:r>
              <w:r>
                <w:rPr>
                  <w:noProof/>
                </w:rPr>
                <w:t xml:space="preserve"> 2024].</w:t>
              </w:r>
            </w:p>
            <w:p w14:paraId="7C3FEC13" w14:textId="6A133A73" w:rsidR="000B1E8C" w:rsidRDefault="000B1E8C" w:rsidP="000B1E8C">
              <w:pPr>
                <w:pStyle w:val="Bibliography"/>
                <w:rPr>
                  <w:noProof/>
                </w:rPr>
              </w:pPr>
              <w:r>
                <w:rPr>
                  <w:noProof/>
                </w:rPr>
                <w:t xml:space="preserve">Hue, J. </w:t>
              </w:r>
              <w:r w:rsidR="00801580">
                <w:rPr>
                  <w:noProof/>
                </w:rPr>
                <w:t>(</w:t>
              </w:r>
              <w:r>
                <w:rPr>
                  <w:noProof/>
                </w:rPr>
                <w:t>2022</w:t>
              </w:r>
              <w:r w:rsidR="00801580">
                <w:rPr>
                  <w:noProof/>
                </w:rPr>
                <w:t>)</w:t>
              </w:r>
              <w:r>
                <w:rPr>
                  <w:noProof/>
                </w:rPr>
                <w:t xml:space="preserve"> </w:t>
              </w:r>
              <w:r>
                <w:rPr>
                  <w:i/>
                  <w:iCs/>
                  <w:noProof/>
                </w:rPr>
                <w:t xml:space="preserve">Promissory Estoppel - Legally Binding Promises. </w:t>
              </w:r>
              <w:r>
                <w:rPr>
                  <w:noProof/>
                </w:rPr>
                <w:t xml:space="preserve">[Online] </w:t>
              </w:r>
              <w:r>
                <w:rPr>
                  <w:noProof/>
                </w:rPr>
                <w:br/>
                <w:t xml:space="preserve">Available at: </w:t>
              </w:r>
              <w:r>
                <w:rPr>
                  <w:noProof/>
                  <w:u w:val="single"/>
                </w:rPr>
                <w:t>https://zegal.com/blog/post/promissory-estoppel-legally-binding-promises/</w:t>
              </w:r>
              <w:r>
                <w:rPr>
                  <w:noProof/>
                </w:rPr>
                <w:br/>
                <w:t>[Accessed 16</w:t>
              </w:r>
              <w:r w:rsidR="00801580">
                <w:rPr>
                  <w:noProof/>
                </w:rPr>
                <w:t>th</w:t>
              </w:r>
              <w:r>
                <w:rPr>
                  <w:noProof/>
                </w:rPr>
                <w:t xml:space="preserve"> </w:t>
              </w:r>
              <w:r w:rsidR="00801580">
                <w:rPr>
                  <w:noProof/>
                </w:rPr>
                <w:t>March</w:t>
              </w:r>
              <w:r>
                <w:rPr>
                  <w:noProof/>
                </w:rPr>
                <w:t xml:space="preserve"> 2024].</w:t>
              </w:r>
            </w:p>
            <w:p w14:paraId="3B5080E0" w14:textId="3DEC064D" w:rsidR="000B1E8C" w:rsidRDefault="000B1E8C" w:rsidP="000B1E8C">
              <w:pPr>
                <w:pStyle w:val="Bibliography"/>
                <w:rPr>
                  <w:noProof/>
                </w:rPr>
              </w:pPr>
              <w:r>
                <w:rPr>
                  <w:noProof/>
                </w:rPr>
                <w:t>IPSA LOQUITUR</w:t>
              </w:r>
              <w:r w:rsidR="00801580">
                <w:rPr>
                  <w:noProof/>
                </w:rPr>
                <w:t xml:space="preserve"> (</w:t>
              </w:r>
              <w:r>
                <w:rPr>
                  <w:noProof/>
                </w:rPr>
                <w:t>2008</w:t>
              </w:r>
              <w:r w:rsidR="00801580">
                <w:rPr>
                  <w:noProof/>
                </w:rPr>
                <w:t>)</w:t>
              </w:r>
              <w:r>
                <w:rPr>
                  <w:noProof/>
                </w:rPr>
                <w:t xml:space="preserve"> </w:t>
              </w:r>
              <w:r>
                <w:rPr>
                  <w:i/>
                  <w:iCs/>
                  <w:noProof/>
                </w:rPr>
                <w:t xml:space="preserve">Collier v P &amp; MJ Wright (Holdings) Ltd. </w:t>
              </w:r>
              <w:r>
                <w:rPr>
                  <w:noProof/>
                </w:rPr>
                <w:t xml:space="preserve">[Online] </w:t>
              </w:r>
              <w:r>
                <w:rPr>
                  <w:noProof/>
                </w:rPr>
                <w:br/>
                <w:t xml:space="preserve">Available at: </w:t>
              </w:r>
              <w:r>
                <w:rPr>
                  <w:noProof/>
                  <w:u w:val="single"/>
                </w:rPr>
                <w:t>https://ipsaloquitur.com/contract-law/cases/collier-v-p-mj-wright-holdings/</w:t>
              </w:r>
              <w:r>
                <w:rPr>
                  <w:noProof/>
                </w:rPr>
                <w:br/>
                <w:t>[Accessed 28</w:t>
              </w:r>
              <w:r w:rsidR="005A7DC4" w:rsidRPr="005A7DC4">
                <w:rPr>
                  <w:noProof/>
                  <w:vertAlign w:val="superscript"/>
                </w:rPr>
                <w:t>th</w:t>
              </w:r>
              <w:r w:rsidR="005A7DC4">
                <w:rPr>
                  <w:noProof/>
                </w:rPr>
                <w:t xml:space="preserve"> Febuary</w:t>
              </w:r>
              <w:r>
                <w:rPr>
                  <w:noProof/>
                </w:rPr>
                <w:t xml:space="preserve"> 2024].</w:t>
              </w:r>
            </w:p>
            <w:p w14:paraId="1A6CE17A" w14:textId="37EAA1F4" w:rsidR="000B1E8C" w:rsidRDefault="000B1E8C" w:rsidP="000B1E8C">
              <w:pPr>
                <w:pStyle w:val="Bibliography"/>
                <w:rPr>
                  <w:noProof/>
                </w:rPr>
              </w:pPr>
              <w:r>
                <w:rPr>
                  <w:noProof/>
                </w:rPr>
                <w:t>Merkin, R. M.</w:t>
              </w:r>
              <w:r w:rsidR="005A7DC4">
                <w:rPr>
                  <w:noProof/>
                </w:rPr>
                <w:t xml:space="preserve"> (</w:t>
              </w:r>
              <w:r>
                <w:rPr>
                  <w:noProof/>
                </w:rPr>
                <w:t>2021</w:t>
              </w:r>
              <w:r w:rsidR="005A7DC4">
                <w:rPr>
                  <w:noProof/>
                </w:rPr>
                <w:t>)</w:t>
              </w:r>
              <w:r>
                <w:rPr>
                  <w:noProof/>
                </w:rPr>
                <w:t xml:space="preserve"> </w:t>
              </w:r>
              <w:r>
                <w:rPr>
                  <w:i/>
                  <w:iCs/>
                  <w:noProof/>
                </w:rPr>
                <w:t xml:space="preserve">Poole's textbook on contract law. </w:t>
              </w:r>
              <w:r>
                <w:rPr>
                  <w:noProof/>
                </w:rPr>
                <w:t>15th edition. ed. Oxford: Oxford University Press.</w:t>
              </w:r>
            </w:p>
            <w:p w14:paraId="5E12BF77" w14:textId="34D73038" w:rsidR="000B1E8C" w:rsidRDefault="000B1E8C" w:rsidP="000B1E8C">
              <w:pPr>
                <w:pStyle w:val="Bibliography"/>
                <w:rPr>
                  <w:noProof/>
                </w:rPr>
              </w:pPr>
              <w:r>
                <w:rPr>
                  <w:noProof/>
                </w:rPr>
                <w:t>Ovary, A. &amp;.</w:t>
              </w:r>
              <w:r w:rsidR="005A7DC4">
                <w:rPr>
                  <w:noProof/>
                </w:rPr>
                <w:t xml:space="preserve"> (</w:t>
              </w:r>
              <w:r>
                <w:rPr>
                  <w:noProof/>
                </w:rPr>
                <w:t>2016</w:t>
              </w:r>
              <w:r w:rsidR="005A7DC4">
                <w:rPr>
                  <w:noProof/>
                </w:rPr>
                <w:t>)</w:t>
              </w:r>
              <w:r>
                <w:rPr>
                  <w:noProof/>
                </w:rPr>
                <w:t xml:space="preserve"> </w:t>
              </w:r>
              <w:r>
                <w:rPr>
                  <w:i/>
                  <w:iCs/>
                  <w:noProof/>
                </w:rPr>
                <w:t xml:space="preserve">At a glance guide to basic principles of English Contract Law. </w:t>
              </w:r>
              <w:r>
                <w:rPr>
                  <w:noProof/>
                </w:rPr>
                <w:t xml:space="preserve">[Online] </w:t>
              </w:r>
              <w:r>
                <w:rPr>
                  <w:noProof/>
                </w:rPr>
                <w:br/>
                <w:t xml:space="preserve">Available at: </w:t>
              </w:r>
              <w:r>
                <w:rPr>
                  <w:noProof/>
                  <w:u w:val="single"/>
                </w:rPr>
                <w:t>https://www.a4id.org/wp-content/uploads/2016/10/A4ID-english-contract-law-at-a-glance.pdf</w:t>
              </w:r>
              <w:r>
                <w:rPr>
                  <w:noProof/>
                </w:rPr>
                <w:br/>
                <w:t>[Accessed 19</w:t>
              </w:r>
              <w:r w:rsidR="005A7DC4">
                <w:rPr>
                  <w:noProof/>
                </w:rPr>
                <w:t>th</w:t>
              </w:r>
              <w:r>
                <w:rPr>
                  <w:noProof/>
                </w:rPr>
                <w:t xml:space="preserve"> </w:t>
              </w:r>
              <w:r w:rsidR="005A7DC4">
                <w:rPr>
                  <w:noProof/>
                </w:rPr>
                <w:t>Febuary</w:t>
              </w:r>
              <w:r>
                <w:rPr>
                  <w:noProof/>
                </w:rPr>
                <w:t xml:space="preserve"> 2024].</w:t>
              </w:r>
            </w:p>
            <w:p w14:paraId="10481046" w14:textId="0DCEF582" w:rsidR="000B1E8C" w:rsidRDefault="000B1E8C" w:rsidP="000B1E8C">
              <w:pPr>
                <w:pStyle w:val="Bibliography"/>
                <w:rPr>
                  <w:noProof/>
                </w:rPr>
              </w:pPr>
              <w:r>
                <w:rPr>
                  <w:noProof/>
                </w:rPr>
                <w:t xml:space="preserve">Oxford Reference, 2024. </w:t>
              </w:r>
              <w:r>
                <w:rPr>
                  <w:i/>
                  <w:iCs/>
                  <w:noProof/>
                </w:rPr>
                <w:t xml:space="preserve">Intention to create legal relations. </w:t>
              </w:r>
              <w:r>
                <w:rPr>
                  <w:noProof/>
                </w:rPr>
                <w:t xml:space="preserve">[Online] </w:t>
              </w:r>
              <w:r>
                <w:rPr>
                  <w:noProof/>
                </w:rPr>
                <w:br/>
                <w:t xml:space="preserve">Available at: </w:t>
              </w:r>
              <w:r>
                <w:rPr>
                  <w:noProof/>
                  <w:u w:val="single"/>
                </w:rPr>
                <w:t>https://www.oxfordreference.com/display/10.1093/oi/authority.20110803100006237</w:t>
              </w:r>
              <w:r>
                <w:rPr>
                  <w:noProof/>
                </w:rPr>
                <w:br/>
                <w:t>[Accessed 19</w:t>
              </w:r>
              <w:r w:rsidR="005A7DC4" w:rsidRPr="005A7DC4">
                <w:rPr>
                  <w:noProof/>
                  <w:vertAlign w:val="superscript"/>
                </w:rPr>
                <w:t>th</w:t>
              </w:r>
              <w:r w:rsidR="005A7DC4">
                <w:rPr>
                  <w:noProof/>
                </w:rPr>
                <w:t xml:space="preserve"> Febuary</w:t>
              </w:r>
              <w:r>
                <w:rPr>
                  <w:noProof/>
                </w:rPr>
                <w:t xml:space="preserve"> 2024].</w:t>
              </w:r>
            </w:p>
            <w:p w14:paraId="37A51151" w14:textId="08D87CB8" w:rsidR="000B1E8C" w:rsidRDefault="000B1E8C" w:rsidP="000B1E8C">
              <w:pPr>
                <w:pStyle w:val="Bibliography"/>
                <w:rPr>
                  <w:noProof/>
                </w:rPr>
              </w:pPr>
              <w:r>
                <w:rPr>
                  <w:noProof/>
                </w:rPr>
                <w:t>Poole, J.</w:t>
              </w:r>
              <w:r w:rsidR="005A7DC4">
                <w:rPr>
                  <w:noProof/>
                </w:rPr>
                <w:t xml:space="preserve"> (</w:t>
              </w:r>
              <w:r>
                <w:rPr>
                  <w:noProof/>
                </w:rPr>
                <w:t>2016</w:t>
              </w:r>
              <w:r w:rsidR="005A7DC4">
                <w:rPr>
                  <w:noProof/>
                </w:rPr>
                <w:t>)</w:t>
              </w:r>
              <w:r>
                <w:rPr>
                  <w:noProof/>
                </w:rPr>
                <w:t xml:space="preserve"> </w:t>
              </w:r>
              <w:r>
                <w:rPr>
                  <w:i/>
                  <w:iCs/>
                  <w:noProof/>
                </w:rPr>
                <w:t xml:space="preserve">Textbook on contract law. </w:t>
              </w:r>
              <w:r>
                <w:rPr>
                  <w:noProof/>
                </w:rPr>
                <w:t>13th edition ed. Oxford: Oxford University Press.</w:t>
              </w:r>
            </w:p>
            <w:p w14:paraId="529619A1" w14:textId="0EF66976" w:rsidR="000B1E8C" w:rsidRDefault="000B1E8C" w:rsidP="000B1E8C">
              <w:pPr>
                <w:pStyle w:val="Bibliography"/>
                <w:rPr>
                  <w:noProof/>
                </w:rPr>
              </w:pPr>
              <w:r>
                <w:rPr>
                  <w:noProof/>
                </w:rPr>
                <w:t>Pro, B.</w:t>
              </w:r>
              <w:r w:rsidR="001164BA">
                <w:rPr>
                  <w:noProof/>
                </w:rPr>
                <w:t xml:space="preserve"> (</w:t>
              </w:r>
              <w:r>
                <w:rPr>
                  <w:noProof/>
                </w:rPr>
                <w:t>1842</w:t>
              </w:r>
              <w:r w:rsidR="001164BA">
                <w:rPr>
                  <w:noProof/>
                </w:rPr>
                <w:t>)</w:t>
              </w:r>
              <w:r>
                <w:rPr>
                  <w:noProof/>
                </w:rPr>
                <w:t xml:space="preserve"> </w:t>
              </w:r>
              <w:r>
                <w:rPr>
                  <w:i/>
                  <w:iCs/>
                  <w:noProof/>
                </w:rPr>
                <w:t xml:space="preserve">Thomas v. Thomas. </w:t>
              </w:r>
              <w:r>
                <w:rPr>
                  <w:noProof/>
                </w:rPr>
                <w:t xml:space="preserve">[Online] </w:t>
              </w:r>
              <w:r>
                <w:rPr>
                  <w:noProof/>
                </w:rPr>
                <w:br/>
                <w:t xml:space="preserve">Available at: </w:t>
              </w:r>
              <w:r>
                <w:rPr>
                  <w:noProof/>
                  <w:u w:val="single"/>
                </w:rPr>
                <w:t>https://briefspro.com/casebrief/thomas-v-thomas/</w:t>
              </w:r>
              <w:r>
                <w:rPr>
                  <w:noProof/>
                </w:rPr>
                <w:br/>
                <w:t>[Accessed 10 03 2024].</w:t>
              </w:r>
            </w:p>
            <w:p w14:paraId="63622115" w14:textId="4811C62B" w:rsidR="000B1E8C" w:rsidRDefault="000B1E8C" w:rsidP="000B1E8C">
              <w:pPr>
                <w:pStyle w:val="Bibliography"/>
                <w:rPr>
                  <w:noProof/>
                </w:rPr>
              </w:pPr>
              <w:r>
                <w:rPr>
                  <w:noProof/>
                </w:rPr>
                <w:t>Rose, F.</w:t>
              </w:r>
              <w:r w:rsidR="001164BA">
                <w:rPr>
                  <w:noProof/>
                </w:rPr>
                <w:t xml:space="preserve"> (</w:t>
              </w:r>
              <w:r>
                <w:rPr>
                  <w:noProof/>
                </w:rPr>
                <w:t>2022</w:t>
              </w:r>
              <w:r w:rsidR="001164BA">
                <w:rPr>
                  <w:noProof/>
                </w:rPr>
                <w:t>)</w:t>
              </w:r>
              <w:r>
                <w:rPr>
                  <w:noProof/>
                </w:rPr>
                <w:t xml:space="preserve"> </w:t>
              </w:r>
              <w:r>
                <w:rPr>
                  <w:i/>
                  <w:iCs/>
                  <w:noProof/>
                </w:rPr>
                <w:t xml:space="preserve">Blackstone's statutes on contract, tort &amp; restitution. </w:t>
              </w:r>
              <w:r>
                <w:rPr>
                  <w:noProof/>
                </w:rPr>
                <w:t>33rd Edition ed. Oxford: Oxford University Press.</w:t>
              </w:r>
            </w:p>
            <w:p w14:paraId="469C1C8A" w14:textId="323016E8" w:rsidR="000B1E8C" w:rsidRDefault="000B1E8C" w:rsidP="000B1E8C">
              <w:pPr>
                <w:pStyle w:val="Bibliography"/>
                <w:rPr>
                  <w:noProof/>
                </w:rPr>
              </w:pPr>
              <w:r>
                <w:rPr>
                  <w:noProof/>
                </w:rPr>
                <w:t>Rosenn, K. S.</w:t>
              </w:r>
              <w:r w:rsidR="001164BA">
                <w:rPr>
                  <w:noProof/>
                </w:rPr>
                <w:t xml:space="preserve"> (</w:t>
              </w:r>
              <w:r>
                <w:rPr>
                  <w:noProof/>
                </w:rPr>
                <w:t>1982</w:t>
              </w:r>
              <w:r w:rsidR="001164BA">
                <w:rPr>
                  <w:noProof/>
                </w:rPr>
                <w:t>)</w:t>
              </w:r>
              <w:r>
                <w:rPr>
                  <w:noProof/>
                </w:rPr>
                <w:t xml:space="preserve"> </w:t>
              </w:r>
              <w:r>
                <w:rPr>
                  <w:i/>
                  <w:iCs/>
                  <w:noProof/>
                </w:rPr>
                <w:t xml:space="preserve">Law and Inflation. </w:t>
              </w:r>
              <w:r>
                <w:rPr>
                  <w:noProof/>
                </w:rPr>
                <w:t>Pennsylvania: University of Pennsylvania Press.</w:t>
              </w:r>
            </w:p>
            <w:p w14:paraId="6DFFA1E9" w14:textId="42A503FE" w:rsidR="000B1E8C" w:rsidRDefault="000B1E8C" w:rsidP="000B1E8C">
              <w:pPr>
                <w:pStyle w:val="Bibliography"/>
                <w:rPr>
                  <w:noProof/>
                </w:rPr>
              </w:pPr>
              <w:r>
                <w:rPr>
                  <w:noProof/>
                </w:rPr>
                <w:t>The Gazette</w:t>
              </w:r>
              <w:r w:rsidR="001164BA">
                <w:rPr>
                  <w:noProof/>
                </w:rPr>
                <w:t xml:space="preserve"> (</w:t>
              </w:r>
              <w:r>
                <w:rPr>
                  <w:noProof/>
                </w:rPr>
                <w:t>2022</w:t>
              </w:r>
              <w:r w:rsidR="001164BA">
                <w:rPr>
                  <w:noProof/>
                </w:rPr>
                <w:t>)</w:t>
              </w:r>
              <w:r>
                <w:rPr>
                  <w:noProof/>
                </w:rPr>
                <w:t xml:space="preserve"> </w:t>
              </w:r>
              <w:r>
                <w:rPr>
                  <w:i/>
                  <w:iCs/>
                  <w:noProof/>
                </w:rPr>
                <w:t xml:space="preserve">What you need to know about promissory estoppel. </w:t>
              </w:r>
              <w:r>
                <w:rPr>
                  <w:noProof/>
                </w:rPr>
                <w:t xml:space="preserve">[Online] </w:t>
              </w:r>
              <w:r>
                <w:rPr>
                  <w:noProof/>
                </w:rPr>
                <w:br/>
                <w:t xml:space="preserve">Available at: </w:t>
              </w:r>
              <w:r>
                <w:rPr>
                  <w:noProof/>
                  <w:u w:val="single"/>
                </w:rPr>
                <w:t>https://www.thegazette.co.uk/all-notices/content/104029</w:t>
              </w:r>
              <w:r>
                <w:rPr>
                  <w:noProof/>
                </w:rPr>
                <w:br/>
                <w:t>[Accessed 28</w:t>
              </w:r>
              <w:r w:rsidR="001164BA">
                <w:rPr>
                  <w:noProof/>
                </w:rPr>
                <w:t>th</w:t>
              </w:r>
              <w:r>
                <w:rPr>
                  <w:noProof/>
                </w:rPr>
                <w:t xml:space="preserve"> </w:t>
              </w:r>
              <w:r w:rsidR="001164BA">
                <w:rPr>
                  <w:noProof/>
                </w:rPr>
                <w:t>Febuary</w:t>
              </w:r>
              <w:r>
                <w:rPr>
                  <w:noProof/>
                </w:rPr>
                <w:t xml:space="preserve"> 2024].</w:t>
              </w:r>
            </w:p>
            <w:p w14:paraId="02F3684D" w14:textId="09FA3EFA" w:rsidR="000B1E8C" w:rsidRDefault="000B1E8C" w:rsidP="000B1E8C">
              <w:pPr>
                <w:pStyle w:val="Bibliography"/>
                <w:rPr>
                  <w:noProof/>
                </w:rPr>
              </w:pPr>
              <w:r>
                <w:rPr>
                  <w:noProof/>
                </w:rPr>
                <w:t xml:space="preserve">vLex Justis </w:t>
              </w:r>
              <w:r w:rsidR="001164BA">
                <w:rPr>
                  <w:noProof/>
                </w:rPr>
                <w:t xml:space="preserve"> (</w:t>
              </w:r>
              <w:r>
                <w:rPr>
                  <w:noProof/>
                </w:rPr>
                <w:t>1972</w:t>
              </w:r>
              <w:r w:rsidR="001164BA">
                <w:rPr>
                  <w:noProof/>
                </w:rPr>
                <w:t>)</w:t>
              </w:r>
              <w:r>
                <w:rPr>
                  <w:noProof/>
                </w:rPr>
                <w:t xml:space="preserve"> </w:t>
              </w:r>
              <w:r>
                <w:rPr>
                  <w:i/>
                  <w:iCs/>
                  <w:noProof/>
                </w:rPr>
                <w:t xml:space="preserve">Woodhouse Israel Cocoa Ltd v Nigerian Produce Marketing Board. </w:t>
              </w:r>
              <w:r>
                <w:rPr>
                  <w:noProof/>
                </w:rPr>
                <w:t xml:space="preserve">[Online] </w:t>
              </w:r>
              <w:r>
                <w:rPr>
                  <w:noProof/>
                </w:rPr>
                <w:br/>
                <w:t xml:space="preserve">Available at: </w:t>
              </w:r>
              <w:r>
                <w:rPr>
                  <w:noProof/>
                  <w:u w:val="single"/>
                </w:rPr>
                <w:t>https://vlex.co.uk/vid/woodhouse-c-israel-cocoa-793219261</w:t>
              </w:r>
              <w:r>
                <w:rPr>
                  <w:noProof/>
                </w:rPr>
                <w:br/>
                <w:t>[Accessed 25</w:t>
              </w:r>
              <w:r w:rsidR="00157F00" w:rsidRPr="00157F00">
                <w:rPr>
                  <w:noProof/>
                  <w:vertAlign w:val="superscript"/>
                </w:rPr>
                <w:t>th</w:t>
              </w:r>
              <w:r w:rsidR="00157F00">
                <w:rPr>
                  <w:noProof/>
                </w:rPr>
                <w:t xml:space="preserve"> February 2024</w:t>
              </w:r>
              <w:r>
                <w:rPr>
                  <w:noProof/>
                </w:rPr>
                <w:t>].</w:t>
              </w:r>
            </w:p>
            <w:p w14:paraId="4EF500CD" w14:textId="6D0F0AAB" w:rsidR="000B1E8C" w:rsidRDefault="000B1E8C" w:rsidP="000B1E8C">
              <w:pPr>
                <w:pStyle w:val="Bibliography"/>
                <w:rPr>
                  <w:noProof/>
                </w:rPr>
              </w:pPr>
              <w:r>
                <w:rPr>
                  <w:noProof/>
                </w:rPr>
                <w:t xml:space="preserve">Whelan, K. </w:t>
              </w:r>
              <w:r w:rsidR="00157F00">
                <w:rPr>
                  <w:noProof/>
                </w:rPr>
                <w:t>(</w:t>
              </w:r>
              <w:r>
                <w:rPr>
                  <w:noProof/>
                </w:rPr>
                <w:t>2007</w:t>
              </w:r>
              <w:r w:rsidR="00157F00">
                <w:rPr>
                  <w:noProof/>
                </w:rPr>
                <w:t>)</w:t>
              </w:r>
              <w:r>
                <w:rPr>
                  <w:noProof/>
                </w:rPr>
                <w:t xml:space="preserve"> STAGGERED PRICE CONTRACTS AND INFLATION PERSISTENCE: SOME GENERAL RESULTS. </w:t>
              </w:r>
              <w:r>
                <w:rPr>
                  <w:i/>
                  <w:iCs/>
                  <w:noProof/>
                </w:rPr>
                <w:t xml:space="preserve">International economic review, </w:t>
              </w:r>
              <w:r>
                <w:rPr>
                  <w:noProof/>
                </w:rPr>
                <w:t>48 (1), p. Pg 111–145.</w:t>
              </w:r>
            </w:p>
            <w:p w14:paraId="00C4BA5C" w14:textId="7CF0C87E" w:rsidR="00117AF8" w:rsidRDefault="00136363">
              <w:r>
                <w:rPr>
                  <w:b/>
                  <w:bCs/>
                  <w:noProof/>
                </w:rPr>
                <w:lastRenderedPageBreak/>
                <w:fldChar w:fldCharType="end"/>
              </w:r>
            </w:p>
          </w:sdtContent>
        </w:sdt>
      </w:sdtContent>
    </w:sdt>
    <w:sectPr w:rsidR="00117AF8" w:rsidSect="007533B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444F2" w14:textId="77777777" w:rsidR="007533B4" w:rsidRDefault="007533B4" w:rsidP="00117AF8">
      <w:pPr>
        <w:spacing w:after="0" w:line="240" w:lineRule="auto"/>
      </w:pPr>
      <w:r>
        <w:separator/>
      </w:r>
    </w:p>
  </w:endnote>
  <w:endnote w:type="continuationSeparator" w:id="0">
    <w:p w14:paraId="17F77C4E" w14:textId="77777777" w:rsidR="007533B4" w:rsidRDefault="007533B4" w:rsidP="00117AF8">
      <w:pPr>
        <w:spacing w:after="0" w:line="240" w:lineRule="auto"/>
      </w:pPr>
      <w:r>
        <w:continuationSeparator/>
      </w:r>
    </w:p>
  </w:endnote>
  <w:endnote w:type="continuationNotice" w:id="1">
    <w:p w14:paraId="20734F42" w14:textId="77777777" w:rsidR="007533B4" w:rsidRDefault="007533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9154"/>
      <w:docPartObj>
        <w:docPartGallery w:val="Page Numbers (Bottom of Page)"/>
        <w:docPartUnique/>
      </w:docPartObj>
    </w:sdtPr>
    <w:sdtEndPr>
      <w:rPr>
        <w:color w:val="7F7F7F" w:themeColor="background1" w:themeShade="7F"/>
        <w:spacing w:val="60"/>
      </w:rPr>
    </w:sdtEndPr>
    <w:sdtContent>
      <w:p w14:paraId="6A451868" w14:textId="0DE40BA3" w:rsidR="00136363" w:rsidRDefault="0013636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C4C02EB" w14:textId="2EBD923C" w:rsidR="00117AF8" w:rsidRDefault="00117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DC0A7" w14:textId="77777777" w:rsidR="007533B4" w:rsidRDefault="007533B4" w:rsidP="00117AF8">
      <w:pPr>
        <w:spacing w:after="0" w:line="240" w:lineRule="auto"/>
      </w:pPr>
      <w:r>
        <w:separator/>
      </w:r>
    </w:p>
  </w:footnote>
  <w:footnote w:type="continuationSeparator" w:id="0">
    <w:p w14:paraId="077918FC" w14:textId="77777777" w:rsidR="007533B4" w:rsidRDefault="007533B4" w:rsidP="00117AF8">
      <w:pPr>
        <w:spacing w:after="0" w:line="240" w:lineRule="auto"/>
      </w:pPr>
      <w:r>
        <w:continuationSeparator/>
      </w:r>
    </w:p>
  </w:footnote>
  <w:footnote w:type="continuationNotice" w:id="1">
    <w:p w14:paraId="29682D5E" w14:textId="77777777" w:rsidR="007533B4" w:rsidRDefault="007533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AF14" w14:textId="29838541" w:rsidR="00117AF8" w:rsidRDefault="00117AF8">
    <w:pPr>
      <w:pStyle w:val="Header"/>
    </w:pPr>
    <w:r>
      <w:t>Robert Yeo (2000752)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80357"/>
    <w:multiLevelType w:val="hybridMultilevel"/>
    <w:tmpl w:val="FFFFFFFF"/>
    <w:lvl w:ilvl="0" w:tplc="876008EA">
      <w:numFmt w:val="bullet"/>
      <w:lvlText w:val="-"/>
      <w:lvlJc w:val="left"/>
      <w:pPr>
        <w:ind w:left="1080" w:hanging="360"/>
      </w:pPr>
      <w:rPr>
        <w:rFonts w:ascii="Times New Roman" w:hAnsi="Times New Roman" w:hint="default"/>
      </w:rPr>
    </w:lvl>
    <w:lvl w:ilvl="1" w:tplc="7C5669B4">
      <w:start w:val="1"/>
      <w:numFmt w:val="bullet"/>
      <w:lvlText w:val="o"/>
      <w:lvlJc w:val="left"/>
      <w:pPr>
        <w:ind w:left="1440" w:hanging="360"/>
      </w:pPr>
      <w:rPr>
        <w:rFonts w:ascii="Courier New" w:hAnsi="Courier New" w:hint="default"/>
      </w:rPr>
    </w:lvl>
    <w:lvl w:ilvl="2" w:tplc="836400F4">
      <w:start w:val="1"/>
      <w:numFmt w:val="bullet"/>
      <w:lvlText w:val=""/>
      <w:lvlJc w:val="left"/>
      <w:pPr>
        <w:ind w:left="2160" w:hanging="360"/>
      </w:pPr>
      <w:rPr>
        <w:rFonts w:ascii="Wingdings" w:hAnsi="Wingdings" w:hint="default"/>
      </w:rPr>
    </w:lvl>
    <w:lvl w:ilvl="3" w:tplc="10B099DE">
      <w:start w:val="1"/>
      <w:numFmt w:val="bullet"/>
      <w:lvlText w:val=""/>
      <w:lvlJc w:val="left"/>
      <w:pPr>
        <w:ind w:left="2880" w:hanging="360"/>
      </w:pPr>
      <w:rPr>
        <w:rFonts w:ascii="Symbol" w:hAnsi="Symbol" w:hint="default"/>
      </w:rPr>
    </w:lvl>
    <w:lvl w:ilvl="4" w:tplc="7B3E84E8">
      <w:start w:val="1"/>
      <w:numFmt w:val="bullet"/>
      <w:lvlText w:val="o"/>
      <w:lvlJc w:val="left"/>
      <w:pPr>
        <w:ind w:left="3600" w:hanging="360"/>
      </w:pPr>
      <w:rPr>
        <w:rFonts w:ascii="Courier New" w:hAnsi="Courier New" w:hint="default"/>
      </w:rPr>
    </w:lvl>
    <w:lvl w:ilvl="5" w:tplc="5126925E">
      <w:start w:val="1"/>
      <w:numFmt w:val="bullet"/>
      <w:lvlText w:val=""/>
      <w:lvlJc w:val="left"/>
      <w:pPr>
        <w:ind w:left="4320" w:hanging="360"/>
      </w:pPr>
      <w:rPr>
        <w:rFonts w:ascii="Wingdings" w:hAnsi="Wingdings" w:hint="default"/>
      </w:rPr>
    </w:lvl>
    <w:lvl w:ilvl="6" w:tplc="8BC0D178">
      <w:start w:val="1"/>
      <w:numFmt w:val="bullet"/>
      <w:lvlText w:val=""/>
      <w:lvlJc w:val="left"/>
      <w:pPr>
        <w:ind w:left="5040" w:hanging="360"/>
      </w:pPr>
      <w:rPr>
        <w:rFonts w:ascii="Symbol" w:hAnsi="Symbol" w:hint="default"/>
      </w:rPr>
    </w:lvl>
    <w:lvl w:ilvl="7" w:tplc="824C2AF2">
      <w:start w:val="1"/>
      <w:numFmt w:val="bullet"/>
      <w:lvlText w:val="o"/>
      <w:lvlJc w:val="left"/>
      <w:pPr>
        <w:ind w:left="5760" w:hanging="360"/>
      </w:pPr>
      <w:rPr>
        <w:rFonts w:ascii="Courier New" w:hAnsi="Courier New" w:hint="default"/>
      </w:rPr>
    </w:lvl>
    <w:lvl w:ilvl="8" w:tplc="03D66B00">
      <w:start w:val="1"/>
      <w:numFmt w:val="bullet"/>
      <w:lvlText w:val=""/>
      <w:lvlJc w:val="left"/>
      <w:pPr>
        <w:ind w:left="6480" w:hanging="360"/>
      </w:pPr>
      <w:rPr>
        <w:rFonts w:ascii="Wingdings" w:hAnsi="Wingdings" w:hint="default"/>
      </w:rPr>
    </w:lvl>
  </w:abstractNum>
  <w:abstractNum w:abstractNumId="1" w15:restartNumberingAfterBreak="0">
    <w:nsid w:val="121C6AE1"/>
    <w:multiLevelType w:val="hybridMultilevel"/>
    <w:tmpl w:val="FFFFFFFF"/>
    <w:lvl w:ilvl="0" w:tplc="5C86FCB2">
      <w:numFmt w:val="bullet"/>
      <w:lvlText w:val="-"/>
      <w:lvlJc w:val="left"/>
      <w:pPr>
        <w:ind w:left="1080" w:hanging="360"/>
      </w:pPr>
      <w:rPr>
        <w:rFonts w:ascii="Times New Roman" w:hAnsi="Times New Roman" w:hint="default"/>
      </w:rPr>
    </w:lvl>
    <w:lvl w:ilvl="1" w:tplc="FD3A2E3A">
      <w:start w:val="1"/>
      <w:numFmt w:val="bullet"/>
      <w:lvlText w:val="o"/>
      <w:lvlJc w:val="left"/>
      <w:pPr>
        <w:ind w:left="1440" w:hanging="360"/>
      </w:pPr>
      <w:rPr>
        <w:rFonts w:ascii="Courier New" w:hAnsi="Courier New" w:hint="default"/>
      </w:rPr>
    </w:lvl>
    <w:lvl w:ilvl="2" w:tplc="B7D289BE">
      <w:start w:val="1"/>
      <w:numFmt w:val="bullet"/>
      <w:lvlText w:val=""/>
      <w:lvlJc w:val="left"/>
      <w:pPr>
        <w:ind w:left="2160" w:hanging="360"/>
      </w:pPr>
      <w:rPr>
        <w:rFonts w:ascii="Wingdings" w:hAnsi="Wingdings" w:hint="default"/>
      </w:rPr>
    </w:lvl>
    <w:lvl w:ilvl="3" w:tplc="C69C05D0">
      <w:start w:val="1"/>
      <w:numFmt w:val="bullet"/>
      <w:lvlText w:val=""/>
      <w:lvlJc w:val="left"/>
      <w:pPr>
        <w:ind w:left="2880" w:hanging="360"/>
      </w:pPr>
      <w:rPr>
        <w:rFonts w:ascii="Symbol" w:hAnsi="Symbol" w:hint="default"/>
      </w:rPr>
    </w:lvl>
    <w:lvl w:ilvl="4" w:tplc="5176A102">
      <w:start w:val="1"/>
      <w:numFmt w:val="bullet"/>
      <w:lvlText w:val="o"/>
      <w:lvlJc w:val="left"/>
      <w:pPr>
        <w:ind w:left="3600" w:hanging="360"/>
      </w:pPr>
      <w:rPr>
        <w:rFonts w:ascii="Courier New" w:hAnsi="Courier New" w:hint="default"/>
      </w:rPr>
    </w:lvl>
    <w:lvl w:ilvl="5" w:tplc="6FEC531E">
      <w:start w:val="1"/>
      <w:numFmt w:val="bullet"/>
      <w:lvlText w:val=""/>
      <w:lvlJc w:val="left"/>
      <w:pPr>
        <w:ind w:left="4320" w:hanging="360"/>
      </w:pPr>
      <w:rPr>
        <w:rFonts w:ascii="Wingdings" w:hAnsi="Wingdings" w:hint="default"/>
      </w:rPr>
    </w:lvl>
    <w:lvl w:ilvl="6" w:tplc="00260E9E">
      <w:start w:val="1"/>
      <w:numFmt w:val="bullet"/>
      <w:lvlText w:val=""/>
      <w:lvlJc w:val="left"/>
      <w:pPr>
        <w:ind w:left="5040" w:hanging="360"/>
      </w:pPr>
      <w:rPr>
        <w:rFonts w:ascii="Symbol" w:hAnsi="Symbol" w:hint="default"/>
      </w:rPr>
    </w:lvl>
    <w:lvl w:ilvl="7" w:tplc="07D271B0">
      <w:start w:val="1"/>
      <w:numFmt w:val="bullet"/>
      <w:lvlText w:val="o"/>
      <w:lvlJc w:val="left"/>
      <w:pPr>
        <w:ind w:left="5760" w:hanging="360"/>
      </w:pPr>
      <w:rPr>
        <w:rFonts w:ascii="Courier New" w:hAnsi="Courier New" w:hint="default"/>
      </w:rPr>
    </w:lvl>
    <w:lvl w:ilvl="8" w:tplc="F1B0AC5C">
      <w:start w:val="1"/>
      <w:numFmt w:val="bullet"/>
      <w:lvlText w:val=""/>
      <w:lvlJc w:val="left"/>
      <w:pPr>
        <w:ind w:left="6480" w:hanging="360"/>
      </w:pPr>
      <w:rPr>
        <w:rFonts w:ascii="Wingdings" w:hAnsi="Wingdings" w:hint="default"/>
      </w:rPr>
    </w:lvl>
  </w:abstractNum>
  <w:abstractNum w:abstractNumId="2" w15:restartNumberingAfterBreak="0">
    <w:nsid w:val="438AA514"/>
    <w:multiLevelType w:val="hybridMultilevel"/>
    <w:tmpl w:val="FFFFFFFF"/>
    <w:lvl w:ilvl="0" w:tplc="AC54C16A">
      <w:numFmt w:val="bullet"/>
      <w:lvlText w:val="-"/>
      <w:lvlJc w:val="left"/>
      <w:pPr>
        <w:ind w:left="1080" w:hanging="360"/>
      </w:pPr>
      <w:rPr>
        <w:rFonts w:ascii="Times New Roman" w:hAnsi="Times New Roman" w:hint="default"/>
      </w:rPr>
    </w:lvl>
    <w:lvl w:ilvl="1" w:tplc="B3E045FC">
      <w:start w:val="1"/>
      <w:numFmt w:val="bullet"/>
      <w:lvlText w:val="o"/>
      <w:lvlJc w:val="left"/>
      <w:pPr>
        <w:ind w:left="1440" w:hanging="360"/>
      </w:pPr>
      <w:rPr>
        <w:rFonts w:ascii="Courier New" w:hAnsi="Courier New" w:hint="default"/>
      </w:rPr>
    </w:lvl>
    <w:lvl w:ilvl="2" w:tplc="3B9AF932">
      <w:start w:val="1"/>
      <w:numFmt w:val="bullet"/>
      <w:lvlText w:val=""/>
      <w:lvlJc w:val="left"/>
      <w:pPr>
        <w:ind w:left="2160" w:hanging="360"/>
      </w:pPr>
      <w:rPr>
        <w:rFonts w:ascii="Wingdings" w:hAnsi="Wingdings" w:hint="default"/>
      </w:rPr>
    </w:lvl>
    <w:lvl w:ilvl="3" w:tplc="7C5A1C7C">
      <w:start w:val="1"/>
      <w:numFmt w:val="bullet"/>
      <w:lvlText w:val=""/>
      <w:lvlJc w:val="left"/>
      <w:pPr>
        <w:ind w:left="2880" w:hanging="360"/>
      </w:pPr>
      <w:rPr>
        <w:rFonts w:ascii="Symbol" w:hAnsi="Symbol" w:hint="default"/>
      </w:rPr>
    </w:lvl>
    <w:lvl w:ilvl="4" w:tplc="0DD02B52">
      <w:start w:val="1"/>
      <w:numFmt w:val="bullet"/>
      <w:lvlText w:val="o"/>
      <w:lvlJc w:val="left"/>
      <w:pPr>
        <w:ind w:left="3600" w:hanging="360"/>
      </w:pPr>
      <w:rPr>
        <w:rFonts w:ascii="Courier New" w:hAnsi="Courier New" w:hint="default"/>
      </w:rPr>
    </w:lvl>
    <w:lvl w:ilvl="5" w:tplc="6BA893C0">
      <w:start w:val="1"/>
      <w:numFmt w:val="bullet"/>
      <w:lvlText w:val=""/>
      <w:lvlJc w:val="left"/>
      <w:pPr>
        <w:ind w:left="4320" w:hanging="360"/>
      </w:pPr>
      <w:rPr>
        <w:rFonts w:ascii="Wingdings" w:hAnsi="Wingdings" w:hint="default"/>
      </w:rPr>
    </w:lvl>
    <w:lvl w:ilvl="6" w:tplc="9E0E2CB4">
      <w:start w:val="1"/>
      <w:numFmt w:val="bullet"/>
      <w:lvlText w:val=""/>
      <w:lvlJc w:val="left"/>
      <w:pPr>
        <w:ind w:left="5040" w:hanging="360"/>
      </w:pPr>
      <w:rPr>
        <w:rFonts w:ascii="Symbol" w:hAnsi="Symbol" w:hint="default"/>
      </w:rPr>
    </w:lvl>
    <w:lvl w:ilvl="7" w:tplc="61B6E888">
      <w:start w:val="1"/>
      <w:numFmt w:val="bullet"/>
      <w:lvlText w:val="o"/>
      <w:lvlJc w:val="left"/>
      <w:pPr>
        <w:ind w:left="5760" w:hanging="360"/>
      </w:pPr>
      <w:rPr>
        <w:rFonts w:ascii="Courier New" w:hAnsi="Courier New" w:hint="default"/>
      </w:rPr>
    </w:lvl>
    <w:lvl w:ilvl="8" w:tplc="40A0C0D0">
      <w:start w:val="1"/>
      <w:numFmt w:val="bullet"/>
      <w:lvlText w:val=""/>
      <w:lvlJc w:val="left"/>
      <w:pPr>
        <w:ind w:left="6480" w:hanging="360"/>
      </w:pPr>
      <w:rPr>
        <w:rFonts w:ascii="Wingdings" w:hAnsi="Wingdings" w:hint="default"/>
      </w:rPr>
    </w:lvl>
  </w:abstractNum>
  <w:abstractNum w:abstractNumId="3" w15:restartNumberingAfterBreak="0">
    <w:nsid w:val="51132138"/>
    <w:multiLevelType w:val="hybridMultilevel"/>
    <w:tmpl w:val="FFFFFFFF"/>
    <w:lvl w:ilvl="0" w:tplc="650E1FD2">
      <w:numFmt w:val="bullet"/>
      <w:lvlText w:val="-"/>
      <w:lvlJc w:val="left"/>
      <w:pPr>
        <w:ind w:left="1080" w:hanging="360"/>
      </w:pPr>
      <w:rPr>
        <w:rFonts w:ascii="Times New Roman" w:hAnsi="Times New Roman" w:hint="default"/>
      </w:rPr>
    </w:lvl>
    <w:lvl w:ilvl="1" w:tplc="43208FE4">
      <w:start w:val="1"/>
      <w:numFmt w:val="bullet"/>
      <w:lvlText w:val="o"/>
      <w:lvlJc w:val="left"/>
      <w:pPr>
        <w:ind w:left="1440" w:hanging="360"/>
      </w:pPr>
      <w:rPr>
        <w:rFonts w:ascii="Courier New" w:hAnsi="Courier New" w:hint="default"/>
      </w:rPr>
    </w:lvl>
    <w:lvl w:ilvl="2" w:tplc="AAE83B36">
      <w:start w:val="1"/>
      <w:numFmt w:val="bullet"/>
      <w:lvlText w:val=""/>
      <w:lvlJc w:val="left"/>
      <w:pPr>
        <w:ind w:left="2160" w:hanging="360"/>
      </w:pPr>
      <w:rPr>
        <w:rFonts w:ascii="Wingdings" w:hAnsi="Wingdings" w:hint="default"/>
      </w:rPr>
    </w:lvl>
    <w:lvl w:ilvl="3" w:tplc="1352A89C">
      <w:start w:val="1"/>
      <w:numFmt w:val="bullet"/>
      <w:lvlText w:val=""/>
      <w:lvlJc w:val="left"/>
      <w:pPr>
        <w:ind w:left="2880" w:hanging="360"/>
      </w:pPr>
      <w:rPr>
        <w:rFonts w:ascii="Symbol" w:hAnsi="Symbol" w:hint="default"/>
      </w:rPr>
    </w:lvl>
    <w:lvl w:ilvl="4" w:tplc="F342CBAE">
      <w:start w:val="1"/>
      <w:numFmt w:val="bullet"/>
      <w:lvlText w:val="o"/>
      <w:lvlJc w:val="left"/>
      <w:pPr>
        <w:ind w:left="3600" w:hanging="360"/>
      </w:pPr>
      <w:rPr>
        <w:rFonts w:ascii="Courier New" w:hAnsi="Courier New" w:hint="default"/>
      </w:rPr>
    </w:lvl>
    <w:lvl w:ilvl="5" w:tplc="88EAFCE6">
      <w:start w:val="1"/>
      <w:numFmt w:val="bullet"/>
      <w:lvlText w:val=""/>
      <w:lvlJc w:val="left"/>
      <w:pPr>
        <w:ind w:left="4320" w:hanging="360"/>
      </w:pPr>
      <w:rPr>
        <w:rFonts w:ascii="Wingdings" w:hAnsi="Wingdings" w:hint="default"/>
      </w:rPr>
    </w:lvl>
    <w:lvl w:ilvl="6" w:tplc="99DADCFA">
      <w:start w:val="1"/>
      <w:numFmt w:val="bullet"/>
      <w:lvlText w:val=""/>
      <w:lvlJc w:val="left"/>
      <w:pPr>
        <w:ind w:left="5040" w:hanging="360"/>
      </w:pPr>
      <w:rPr>
        <w:rFonts w:ascii="Symbol" w:hAnsi="Symbol" w:hint="default"/>
      </w:rPr>
    </w:lvl>
    <w:lvl w:ilvl="7" w:tplc="DBE21DF4">
      <w:start w:val="1"/>
      <w:numFmt w:val="bullet"/>
      <w:lvlText w:val="o"/>
      <w:lvlJc w:val="left"/>
      <w:pPr>
        <w:ind w:left="5760" w:hanging="360"/>
      </w:pPr>
      <w:rPr>
        <w:rFonts w:ascii="Courier New" w:hAnsi="Courier New" w:hint="default"/>
      </w:rPr>
    </w:lvl>
    <w:lvl w:ilvl="8" w:tplc="60ACFACC">
      <w:start w:val="1"/>
      <w:numFmt w:val="bullet"/>
      <w:lvlText w:val=""/>
      <w:lvlJc w:val="left"/>
      <w:pPr>
        <w:ind w:left="6480" w:hanging="360"/>
      </w:pPr>
      <w:rPr>
        <w:rFonts w:ascii="Wingdings" w:hAnsi="Wingdings" w:hint="default"/>
      </w:rPr>
    </w:lvl>
  </w:abstractNum>
  <w:abstractNum w:abstractNumId="4" w15:restartNumberingAfterBreak="0">
    <w:nsid w:val="76F7155D"/>
    <w:multiLevelType w:val="hybridMultilevel"/>
    <w:tmpl w:val="FFFFFFFF"/>
    <w:lvl w:ilvl="0" w:tplc="D5AA5530">
      <w:numFmt w:val="bullet"/>
      <w:lvlText w:val="-"/>
      <w:lvlJc w:val="left"/>
      <w:pPr>
        <w:ind w:left="1080" w:hanging="360"/>
      </w:pPr>
      <w:rPr>
        <w:rFonts w:ascii="Times New Roman" w:hAnsi="Times New Roman" w:hint="default"/>
      </w:rPr>
    </w:lvl>
    <w:lvl w:ilvl="1" w:tplc="98EE5212">
      <w:start w:val="1"/>
      <w:numFmt w:val="bullet"/>
      <w:lvlText w:val="o"/>
      <w:lvlJc w:val="left"/>
      <w:pPr>
        <w:ind w:left="1440" w:hanging="360"/>
      </w:pPr>
      <w:rPr>
        <w:rFonts w:ascii="Courier New" w:hAnsi="Courier New" w:hint="default"/>
      </w:rPr>
    </w:lvl>
    <w:lvl w:ilvl="2" w:tplc="F21A8C76">
      <w:start w:val="1"/>
      <w:numFmt w:val="bullet"/>
      <w:lvlText w:val=""/>
      <w:lvlJc w:val="left"/>
      <w:pPr>
        <w:ind w:left="2160" w:hanging="360"/>
      </w:pPr>
      <w:rPr>
        <w:rFonts w:ascii="Wingdings" w:hAnsi="Wingdings" w:hint="default"/>
      </w:rPr>
    </w:lvl>
    <w:lvl w:ilvl="3" w:tplc="12E4326A">
      <w:start w:val="1"/>
      <w:numFmt w:val="bullet"/>
      <w:lvlText w:val=""/>
      <w:lvlJc w:val="left"/>
      <w:pPr>
        <w:ind w:left="2880" w:hanging="360"/>
      </w:pPr>
      <w:rPr>
        <w:rFonts w:ascii="Symbol" w:hAnsi="Symbol" w:hint="default"/>
      </w:rPr>
    </w:lvl>
    <w:lvl w:ilvl="4" w:tplc="79AE6F8C">
      <w:start w:val="1"/>
      <w:numFmt w:val="bullet"/>
      <w:lvlText w:val="o"/>
      <w:lvlJc w:val="left"/>
      <w:pPr>
        <w:ind w:left="3600" w:hanging="360"/>
      </w:pPr>
      <w:rPr>
        <w:rFonts w:ascii="Courier New" w:hAnsi="Courier New" w:hint="default"/>
      </w:rPr>
    </w:lvl>
    <w:lvl w:ilvl="5" w:tplc="E11C7F06">
      <w:start w:val="1"/>
      <w:numFmt w:val="bullet"/>
      <w:lvlText w:val=""/>
      <w:lvlJc w:val="left"/>
      <w:pPr>
        <w:ind w:left="4320" w:hanging="360"/>
      </w:pPr>
      <w:rPr>
        <w:rFonts w:ascii="Wingdings" w:hAnsi="Wingdings" w:hint="default"/>
      </w:rPr>
    </w:lvl>
    <w:lvl w:ilvl="6" w:tplc="699ABFC2">
      <w:start w:val="1"/>
      <w:numFmt w:val="bullet"/>
      <w:lvlText w:val=""/>
      <w:lvlJc w:val="left"/>
      <w:pPr>
        <w:ind w:left="5040" w:hanging="360"/>
      </w:pPr>
      <w:rPr>
        <w:rFonts w:ascii="Symbol" w:hAnsi="Symbol" w:hint="default"/>
      </w:rPr>
    </w:lvl>
    <w:lvl w:ilvl="7" w:tplc="24D448DA">
      <w:start w:val="1"/>
      <w:numFmt w:val="bullet"/>
      <w:lvlText w:val="o"/>
      <w:lvlJc w:val="left"/>
      <w:pPr>
        <w:ind w:left="5760" w:hanging="360"/>
      </w:pPr>
      <w:rPr>
        <w:rFonts w:ascii="Courier New" w:hAnsi="Courier New" w:hint="default"/>
      </w:rPr>
    </w:lvl>
    <w:lvl w:ilvl="8" w:tplc="5EF8A91C">
      <w:start w:val="1"/>
      <w:numFmt w:val="bullet"/>
      <w:lvlText w:val=""/>
      <w:lvlJc w:val="left"/>
      <w:pPr>
        <w:ind w:left="6480" w:hanging="360"/>
      </w:pPr>
      <w:rPr>
        <w:rFonts w:ascii="Wingdings" w:hAnsi="Wingdings" w:hint="default"/>
      </w:rPr>
    </w:lvl>
  </w:abstractNum>
  <w:abstractNum w:abstractNumId="5" w15:restartNumberingAfterBreak="0">
    <w:nsid w:val="777D0404"/>
    <w:multiLevelType w:val="hybridMultilevel"/>
    <w:tmpl w:val="FFFFFFFF"/>
    <w:lvl w:ilvl="0" w:tplc="7D1C18B8">
      <w:numFmt w:val="bullet"/>
      <w:lvlText w:val="-"/>
      <w:lvlJc w:val="left"/>
      <w:pPr>
        <w:ind w:left="1080" w:hanging="360"/>
      </w:pPr>
      <w:rPr>
        <w:rFonts w:ascii="Times New Roman" w:hAnsi="Times New Roman" w:hint="default"/>
      </w:rPr>
    </w:lvl>
    <w:lvl w:ilvl="1" w:tplc="938ABBCC">
      <w:start w:val="1"/>
      <w:numFmt w:val="bullet"/>
      <w:lvlText w:val="o"/>
      <w:lvlJc w:val="left"/>
      <w:pPr>
        <w:ind w:left="1440" w:hanging="360"/>
      </w:pPr>
      <w:rPr>
        <w:rFonts w:ascii="Courier New" w:hAnsi="Courier New" w:hint="default"/>
      </w:rPr>
    </w:lvl>
    <w:lvl w:ilvl="2" w:tplc="1DC43E2A">
      <w:start w:val="1"/>
      <w:numFmt w:val="bullet"/>
      <w:lvlText w:val=""/>
      <w:lvlJc w:val="left"/>
      <w:pPr>
        <w:ind w:left="2160" w:hanging="360"/>
      </w:pPr>
      <w:rPr>
        <w:rFonts w:ascii="Wingdings" w:hAnsi="Wingdings" w:hint="default"/>
      </w:rPr>
    </w:lvl>
    <w:lvl w:ilvl="3" w:tplc="37BCA3A4">
      <w:start w:val="1"/>
      <w:numFmt w:val="bullet"/>
      <w:lvlText w:val=""/>
      <w:lvlJc w:val="left"/>
      <w:pPr>
        <w:ind w:left="2880" w:hanging="360"/>
      </w:pPr>
      <w:rPr>
        <w:rFonts w:ascii="Symbol" w:hAnsi="Symbol" w:hint="default"/>
      </w:rPr>
    </w:lvl>
    <w:lvl w:ilvl="4" w:tplc="6400C028">
      <w:start w:val="1"/>
      <w:numFmt w:val="bullet"/>
      <w:lvlText w:val="o"/>
      <w:lvlJc w:val="left"/>
      <w:pPr>
        <w:ind w:left="3600" w:hanging="360"/>
      </w:pPr>
      <w:rPr>
        <w:rFonts w:ascii="Courier New" w:hAnsi="Courier New" w:hint="default"/>
      </w:rPr>
    </w:lvl>
    <w:lvl w:ilvl="5" w:tplc="502E6F3A">
      <w:start w:val="1"/>
      <w:numFmt w:val="bullet"/>
      <w:lvlText w:val=""/>
      <w:lvlJc w:val="left"/>
      <w:pPr>
        <w:ind w:left="4320" w:hanging="360"/>
      </w:pPr>
      <w:rPr>
        <w:rFonts w:ascii="Wingdings" w:hAnsi="Wingdings" w:hint="default"/>
      </w:rPr>
    </w:lvl>
    <w:lvl w:ilvl="6" w:tplc="85CAFC1A">
      <w:start w:val="1"/>
      <w:numFmt w:val="bullet"/>
      <w:lvlText w:val=""/>
      <w:lvlJc w:val="left"/>
      <w:pPr>
        <w:ind w:left="5040" w:hanging="360"/>
      </w:pPr>
      <w:rPr>
        <w:rFonts w:ascii="Symbol" w:hAnsi="Symbol" w:hint="default"/>
      </w:rPr>
    </w:lvl>
    <w:lvl w:ilvl="7" w:tplc="1B3A0830">
      <w:start w:val="1"/>
      <w:numFmt w:val="bullet"/>
      <w:lvlText w:val="o"/>
      <w:lvlJc w:val="left"/>
      <w:pPr>
        <w:ind w:left="5760" w:hanging="360"/>
      </w:pPr>
      <w:rPr>
        <w:rFonts w:ascii="Courier New" w:hAnsi="Courier New" w:hint="default"/>
      </w:rPr>
    </w:lvl>
    <w:lvl w:ilvl="8" w:tplc="7C1809C0">
      <w:start w:val="1"/>
      <w:numFmt w:val="bullet"/>
      <w:lvlText w:val=""/>
      <w:lvlJc w:val="left"/>
      <w:pPr>
        <w:ind w:left="6480" w:hanging="360"/>
      </w:pPr>
      <w:rPr>
        <w:rFonts w:ascii="Wingdings" w:hAnsi="Wingdings" w:hint="default"/>
      </w:rPr>
    </w:lvl>
  </w:abstractNum>
  <w:num w:numId="1" w16cid:durableId="1465852694">
    <w:abstractNumId w:val="1"/>
  </w:num>
  <w:num w:numId="2" w16cid:durableId="527648437">
    <w:abstractNumId w:val="2"/>
  </w:num>
  <w:num w:numId="3" w16cid:durableId="1636788035">
    <w:abstractNumId w:val="5"/>
  </w:num>
  <w:num w:numId="4" w16cid:durableId="835995267">
    <w:abstractNumId w:val="3"/>
  </w:num>
  <w:num w:numId="5" w16cid:durableId="1816946882">
    <w:abstractNumId w:val="0"/>
  </w:num>
  <w:num w:numId="6" w16cid:durableId="8843716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AF8"/>
    <w:rsid w:val="00000566"/>
    <w:rsid w:val="0000113E"/>
    <w:rsid w:val="000015B8"/>
    <w:rsid w:val="00002705"/>
    <w:rsid w:val="000031C7"/>
    <w:rsid w:val="000037E2"/>
    <w:rsid w:val="000110F9"/>
    <w:rsid w:val="000131D2"/>
    <w:rsid w:val="00013EB5"/>
    <w:rsid w:val="000150CE"/>
    <w:rsid w:val="0001564A"/>
    <w:rsid w:val="00015D9F"/>
    <w:rsid w:val="000160B3"/>
    <w:rsid w:val="00017D06"/>
    <w:rsid w:val="0002088F"/>
    <w:rsid w:val="0002113A"/>
    <w:rsid w:val="00022064"/>
    <w:rsid w:val="00022C17"/>
    <w:rsid w:val="00022E6D"/>
    <w:rsid w:val="0002478E"/>
    <w:rsid w:val="000250B3"/>
    <w:rsid w:val="000266C8"/>
    <w:rsid w:val="00026C3B"/>
    <w:rsid w:val="00027197"/>
    <w:rsid w:val="000304A2"/>
    <w:rsid w:val="00030780"/>
    <w:rsid w:val="00031B03"/>
    <w:rsid w:val="00031B7E"/>
    <w:rsid w:val="00031ED9"/>
    <w:rsid w:val="0003224E"/>
    <w:rsid w:val="00032D09"/>
    <w:rsid w:val="00033C7A"/>
    <w:rsid w:val="000340FC"/>
    <w:rsid w:val="000343DA"/>
    <w:rsid w:val="0003454E"/>
    <w:rsid w:val="000356AD"/>
    <w:rsid w:val="00036066"/>
    <w:rsid w:val="00036FF3"/>
    <w:rsid w:val="0004036E"/>
    <w:rsid w:val="00042DA1"/>
    <w:rsid w:val="00043B87"/>
    <w:rsid w:val="000440AE"/>
    <w:rsid w:val="00044AD7"/>
    <w:rsid w:val="00045A20"/>
    <w:rsid w:val="000463B1"/>
    <w:rsid w:val="000507B7"/>
    <w:rsid w:val="000533C0"/>
    <w:rsid w:val="000534D8"/>
    <w:rsid w:val="00054E06"/>
    <w:rsid w:val="000555AC"/>
    <w:rsid w:val="00057875"/>
    <w:rsid w:val="000605D6"/>
    <w:rsid w:val="0006268C"/>
    <w:rsid w:val="00063AD1"/>
    <w:rsid w:val="000667CE"/>
    <w:rsid w:val="00067167"/>
    <w:rsid w:val="00067742"/>
    <w:rsid w:val="00070E5D"/>
    <w:rsid w:val="000719D4"/>
    <w:rsid w:val="00072563"/>
    <w:rsid w:val="00072B89"/>
    <w:rsid w:val="000750BC"/>
    <w:rsid w:val="0007520B"/>
    <w:rsid w:val="00075560"/>
    <w:rsid w:val="00075D9D"/>
    <w:rsid w:val="00075E3E"/>
    <w:rsid w:val="00077805"/>
    <w:rsid w:val="00080814"/>
    <w:rsid w:val="00080B6B"/>
    <w:rsid w:val="000813A6"/>
    <w:rsid w:val="00082AF8"/>
    <w:rsid w:val="00082D57"/>
    <w:rsid w:val="00082EF4"/>
    <w:rsid w:val="00083545"/>
    <w:rsid w:val="00084033"/>
    <w:rsid w:val="00085BF3"/>
    <w:rsid w:val="00085D33"/>
    <w:rsid w:val="00086731"/>
    <w:rsid w:val="00090DF1"/>
    <w:rsid w:val="000927F1"/>
    <w:rsid w:val="00093C55"/>
    <w:rsid w:val="000941D6"/>
    <w:rsid w:val="00094F90"/>
    <w:rsid w:val="00095098"/>
    <w:rsid w:val="00095264"/>
    <w:rsid w:val="000962F7"/>
    <w:rsid w:val="0009671A"/>
    <w:rsid w:val="000A2213"/>
    <w:rsid w:val="000A2344"/>
    <w:rsid w:val="000A2911"/>
    <w:rsid w:val="000A2ECD"/>
    <w:rsid w:val="000A4262"/>
    <w:rsid w:val="000A45E8"/>
    <w:rsid w:val="000A5EFF"/>
    <w:rsid w:val="000B005F"/>
    <w:rsid w:val="000B0679"/>
    <w:rsid w:val="000B0704"/>
    <w:rsid w:val="000B1E8C"/>
    <w:rsid w:val="000B2546"/>
    <w:rsid w:val="000B2B79"/>
    <w:rsid w:val="000B374F"/>
    <w:rsid w:val="000B514B"/>
    <w:rsid w:val="000B7C1A"/>
    <w:rsid w:val="000C0216"/>
    <w:rsid w:val="000C08E7"/>
    <w:rsid w:val="000C257E"/>
    <w:rsid w:val="000C2C0D"/>
    <w:rsid w:val="000C304A"/>
    <w:rsid w:val="000C30D6"/>
    <w:rsid w:val="000C547C"/>
    <w:rsid w:val="000C64CA"/>
    <w:rsid w:val="000C70A2"/>
    <w:rsid w:val="000D24CA"/>
    <w:rsid w:val="000D2DBE"/>
    <w:rsid w:val="000D3087"/>
    <w:rsid w:val="000D3829"/>
    <w:rsid w:val="000D446D"/>
    <w:rsid w:val="000D6670"/>
    <w:rsid w:val="000D6C89"/>
    <w:rsid w:val="000D6D57"/>
    <w:rsid w:val="000D708D"/>
    <w:rsid w:val="000D7962"/>
    <w:rsid w:val="000E1F39"/>
    <w:rsid w:val="000E2029"/>
    <w:rsid w:val="000E5DE3"/>
    <w:rsid w:val="000E689C"/>
    <w:rsid w:val="000E6E97"/>
    <w:rsid w:val="000E7A33"/>
    <w:rsid w:val="000F1988"/>
    <w:rsid w:val="000F2A27"/>
    <w:rsid w:val="000F4BB4"/>
    <w:rsid w:val="000F66CE"/>
    <w:rsid w:val="000F7B58"/>
    <w:rsid w:val="00100BD2"/>
    <w:rsid w:val="001015DB"/>
    <w:rsid w:val="00102305"/>
    <w:rsid w:val="001028BC"/>
    <w:rsid w:val="00102E0E"/>
    <w:rsid w:val="0010301E"/>
    <w:rsid w:val="001032E2"/>
    <w:rsid w:val="00104054"/>
    <w:rsid w:val="0010449A"/>
    <w:rsid w:val="00106443"/>
    <w:rsid w:val="00106E56"/>
    <w:rsid w:val="00107496"/>
    <w:rsid w:val="00110546"/>
    <w:rsid w:val="00111B65"/>
    <w:rsid w:val="00114639"/>
    <w:rsid w:val="00115026"/>
    <w:rsid w:val="00115C2D"/>
    <w:rsid w:val="001164BA"/>
    <w:rsid w:val="001176D0"/>
    <w:rsid w:val="0011797E"/>
    <w:rsid w:val="00117AF8"/>
    <w:rsid w:val="001218D0"/>
    <w:rsid w:val="0012238D"/>
    <w:rsid w:val="0012310D"/>
    <w:rsid w:val="00123BB1"/>
    <w:rsid w:val="00125BC4"/>
    <w:rsid w:val="00125C2E"/>
    <w:rsid w:val="001261D3"/>
    <w:rsid w:val="001264FD"/>
    <w:rsid w:val="00127621"/>
    <w:rsid w:val="00130191"/>
    <w:rsid w:val="001319DD"/>
    <w:rsid w:val="00131AA0"/>
    <w:rsid w:val="00132509"/>
    <w:rsid w:val="00132768"/>
    <w:rsid w:val="00132C0A"/>
    <w:rsid w:val="001331AD"/>
    <w:rsid w:val="0013445E"/>
    <w:rsid w:val="00135B08"/>
    <w:rsid w:val="00136363"/>
    <w:rsid w:val="00140B20"/>
    <w:rsid w:val="00140F6A"/>
    <w:rsid w:val="00141BE4"/>
    <w:rsid w:val="001432CD"/>
    <w:rsid w:val="00143EF8"/>
    <w:rsid w:val="00146BF0"/>
    <w:rsid w:val="00147B6F"/>
    <w:rsid w:val="00150F40"/>
    <w:rsid w:val="001511D0"/>
    <w:rsid w:val="00151652"/>
    <w:rsid w:val="00155414"/>
    <w:rsid w:val="001562B6"/>
    <w:rsid w:val="001573BB"/>
    <w:rsid w:val="00157F00"/>
    <w:rsid w:val="00160A20"/>
    <w:rsid w:val="00160CD5"/>
    <w:rsid w:val="001610FD"/>
    <w:rsid w:val="00161A3F"/>
    <w:rsid w:val="00161E5F"/>
    <w:rsid w:val="00163A9A"/>
    <w:rsid w:val="00163D12"/>
    <w:rsid w:val="00163EFB"/>
    <w:rsid w:val="001645EF"/>
    <w:rsid w:val="00164E8B"/>
    <w:rsid w:val="00165CC7"/>
    <w:rsid w:val="00166730"/>
    <w:rsid w:val="0016706C"/>
    <w:rsid w:val="00167F06"/>
    <w:rsid w:val="00170237"/>
    <w:rsid w:val="00170550"/>
    <w:rsid w:val="00170EFF"/>
    <w:rsid w:val="00171968"/>
    <w:rsid w:val="0017365F"/>
    <w:rsid w:val="001740B0"/>
    <w:rsid w:val="00174A06"/>
    <w:rsid w:val="00175C37"/>
    <w:rsid w:val="0017661C"/>
    <w:rsid w:val="00176879"/>
    <w:rsid w:val="00176A4F"/>
    <w:rsid w:val="00180F67"/>
    <w:rsid w:val="00181722"/>
    <w:rsid w:val="00182512"/>
    <w:rsid w:val="001829CD"/>
    <w:rsid w:val="00182B7F"/>
    <w:rsid w:val="00183F95"/>
    <w:rsid w:val="001840C2"/>
    <w:rsid w:val="001905CE"/>
    <w:rsid w:val="00192C17"/>
    <w:rsid w:val="00193137"/>
    <w:rsid w:val="001937DC"/>
    <w:rsid w:val="0019380A"/>
    <w:rsid w:val="001966EA"/>
    <w:rsid w:val="00196C5B"/>
    <w:rsid w:val="0019787A"/>
    <w:rsid w:val="001A0FDE"/>
    <w:rsid w:val="001A2012"/>
    <w:rsid w:val="001A2481"/>
    <w:rsid w:val="001A5F45"/>
    <w:rsid w:val="001A6B99"/>
    <w:rsid w:val="001A6E68"/>
    <w:rsid w:val="001A6E81"/>
    <w:rsid w:val="001A751C"/>
    <w:rsid w:val="001A7CF6"/>
    <w:rsid w:val="001B1E21"/>
    <w:rsid w:val="001B40BB"/>
    <w:rsid w:val="001B6524"/>
    <w:rsid w:val="001B6BE5"/>
    <w:rsid w:val="001B6E8F"/>
    <w:rsid w:val="001C0A97"/>
    <w:rsid w:val="001C0DFA"/>
    <w:rsid w:val="001C2B2D"/>
    <w:rsid w:val="001C5FA6"/>
    <w:rsid w:val="001C605E"/>
    <w:rsid w:val="001C7F3C"/>
    <w:rsid w:val="001D03B2"/>
    <w:rsid w:val="001D0730"/>
    <w:rsid w:val="001D1C2D"/>
    <w:rsid w:val="001D265A"/>
    <w:rsid w:val="001D323D"/>
    <w:rsid w:val="001D4591"/>
    <w:rsid w:val="001D5B99"/>
    <w:rsid w:val="001D64C2"/>
    <w:rsid w:val="001D6848"/>
    <w:rsid w:val="001D6E38"/>
    <w:rsid w:val="001D7F8E"/>
    <w:rsid w:val="001E099B"/>
    <w:rsid w:val="001E204C"/>
    <w:rsid w:val="001E2F0D"/>
    <w:rsid w:val="001E626F"/>
    <w:rsid w:val="001F33E8"/>
    <w:rsid w:val="001F36D8"/>
    <w:rsid w:val="001F3A15"/>
    <w:rsid w:val="001F61C4"/>
    <w:rsid w:val="001F64CE"/>
    <w:rsid w:val="001F6E79"/>
    <w:rsid w:val="0020092A"/>
    <w:rsid w:val="00201857"/>
    <w:rsid w:val="0020214E"/>
    <w:rsid w:val="00202377"/>
    <w:rsid w:val="0020273F"/>
    <w:rsid w:val="0020342F"/>
    <w:rsid w:val="00204817"/>
    <w:rsid w:val="00204BB4"/>
    <w:rsid w:val="002077CC"/>
    <w:rsid w:val="002105C4"/>
    <w:rsid w:val="00210DA5"/>
    <w:rsid w:val="00211CA1"/>
    <w:rsid w:val="0021373B"/>
    <w:rsid w:val="002137A8"/>
    <w:rsid w:val="00213B00"/>
    <w:rsid w:val="002153AE"/>
    <w:rsid w:val="00215EDA"/>
    <w:rsid w:val="002160C4"/>
    <w:rsid w:val="00216FAA"/>
    <w:rsid w:val="002177E8"/>
    <w:rsid w:val="00217B8D"/>
    <w:rsid w:val="00221100"/>
    <w:rsid w:val="00221821"/>
    <w:rsid w:val="00222471"/>
    <w:rsid w:val="00223C6F"/>
    <w:rsid w:val="002246F8"/>
    <w:rsid w:val="00225097"/>
    <w:rsid w:val="002273DE"/>
    <w:rsid w:val="0023106C"/>
    <w:rsid w:val="00233596"/>
    <w:rsid w:val="00234501"/>
    <w:rsid w:val="00240ECA"/>
    <w:rsid w:val="00240F0B"/>
    <w:rsid w:val="002418EE"/>
    <w:rsid w:val="002434B2"/>
    <w:rsid w:val="0024493A"/>
    <w:rsid w:val="00244AFB"/>
    <w:rsid w:val="00245160"/>
    <w:rsid w:val="00247859"/>
    <w:rsid w:val="0025020B"/>
    <w:rsid w:val="00250529"/>
    <w:rsid w:val="0025156D"/>
    <w:rsid w:val="00251F1A"/>
    <w:rsid w:val="00252660"/>
    <w:rsid w:val="00252B32"/>
    <w:rsid w:val="00255C48"/>
    <w:rsid w:val="00257602"/>
    <w:rsid w:val="00260425"/>
    <w:rsid w:val="00261E20"/>
    <w:rsid w:val="00262726"/>
    <w:rsid w:val="00263DCA"/>
    <w:rsid w:val="00263DF5"/>
    <w:rsid w:val="00265340"/>
    <w:rsid w:val="00265432"/>
    <w:rsid w:val="002666B6"/>
    <w:rsid w:val="00267161"/>
    <w:rsid w:val="00270833"/>
    <w:rsid w:val="00271A6F"/>
    <w:rsid w:val="00272906"/>
    <w:rsid w:val="00272B8E"/>
    <w:rsid w:val="002732A1"/>
    <w:rsid w:val="002740BD"/>
    <w:rsid w:val="00274726"/>
    <w:rsid w:val="002755F5"/>
    <w:rsid w:val="0027582A"/>
    <w:rsid w:val="00275970"/>
    <w:rsid w:val="00276524"/>
    <w:rsid w:val="0027688A"/>
    <w:rsid w:val="00276EA4"/>
    <w:rsid w:val="00280382"/>
    <w:rsid w:val="00281B22"/>
    <w:rsid w:val="00281CB6"/>
    <w:rsid w:val="002820B0"/>
    <w:rsid w:val="0028228C"/>
    <w:rsid w:val="002833EB"/>
    <w:rsid w:val="002842FB"/>
    <w:rsid w:val="00286E27"/>
    <w:rsid w:val="0029002E"/>
    <w:rsid w:val="00290E7A"/>
    <w:rsid w:val="002911E1"/>
    <w:rsid w:val="00291DDA"/>
    <w:rsid w:val="002920FD"/>
    <w:rsid w:val="00293FF2"/>
    <w:rsid w:val="00294F3E"/>
    <w:rsid w:val="00296D9B"/>
    <w:rsid w:val="00297653"/>
    <w:rsid w:val="00297BBE"/>
    <w:rsid w:val="002A35A2"/>
    <w:rsid w:val="002A4E18"/>
    <w:rsid w:val="002A51E9"/>
    <w:rsid w:val="002A541D"/>
    <w:rsid w:val="002A6D85"/>
    <w:rsid w:val="002A705F"/>
    <w:rsid w:val="002A738B"/>
    <w:rsid w:val="002A7B84"/>
    <w:rsid w:val="002B1081"/>
    <w:rsid w:val="002B10D8"/>
    <w:rsid w:val="002B4871"/>
    <w:rsid w:val="002B644F"/>
    <w:rsid w:val="002B6748"/>
    <w:rsid w:val="002B7AB1"/>
    <w:rsid w:val="002C0350"/>
    <w:rsid w:val="002C0D4E"/>
    <w:rsid w:val="002C1B0D"/>
    <w:rsid w:val="002C2260"/>
    <w:rsid w:val="002C23F7"/>
    <w:rsid w:val="002C34AA"/>
    <w:rsid w:val="002C36B6"/>
    <w:rsid w:val="002C4142"/>
    <w:rsid w:val="002D07F0"/>
    <w:rsid w:val="002D0C95"/>
    <w:rsid w:val="002D326D"/>
    <w:rsid w:val="002D33D7"/>
    <w:rsid w:val="002D4ECB"/>
    <w:rsid w:val="002D5D2F"/>
    <w:rsid w:val="002D74A5"/>
    <w:rsid w:val="002D7904"/>
    <w:rsid w:val="002E016B"/>
    <w:rsid w:val="002E4BD2"/>
    <w:rsid w:val="002E6FE3"/>
    <w:rsid w:val="002E77D4"/>
    <w:rsid w:val="002E7F56"/>
    <w:rsid w:val="002F1CE5"/>
    <w:rsid w:val="002F291C"/>
    <w:rsid w:val="002F2A21"/>
    <w:rsid w:val="002F2C91"/>
    <w:rsid w:val="002F3D7F"/>
    <w:rsid w:val="002F4129"/>
    <w:rsid w:val="002F4161"/>
    <w:rsid w:val="002F4660"/>
    <w:rsid w:val="002F4830"/>
    <w:rsid w:val="002F4A03"/>
    <w:rsid w:val="002F4EE6"/>
    <w:rsid w:val="002F56D4"/>
    <w:rsid w:val="002F6390"/>
    <w:rsid w:val="002F663A"/>
    <w:rsid w:val="002F665F"/>
    <w:rsid w:val="002F6F50"/>
    <w:rsid w:val="003003A1"/>
    <w:rsid w:val="00300FA9"/>
    <w:rsid w:val="003020A2"/>
    <w:rsid w:val="0030230A"/>
    <w:rsid w:val="00302855"/>
    <w:rsid w:val="00302DFB"/>
    <w:rsid w:val="00303268"/>
    <w:rsid w:val="00304829"/>
    <w:rsid w:val="003048B9"/>
    <w:rsid w:val="00306485"/>
    <w:rsid w:val="00307169"/>
    <w:rsid w:val="00310BA1"/>
    <w:rsid w:val="003118B2"/>
    <w:rsid w:val="0031226D"/>
    <w:rsid w:val="00313BBD"/>
    <w:rsid w:val="0031426A"/>
    <w:rsid w:val="00315545"/>
    <w:rsid w:val="00315BD3"/>
    <w:rsid w:val="00315E64"/>
    <w:rsid w:val="00316C96"/>
    <w:rsid w:val="003172B2"/>
    <w:rsid w:val="0032076E"/>
    <w:rsid w:val="00320899"/>
    <w:rsid w:val="0032102C"/>
    <w:rsid w:val="00322698"/>
    <w:rsid w:val="00323011"/>
    <w:rsid w:val="00323F97"/>
    <w:rsid w:val="00324FDB"/>
    <w:rsid w:val="003256FC"/>
    <w:rsid w:val="0032663F"/>
    <w:rsid w:val="00326CB4"/>
    <w:rsid w:val="0032728F"/>
    <w:rsid w:val="00327789"/>
    <w:rsid w:val="00330784"/>
    <w:rsid w:val="003312B0"/>
    <w:rsid w:val="00333213"/>
    <w:rsid w:val="00334A0F"/>
    <w:rsid w:val="00335DF7"/>
    <w:rsid w:val="003361A1"/>
    <w:rsid w:val="00336607"/>
    <w:rsid w:val="00337618"/>
    <w:rsid w:val="00340BAE"/>
    <w:rsid w:val="00341C28"/>
    <w:rsid w:val="00343178"/>
    <w:rsid w:val="0034338B"/>
    <w:rsid w:val="003436B1"/>
    <w:rsid w:val="003443D4"/>
    <w:rsid w:val="00344F31"/>
    <w:rsid w:val="00345386"/>
    <w:rsid w:val="003461DC"/>
    <w:rsid w:val="0034736A"/>
    <w:rsid w:val="00347E06"/>
    <w:rsid w:val="003510F3"/>
    <w:rsid w:val="00351567"/>
    <w:rsid w:val="003525B4"/>
    <w:rsid w:val="00353B55"/>
    <w:rsid w:val="00353EE1"/>
    <w:rsid w:val="003547AE"/>
    <w:rsid w:val="00355D6C"/>
    <w:rsid w:val="003564C0"/>
    <w:rsid w:val="00356F89"/>
    <w:rsid w:val="00357222"/>
    <w:rsid w:val="003575F2"/>
    <w:rsid w:val="00357852"/>
    <w:rsid w:val="0035791E"/>
    <w:rsid w:val="003632F6"/>
    <w:rsid w:val="003649C8"/>
    <w:rsid w:val="0036530E"/>
    <w:rsid w:val="0036601F"/>
    <w:rsid w:val="0036799D"/>
    <w:rsid w:val="00367B1A"/>
    <w:rsid w:val="00371F6F"/>
    <w:rsid w:val="003735CE"/>
    <w:rsid w:val="003767F8"/>
    <w:rsid w:val="003768D0"/>
    <w:rsid w:val="00377835"/>
    <w:rsid w:val="00380AB6"/>
    <w:rsid w:val="00381920"/>
    <w:rsid w:val="0038545E"/>
    <w:rsid w:val="00385569"/>
    <w:rsid w:val="00386130"/>
    <w:rsid w:val="00387961"/>
    <w:rsid w:val="003907AA"/>
    <w:rsid w:val="003907EE"/>
    <w:rsid w:val="00391532"/>
    <w:rsid w:val="003922FB"/>
    <w:rsid w:val="0039400A"/>
    <w:rsid w:val="003945D3"/>
    <w:rsid w:val="00394AEB"/>
    <w:rsid w:val="003950C4"/>
    <w:rsid w:val="0039785F"/>
    <w:rsid w:val="00397DC1"/>
    <w:rsid w:val="003A042A"/>
    <w:rsid w:val="003A115B"/>
    <w:rsid w:val="003A2F52"/>
    <w:rsid w:val="003A422C"/>
    <w:rsid w:val="003B25E5"/>
    <w:rsid w:val="003B67A4"/>
    <w:rsid w:val="003B75D3"/>
    <w:rsid w:val="003B79B0"/>
    <w:rsid w:val="003C11CB"/>
    <w:rsid w:val="003C3064"/>
    <w:rsid w:val="003C54EC"/>
    <w:rsid w:val="003C5B83"/>
    <w:rsid w:val="003C5EA4"/>
    <w:rsid w:val="003C623B"/>
    <w:rsid w:val="003C6BF6"/>
    <w:rsid w:val="003C73EC"/>
    <w:rsid w:val="003C752C"/>
    <w:rsid w:val="003D02C5"/>
    <w:rsid w:val="003D0920"/>
    <w:rsid w:val="003D128A"/>
    <w:rsid w:val="003D1C61"/>
    <w:rsid w:val="003D22D4"/>
    <w:rsid w:val="003D2AA8"/>
    <w:rsid w:val="003D4232"/>
    <w:rsid w:val="003D467F"/>
    <w:rsid w:val="003D5A12"/>
    <w:rsid w:val="003D6D39"/>
    <w:rsid w:val="003D6D8C"/>
    <w:rsid w:val="003E0930"/>
    <w:rsid w:val="003E0D15"/>
    <w:rsid w:val="003E65A5"/>
    <w:rsid w:val="003F1916"/>
    <w:rsid w:val="003F306A"/>
    <w:rsid w:val="003F3903"/>
    <w:rsid w:val="003F3931"/>
    <w:rsid w:val="003F4984"/>
    <w:rsid w:val="003F606A"/>
    <w:rsid w:val="003F6F2A"/>
    <w:rsid w:val="00400681"/>
    <w:rsid w:val="00402004"/>
    <w:rsid w:val="0040258C"/>
    <w:rsid w:val="00402873"/>
    <w:rsid w:val="00402D72"/>
    <w:rsid w:val="0040332E"/>
    <w:rsid w:val="004034AA"/>
    <w:rsid w:val="004073E8"/>
    <w:rsid w:val="00407ED4"/>
    <w:rsid w:val="004100C9"/>
    <w:rsid w:val="00410DFF"/>
    <w:rsid w:val="00412D01"/>
    <w:rsid w:val="0041397E"/>
    <w:rsid w:val="0041608F"/>
    <w:rsid w:val="004170F2"/>
    <w:rsid w:val="00417550"/>
    <w:rsid w:val="00417F18"/>
    <w:rsid w:val="004210D8"/>
    <w:rsid w:val="004220A3"/>
    <w:rsid w:val="0042368F"/>
    <w:rsid w:val="004255E5"/>
    <w:rsid w:val="0042656E"/>
    <w:rsid w:val="00426E22"/>
    <w:rsid w:val="00426EA3"/>
    <w:rsid w:val="004273F7"/>
    <w:rsid w:val="004277D9"/>
    <w:rsid w:val="00427C0C"/>
    <w:rsid w:val="00432C59"/>
    <w:rsid w:val="004330D3"/>
    <w:rsid w:val="00433768"/>
    <w:rsid w:val="00437ED6"/>
    <w:rsid w:val="0044057C"/>
    <w:rsid w:val="00440C73"/>
    <w:rsid w:val="00440F42"/>
    <w:rsid w:val="00442114"/>
    <w:rsid w:val="00444EF5"/>
    <w:rsid w:val="00445C70"/>
    <w:rsid w:val="00445DB6"/>
    <w:rsid w:val="00446B98"/>
    <w:rsid w:val="00447A6D"/>
    <w:rsid w:val="00450B9A"/>
    <w:rsid w:val="004511DD"/>
    <w:rsid w:val="004512AF"/>
    <w:rsid w:val="004518F5"/>
    <w:rsid w:val="00451FA0"/>
    <w:rsid w:val="00456CB4"/>
    <w:rsid w:val="00457A4D"/>
    <w:rsid w:val="004601C1"/>
    <w:rsid w:val="00460983"/>
    <w:rsid w:val="00460B02"/>
    <w:rsid w:val="00466E9A"/>
    <w:rsid w:val="004702D6"/>
    <w:rsid w:val="004717BB"/>
    <w:rsid w:val="004742DE"/>
    <w:rsid w:val="00477CF4"/>
    <w:rsid w:val="00477F22"/>
    <w:rsid w:val="004803F2"/>
    <w:rsid w:val="0048300C"/>
    <w:rsid w:val="004831D2"/>
    <w:rsid w:val="00484B7B"/>
    <w:rsid w:val="00485356"/>
    <w:rsid w:val="0048585C"/>
    <w:rsid w:val="004863FF"/>
    <w:rsid w:val="00490B79"/>
    <w:rsid w:val="0049260C"/>
    <w:rsid w:val="004926DC"/>
    <w:rsid w:val="0049531D"/>
    <w:rsid w:val="00495F97"/>
    <w:rsid w:val="004966CF"/>
    <w:rsid w:val="00497D53"/>
    <w:rsid w:val="004A0753"/>
    <w:rsid w:val="004A136D"/>
    <w:rsid w:val="004A21A4"/>
    <w:rsid w:val="004A24DA"/>
    <w:rsid w:val="004A2A1D"/>
    <w:rsid w:val="004A503A"/>
    <w:rsid w:val="004A6657"/>
    <w:rsid w:val="004A7A37"/>
    <w:rsid w:val="004A7B13"/>
    <w:rsid w:val="004A7DB2"/>
    <w:rsid w:val="004A7DCA"/>
    <w:rsid w:val="004B2E9C"/>
    <w:rsid w:val="004B3160"/>
    <w:rsid w:val="004B32C6"/>
    <w:rsid w:val="004B75CB"/>
    <w:rsid w:val="004C1169"/>
    <w:rsid w:val="004C1B37"/>
    <w:rsid w:val="004C1D2A"/>
    <w:rsid w:val="004C224C"/>
    <w:rsid w:val="004C29DD"/>
    <w:rsid w:val="004C326E"/>
    <w:rsid w:val="004C4087"/>
    <w:rsid w:val="004C4B64"/>
    <w:rsid w:val="004C7327"/>
    <w:rsid w:val="004C76A6"/>
    <w:rsid w:val="004D1BD7"/>
    <w:rsid w:val="004D6D59"/>
    <w:rsid w:val="004D708C"/>
    <w:rsid w:val="004D713C"/>
    <w:rsid w:val="004E13D0"/>
    <w:rsid w:val="004E1A48"/>
    <w:rsid w:val="004E2001"/>
    <w:rsid w:val="004E4933"/>
    <w:rsid w:val="004E4AC8"/>
    <w:rsid w:val="004E50CA"/>
    <w:rsid w:val="004E5C1F"/>
    <w:rsid w:val="004F1046"/>
    <w:rsid w:val="004F1AF8"/>
    <w:rsid w:val="004F4215"/>
    <w:rsid w:val="004F5C35"/>
    <w:rsid w:val="004F7BF5"/>
    <w:rsid w:val="00503C86"/>
    <w:rsid w:val="00505D00"/>
    <w:rsid w:val="005077E3"/>
    <w:rsid w:val="005101B4"/>
    <w:rsid w:val="00510854"/>
    <w:rsid w:val="00511B34"/>
    <w:rsid w:val="0051205E"/>
    <w:rsid w:val="0051297E"/>
    <w:rsid w:val="0051353B"/>
    <w:rsid w:val="00513DC6"/>
    <w:rsid w:val="00517C0D"/>
    <w:rsid w:val="00520B02"/>
    <w:rsid w:val="00521000"/>
    <w:rsid w:val="00522D03"/>
    <w:rsid w:val="00523F58"/>
    <w:rsid w:val="00524BEC"/>
    <w:rsid w:val="0052536C"/>
    <w:rsid w:val="005303B5"/>
    <w:rsid w:val="00530A4F"/>
    <w:rsid w:val="00531E1E"/>
    <w:rsid w:val="00534C91"/>
    <w:rsid w:val="00536C83"/>
    <w:rsid w:val="005375F1"/>
    <w:rsid w:val="00537804"/>
    <w:rsid w:val="00543867"/>
    <w:rsid w:val="005445E1"/>
    <w:rsid w:val="00546028"/>
    <w:rsid w:val="00547A73"/>
    <w:rsid w:val="00550005"/>
    <w:rsid w:val="00550B4B"/>
    <w:rsid w:val="00553728"/>
    <w:rsid w:val="00554F76"/>
    <w:rsid w:val="0056035B"/>
    <w:rsid w:val="005610FE"/>
    <w:rsid w:val="005618FF"/>
    <w:rsid w:val="00561BF3"/>
    <w:rsid w:val="00561DD8"/>
    <w:rsid w:val="005620F0"/>
    <w:rsid w:val="00562461"/>
    <w:rsid w:val="0056322C"/>
    <w:rsid w:val="0056371D"/>
    <w:rsid w:val="00563BA4"/>
    <w:rsid w:val="00566562"/>
    <w:rsid w:val="005679DC"/>
    <w:rsid w:val="00567CCA"/>
    <w:rsid w:val="00570445"/>
    <w:rsid w:val="0057052A"/>
    <w:rsid w:val="00570D67"/>
    <w:rsid w:val="00570E32"/>
    <w:rsid w:val="005716FB"/>
    <w:rsid w:val="005719B3"/>
    <w:rsid w:val="00572C1B"/>
    <w:rsid w:val="00572ED6"/>
    <w:rsid w:val="0057355A"/>
    <w:rsid w:val="00575C58"/>
    <w:rsid w:val="00581681"/>
    <w:rsid w:val="005821EF"/>
    <w:rsid w:val="005822DF"/>
    <w:rsid w:val="00582C7F"/>
    <w:rsid w:val="00584715"/>
    <w:rsid w:val="00584D12"/>
    <w:rsid w:val="00587B42"/>
    <w:rsid w:val="00590567"/>
    <w:rsid w:val="005910E8"/>
    <w:rsid w:val="00591A6B"/>
    <w:rsid w:val="005941BE"/>
    <w:rsid w:val="005947CD"/>
    <w:rsid w:val="00595AE7"/>
    <w:rsid w:val="0059621E"/>
    <w:rsid w:val="005A30F8"/>
    <w:rsid w:val="005A38BA"/>
    <w:rsid w:val="005A3E75"/>
    <w:rsid w:val="005A489D"/>
    <w:rsid w:val="005A51B1"/>
    <w:rsid w:val="005A600D"/>
    <w:rsid w:val="005A7DC4"/>
    <w:rsid w:val="005B2303"/>
    <w:rsid w:val="005B2670"/>
    <w:rsid w:val="005B77FB"/>
    <w:rsid w:val="005B795A"/>
    <w:rsid w:val="005C11F4"/>
    <w:rsid w:val="005C1E92"/>
    <w:rsid w:val="005C5081"/>
    <w:rsid w:val="005C6E43"/>
    <w:rsid w:val="005C76B9"/>
    <w:rsid w:val="005C76EF"/>
    <w:rsid w:val="005C7AB0"/>
    <w:rsid w:val="005D0E72"/>
    <w:rsid w:val="005D25DF"/>
    <w:rsid w:val="005D29BF"/>
    <w:rsid w:val="005D3DFB"/>
    <w:rsid w:val="005D41BB"/>
    <w:rsid w:val="005D72D9"/>
    <w:rsid w:val="005E2B0E"/>
    <w:rsid w:val="005E2BF4"/>
    <w:rsid w:val="005E2E0C"/>
    <w:rsid w:val="005E348B"/>
    <w:rsid w:val="005E3584"/>
    <w:rsid w:val="005E3C1C"/>
    <w:rsid w:val="005E489D"/>
    <w:rsid w:val="005E4B0C"/>
    <w:rsid w:val="005E52A3"/>
    <w:rsid w:val="005E5BC4"/>
    <w:rsid w:val="005E70DD"/>
    <w:rsid w:val="005E7A5A"/>
    <w:rsid w:val="005F0FAE"/>
    <w:rsid w:val="005F14B4"/>
    <w:rsid w:val="005F1B38"/>
    <w:rsid w:val="005F26ED"/>
    <w:rsid w:val="005F28C2"/>
    <w:rsid w:val="005F330C"/>
    <w:rsid w:val="005F46F2"/>
    <w:rsid w:val="005F49A0"/>
    <w:rsid w:val="005F5E42"/>
    <w:rsid w:val="005F6321"/>
    <w:rsid w:val="005F7A4C"/>
    <w:rsid w:val="006073AB"/>
    <w:rsid w:val="0061358E"/>
    <w:rsid w:val="006139F3"/>
    <w:rsid w:val="00616A39"/>
    <w:rsid w:val="0061761E"/>
    <w:rsid w:val="00617BC8"/>
    <w:rsid w:val="0062238B"/>
    <w:rsid w:val="006225D2"/>
    <w:rsid w:val="006229FA"/>
    <w:rsid w:val="00622EF9"/>
    <w:rsid w:val="0062335B"/>
    <w:rsid w:val="00625DFC"/>
    <w:rsid w:val="006278A5"/>
    <w:rsid w:val="006305FF"/>
    <w:rsid w:val="006320EC"/>
    <w:rsid w:val="00632652"/>
    <w:rsid w:val="00632DEB"/>
    <w:rsid w:val="00634464"/>
    <w:rsid w:val="00636EED"/>
    <w:rsid w:val="00637A6D"/>
    <w:rsid w:val="00640D25"/>
    <w:rsid w:val="006413F9"/>
    <w:rsid w:val="00643516"/>
    <w:rsid w:val="00645251"/>
    <w:rsid w:val="0064548A"/>
    <w:rsid w:val="00645C5E"/>
    <w:rsid w:val="00646FA2"/>
    <w:rsid w:val="006471D5"/>
    <w:rsid w:val="00647DC5"/>
    <w:rsid w:val="006507DC"/>
    <w:rsid w:val="00650E45"/>
    <w:rsid w:val="006515A7"/>
    <w:rsid w:val="00651795"/>
    <w:rsid w:val="00652D34"/>
    <w:rsid w:val="00653323"/>
    <w:rsid w:val="00654E4C"/>
    <w:rsid w:val="00655029"/>
    <w:rsid w:val="00657C47"/>
    <w:rsid w:val="00661855"/>
    <w:rsid w:val="006618FB"/>
    <w:rsid w:val="00661A44"/>
    <w:rsid w:val="00664A95"/>
    <w:rsid w:val="006672AD"/>
    <w:rsid w:val="0067210A"/>
    <w:rsid w:val="00672307"/>
    <w:rsid w:val="006763A4"/>
    <w:rsid w:val="00676CFB"/>
    <w:rsid w:val="00677A58"/>
    <w:rsid w:val="00681E86"/>
    <w:rsid w:val="00681F95"/>
    <w:rsid w:val="00683093"/>
    <w:rsid w:val="00683CE5"/>
    <w:rsid w:val="0068501D"/>
    <w:rsid w:val="0068518B"/>
    <w:rsid w:val="00685F02"/>
    <w:rsid w:val="006863E9"/>
    <w:rsid w:val="00686990"/>
    <w:rsid w:val="00687030"/>
    <w:rsid w:val="00687121"/>
    <w:rsid w:val="00687F56"/>
    <w:rsid w:val="00691738"/>
    <w:rsid w:val="00692588"/>
    <w:rsid w:val="006939F8"/>
    <w:rsid w:val="006950E2"/>
    <w:rsid w:val="0069567D"/>
    <w:rsid w:val="00695879"/>
    <w:rsid w:val="00697932"/>
    <w:rsid w:val="006A1ECD"/>
    <w:rsid w:val="006A37F2"/>
    <w:rsid w:val="006A3E4F"/>
    <w:rsid w:val="006A4257"/>
    <w:rsid w:val="006A4523"/>
    <w:rsid w:val="006A6AF9"/>
    <w:rsid w:val="006B013A"/>
    <w:rsid w:val="006B0543"/>
    <w:rsid w:val="006B076B"/>
    <w:rsid w:val="006B0DB4"/>
    <w:rsid w:val="006B159F"/>
    <w:rsid w:val="006B16DD"/>
    <w:rsid w:val="006B1B76"/>
    <w:rsid w:val="006B2552"/>
    <w:rsid w:val="006B3A86"/>
    <w:rsid w:val="006B4BF0"/>
    <w:rsid w:val="006B51F1"/>
    <w:rsid w:val="006B550C"/>
    <w:rsid w:val="006B5BE4"/>
    <w:rsid w:val="006B6AD5"/>
    <w:rsid w:val="006B9DD4"/>
    <w:rsid w:val="006C270C"/>
    <w:rsid w:val="006C341D"/>
    <w:rsid w:val="006C4312"/>
    <w:rsid w:val="006C79FC"/>
    <w:rsid w:val="006D00FA"/>
    <w:rsid w:val="006D0353"/>
    <w:rsid w:val="006D1B65"/>
    <w:rsid w:val="006D4247"/>
    <w:rsid w:val="006D50A3"/>
    <w:rsid w:val="006D57AD"/>
    <w:rsid w:val="006D5D6D"/>
    <w:rsid w:val="006D6C2B"/>
    <w:rsid w:val="006D7E96"/>
    <w:rsid w:val="006E0E64"/>
    <w:rsid w:val="006E12CE"/>
    <w:rsid w:val="006E1E0F"/>
    <w:rsid w:val="006E349B"/>
    <w:rsid w:val="006E34CC"/>
    <w:rsid w:val="006E397C"/>
    <w:rsid w:val="006E4DC4"/>
    <w:rsid w:val="006E6A76"/>
    <w:rsid w:val="006E74B0"/>
    <w:rsid w:val="006F0A39"/>
    <w:rsid w:val="006F1BED"/>
    <w:rsid w:val="006F38BE"/>
    <w:rsid w:val="006F5AFC"/>
    <w:rsid w:val="006F664D"/>
    <w:rsid w:val="006F6FDE"/>
    <w:rsid w:val="006F7F99"/>
    <w:rsid w:val="00700CFB"/>
    <w:rsid w:val="00702218"/>
    <w:rsid w:val="007048EA"/>
    <w:rsid w:val="007060EA"/>
    <w:rsid w:val="00706631"/>
    <w:rsid w:val="0070706E"/>
    <w:rsid w:val="0071119F"/>
    <w:rsid w:val="007119ED"/>
    <w:rsid w:val="007173C2"/>
    <w:rsid w:val="00717688"/>
    <w:rsid w:val="0071775D"/>
    <w:rsid w:val="00717AC3"/>
    <w:rsid w:val="00720FA6"/>
    <w:rsid w:val="0072300C"/>
    <w:rsid w:val="007235C7"/>
    <w:rsid w:val="00723ABA"/>
    <w:rsid w:val="00726455"/>
    <w:rsid w:val="00726FBC"/>
    <w:rsid w:val="00727C44"/>
    <w:rsid w:val="00730972"/>
    <w:rsid w:val="00731F0C"/>
    <w:rsid w:val="00732D89"/>
    <w:rsid w:val="007337E5"/>
    <w:rsid w:val="00734B5B"/>
    <w:rsid w:val="00735549"/>
    <w:rsid w:val="00735F66"/>
    <w:rsid w:val="00736B69"/>
    <w:rsid w:val="00737671"/>
    <w:rsid w:val="00737FF6"/>
    <w:rsid w:val="00740A5C"/>
    <w:rsid w:val="00741091"/>
    <w:rsid w:val="00744C3B"/>
    <w:rsid w:val="00745562"/>
    <w:rsid w:val="00745C74"/>
    <w:rsid w:val="00746E3B"/>
    <w:rsid w:val="0074762E"/>
    <w:rsid w:val="00750BF2"/>
    <w:rsid w:val="007515FF"/>
    <w:rsid w:val="00751943"/>
    <w:rsid w:val="00751E52"/>
    <w:rsid w:val="007520B1"/>
    <w:rsid w:val="007533B4"/>
    <w:rsid w:val="007534EE"/>
    <w:rsid w:val="0076211A"/>
    <w:rsid w:val="00766B44"/>
    <w:rsid w:val="00767089"/>
    <w:rsid w:val="00771FFF"/>
    <w:rsid w:val="007723BE"/>
    <w:rsid w:val="00772EBB"/>
    <w:rsid w:val="00773548"/>
    <w:rsid w:val="00775F98"/>
    <w:rsid w:val="00776171"/>
    <w:rsid w:val="00776B4C"/>
    <w:rsid w:val="0077723D"/>
    <w:rsid w:val="00777BA2"/>
    <w:rsid w:val="00777FD3"/>
    <w:rsid w:val="00781B01"/>
    <w:rsid w:val="00783E46"/>
    <w:rsid w:val="00783F8D"/>
    <w:rsid w:val="00783FFD"/>
    <w:rsid w:val="00792731"/>
    <w:rsid w:val="007945C7"/>
    <w:rsid w:val="00794D76"/>
    <w:rsid w:val="0079626B"/>
    <w:rsid w:val="00796A0C"/>
    <w:rsid w:val="00797E3E"/>
    <w:rsid w:val="007A0003"/>
    <w:rsid w:val="007A51EC"/>
    <w:rsid w:val="007A582D"/>
    <w:rsid w:val="007A727C"/>
    <w:rsid w:val="007A7641"/>
    <w:rsid w:val="007B1CFF"/>
    <w:rsid w:val="007B1F9A"/>
    <w:rsid w:val="007B2884"/>
    <w:rsid w:val="007B291E"/>
    <w:rsid w:val="007B3299"/>
    <w:rsid w:val="007B3418"/>
    <w:rsid w:val="007B34BE"/>
    <w:rsid w:val="007B3ABD"/>
    <w:rsid w:val="007B3D8F"/>
    <w:rsid w:val="007B4200"/>
    <w:rsid w:val="007B4CD3"/>
    <w:rsid w:val="007B59FB"/>
    <w:rsid w:val="007B76C9"/>
    <w:rsid w:val="007B7727"/>
    <w:rsid w:val="007B7EDC"/>
    <w:rsid w:val="007C0161"/>
    <w:rsid w:val="007C0869"/>
    <w:rsid w:val="007C0CDF"/>
    <w:rsid w:val="007C13C6"/>
    <w:rsid w:val="007C3DB8"/>
    <w:rsid w:val="007C50B2"/>
    <w:rsid w:val="007C7948"/>
    <w:rsid w:val="007D3037"/>
    <w:rsid w:val="007D436D"/>
    <w:rsid w:val="007D5479"/>
    <w:rsid w:val="007D57E0"/>
    <w:rsid w:val="007D768D"/>
    <w:rsid w:val="007D7BA9"/>
    <w:rsid w:val="007E208B"/>
    <w:rsid w:val="007E26A5"/>
    <w:rsid w:val="007E3EF0"/>
    <w:rsid w:val="007E4645"/>
    <w:rsid w:val="007E4FC4"/>
    <w:rsid w:val="007E61A8"/>
    <w:rsid w:val="007E642B"/>
    <w:rsid w:val="007E649A"/>
    <w:rsid w:val="007E6865"/>
    <w:rsid w:val="007E7CE1"/>
    <w:rsid w:val="007F0446"/>
    <w:rsid w:val="007F0EFC"/>
    <w:rsid w:val="007F4AD8"/>
    <w:rsid w:val="007F6182"/>
    <w:rsid w:val="007F696D"/>
    <w:rsid w:val="00800534"/>
    <w:rsid w:val="00801580"/>
    <w:rsid w:val="00801CDF"/>
    <w:rsid w:val="00802595"/>
    <w:rsid w:val="0080602F"/>
    <w:rsid w:val="008079C6"/>
    <w:rsid w:val="00810096"/>
    <w:rsid w:val="008118DC"/>
    <w:rsid w:val="0081244F"/>
    <w:rsid w:val="00813605"/>
    <w:rsid w:val="00815DF2"/>
    <w:rsid w:val="00816881"/>
    <w:rsid w:val="008168D5"/>
    <w:rsid w:val="00817059"/>
    <w:rsid w:val="00817AD8"/>
    <w:rsid w:val="00817C7A"/>
    <w:rsid w:val="00820410"/>
    <w:rsid w:val="008204AB"/>
    <w:rsid w:val="008206C9"/>
    <w:rsid w:val="00820A92"/>
    <w:rsid w:val="00821802"/>
    <w:rsid w:val="00821D4C"/>
    <w:rsid w:val="00823ED5"/>
    <w:rsid w:val="00825B32"/>
    <w:rsid w:val="00825C1D"/>
    <w:rsid w:val="00825DB2"/>
    <w:rsid w:val="00825F8C"/>
    <w:rsid w:val="008274CE"/>
    <w:rsid w:val="008277B5"/>
    <w:rsid w:val="0083518A"/>
    <w:rsid w:val="00840339"/>
    <w:rsid w:val="00840415"/>
    <w:rsid w:val="00841917"/>
    <w:rsid w:val="00842987"/>
    <w:rsid w:val="008439F1"/>
    <w:rsid w:val="0084429C"/>
    <w:rsid w:val="008448F2"/>
    <w:rsid w:val="00845759"/>
    <w:rsid w:val="00845FC2"/>
    <w:rsid w:val="0084701A"/>
    <w:rsid w:val="0084791D"/>
    <w:rsid w:val="00850BC7"/>
    <w:rsid w:val="00850EAE"/>
    <w:rsid w:val="0085101F"/>
    <w:rsid w:val="008511C4"/>
    <w:rsid w:val="00851E45"/>
    <w:rsid w:val="008522A1"/>
    <w:rsid w:val="00855982"/>
    <w:rsid w:val="00855D0B"/>
    <w:rsid w:val="0085650E"/>
    <w:rsid w:val="00860CB5"/>
    <w:rsid w:val="00860CE1"/>
    <w:rsid w:val="00862600"/>
    <w:rsid w:val="00862865"/>
    <w:rsid w:val="00862ECC"/>
    <w:rsid w:val="008634AA"/>
    <w:rsid w:val="0086475A"/>
    <w:rsid w:val="00864AE7"/>
    <w:rsid w:val="00867724"/>
    <w:rsid w:val="00867936"/>
    <w:rsid w:val="00870983"/>
    <w:rsid w:val="00870D79"/>
    <w:rsid w:val="0087103C"/>
    <w:rsid w:val="00871501"/>
    <w:rsid w:val="00873CF0"/>
    <w:rsid w:val="00873CFC"/>
    <w:rsid w:val="0087668D"/>
    <w:rsid w:val="008803F5"/>
    <w:rsid w:val="0088234C"/>
    <w:rsid w:val="008824F5"/>
    <w:rsid w:val="008834A1"/>
    <w:rsid w:val="008839CE"/>
    <w:rsid w:val="00883D62"/>
    <w:rsid w:val="0088567C"/>
    <w:rsid w:val="008861D5"/>
    <w:rsid w:val="00891FB4"/>
    <w:rsid w:val="00892B37"/>
    <w:rsid w:val="00893A18"/>
    <w:rsid w:val="00894F09"/>
    <w:rsid w:val="0089744D"/>
    <w:rsid w:val="00897952"/>
    <w:rsid w:val="008A36B9"/>
    <w:rsid w:val="008A56E5"/>
    <w:rsid w:val="008A58D5"/>
    <w:rsid w:val="008A7E4F"/>
    <w:rsid w:val="008B0525"/>
    <w:rsid w:val="008B0805"/>
    <w:rsid w:val="008B3098"/>
    <w:rsid w:val="008B3314"/>
    <w:rsid w:val="008B4938"/>
    <w:rsid w:val="008B590B"/>
    <w:rsid w:val="008B620C"/>
    <w:rsid w:val="008B76BA"/>
    <w:rsid w:val="008B7A71"/>
    <w:rsid w:val="008C0375"/>
    <w:rsid w:val="008C0B2B"/>
    <w:rsid w:val="008C4E90"/>
    <w:rsid w:val="008C517E"/>
    <w:rsid w:val="008D16F4"/>
    <w:rsid w:val="008D2022"/>
    <w:rsid w:val="008D5419"/>
    <w:rsid w:val="008D5D25"/>
    <w:rsid w:val="008D64E8"/>
    <w:rsid w:val="008D7CBF"/>
    <w:rsid w:val="008E08D6"/>
    <w:rsid w:val="008E0CE2"/>
    <w:rsid w:val="008E0F20"/>
    <w:rsid w:val="008E139C"/>
    <w:rsid w:val="008E20CE"/>
    <w:rsid w:val="008E279D"/>
    <w:rsid w:val="008E33B7"/>
    <w:rsid w:val="008E477C"/>
    <w:rsid w:val="008E4C1A"/>
    <w:rsid w:val="008F23C7"/>
    <w:rsid w:val="008F2656"/>
    <w:rsid w:val="008F4EE2"/>
    <w:rsid w:val="008F534B"/>
    <w:rsid w:val="008F53DA"/>
    <w:rsid w:val="00900678"/>
    <w:rsid w:val="00900CDC"/>
    <w:rsid w:val="00901539"/>
    <w:rsid w:val="00902D80"/>
    <w:rsid w:val="00903F5A"/>
    <w:rsid w:val="00904566"/>
    <w:rsid w:val="00904611"/>
    <w:rsid w:val="00904728"/>
    <w:rsid w:val="00905D98"/>
    <w:rsid w:val="00905EF6"/>
    <w:rsid w:val="00906E3C"/>
    <w:rsid w:val="00907167"/>
    <w:rsid w:val="00912074"/>
    <w:rsid w:val="00912215"/>
    <w:rsid w:val="00912BC4"/>
    <w:rsid w:val="0091308E"/>
    <w:rsid w:val="00913192"/>
    <w:rsid w:val="009138FE"/>
    <w:rsid w:val="0092039E"/>
    <w:rsid w:val="00920ED0"/>
    <w:rsid w:val="00921248"/>
    <w:rsid w:val="00922BE5"/>
    <w:rsid w:val="00922D45"/>
    <w:rsid w:val="00926935"/>
    <w:rsid w:val="00926B0D"/>
    <w:rsid w:val="0092774B"/>
    <w:rsid w:val="009302CC"/>
    <w:rsid w:val="00930B72"/>
    <w:rsid w:val="00931E8D"/>
    <w:rsid w:val="009320BD"/>
    <w:rsid w:val="00932A99"/>
    <w:rsid w:val="00932B67"/>
    <w:rsid w:val="00932C40"/>
    <w:rsid w:val="00934442"/>
    <w:rsid w:val="00934931"/>
    <w:rsid w:val="009351BE"/>
    <w:rsid w:val="00935BD8"/>
    <w:rsid w:val="009361E9"/>
    <w:rsid w:val="0093687F"/>
    <w:rsid w:val="00940AD3"/>
    <w:rsid w:val="009414D0"/>
    <w:rsid w:val="00942547"/>
    <w:rsid w:val="009465B0"/>
    <w:rsid w:val="009502BA"/>
    <w:rsid w:val="00952EAA"/>
    <w:rsid w:val="00953B04"/>
    <w:rsid w:val="009558F1"/>
    <w:rsid w:val="0095629C"/>
    <w:rsid w:val="00962382"/>
    <w:rsid w:val="00963FCF"/>
    <w:rsid w:val="0096691A"/>
    <w:rsid w:val="00966C48"/>
    <w:rsid w:val="00966C76"/>
    <w:rsid w:val="00966F4B"/>
    <w:rsid w:val="009672BA"/>
    <w:rsid w:val="00971A3D"/>
    <w:rsid w:val="0097209D"/>
    <w:rsid w:val="00972990"/>
    <w:rsid w:val="00974450"/>
    <w:rsid w:val="009744F5"/>
    <w:rsid w:val="00975DDA"/>
    <w:rsid w:val="00977F98"/>
    <w:rsid w:val="009803D6"/>
    <w:rsid w:val="0098116F"/>
    <w:rsid w:val="00981A67"/>
    <w:rsid w:val="00981B96"/>
    <w:rsid w:val="0098278A"/>
    <w:rsid w:val="00982896"/>
    <w:rsid w:val="009828FF"/>
    <w:rsid w:val="00983D93"/>
    <w:rsid w:val="009858C1"/>
    <w:rsid w:val="00985C8F"/>
    <w:rsid w:val="009864C9"/>
    <w:rsid w:val="00990C37"/>
    <w:rsid w:val="009910FA"/>
    <w:rsid w:val="00992FD6"/>
    <w:rsid w:val="0099469B"/>
    <w:rsid w:val="00997303"/>
    <w:rsid w:val="00997608"/>
    <w:rsid w:val="009A17B4"/>
    <w:rsid w:val="009A2DF6"/>
    <w:rsid w:val="009A3728"/>
    <w:rsid w:val="009A4155"/>
    <w:rsid w:val="009A5AC3"/>
    <w:rsid w:val="009A78C0"/>
    <w:rsid w:val="009B0C65"/>
    <w:rsid w:val="009B22BF"/>
    <w:rsid w:val="009B2FC8"/>
    <w:rsid w:val="009B4610"/>
    <w:rsid w:val="009B52DA"/>
    <w:rsid w:val="009B79A8"/>
    <w:rsid w:val="009C30F7"/>
    <w:rsid w:val="009C7340"/>
    <w:rsid w:val="009D0A4E"/>
    <w:rsid w:val="009D2553"/>
    <w:rsid w:val="009D3CF8"/>
    <w:rsid w:val="009D3F64"/>
    <w:rsid w:val="009D42F4"/>
    <w:rsid w:val="009D46EF"/>
    <w:rsid w:val="009D49FF"/>
    <w:rsid w:val="009D6A4F"/>
    <w:rsid w:val="009D7FDB"/>
    <w:rsid w:val="009E05A5"/>
    <w:rsid w:val="009E0D82"/>
    <w:rsid w:val="009E1DB9"/>
    <w:rsid w:val="009E33DC"/>
    <w:rsid w:val="009E4700"/>
    <w:rsid w:val="009E5EBB"/>
    <w:rsid w:val="009F1D7B"/>
    <w:rsid w:val="009F1E06"/>
    <w:rsid w:val="009F2282"/>
    <w:rsid w:val="009F3225"/>
    <w:rsid w:val="009F4C47"/>
    <w:rsid w:val="009F5E57"/>
    <w:rsid w:val="00A00CE8"/>
    <w:rsid w:val="00A01886"/>
    <w:rsid w:val="00A022C0"/>
    <w:rsid w:val="00A02D0F"/>
    <w:rsid w:val="00A03CF1"/>
    <w:rsid w:val="00A03D75"/>
    <w:rsid w:val="00A04AFE"/>
    <w:rsid w:val="00A04B56"/>
    <w:rsid w:val="00A10948"/>
    <w:rsid w:val="00A117A8"/>
    <w:rsid w:val="00A13985"/>
    <w:rsid w:val="00A13C8A"/>
    <w:rsid w:val="00A14009"/>
    <w:rsid w:val="00A1685D"/>
    <w:rsid w:val="00A17128"/>
    <w:rsid w:val="00A17431"/>
    <w:rsid w:val="00A17B63"/>
    <w:rsid w:val="00A17C4E"/>
    <w:rsid w:val="00A2077F"/>
    <w:rsid w:val="00A20E29"/>
    <w:rsid w:val="00A21449"/>
    <w:rsid w:val="00A2176F"/>
    <w:rsid w:val="00A2185C"/>
    <w:rsid w:val="00A225AA"/>
    <w:rsid w:val="00A23342"/>
    <w:rsid w:val="00A23FDF"/>
    <w:rsid w:val="00A24024"/>
    <w:rsid w:val="00A278FE"/>
    <w:rsid w:val="00A30AAF"/>
    <w:rsid w:val="00A32BAE"/>
    <w:rsid w:val="00A33B7B"/>
    <w:rsid w:val="00A345B1"/>
    <w:rsid w:val="00A34FBF"/>
    <w:rsid w:val="00A355C6"/>
    <w:rsid w:val="00A414E7"/>
    <w:rsid w:val="00A41A25"/>
    <w:rsid w:val="00A41B30"/>
    <w:rsid w:val="00A42C78"/>
    <w:rsid w:val="00A43745"/>
    <w:rsid w:val="00A441A6"/>
    <w:rsid w:val="00A453B9"/>
    <w:rsid w:val="00A45F61"/>
    <w:rsid w:val="00A46E51"/>
    <w:rsid w:val="00A4757D"/>
    <w:rsid w:val="00A5009A"/>
    <w:rsid w:val="00A53E3A"/>
    <w:rsid w:val="00A55ECB"/>
    <w:rsid w:val="00A56D71"/>
    <w:rsid w:val="00A61CB0"/>
    <w:rsid w:val="00A63FE6"/>
    <w:rsid w:val="00A64CCE"/>
    <w:rsid w:val="00A667B0"/>
    <w:rsid w:val="00A66C82"/>
    <w:rsid w:val="00A67D19"/>
    <w:rsid w:val="00A67DBE"/>
    <w:rsid w:val="00A70403"/>
    <w:rsid w:val="00A707B4"/>
    <w:rsid w:val="00A720BA"/>
    <w:rsid w:val="00A723FF"/>
    <w:rsid w:val="00A7259E"/>
    <w:rsid w:val="00A72CDD"/>
    <w:rsid w:val="00A7343C"/>
    <w:rsid w:val="00A735EF"/>
    <w:rsid w:val="00A73CED"/>
    <w:rsid w:val="00A744AF"/>
    <w:rsid w:val="00A749FA"/>
    <w:rsid w:val="00A774C3"/>
    <w:rsid w:val="00A81F90"/>
    <w:rsid w:val="00A826AC"/>
    <w:rsid w:val="00A837FE"/>
    <w:rsid w:val="00A8435D"/>
    <w:rsid w:val="00A85D7E"/>
    <w:rsid w:val="00A90061"/>
    <w:rsid w:val="00A917C3"/>
    <w:rsid w:val="00A92B7E"/>
    <w:rsid w:val="00A93EF3"/>
    <w:rsid w:val="00A94628"/>
    <w:rsid w:val="00A94D4F"/>
    <w:rsid w:val="00A96866"/>
    <w:rsid w:val="00A96A19"/>
    <w:rsid w:val="00A96F2F"/>
    <w:rsid w:val="00A97512"/>
    <w:rsid w:val="00A9788C"/>
    <w:rsid w:val="00AA2CEA"/>
    <w:rsid w:val="00AA31B2"/>
    <w:rsid w:val="00AA3640"/>
    <w:rsid w:val="00AA5CA7"/>
    <w:rsid w:val="00AA7902"/>
    <w:rsid w:val="00AA7E57"/>
    <w:rsid w:val="00AADB51"/>
    <w:rsid w:val="00AB1327"/>
    <w:rsid w:val="00AB2291"/>
    <w:rsid w:val="00AB39B6"/>
    <w:rsid w:val="00AB3DBA"/>
    <w:rsid w:val="00AB47F6"/>
    <w:rsid w:val="00AB4BCD"/>
    <w:rsid w:val="00AB51D8"/>
    <w:rsid w:val="00AB6341"/>
    <w:rsid w:val="00AB6ABF"/>
    <w:rsid w:val="00AB6E97"/>
    <w:rsid w:val="00AB794C"/>
    <w:rsid w:val="00AB7CDD"/>
    <w:rsid w:val="00AC17F6"/>
    <w:rsid w:val="00AC3CF4"/>
    <w:rsid w:val="00AC676E"/>
    <w:rsid w:val="00AC6D6E"/>
    <w:rsid w:val="00AC7937"/>
    <w:rsid w:val="00AD274C"/>
    <w:rsid w:val="00AD2898"/>
    <w:rsid w:val="00AD4D3E"/>
    <w:rsid w:val="00AD4DD9"/>
    <w:rsid w:val="00AD4F69"/>
    <w:rsid w:val="00AD5B69"/>
    <w:rsid w:val="00AD7CCA"/>
    <w:rsid w:val="00AD7D8A"/>
    <w:rsid w:val="00AE1107"/>
    <w:rsid w:val="00AE2EDF"/>
    <w:rsid w:val="00AE402D"/>
    <w:rsid w:val="00AE66B0"/>
    <w:rsid w:val="00AE6A62"/>
    <w:rsid w:val="00AE6D18"/>
    <w:rsid w:val="00AE6FD0"/>
    <w:rsid w:val="00AE702B"/>
    <w:rsid w:val="00AF0A49"/>
    <w:rsid w:val="00AF1C1F"/>
    <w:rsid w:val="00AF20E7"/>
    <w:rsid w:val="00AF27B1"/>
    <w:rsid w:val="00AF3C10"/>
    <w:rsid w:val="00AF47C1"/>
    <w:rsid w:val="00AF513A"/>
    <w:rsid w:val="00B00363"/>
    <w:rsid w:val="00B00DF9"/>
    <w:rsid w:val="00B02C80"/>
    <w:rsid w:val="00B03836"/>
    <w:rsid w:val="00B04A79"/>
    <w:rsid w:val="00B070E1"/>
    <w:rsid w:val="00B07CB9"/>
    <w:rsid w:val="00B10902"/>
    <w:rsid w:val="00B11831"/>
    <w:rsid w:val="00B11C3E"/>
    <w:rsid w:val="00B13B72"/>
    <w:rsid w:val="00B13C7C"/>
    <w:rsid w:val="00B14394"/>
    <w:rsid w:val="00B14DA7"/>
    <w:rsid w:val="00B154FB"/>
    <w:rsid w:val="00B16D9D"/>
    <w:rsid w:val="00B20E27"/>
    <w:rsid w:val="00B2128A"/>
    <w:rsid w:val="00B21CD5"/>
    <w:rsid w:val="00B221E7"/>
    <w:rsid w:val="00B2468D"/>
    <w:rsid w:val="00B261B9"/>
    <w:rsid w:val="00B26E35"/>
    <w:rsid w:val="00B3027A"/>
    <w:rsid w:val="00B30844"/>
    <w:rsid w:val="00B30DCF"/>
    <w:rsid w:val="00B3245F"/>
    <w:rsid w:val="00B32536"/>
    <w:rsid w:val="00B3327E"/>
    <w:rsid w:val="00B34763"/>
    <w:rsid w:val="00B362AF"/>
    <w:rsid w:val="00B404C3"/>
    <w:rsid w:val="00B41668"/>
    <w:rsid w:val="00B428F8"/>
    <w:rsid w:val="00B42C6A"/>
    <w:rsid w:val="00B43303"/>
    <w:rsid w:val="00B435E8"/>
    <w:rsid w:val="00B47103"/>
    <w:rsid w:val="00B47434"/>
    <w:rsid w:val="00B4757D"/>
    <w:rsid w:val="00B47720"/>
    <w:rsid w:val="00B51CDA"/>
    <w:rsid w:val="00B568BA"/>
    <w:rsid w:val="00B6157E"/>
    <w:rsid w:val="00B616BF"/>
    <w:rsid w:val="00B616C6"/>
    <w:rsid w:val="00B64F71"/>
    <w:rsid w:val="00B65A24"/>
    <w:rsid w:val="00B6606D"/>
    <w:rsid w:val="00B666AC"/>
    <w:rsid w:val="00B6737C"/>
    <w:rsid w:val="00B67F05"/>
    <w:rsid w:val="00B72366"/>
    <w:rsid w:val="00B727EC"/>
    <w:rsid w:val="00B731AE"/>
    <w:rsid w:val="00B73E9C"/>
    <w:rsid w:val="00B7647E"/>
    <w:rsid w:val="00B779BF"/>
    <w:rsid w:val="00B80BA9"/>
    <w:rsid w:val="00B81B22"/>
    <w:rsid w:val="00B83281"/>
    <w:rsid w:val="00B8407D"/>
    <w:rsid w:val="00B8517E"/>
    <w:rsid w:val="00B860ED"/>
    <w:rsid w:val="00B86974"/>
    <w:rsid w:val="00B906DB"/>
    <w:rsid w:val="00B912DF"/>
    <w:rsid w:val="00B91C11"/>
    <w:rsid w:val="00B92C57"/>
    <w:rsid w:val="00B93796"/>
    <w:rsid w:val="00B93FC3"/>
    <w:rsid w:val="00B94203"/>
    <w:rsid w:val="00B96A34"/>
    <w:rsid w:val="00B96D85"/>
    <w:rsid w:val="00B976C2"/>
    <w:rsid w:val="00B97BC8"/>
    <w:rsid w:val="00BA0029"/>
    <w:rsid w:val="00BA1C69"/>
    <w:rsid w:val="00BA3896"/>
    <w:rsid w:val="00BA3B53"/>
    <w:rsid w:val="00BA5A1D"/>
    <w:rsid w:val="00BA5BF2"/>
    <w:rsid w:val="00BA5EE9"/>
    <w:rsid w:val="00BA69EF"/>
    <w:rsid w:val="00BA76EB"/>
    <w:rsid w:val="00BA78B9"/>
    <w:rsid w:val="00BA796B"/>
    <w:rsid w:val="00BB214B"/>
    <w:rsid w:val="00BB2172"/>
    <w:rsid w:val="00BB3DDC"/>
    <w:rsid w:val="00BB4A2C"/>
    <w:rsid w:val="00BB4C7D"/>
    <w:rsid w:val="00BB5356"/>
    <w:rsid w:val="00BB5358"/>
    <w:rsid w:val="00BB595A"/>
    <w:rsid w:val="00BB7B98"/>
    <w:rsid w:val="00BC0B33"/>
    <w:rsid w:val="00BC1825"/>
    <w:rsid w:val="00BC2240"/>
    <w:rsid w:val="00BC366B"/>
    <w:rsid w:val="00BC50B5"/>
    <w:rsid w:val="00BC7702"/>
    <w:rsid w:val="00BC7953"/>
    <w:rsid w:val="00BD0F3D"/>
    <w:rsid w:val="00BD5355"/>
    <w:rsid w:val="00BE06CC"/>
    <w:rsid w:val="00BE0875"/>
    <w:rsid w:val="00BE11C8"/>
    <w:rsid w:val="00BE140B"/>
    <w:rsid w:val="00BE5041"/>
    <w:rsid w:val="00BE5624"/>
    <w:rsid w:val="00BE647F"/>
    <w:rsid w:val="00BE7142"/>
    <w:rsid w:val="00BE7AC8"/>
    <w:rsid w:val="00BF03EB"/>
    <w:rsid w:val="00BF0564"/>
    <w:rsid w:val="00BF0A94"/>
    <w:rsid w:val="00BF145F"/>
    <w:rsid w:val="00BF23AA"/>
    <w:rsid w:val="00BF2E43"/>
    <w:rsid w:val="00BF39D3"/>
    <w:rsid w:val="00BF4BE7"/>
    <w:rsid w:val="00BF5069"/>
    <w:rsid w:val="00BF778C"/>
    <w:rsid w:val="00C00237"/>
    <w:rsid w:val="00C03610"/>
    <w:rsid w:val="00C03CDE"/>
    <w:rsid w:val="00C051DE"/>
    <w:rsid w:val="00C05C03"/>
    <w:rsid w:val="00C06D20"/>
    <w:rsid w:val="00C126BE"/>
    <w:rsid w:val="00C13568"/>
    <w:rsid w:val="00C141C4"/>
    <w:rsid w:val="00C14E13"/>
    <w:rsid w:val="00C2013A"/>
    <w:rsid w:val="00C20B9E"/>
    <w:rsid w:val="00C22A02"/>
    <w:rsid w:val="00C22C46"/>
    <w:rsid w:val="00C2389A"/>
    <w:rsid w:val="00C24954"/>
    <w:rsid w:val="00C25904"/>
    <w:rsid w:val="00C25C6A"/>
    <w:rsid w:val="00C2660B"/>
    <w:rsid w:val="00C27B38"/>
    <w:rsid w:val="00C27D5B"/>
    <w:rsid w:val="00C325EC"/>
    <w:rsid w:val="00C32AAA"/>
    <w:rsid w:val="00C33F70"/>
    <w:rsid w:val="00C34CDE"/>
    <w:rsid w:val="00C35D8D"/>
    <w:rsid w:val="00C365D8"/>
    <w:rsid w:val="00C41031"/>
    <w:rsid w:val="00C41809"/>
    <w:rsid w:val="00C456A9"/>
    <w:rsid w:val="00C45718"/>
    <w:rsid w:val="00C46613"/>
    <w:rsid w:val="00C517F2"/>
    <w:rsid w:val="00C51813"/>
    <w:rsid w:val="00C51A1D"/>
    <w:rsid w:val="00C52D6F"/>
    <w:rsid w:val="00C53075"/>
    <w:rsid w:val="00C549B8"/>
    <w:rsid w:val="00C54BA8"/>
    <w:rsid w:val="00C559B2"/>
    <w:rsid w:val="00C56066"/>
    <w:rsid w:val="00C57BE4"/>
    <w:rsid w:val="00C60FD2"/>
    <w:rsid w:val="00C63701"/>
    <w:rsid w:val="00C63AD5"/>
    <w:rsid w:val="00C67165"/>
    <w:rsid w:val="00C728FA"/>
    <w:rsid w:val="00C72CC8"/>
    <w:rsid w:val="00C73752"/>
    <w:rsid w:val="00C7407B"/>
    <w:rsid w:val="00C74285"/>
    <w:rsid w:val="00C74A61"/>
    <w:rsid w:val="00C75D3C"/>
    <w:rsid w:val="00C77140"/>
    <w:rsid w:val="00C7729D"/>
    <w:rsid w:val="00C80276"/>
    <w:rsid w:val="00C80306"/>
    <w:rsid w:val="00C80995"/>
    <w:rsid w:val="00C80A33"/>
    <w:rsid w:val="00C80B97"/>
    <w:rsid w:val="00C80E08"/>
    <w:rsid w:val="00C82972"/>
    <w:rsid w:val="00C835B1"/>
    <w:rsid w:val="00C836F6"/>
    <w:rsid w:val="00C856F0"/>
    <w:rsid w:val="00C85960"/>
    <w:rsid w:val="00C92C87"/>
    <w:rsid w:val="00C950D7"/>
    <w:rsid w:val="00C959A0"/>
    <w:rsid w:val="00CA1453"/>
    <w:rsid w:val="00CA1BA9"/>
    <w:rsid w:val="00CA1D7F"/>
    <w:rsid w:val="00CA2136"/>
    <w:rsid w:val="00CA2CCA"/>
    <w:rsid w:val="00CA3693"/>
    <w:rsid w:val="00CA3A24"/>
    <w:rsid w:val="00CA3FA9"/>
    <w:rsid w:val="00CA4400"/>
    <w:rsid w:val="00CA4CBD"/>
    <w:rsid w:val="00CA697C"/>
    <w:rsid w:val="00CB16A2"/>
    <w:rsid w:val="00CB1FFA"/>
    <w:rsid w:val="00CB270C"/>
    <w:rsid w:val="00CB329C"/>
    <w:rsid w:val="00CB3787"/>
    <w:rsid w:val="00CB483B"/>
    <w:rsid w:val="00CB7207"/>
    <w:rsid w:val="00CB767B"/>
    <w:rsid w:val="00CC0E37"/>
    <w:rsid w:val="00CC1E45"/>
    <w:rsid w:val="00CC31CF"/>
    <w:rsid w:val="00CC3A48"/>
    <w:rsid w:val="00CC54F9"/>
    <w:rsid w:val="00CC5A0C"/>
    <w:rsid w:val="00CC5F6D"/>
    <w:rsid w:val="00CC60B6"/>
    <w:rsid w:val="00CC634D"/>
    <w:rsid w:val="00CC7C3A"/>
    <w:rsid w:val="00CC7C55"/>
    <w:rsid w:val="00CCABE6"/>
    <w:rsid w:val="00CD08C3"/>
    <w:rsid w:val="00CD2A77"/>
    <w:rsid w:val="00CD3EC7"/>
    <w:rsid w:val="00CD52AB"/>
    <w:rsid w:val="00CD61CA"/>
    <w:rsid w:val="00CD7D8B"/>
    <w:rsid w:val="00CE17F8"/>
    <w:rsid w:val="00CE25D1"/>
    <w:rsid w:val="00CE3EF8"/>
    <w:rsid w:val="00CE3FD3"/>
    <w:rsid w:val="00CE4C85"/>
    <w:rsid w:val="00CE50B1"/>
    <w:rsid w:val="00CE5579"/>
    <w:rsid w:val="00CE5B41"/>
    <w:rsid w:val="00CE5BF7"/>
    <w:rsid w:val="00CE5FD2"/>
    <w:rsid w:val="00CF0466"/>
    <w:rsid w:val="00CF08FE"/>
    <w:rsid w:val="00CF2DD3"/>
    <w:rsid w:val="00CF3851"/>
    <w:rsid w:val="00CF42DF"/>
    <w:rsid w:val="00CF4399"/>
    <w:rsid w:val="00CF52A8"/>
    <w:rsid w:val="00CF653B"/>
    <w:rsid w:val="00CF6DDB"/>
    <w:rsid w:val="00D00140"/>
    <w:rsid w:val="00D00468"/>
    <w:rsid w:val="00D0046D"/>
    <w:rsid w:val="00D0120B"/>
    <w:rsid w:val="00D014AC"/>
    <w:rsid w:val="00D03659"/>
    <w:rsid w:val="00D03B31"/>
    <w:rsid w:val="00D04DAB"/>
    <w:rsid w:val="00D11C1B"/>
    <w:rsid w:val="00D12EC0"/>
    <w:rsid w:val="00D13C19"/>
    <w:rsid w:val="00D14CF8"/>
    <w:rsid w:val="00D16505"/>
    <w:rsid w:val="00D170FA"/>
    <w:rsid w:val="00D17EF1"/>
    <w:rsid w:val="00D203A1"/>
    <w:rsid w:val="00D21DA7"/>
    <w:rsid w:val="00D22695"/>
    <w:rsid w:val="00D22D95"/>
    <w:rsid w:val="00D23C99"/>
    <w:rsid w:val="00D26DA7"/>
    <w:rsid w:val="00D30F9E"/>
    <w:rsid w:val="00D310E3"/>
    <w:rsid w:val="00D3191B"/>
    <w:rsid w:val="00D34558"/>
    <w:rsid w:val="00D34B73"/>
    <w:rsid w:val="00D34DC2"/>
    <w:rsid w:val="00D353D6"/>
    <w:rsid w:val="00D35C82"/>
    <w:rsid w:val="00D36109"/>
    <w:rsid w:val="00D36B86"/>
    <w:rsid w:val="00D36F27"/>
    <w:rsid w:val="00D37C64"/>
    <w:rsid w:val="00D423AC"/>
    <w:rsid w:val="00D43D9F"/>
    <w:rsid w:val="00D4494B"/>
    <w:rsid w:val="00D468FF"/>
    <w:rsid w:val="00D46BE3"/>
    <w:rsid w:val="00D506CB"/>
    <w:rsid w:val="00D53DC5"/>
    <w:rsid w:val="00D54B7D"/>
    <w:rsid w:val="00D55231"/>
    <w:rsid w:val="00D55FB5"/>
    <w:rsid w:val="00D57414"/>
    <w:rsid w:val="00D60E0B"/>
    <w:rsid w:val="00D6186F"/>
    <w:rsid w:val="00D6318A"/>
    <w:rsid w:val="00D64612"/>
    <w:rsid w:val="00D65F21"/>
    <w:rsid w:val="00D6629F"/>
    <w:rsid w:val="00D66680"/>
    <w:rsid w:val="00D66AB0"/>
    <w:rsid w:val="00D674BA"/>
    <w:rsid w:val="00D7016B"/>
    <w:rsid w:val="00D7254D"/>
    <w:rsid w:val="00D74357"/>
    <w:rsid w:val="00D749B6"/>
    <w:rsid w:val="00D804C7"/>
    <w:rsid w:val="00D8452E"/>
    <w:rsid w:val="00D85DD2"/>
    <w:rsid w:val="00D869EC"/>
    <w:rsid w:val="00D87196"/>
    <w:rsid w:val="00D900FB"/>
    <w:rsid w:val="00D9162F"/>
    <w:rsid w:val="00D91911"/>
    <w:rsid w:val="00D92212"/>
    <w:rsid w:val="00D9250E"/>
    <w:rsid w:val="00D92DBD"/>
    <w:rsid w:val="00D96FCF"/>
    <w:rsid w:val="00D97C94"/>
    <w:rsid w:val="00DA178C"/>
    <w:rsid w:val="00DA2093"/>
    <w:rsid w:val="00DA231C"/>
    <w:rsid w:val="00DA2A66"/>
    <w:rsid w:val="00DA2BD1"/>
    <w:rsid w:val="00DA38DE"/>
    <w:rsid w:val="00DA4DA9"/>
    <w:rsid w:val="00DA59F1"/>
    <w:rsid w:val="00DA62A8"/>
    <w:rsid w:val="00DA79B4"/>
    <w:rsid w:val="00DA7BD2"/>
    <w:rsid w:val="00DB2044"/>
    <w:rsid w:val="00DB25A8"/>
    <w:rsid w:val="00DB369A"/>
    <w:rsid w:val="00DB39A2"/>
    <w:rsid w:val="00DB54E4"/>
    <w:rsid w:val="00DB7F94"/>
    <w:rsid w:val="00DC010E"/>
    <w:rsid w:val="00DC054C"/>
    <w:rsid w:val="00DC0B24"/>
    <w:rsid w:val="00DC1E7B"/>
    <w:rsid w:val="00DC2F0B"/>
    <w:rsid w:val="00DC31F7"/>
    <w:rsid w:val="00DC36C7"/>
    <w:rsid w:val="00DC3EA4"/>
    <w:rsid w:val="00DC4AAC"/>
    <w:rsid w:val="00DC7009"/>
    <w:rsid w:val="00DC764F"/>
    <w:rsid w:val="00DC76E0"/>
    <w:rsid w:val="00DC7C91"/>
    <w:rsid w:val="00DD27F8"/>
    <w:rsid w:val="00DD2883"/>
    <w:rsid w:val="00DD3788"/>
    <w:rsid w:val="00DD6449"/>
    <w:rsid w:val="00DD68A7"/>
    <w:rsid w:val="00DD780C"/>
    <w:rsid w:val="00DE03E3"/>
    <w:rsid w:val="00DE0E2E"/>
    <w:rsid w:val="00DE0FA9"/>
    <w:rsid w:val="00DE1318"/>
    <w:rsid w:val="00DE1681"/>
    <w:rsid w:val="00DE4759"/>
    <w:rsid w:val="00DE4763"/>
    <w:rsid w:val="00DE7F29"/>
    <w:rsid w:val="00DF2326"/>
    <w:rsid w:val="00DF38D6"/>
    <w:rsid w:val="00DF3993"/>
    <w:rsid w:val="00DF3F41"/>
    <w:rsid w:val="00E01C0A"/>
    <w:rsid w:val="00E04205"/>
    <w:rsid w:val="00E04DE8"/>
    <w:rsid w:val="00E052F9"/>
    <w:rsid w:val="00E05663"/>
    <w:rsid w:val="00E07394"/>
    <w:rsid w:val="00E07DAC"/>
    <w:rsid w:val="00E07DF8"/>
    <w:rsid w:val="00E07E73"/>
    <w:rsid w:val="00E1282C"/>
    <w:rsid w:val="00E13410"/>
    <w:rsid w:val="00E13CF5"/>
    <w:rsid w:val="00E14882"/>
    <w:rsid w:val="00E14A4B"/>
    <w:rsid w:val="00E158E9"/>
    <w:rsid w:val="00E1605A"/>
    <w:rsid w:val="00E16EFB"/>
    <w:rsid w:val="00E17C14"/>
    <w:rsid w:val="00E207D2"/>
    <w:rsid w:val="00E2112A"/>
    <w:rsid w:val="00E2197F"/>
    <w:rsid w:val="00E22EBE"/>
    <w:rsid w:val="00E24209"/>
    <w:rsid w:val="00E24E6A"/>
    <w:rsid w:val="00E269E1"/>
    <w:rsid w:val="00E27258"/>
    <w:rsid w:val="00E313EA"/>
    <w:rsid w:val="00E31F23"/>
    <w:rsid w:val="00E3297A"/>
    <w:rsid w:val="00E343F3"/>
    <w:rsid w:val="00E36661"/>
    <w:rsid w:val="00E37453"/>
    <w:rsid w:val="00E402DE"/>
    <w:rsid w:val="00E413F6"/>
    <w:rsid w:val="00E42099"/>
    <w:rsid w:val="00E42737"/>
    <w:rsid w:val="00E4285A"/>
    <w:rsid w:val="00E42BB1"/>
    <w:rsid w:val="00E42F02"/>
    <w:rsid w:val="00E44705"/>
    <w:rsid w:val="00E46D22"/>
    <w:rsid w:val="00E512FF"/>
    <w:rsid w:val="00E519A5"/>
    <w:rsid w:val="00E52AC4"/>
    <w:rsid w:val="00E53E33"/>
    <w:rsid w:val="00E552C4"/>
    <w:rsid w:val="00E56041"/>
    <w:rsid w:val="00E579AA"/>
    <w:rsid w:val="00E62A49"/>
    <w:rsid w:val="00E63069"/>
    <w:rsid w:val="00E630CB"/>
    <w:rsid w:val="00E63668"/>
    <w:rsid w:val="00E6372E"/>
    <w:rsid w:val="00E63D1B"/>
    <w:rsid w:val="00E64D7F"/>
    <w:rsid w:val="00E65559"/>
    <w:rsid w:val="00E65600"/>
    <w:rsid w:val="00E67CDE"/>
    <w:rsid w:val="00E70E66"/>
    <w:rsid w:val="00E71676"/>
    <w:rsid w:val="00E717AE"/>
    <w:rsid w:val="00E71B22"/>
    <w:rsid w:val="00E721EC"/>
    <w:rsid w:val="00E7315E"/>
    <w:rsid w:val="00E73A6E"/>
    <w:rsid w:val="00E73B8E"/>
    <w:rsid w:val="00E755B1"/>
    <w:rsid w:val="00E77363"/>
    <w:rsid w:val="00E808E6"/>
    <w:rsid w:val="00E80D3C"/>
    <w:rsid w:val="00E80E1A"/>
    <w:rsid w:val="00E81D2C"/>
    <w:rsid w:val="00E83428"/>
    <w:rsid w:val="00E8362A"/>
    <w:rsid w:val="00E84F73"/>
    <w:rsid w:val="00E854F3"/>
    <w:rsid w:val="00E903BD"/>
    <w:rsid w:val="00E909B2"/>
    <w:rsid w:val="00E91573"/>
    <w:rsid w:val="00E91EB1"/>
    <w:rsid w:val="00E92F92"/>
    <w:rsid w:val="00E9330B"/>
    <w:rsid w:val="00E93375"/>
    <w:rsid w:val="00E93E3A"/>
    <w:rsid w:val="00E93E43"/>
    <w:rsid w:val="00E93F78"/>
    <w:rsid w:val="00E94959"/>
    <w:rsid w:val="00E9532E"/>
    <w:rsid w:val="00E96DB0"/>
    <w:rsid w:val="00E9726F"/>
    <w:rsid w:val="00EA14DF"/>
    <w:rsid w:val="00EA1696"/>
    <w:rsid w:val="00EA19C7"/>
    <w:rsid w:val="00EA35CA"/>
    <w:rsid w:val="00EA3FCF"/>
    <w:rsid w:val="00EA5980"/>
    <w:rsid w:val="00EA6115"/>
    <w:rsid w:val="00EA7228"/>
    <w:rsid w:val="00EA7736"/>
    <w:rsid w:val="00EB1965"/>
    <w:rsid w:val="00EB1A37"/>
    <w:rsid w:val="00EB3B72"/>
    <w:rsid w:val="00EB4F7B"/>
    <w:rsid w:val="00EB7389"/>
    <w:rsid w:val="00EC1500"/>
    <w:rsid w:val="00EC32A1"/>
    <w:rsid w:val="00EC3D7F"/>
    <w:rsid w:val="00EC4C1C"/>
    <w:rsid w:val="00EC4DA7"/>
    <w:rsid w:val="00EC5E67"/>
    <w:rsid w:val="00EC61FE"/>
    <w:rsid w:val="00EC6CF6"/>
    <w:rsid w:val="00ED08BE"/>
    <w:rsid w:val="00ED0CB0"/>
    <w:rsid w:val="00ED0CE8"/>
    <w:rsid w:val="00ED194B"/>
    <w:rsid w:val="00ED3058"/>
    <w:rsid w:val="00ED30AE"/>
    <w:rsid w:val="00ED3508"/>
    <w:rsid w:val="00ED4E85"/>
    <w:rsid w:val="00ED7C7F"/>
    <w:rsid w:val="00EE0D9E"/>
    <w:rsid w:val="00EE13D4"/>
    <w:rsid w:val="00EE2D57"/>
    <w:rsid w:val="00EE41DC"/>
    <w:rsid w:val="00EE533F"/>
    <w:rsid w:val="00EE70EE"/>
    <w:rsid w:val="00EF01E7"/>
    <w:rsid w:val="00EF17F0"/>
    <w:rsid w:val="00EF2BC6"/>
    <w:rsid w:val="00EF4453"/>
    <w:rsid w:val="00EF79DE"/>
    <w:rsid w:val="00EF7E40"/>
    <w:rsid w:val="00F01372"/>
    <w:rsid w:val="00F0189C"/>
    <w:rsid w:val="00F02174"/>
    <w:rsid w:val="00F03319"/>
    <w:rsid w:val="00F039CA"/>
    <w:rsid w:val="00F048F0"/>
    <w:rsid w:val="00F05A3D"/>
    <w:rsid w:val="00F05AC6"/>
    <w:rsid w:val="00F06E01"/>
    <w:rsid w:val="00F07202"/>
    <w:rsid w:val="00F07C70"/>
    <w:rsid w:val="00F13E28"/>
    <w:rsid w:val="00F156CF"/>
    <w:rsid w:val="00F16EBE"/>
    <w:rsid w:val="00F2010D"/>
    <w:rsid w:val="00F20137"/>
    <w:rsid w:val="00F202C3"/>
    <w:rsid w:val="00F2259A"/>
    <w:rsid w:val="00F23C66"/>
    <w:rsid w:val="00F25882"/>
    <w:rsid w:val="00F2640D"/>
    <w:rsid w:val="00F26B9E"/>
    <w:rsid w:val="00F27075"/>
    <w:rsid w:val="00F27961"/>
    <w:rsid w:val="00F27F14"/>
    <w:rsid w:val="00F305E6"/>
    <w:rsid w:val="00F311E0"/>
    <w:rsid w:val="00F31395"/>
    <w:rsid w:val="00F314A9"/>
    <w:rsid w:val="00F3164F"/>
    <w:rsid w:val="00F31B6B"/>
    <w:rsid w:val="00F31E23"/>
    <w:rsid w:val="00F324A5"/>
    <w:rsid w:val="00F37E1A"/>
    <w:rsid w:val="00F407FF"/>
    <w:rsid w:val="00F416C5"/>
    <w:rsid w:val="00F43628"/>
    <w:rsid w:val="00F44EF0"/>
    <w:rsid w:val="00F456B7"/>
    <w:rsid w:val="00F4618B"/>
    <w:rsid w:val="00F50096"/>
    <w:rsid w:val="00F50B9C"/>
    <w:rsid w:val="00F51DF0"/>
    <w:rsid w:val="00F51F21"/>
    <w:rsid w:val="00F51FFB"/>
    <w:rsid w:val="00F52ACB"/>
    <w:rsid w:val="00F53C06"/>
    <w:rsid w:val="00F54942"/>
    <w:rsid w:val="00F54F70"/>
    <w:rsid w:val="00F55FA9"/>
    <w:rsid w:val="00F5674D"/>
    <w:rsid w:val="00F56D38"/>
    <w:rsid w:val="00F5727D"/>
    <w:rsid w:val="00F578EB"/>
    <w:rsid w:val="00F57BC8"/>
    <w:rsid w:val="00F61682"/>
    <w:rsid w:val="00F631C0"/>
    <w:rsid w:val="00F65066"/>
    <w:rsid w:val="00F653EC"/>
    <w:rsid w:val="00F656E7"/>
    <w:rsid w:val="00F65DCC"/>
    <w:rsid w:val="00F72E9F"/>
    <w:rsid w:val="00F73D86"/>
    <w:rsid w:val="00F74089"/>
    <w:rsid w:val="00F7422D"/>
    <w:rsid w:val="00F7483C"/>
    <w:rsid w:val="00F7603F"/>
    <w:rsid w:val="00F7669E"/>
    <w:rsid w:val="00F80DF1"/>
    <w:rsid w:val="00F81569"/>
    <w:rsid w:val="00F81B88"/>
    <w:rsid w:val="00F827B3"/>
    <w:rsid w:val="00F82C55"/>
    <w:rsid w:val="00F83372"/>
    <w:rsid w:val="00F85BD7"/>
    <w:rsid w:val="00F8685B"/>
    <w:rsid w:val="00F868A6"/>
    <w:rsid w:val="00F87587"/>
    <w:rsid w:val="00F904CD"/>
    <w:rsid w:val="00F90B28"/>
    <w:rsid w:val="00F90D89"/>
    <w:rsid w:val="00F9154F"/>
    <w:rsid w:val="00F9180E"/>
    <w:rsid w:val="00F940D0"/>
    <w:rsid w:val="00F940FC"/>
    <w:rsid w:val="00F97F83"/>
    <w:rsid w:val="00FA1EE3"/>
    <w:rsid w:val="00FA3FBC"/>
    <w:rsid w:val="00FA4468"/>
    <w:rsid w:val="00FA57C9"/>
    <w:rsid w:val="00FA5BBD"/>
    <w:rsid w:val="00FB0B97"/>
    <w:rsid w:val="00FB3EEE"/>
    <w:rsid w:val="00FB3F26"/>
    <w:rsid w:val="00FB70D9"/>
    <w:rsid w:val="00FC08EB"/>
    <w:rsid w:val="00FC15F9"/>
    <w:rsid w:val="00FC2DAC"/>
    <w:rsid w:val="00FC4243"/>
    <w:rsid w:val="00FC4747"/>
    <w:rsid w:val="00FC58B9"/>
    <w:rsid w:val="00FC613F"/>
    <w:rsid w:val="00FC715B"/>
    <w:rsid w:val="00FD0480"/>
    <w:rsid w:val="00FD12AE"/>
    <w:rsid w:val="00FD1809"/>
    <w:rsid w:val="00FD186C"/>
    <w:rsid w:val="00FD2038"/>
    <w:rsid w:val="00FD239E"/>
    <w:rsid w:val="00FD40DC"/>
    <w:rsid w:val="00FD48E5"/>
    <w:rsid w:val="00FD5AAD"/>
    <w:rsid w:val="00FD7520"/>
    <w:rsid w:val="00FD78CA"/>
    <w:rsid w:val="00FE05A5"/>
    <w:rsid w:val="00FE13E3"/>
    <w:rsid w:val="00FE22BA"/>
    <w:rsid w:val="00FE2806"/>
    <w:rsid w:val="00FE29A3"/>
    <w:rsid w:val="00FE4ADC"/>
    <w:rsid w:val="00FF0B8D"/>
    <w:rsid w:val="00FF3AE2"/>
    <w:rsid w:val="00FF3B01"/>
    <w:rsid w:val="013283A5"/>
    <w:rsid w:val="014636EB"/>
    <w:rsid w:val="01651F9E"/>
    <w:rsid w:val="01798E5C"/>
    <w:rsid w:val="01B664E0"/>
    <w:rsid w:val="01CE6458"/>
    <w:rsid w:val="01E08D39"/>
    <w:rsid w:val="01F09920"/>
    <w:rsid w:val="01F2A60A"/>
    <w:rsid w:val="022168E5"/>
    <w:rsid w:val="022C28E0"/>
    <w:rsid w:val="0233A408"/>
    <w:rsid w:val="025C09D6"/>
    <w:rsid w:val="02830B01"/>
    <w:rsid w:val="02915985"/>
    <w:rsid w:val="02EB22B3"/>
    <w:rsid w:val="031B2039"/>
    <w:rsid w:val="034883F0"/>
    <w:rsid w:val="03594BA1"/>
    <w:rsid w:val="035EABCA"/>
    <w:rsid w:val="03AF0E32"/>
    <w:rsid w:val="03D3E670"/>
    <w:rsid w:val="0432EC5D"/>
    <w:rsid w:val="044D1B85"/>
    <w:rsid w:val="0463CD25"/>
    <w:rsid w:val="04BE9FA8"/>
    <w:rsid w:val="051339E9"/>
    <w:rsid w:val="054EF221"/>
    <w:rsid w:val="05A978F6"/>
    <w:rsid w:val="05BC52F7"/>
    <w:rsid w:val="05C104B7"/>
    <w:rsid w:val="05CE2546"/>
    <w:rsid w:val="05DE312D"/>
    <w:rsid w:val="06707D17"/>
    <w:rsid w:val="06B63C0D"/>
    <w:rsid w:val="06CCDC1B"/>
    <w:rsid w:val="072AF414"/>
    <w:rsid w:val="073050E9"/>
    <w:rsid w:val="075C13D4"/>
    <w:rsid w:val="07A36B31"/>
    <w:rsid w:val="07AB2DF0"/>
    <w:rsid w:val="081535EA"/>
    <w:rsid w:val="08240835"/>
    <w:rsid w:val="08B8E2A2"/>
    <w:rsid w:val="08DE896E"/>
    <w:rsid w:val="08F2C5D8"/>
    <w:rsid w:val="08FFD1BB"/>
    <w:rsid w:val="0901D491"/>
    <w:rsid w:val="0910B392"/>
    <w:rsid w:val="0926089D"/>
    <w:rsid w:val="09556E97"/>
    <w:rsid w:val="0961BA59"/>
    <w:rsid w:val="09DBC4BC"/>
    <w:rsid w:val="09E59880"/>
    <w:rsid w:val="09ECFFE4"/>
    <w:rsid w:val="09FE72D3"/>
    <w:rsid w:val="0A053EC4"/>
    <w:rsid w:val="0A444166"/>
    <w:rsid w:val="0A4A35B3"/>
    <w:rsid w:val="0AEBEB3C"/>
    <w:rsid w:val="0B4AA20B"/>
    <w:rsid w:val="0BAF56AE"/>
    <w:rsid w:val="0BBD3786"/>
    <w:rsid w:val="0BBEEDE9"/>
    <w:rsid w:val="0BC256F2"/>
    <w:rsid w:val="0BC7D076"/>
    <w:rsid w:val="0C17BE5B"/>
    <w:rsid w:val="0C269893"/>
    <w:rsid w:val="0C435C26"/>
    <w:rsid w:val="0C4C43C1"/>
    <w:rsid w:val="0C51D476"/>
    <w:rsid w:val="0C6E9340"/>
    <w:rsid w:val="0C7ED1F8"/>
    <w:rsid w:val="0CB9A5A6"/>
    <w:rsid w:val="0CC7FE5B"/>
    <w:rsid w:val="0CDAE71D"/>
    <w:rsid w:val="0CF7B6D5"/>
    <w:rsid w:val="0D0DD629"/>
    <w:rsid w:val="0D1C87C5"/>
    <w:rsid w:val="0D2C9838"/>
    <w:rsid w:val="0D4986D6"/>
    <w:rsid w:val="0D58C165"/>
    <w:rsid w:val="0D7FCA9A"/>
    <w:rsid w:val="0DAA417F"/>
    <w:rsid w:val="0DB65CEA"/>
    <w:rsid w:val="0DCBC9E2"/>
    <w:rsid w:val="0DDD661F"/>
    <w:rsid w:val="0DF328D6"/>
    <w:rsid w:val="0E251E86"/>
    <w:rsid w:val="0E3A8742"/>
    <w:rsid w:val="0E5677FE"/>
    <w:rsid w:val="0E6BA007"/>
    <w:rsid w:val="0E7106F0"/>
    <w:rsid w:val="0EAA1436"/>
    <w:rsid w:val="0F17A446"/>
    <w:rsid w:val="0F1B9AFB"/>
    <w:rsid w:val="0F57E320"/>
    <w:rsid w:val="0F58A2DC"/>
    <w:rsid w:val="0F646D60"/>
    <w:rsid w:val="0FC2EB3E"/>
    <w:rsid w:val="0FDC7429"/>
    <w:rsid w:val="1016259D"/>
    <w:rsid w:val="101C18DB"/>
    <w:rsid w:val="1036162D"/>
    <w:rsid w:val="1085D813"/>
    <w:rsid w:val="10AFC519"/>
    <w:rsid w:val="10C5BC6E"/>
    <w:rsid w:val="10E7C8AD"/>
    <w:rsid w:val="10F89463"/>
    <w:rsid w:val="111B4C24"/>
    <w:rsid w:val="115E8658"/>
    <w:rsid w:val="11781D4C"/>
    <w:rsid w:val="11A96FF1"/>
    <w:rsid w:val="11F1DE95"/>
    <w:rsid w:val="12078F3D"/>
    <w:rsid w:val="1222BA70"/>
    <w:rsid w:val="1279C3FF"/>
    <w:rsid w:val="1290B560"/>
    <w:rsid w:val="1294AFF0"/>
    <w:rsid w:val="132649A7"/>
    <w:rsid w:val="132E75D5"/>
    <w:rsid w:val="134BFFF7"/>
    <w:rsid w:val="13D6760D"/>
    <w:rsid w:val="14A07B75"/>
    <w:rsid w:val="14D75DC0"/>
    <w:rsid w:val="15174F4B"/>
    <w:rsid w:val="15280C82"/>
    <w:rsid w:val="156E3453"/>
    <w:rsid w:val="1579B559"/>
    <w:rsid w:val="15AD65CA"/>
    <w:rsid w:val="15C8DDD6"/>
    <w:rsid w:val="15F488D7"/>
    <w:rsid w:val="15F5DB58"/>
    <w:rsid w:val="1638289D"/>
    <w:rsid w:val="163D2076"/>
    <w:rsid w:val="16587437"/>
    <w:rsid w:val="165D93A3"/>
    <w:rsid w:val="166F4BE4"/>
    <w:rsid w:val="171A0EA9"/>
    <w:rsid w:val="1760654F"/>
    <w:rsid w:val="1782E690"/>
    <w:rsid w:val="17ADE041"/>
    <w:rsid w:val="17B7C476"/>
    <w:rsid w:val="17EE8112"/>
    <w:rsid w:val="17F3FE16"/>
    <w:rsid w:val="184A45D6"/>
    <w:rsid w:val="18F2E873"/>
    <w:rsid w:val="18F54653"/>
    <w:rsid w:val="19616F34"/>
    <w:rsid w:val="1974E8B7"/>
    <w:rsid w:val="19AE28E2"/>
    <w:rsid w:val="19F4E8C7"/>
    <w:rsid w:val="19FB31F7"/>
    <w:rsid w:val="1A5CC086"/>
    <w:rsid w:val="1ABBE818"/>
    <w:rsid w:val="1AD89ED8"/>
    <w:rsid w:val="1ADE04C6"/>
    <w:rsid w:val="1AEE6AA8"/>
    <w:rsid w:val="1B32DB33"/>
    <w:rsid w:val="1B3F186F"/>
    <w:rsid w:val="1B64F481"/>
    <w:rsid w:val="1BCC2C6C"/>
    <w:rsid w:val="1C393456"/>
    <w:rsid w:val="1C39CABF"/>
    <w:rsid w:val="1C45A0B7"/>
    <w:rsid w:val="1C506448"/>
    <w:rsid w:val="1C5F0F96"/>
    <w:rsid w:val="1CD740F9"/>
    <w:rsid w:val="1D120DD4"/>
    <w:rsid w:val="1D630F37"/>
    <w:rsid w:val="1DD204B3"/>
    <w:rsid w:val="1E117694"/>
    <w:rsid w:val="1E17256E"/>
    <w:rsid w:val="1E29D519"/>
    <w:rsid w:val="1E4E1B56"/>
    <w:rsid w:val="1E64823B"/>
    <w:rsid w:val="1E7255DD"/>
    <w:rsid w:val="1EB06996"/>
    <w:rsid w:val="1EC498B6"/>
    <w:rsid w:val="1EE48946"/>
    <w:rsid w:val="1F189763"/>
    <w:rsid w:val="1FB1C6DF"/>
    <w:rsid w:val="1FE8B22F"/>
    <w:rsid w:val="20417B12"/>
    <w:rsid w:val="2041A90A"/>
    <w:rsid w:val="206F9D7F"/>
    <w:rsid w:val="20791E9C"/>
    <w:rsid w:val="20AA8A0A"/>
    <w:rsid w:val="215D14B4"/>
    <w:rsid w:val="2186B946"/>
    <w:rsid w:val="21E96B1E"/>
    <w:rsid w:val="22758EA3"/>
    <w:rsid w:val="228A9D45"/>
    <w:rsid w:val="22CF8C6C"/>
    <w:rsid w:val="23430608"/>
    <w:rsid w:val="236DFB54"/>
    <w:rsid w:val="239BC387"/>
    <w:rsid w:val="24236424"/>
    <w:rsid w:val="248EC034"/>
    <w:rsid w:val="24DF0BCB"/>
    <w:rsid w:val="25044C07"/>
    <w:rsid w:val="252432FA"/>
    <w:rsid w:val="25724AD7"/>
    <w:rsid w:val="2575097E"/>
    <w:rsid w:val="257CF8C0"/>
    <w:rsid w:val="2598D940"/>
    <w:rsid w:val="25A4A0CA"/>
    <w:rsid w:val="26192E7A"/>
    <w:rsid w:val="265597DD"/>
    <w:rsid w:val="266F2E6A"/>
    <w:rsid w:val="267D9A93"/>
    <w:rsid w:val="26EF9093"/>
    <w:rsid w:val="2703BD29"/>
    <w:rsid w:val="272B9C4E"/>
    <w:rsid w:val="27623502"/>
    <w:rsid w:val="27F69133"/>
    <w:rsid w:val="2810B5AF"/>
    <w:rsid w:val="2824F185"/>
    <w:rsid w:val="283053F6"/>
    <w:rsid w:val="28716118"/>
    <w:rsid w:val="28798074"/>
    <w:rsid w:val="289D6F01"/>
    <w:rsid w:val="28C7C5AF"/>
    <w:rsid w:val="2922CB03"/>
    <w:rsid w:val="29378F27"/>
    <w:rsid w:val="2939CED0"/>
    <w:rsid w:val="2942EF73"/>
    <w:rsid w:val="29FD2ABE"/>
    <w:rsid w:val="2A5421A1"/>
    <w:rsid w:val="2A8266F0"/>
    <w:rsid w:val="2AC88BC0"/>
    <w:rsid w:val="2B1832D0"/>
    <w:rsid w:val="2B4DAB4F"/>
    <w:rsid w:val="2B7AB1D7"/>
    <w:rsid w:val="2BE8B5CC"/>
    <w:rsid w:val="2C417748"/>
    <w:rsid w:val="2C44DBDF"/>
    <w:rsid w:val="2CBE1727"/>
    <w:rsid w:val="2CD60B1F"/>
    <w:rsid w:val="2CD8AD77"/>
    <w:rsid w:val="2D125344"/>
    <w:rsid w:val="2D557BC1"/>
    <w:rsid w:val="2D862E08"/>
    <w:rsid w:val="2D98838B"/>
    <w:rsid w:val="2DDD3E90"/>
    <w:rsid w:val="2E6A347C"/>
    <w:rsid w:val="2E6A7201"/>
    <w:rsid w:val="2EBB9FD6"/>
    <w:rsid w:val="2EBE6E04"/>
    <w:rsid w:val="2FDE507F"/>
    <w:rsid w:val="2FEC6EC0"/>
    <w:rsid w:val="3046CDE7"/>
    <w:rsid w:val="3049CCDC"/>
    <w:rsid w:val="307333F1"/>
    <w:rsid w:val="30A35792"/>
    <w:rsid w:val="30E5BFDA"/>
    <w:rsid w:val="30F4382A"/>
    <w:rsid w:val="31245BCB"/>
    <w:rsid w:val="314FBDAC"/>
    <w:rsid w:val="318156BF"/>
    <w:rsid w:val="3197BDA4"/>
    <w:rsid w:val="31A79145"/>
    <w:rsid w:val="31AB50C8"/>
    <w:rsid w:val="31C6D8FF"/>
    <w:rsid w:val="32389424"/>
    <w:rsid w:val="326DB102"/>
    <w:rsid w:val="328BB26D"/>
    <w:rsid w:val="32A5A404"/>
    <w:rsid w:val="3325478B"/>
    <w:rsid w:val="3349EBB4"/>
    <w:rsid w:val="335A50B8"/>
    <w:rsid w:val="33CE4759"/>
    <w:rsid w:val="33F39D50"/>
    <w:rsid w:val="3495157A"/>
    <w:rsid w:val="349C39C6"/>
    <w:rsid w:val="34B34ED0"/>
    <w:rsid w:val="34CFC1FE"/>
    <w:rsid w:val="34DE2E27"/>
    <w:rsid w:val="34E8B78A"/>
    <w:rsid w:val="352BD20D"/>
    <w:rsid w:val="35475C76"/>
    <w:rsid w:val="3567C494"/>
    <w:rsid w:val="35DCE3DF"/>
    <w:rsid w:val="36931B3E"/>
    <w:rsid w:val="36963238"/>
    <w:rsid w:val="36C8A77A"/>
    <w:rsid w:val="36CEDCBE"/>
    <w:rsid w:val="36CF2A47"/>
    <w:rsid w:val="36E7D314"/>
    <w:rsid w:val="37038144"/>
    <w:rsid w:val="3729D4DC"/>
    <w:rsid w:val="37303FC6"/>
    <w:rsid w:val="37364947"/>
    <w:rsid w:val="3782F9F0"/>
    <w:rsid w:val="37E3B38A"/>
    <w:rsid w:val="37FEDFCC"/>
    <w:rsid w:val="38225199"/>
    <w:rsid w:val="38ABC73B"/>
    <w:rsid w:val="38F9FEC7"/>
    <w:rsid w:val="3904D8A6"/>
    <w:rsid w:val="39206076"/>
    <w:rsid w:val="392A463A"/>
    <w:rsid w:val="394694CA"/>
    <w:rsid w:val="394A0375"/>
    <w:rsid w:val="394A78D3"/>
    <w:rsid w:val="3989CF65"/>
    <w:rsid w:val="39AC827C"/>
    <w:rsid w:val="39B3273A"/>
    <w:rsid w:val="39CE5799"/>
    <w:rsid w:val="39E78800"/>
    <w:rsid w:val="3A528C05"/>
    <w:rsid w:val="3B3846F6"/>
    <w:rsid w:val="3B44899F"/>
    <w:rsid w:val="3B5F1D5A"/>
    <w:rsid w:val="3BC77CFD"/>
    <w:rsid w:val="3BCED30B"/>
    <w:rsid w:val="3C05BCCC"/>
    <w:rsid w:val="3C0667A8"/>
    <w:rsid w:val="3C0A10E0"/>
    <w:rsid w:val="3C348DEC"/>
    <w:rsid w:val="3C491382"/>
    <w:rsid w:val="3C6BD4CA"/>
    <w:rsid w:val="3C9D6456"/>
    <w:rsid w:val="3CB820CC"/>
    <w:rsid w:val="3CD3D0D5"/>
    <w:rsid w:val="3D08A8A2"/>
    <w:rsid w:val="3D25AC7D"/>
    <w:rsid w:val="3D2F403C"/>
    <w:rsid w:val="3D763078"/>
    <w:rsid w:val="3D88665F"/>
    <w:rsid w:val="3D8DC443"/>
    <w:rsid w:val="3DEE2A7D"/>
    <w:rsid w:val="3DEE4C07"/>
    <w:rsid w:val="3E1FD06E"/>
    <w:rsid w:val="3E301ACD"/>
    <w:rsid w:val="3E408C56"/>
    <w:rsid w:val="3E6DE2D8"/>
    <w:rsid w:val="3EC2BE70"/>
    <w:rsid w:val="3EDCB01B"/>
    <w:rsid w:val="3EF1F2C0"/>
    <w:rsid w:val="3F567540"/>
    <w:rsid w:val="3F569370"/>
    <w:rsid w:val="3F7975D9"/>
    <w:rsid w:val="3F8B4A5D"/>
    <w:rsid w:val="3F8BE0C6"/>
    <w:rsid w:val="3FB1259D"/>
    <w:rsid w:val="3FF28415"/>
    <w:rsid w:val="40567084"/>
    <w:rsid w:val="4064A252"/>
    <w:rsid w:val="40800860"/>
    <w:rsid w:val="40C8267D"/>
    <w:rsid w:val="40E351B0"/>
    <w:rsid w:val="40ECC49C"/>
    <w:rsid w:val="41071BE9"/>
    <w:rsid w:val="41231596"/>
    <w:rsid w:val="412E266B"/>
    <w:rsid w:val="4141720B"/>
    <w:rsid w:val="414B2E87"/>
    <w:rsid w:val="419CCF54"/>
    <w:rsid w:val="419E2CF7"/>
    <w:rsid w:val="42369F4D"/>
    <w:rsid w:val="42600771"/>
    <w:rsid w:val="42BA8315"/>
    <w:rsid w:val="42CE011A"/>
    <w:rsid w:val="43772084"/>
    <w:rsid w:val="438E4597"/>
    <w:rsid w:val="43A6D2F2"/>
    <w:rsid w:val="43B90BF2"/>
    <w:rsid w:val="43BFFB4F"/>
    <w:rsid w:val="43D39694"/>
    <w:rsid w:val="43D7E68B"/>
    <w:rsid w:val="441AE107"/>
    <w:rsid w:val="44459FFC"/>
    <w:rsid w:val="4454F4DC"/>
    <w:rsid w:val="448FDC3B"/>
    <w:rsid w:val="449B613D"/>
    <w:rsid w:val="44A41716"/>
    <w:rsid w:val="44C9F256"/>
    <w:rsid w:val="44E672A8"/>
    <w:rsid w:val="45DF57D9"/>
    <w:rsid w:val="46444928"/>
    <w:rsid w:val="464AC041"/>
    <w:rsid w:val="46FA2BC7"/>
    <w:rsid w:val="47358605"/>
    <w:rsid w:val="47CEF6B0"/>
    <w:rsid w:val="47F37E60"/>
    <w:rsid w:val="482900F4"/>
    <w:rsid w:val="484B62D0"/>
    <w:rsid w:val="486DB7BF"/>
    <w:rsid w:val="486FF263"/>
    <w:rsid w:val="487450D7"/>
    <w:rsid w:val="487843CD"/>
    <w:rsid w:val="489CB1B9"/>
    <w:rsid w:val="490464C4"/>
    <w:rsid w:val="49C04961"/>
    <w:rsid w:val="49DBCEA3"/>
    <w:rsid w:val="4A75C759"/>
    <w:rsid w:val="4AF30DFB"/>
    <w:rsid w:val="4B0E2D87"/>
    <w:rsid w:val="4B1B4511"/>
    <w:rsid w:val="4B484588"/>
    <w:rsid w:val="4B4A08FB"/>
    <w:rsid w:val="4B77366C"/>
    <w:rsid w:val="4BBE5247"/>
    <w:rsid w:val="4BC3771F"/>
    <w:rsid w:val="4C005CE3"/>
    <w:rsid w:val="4D1C9006"/>
    <w:rsid w:val="4E190F3F"/>
    <w:rsid w:val="4E9FBE03"/>
    <w:rsid w:val="4F67AF7D"/>
    <w:rsid w:val="4FC5E7A6"/>
    <w:rsid w:val="500812F5"/>
    <w:rsid w:val="5031D3E5"/>
    <w:rsid w:val="5057F3D1"/>
    <w:rsid w:val="50C1FCC6"/>
    <w:rsid w:val="518CA041"/>
    <w:rsid w:val="51A258D8"/>
    <w:rsid w:val="51AD9E53"/>
    <w:rsid w:val="523C06EF"/>
    <w:rsid w:val="52629284"/>
    <w:rsid w:val="527A8BF1"/>
    <w:rsid w:val="52E3FB64"/>
    <w:rsid w:val="52FF8092"/>
    <w:rsid w:val="532A85EA"/>
    <w:rsid w:val="5377FD74"/>
    <w:rsid w:val="53AA7527"/>
    <w:rsid w:val="540A40E7"/>
    <w:rsid w:val="5431B95B"/>
    <w:rsid w:val="54BB08B2"/>
    <w:rsid w:val="54D36CC6"/>
    <w:rsid w:val="550FBB80"/>
    <w:rsid w:val="55308FF3"/>
    <w:rsid w:val="5602D96B"/>
    <w:rsid w:val="566D52E4"/>
    <w:rsid w:val="56A06000"/>
    <w:rsid w:val="56A432EC"/>
    <w:rsid w:val="56DE9859"/>
    <w:rsid w:val="57B71C14"/>
    <w:rsid w:val="58023EE6"/>
    <w:rsid w:val="5873DCF5"/>
    <w:rsid w:val="5874C3FE"/>
    <w:rsid w:val="589464FD"/>
    <w:rsid w:val="5965A5A0"/>
    <w:rsid w:val="596A2E8F"/>
    <w:rsid w:val="5995AC06"/>
    <w:rsid w:val="59B57668"/>
    <w:rsid w:val="5A19BBD7"/>
    <w:rsid w:val="5A1FEAFF"/>
    <w:rsid w:val="5A9448F7"/>
    <w:rsid w:val="5A9C5F3A"/>
    <w:rsid w:val="5B08C9B5"/>
    <w:rsid w:val="5B13EC6A"/>
    <w:rsid w:val="5B35C991"/>
    <w:rsid w:val="5B41D15F"/>
    <w:rsid w:val="5B83AA39"/>
    <w:rsid w:val="5B865E7B"/>
    <w:rsid w:val="5B96A25F"/>
    <w:rsid w:val="5BA09BD4"/>
    <w:rsid w:val="5C581EAC"/>
    <w:rsid w:val="5C8D6447"/>
    <w:rsid w:val="5CD743A0"/>
    <w:rsid w:val="5D206DA0"/>
    <w:rsid w:val="5D27B26A"/>
    <w:rsid w:val="5E06880C"/>
    <w:rsid w:val="5E0EDA39"/>
    <w:rsid w:val="5E191EAD"/>
    <w:rsid w:val="5E277854"/>
    <w:rsid w:val="5E30F767"/>
    <w:rsid w:val="5E6CDE63"/>
    <w:rsid w:val="5E79D7C3"/>
    <w:rsid w:val="5EBD67C5"/>
    <w:rsid w:val="5EEBFE0A"/>
    <w:rsid w:val="5F57D2D3"/>
    <w:rsid w:val="5F86A3F3"/>
    <w:rsid w:val="5F8C4C92"/>
    <w:rsid w:val="5F90ED4F"/>
    <w:rsid w:val="5F93185E"/>
    <w:rsid w:val="5FE0FA85"/>
    <w:rsid w:val="600C95C2"/>
    <w:rsid w:val="602FFAFE"/>
    <w:rsid w:val="6074B244"/>
    <w:rsid w:val="60B17145"/>
    <w:rsid w:val="60E26762"/>
    <w:rsid w:val="60EC797C"/>
    <w:rsid w:val="6111B71D"/>
    <w:rsid w:val="6116BD90"/>
    <w:rsid w:val="61197D79"/>
    <w:rsid w:val="6168575D"/>
    <w:rsid w:val="61757EEC"/>
    <w:rsid w:val="617C6E49"/>
    <w:rsid w:val="61B1808F"/>
    <w:rsid w:val="62848B37"/>
    <w:rsid w:val="62E0B954"/>
    <w:rsid w:val="631B99B8"/>
    <w:rsid w:val="6325DA0F"/>
    <w:rsid w:val="636CAB17"/>
    <w:rsid w:val="63A424C6"/>
    <w:rsid w:val="63A8D255"/>
    <w:rsid w:val="63B1D3C8"/>
    <w:rsid w:val="63CDF082"/>
    <w:rsid w:val="63D01E1F"/>
    <w:rsid w:val="64792FB6"/>
    <w:rsid w:val="647C16DD"/>
    <w:rsid w:val="64B4F888"/>
    <w:rsid w:val="64C10DCC"/>
    <w:rsid w:val="64D18281"/>
    <w:rsid w:val="64D2954C"/>
    <w:rsid w:val="6514EFE3"/>
    <w:rsid w:val="656666E4"/>
    <w:rsid w:val="6574AD5E"/>
    <w:rsid w:val="664B23E8"/>
    <w:rsid w:val="6662D27A"/>
    <w:rsid w:val="66E67728"/>
    <w:rsid w:val="6796AA16"/>
    <w:rsid w:val="67ED7744"/>
    <w:rsid w:val="680A9AB5"/>
    <w:rsid w:val="68171CB5"/>
    <w:rsid w:val="688E781D"/>
    <w:rsid w:val="68A1C4BD"/>
    <w:rsid w:val="68A81F40"/>
    <w:rsid w:val="68ED4900"/>
    <w:rsid w:val="69A9BB01"/>
    <w:rsid w:val="69B69EF4"/>
    <w:rsid w:val="69D68EB7"/>
    <w:rsid w:val="6A0520DF"/>
    <w:rsid w:val="6A133379"/>
    <w:rsid w:val="6A139A2A"/>
    <w:rsid w:val="6A2D17EE"/>
    <w:rsid w:val="6AA1AA46"/>
    <w:rsid w:val="6AB2EFB5"/>
    <w:rsid w:val="6AE6DEB2"/>
    <w:rsid w:val="6B210CB7"/>
    <w:rsid w:val="6B7DA413"/>
    <w:rsid w:val="6BC666DE"/>
    <w:rsid w:val="6C639364"/>
    <w:rsid w:val="6CACAC91"/>
    <w:rsid w:val="6CF13DDE"/>
    <w:rsid w:val="6D60825E"/>
    <w:rsid w:val="6DF4436A"/>
    <w:rsid w:val="6E3549F1"/>
    <w:rsid w:val="6E38A3F0"/>
    <w:rsid w:val="6E3F6177"/>
    <w:rsid w:val="6E5759E9"/>
    <w:rsid w:val="6F4E36D4"/>
    <w:rsid w:val="6F5272EA"/>
    <w:rsid w:val="7001A395"/>
    <w:rsid w:val="702F1580"/>
    <w:rsid w:val="704A1E4F"/>
    <w:rsid w:val="70F7A09B"/>
    <w:rsid w:val="7158B52F"/>
    <w:rsid w:val="7186DB4F"/>
    <w:rsid w:val="72108926"/>
    <w:rsid w:val="7219F14A"/>
    <w:rsid w:val="7237C52C"/>
    <w:rsid w:val="7250D395"/>
    <w:rsid w:val="725B4FC2"/>
    <w:rsid w:val="7269C921"/>
    <w:rsid w:val="726A925B"/>
    <w:rsid w:val="7275B1BB"/>
    <w:rsid w:val="7282F06F"/>
    <w:rsid w:val="72911A42"/>
    <w:rsid w:val="729393CE"/>
    <w:rsid w:val="72C62205"/>
    <w:rsid w:val="72FCF60B"/>
    <w:rsid w:val="732A50BC"/>
    <w:rsid w:val="73B4F762"/>
    <w:rsid w:val="73C92791"/>
    <w:rsid w:val="73DAC600"/>
    <w:rsid w:val="73DFCC5E"/>
    <w:rsid w:val="73FDDECD"/>
    <w:rsid w:val="73FEA916"/>
    <w:rsid w:val="74016859"/>
    <w:rsid w:val="7401D9CD"/>
    <w:rsid w:val="741412CD"/>
    <w:rsid w:val="74624DF4"/>
    <w:rsid w:val="748400CF"/>
    <w:rsid w:val="7499F55C"/>
    <w:rsid w:val="74AE6BBA"/>
    <w:rsid w:val="74C7021E"/>
    <w:rsid w:val="74FBB946"/>
    <w:rsid w:val="751B6C6D"/>
    <w:rsid w:val="7547D277"/>
    <w:rsid w:val="75727B7F"/>
    <w:rsid w:val="75A3304B"/>
    <w:rsid w:val="75BAC307"/>
    <w:rsid w:val="75C7DBA0"/>
    <w:rsid w:val="75D59931"/>
    <w:rsid w:val="7654958E"/>
    <w:rsid w:val="76585434"/>
    <w:rsid w:val="767F37F1"/>
    <w:rsid w:val="76A91BEF"/>
    <w:rsid w:val="76E5943C"/>
    <w:rsid w:val="76EE5E8C"/>
    <w:rsid w:val="77555C6E"/>
    <w:rsid w:val="77986438"/>
    <w:rsid w:val="779C54A0"/>
    <w:rsid w:val="77A03CCC"/>
    <w:rsid w:val="77FFCFC6"/>
    <w:rsid w:val="781CB957"/>
    <w:rsid w:val="782E3197"/>
    <w:rsid w:val="784FE601"/>
    <w:rsid w:val="788F801B"/>
    <w:rsid w:val="7896E0E9"/>
    <w:rsid w:val="78F38AAF"/>
    <w:rsid w:val="79F0A269"/>
    <w:rsid w:val="7A10F92F"/>
    <w:rsid w:val="7A93C4DF"/>
    <w:rsid w:val="7ACA5947"/>
    <w:rsid w:val="7B0F3A6D"/>
    <w:rsid w:val="7B36E5B2"/>
    <w:rsid w:val="7B4F3C89"/>
    <w:rsid w:val="7BE67B04"/>
    <w:rsid w:val="7C3B405D"/>
    <w:rsid w:val="7C4E432F"/>
    <w:rsid w:val="7C858B1C"/>
    <w:rsid w:val="7CB48B30"/>
    <w:rsid w:val="7CBC4496"/>
    <w:rsid w:val="7D1B0606"/>
    <w:rsid w:val="7D59A391"/>
    <w:rsid w:val="7D5CD5C7"/>
    <w:rsid w:val="7D9832BC"/>
    <w:rsid w:val="7DD8AFFC"/>
    <w:rsid w:val="7E0A8BD4"/>
    <w:rsid w:val="7E763715"/>
    <w:rsid w:val="7E975516"/>
    <w:rsid w:val="7EADEDBD"/>
    <w:rsid w:val="7EF7AA09"/>
    <w:rsid w:val="7F1D844E"/>
    <w:rsid w:val="7F246913"/>
    <w:rsid w:val="7F6A0212"/>
    <w:rsid w:val="7F6CAC40"/>
    <w:rsid w:val="7F72EBB7"/>
    <w:rsid w:val="7FBC9A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056A"/>
  <w15:docId w15:val="{98B3AA86-BE22-4460-AF4D-2EE7CAFC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A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5C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2C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7AF8"/>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117AF8"/>
    <w:rPr>
      <w:rFonts w:eastAsiaTheme="minorEastAsia"/>
      <w:kern w:val="0"/>
      <w:lang w:val="en-US"/>
    </w:rPr>
  </w:style>
  <w:style w:type="character" w:customStyle="1" w:styleId="Heading1Char">
    <w:name w:val="Heading 1 Char"/>
    <w:basedOn w:val="DefaultParagraphFont"/>
    <w:link w:val="Heading1"/>
    <w:uiPriority w:val="9"/>
    <w:rsid w:val="00117A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7AF8"/>
    <w:pPr>
      <w:outlineLvl w:val="9"/>
    </w:pPr>
    <w:rPr>
      <w:kern w:val="0"/>
      <w:lang w:val="en-US"/>
    </w:rPr>
  </w:style>
  <w:style w:type="paragraph" w:styleId="Header">
    <w:name w:val="header"/>
    <w:basedOn w:val="Normal"/>
    <w:link w:val="HeaderChar"/>
    <w:uiPriority w:val="99"/>
    <w:unhideWhenUsed/>
    <w:rsid w:val="00117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AF8"/>
  </w:style>
  <w:style w:type="paragraph" w:styleId="Footer">
    <w:name w:val="footer"/>
    <w:basedOn w:val="Normal"/>
    <w:link w:val="FooterChar"/>
    <w:uiPriority w:val="99"/>
    <w:unhideWhenUsed/>
    <w:rsid w:val="00117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AF8"/>
  </w:style>
  <w:style w:type="character" w:customStyle="1" w:styleId="Heading2Char">
    <w:name w:val="Heading 2 Char"/>
    <w:basedOn w:val="DefaultParagraphFont"/>
    <w:link w:val="Heading2"/>
    <w:uiPriority w:val="9"/>
    <w:rsid w:val="00645C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2CC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00140"/>
    <w:pPr>
      <w:spacing w:after="100"/>
    </w:pPr>
  </w:style>
  <w:style w:type="paragraph" w:styleId="TOC2">
    <w:name w:val="toc 2"/>
    <w:basedOn w:val="Normal"/>
    <w:next w:val="Normal"/>
    <w:autoRedefine/>
    <w:uiPriority w:val="39"/>
    <w:unhideWhenUsed/>
    <w:rsid w:val="00D00140"/>
    <w:pPr>
      <w:spacing w:after="100"/>
      <w:ind w:left="220"/>
    </w:pPr>
  </w:style>
  <w:style w:type="paragraph" w:styleId="TOC3">
    <w:name w:val="toc 3"/>
    <w:basedOn w:val="Normal"/>
    <w:next w:val="Normal"/>
    <w:autoRedefine/>
    <w:uiPriority w:val="39"/>
    <w:unhideWhenUsed/>
    <w:rsid w:val="00D00140"/>
    <w:pPr>
      <w:spacing w:after="100"/>
      <w:ind w:left="440"/>
    </w:pPr>
  </w:style>
  <w:style w:type="character" w:styleId="Hyperlink">
    <w:name w:val="Hyperlink"/>
    <w:basedOn w:val="DefaultParagraphFont"/>
    <w:uiPriority w:val="99"/>
    <w:unhideWhenUsed/>
    <w:rsid w:val="00D00140"/>
    <w:rPr>
      <w:color w:val="0563C1" w:themeColor="hyperlink"/>
      <w:u w:val="single"/>
    </w:rPr>
  </w:style>
  <w:style w:type="character" w:styleId="CommentReference">
    <w:name w:val="annotation reference"/>
    <w:basedOn w:val="DefaultParagraphFont"/>
    <w:uiPriority w:val="99"/>
    <w:semiHidden/>
    <w:unhideWhenUsed/>
    <w:rsid w:val="00DA38DE"/>
    <w:rPr>
      <w:sz w:val="16"/>
      <w:szCs w:val="16"/>
    </w:rPr>
  </w:style>
  <w:style w:type="paragraph" w:styleId="CommentText">
    <w:name w:val="annotation text"/>
    <w:basedOn w:val="Normal"/>
    <w:link w:val="CommentTextChar"/>
    <w:uiPriority w:val="99"/>
    <w:unhideWhenUsed/>
    <w:rsid w:val="00DA38DE"/>
    <w:pPr>
      <w:spacing w:line="240" w:lineRule="auto"/>
    </w:pPr>
    <w:rPr>
      <w:sz w:val="20"/>
      <w:szCs w:val="20"/>
    </w:rPr>
  </w:style>
  <w:style w:type="character" w:customStyle="1" w:styleId="CommentTextChar">
    <w:name w:val="Comment Text Char"/>
    <w:basedOn w:val="DefaultParagraphFont"/>
    <w:link w:val="CommentText"/>
    <w:uiPriority w:val="99"/>
    <w:rsid w:val="00DA38DE"/>
    <w:rPr>
      <w:sz w:val="20"/>
      <w:szCs w:val="20"/>
    </w:rPr>
  </w:style>
  <w:style w:type="paragraph" w:styleId="CommentSubject">
    <w:name w:val="annotation subject"/>
    <w:basedOn w:val="CommentText"/>
    <w:next w:val="CommentText"/>
    <w:link w:val="CommentSubjectChar"/>
    <w:uiPriority w:val="99"/>
    <w:semiHidden/>
    <w:unhideWhenUsed/>
    <w:rsid w:val="00DA38DE"/>
    <w:rPr>
      <w:b/>
      <w:bCs/>
    </w:rPr>
  </w:style>
  <w:style w:type="character" w:customStyle="1" w:styleId="CommentSubjectChar">
    <w:name w:val="Comment Subject Char"/>
    <w:basedOn w:val="CommentTextChar"/>
    <w:link w:val="CommentSubject"/>
    <w:uiPriority w:val="99"/>
    <w:semiHidden/>
    <w:rsid w:val="00DA38DE"/>
    <w:rPr>
      <w:b/>
      <w:bCs/>
      <w:sz w:val="20"/>
      <w:szCs w:val="20"/>
    </w:rPr>
  </w:style>
  <w:style w:type="paragraph" w:styleId="ListParagraph">
    <w:name w:val="List Paragraph"/>
    <w:basedOn w:val="Normal"/>
    <w:uiPriority w:val="34"/>
    <w:qFormat/>
    <w:rsid w:val="00313BBD"/>
    <w:pPr>
      <w:ind w:left="720"/>
      <w:contextualSpacing/>
    </w:pPr>
  </w:style>
  <w:style w:type="paragraph" w:styleId="Bibliography">
    <w:name w:val="Bibliography"/>
    <w:basedOn w:val="Normal"/>
    <w:next w:val="Normal"/>
    <w:uiPriority w:val="37"/>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23439">
      <w:bodyDiv w:val="1"/>
      <w:marLeft w:val="0"/>
      <w:marRight w:val="0"/>
      <w:marTop w:val="0"/>
      <w:marBottom w:val="0"/>
      <w:divBdr>
        <w:top w:val="none" w:sz="0" w:space="0" w:color="auto"/>
        <w:left w:val="none" w:sz="0" w:space="0" w:color="auto"/>
        <w:bottom w:val="none" w:sz="0" w:space="0" w:color="auto"/>
        <w:right w:val="none" w:sz="0" w:space="0" w:color="auto"/>
      </w:divBdr>
    </w:div>
    <w:div w:id="80571804">
      <w:bodyDiv w:val="1"/>
      <w:marLeft w:val="0"/>
      <w:marRight w:val="0"/>
      <w:marTop w:val="0"/>
      <w:marBottom w:val="0"/>
      <w:divBdr>
        <w:top w:val="none" w:sz="0" w:space="0" w:color="auto"/>
        <w:left w:val="none" w:sz="0" w:space="0" w:color="auto"/>
        <w:bottom w:val="none" w:sz="0" w:space="0" w:color="auto"/>
        <w:right w:val="none" w:sz="0" w:space="0" w:color="auto"/>
      </w:divBdr>
    </w:div>
    <w:div w:id="129252123">
      <w:bodyDiv w:val="1"/>
      <w:marLeft w:val="0"/>
      <w:marRight w:val="0"/>
      <w:marTop w:val="0"/>
      <w:marBottom w:val="0"/>
      <w:divBdr>
        <w:top w:val="none" w:sz="0" w:space="0" w:color="auto"/>
        <w:left w:val="none" w:sz="0" w:space="0" w:color="auto"/>
        <w:bottom w:val="none" w:sz="0" w:space="0" w:color="auto"/>
        <w:right w:val="none" w:sz="0" w:space="0" w:color="auto"/>
      </w:divBdr>
    </w:div>
    <w:div w:id="142934102">
      <w:bodyDiv w:val="1"/>
      <w:marLeft w:val="0"/>
      <w:marRight w:val="0"/>
      <w:marTop w:val="0"/>
      <w:marBottom w:val="0"/>
      <w:divBdr>
        <w:top w:val="none" w:sz="0" w:space="0" w:color="auto"/>
        <w:left w:val="none" w:sz="0" w:space="0" w:color="auto"/>
        <w:bottom w:val="none" w:sz="0" w:space="0" w:color="auto"/>
        <w:right w:val="none" w:sz="0" w:space="0" w:color="auto"/>
      </w:divBdr>
    </w:div>
    <w:div w:id="144398905">
      <w:bodyDiv w:val="1"/>
      <w:marLeft w:val="0"/>
      <w:marRight w:val="0"/>
      <w:marTop w:val="0"/>
      <w:marBottom w:val="0"/>
      <w:divBdr>
        <w:top w:val="none" w:sz="0" w:space="0" w:color="auto"/>
        <w:left w:val="none" w:sz="0" w:space="0" w:color="auto"/>
        <w:bottom w:val="none" w:sz="0" w:space="0" w:color="auto"/>
        <w:right w:val="none" w:sz="0" w:space="0" w:color="auto"/>
      </w:divBdr>
    </w:div>
    <w:div w:id="336689317">
      <w:bodyDiv w:val="1"/>
      <w:marLeft w:val="0"/>
      <w:marRight w:val="0"/>
      <w:marTop w:val="0"/>
      <w:marBottom w:val="0"/>
      <w:divBdr>
        <w:top w:val="none" w:sz="0" w:space="0" w:color="auto"/>
        <w:left w:val="none" w:sz="0" w:space="0" w:color="auto"/>
        <w:bottom w:val="none" w:sz="0" w:space="0" w:color="auto"/>
        <w:right w:val="none" w:sz="0" w:space="0" w:color="auto"/>
      </w:divBdr>
    </w:div>
    <w:div w:id="365566195">
      <w:bodyDiv w:val="1"/>
      <w:marLeft w:val="0"/>
      <w:marRight w:val="0"/>
      <w:marTop w:val="0"/>
      <w:marBottom w:val="0"/>
      <w:divBdr>
        <w:top w:val="none" w:sz="0" w:space="0" w:color="auto"/>
        <w:left w:val="none" w:sz="0" w:space="0" w:color="auto"/>
        <w:bottom w:val="none" w:sz="0" w:space="0" w:color="auto"/>
        <w:right w:val="none" w:sz="0" w:space="0" w:color="auto"/>
      </w:divBdr>
    </w:div>
    <w:div w:id="607933705">
      <w:bodyDiv w:val="1"/>
      <w:marLeft w:val="0"/>
      <w:marRight w:val="0"/>
      <w:marTop w:val="0"/>
      <w:marBottom w:val="0"/>
      <w:divBdr>
        <w:top w:val="none" w:sz="0" w:space="0" w:color="auto"/>
        <w:left w:val="none" w:sz="0" w:space="0" w:color="auto"/>
        <w:bottom w:val="none" w:sz="0" w:space="0" w:color="auto"/>
        <w:right w:val="none" w:sz="0" w:space="0" w:color="auto"/>
      </w:divBdr>
    </w:div>
    <w:div w:id="1048650706">
      <w:bodyDiv w:val="1"/>
      <w:marLeft w:val="0"/>
      <w:marRight w:val="0"/>
      <w:marTop w:val="0"/>
      <w:marBottom w:val="0"/>
      <w:divBdr>
        <w:top w:val="none" w:sz="0" w:space="0" w:color="auto"/>
        <w:left w:val="none" w:sz="0" w:space="0" w:color="auto"/>
        <w:bottom w:val="none" w:sz="0" w:space="0" w:color="auto"/>
        <w:right w:val="none" w:sz="0" w:space="0" w:color="auto"/>
      </w:divBdr>
    </w:div>
    <w:div w:id="1062097049">
      <w:bodyDiv w:val="1"/>
      <w:marLeft w:val="0"/>
      <w:marRight w:val="0"/>
      <w:marTop w:val="0"/>
      <w:marBottom w:val="0"/>
      <w:divBdr>
        <w:top w:val="none" w:sz="0" w:space="0" w:color="auto"/>
        <w:left w:val="none" w:sz="0" w:space="0" w:color="auto"/>
        <w:bottom w:val="none" w:sz="0" w:space="0" w:color="auto"/>
        <w:right w:val="none" w:sz="0" w:space="0" w:color="auto"/>
      </w:divBdr>
    </w:div>
    <w:div w:id="1151367792">
      <w:bodyDiv w:val="1"/>
      <w:marLeft w:val="0"/>
      <w:marRight w:val="0"/>
      <w:marTop w:val="0"/>
      <w:marBottom w:val="0"/>
      <w:divBdr>
        <w:top w:val="none" w:sz="0" w:space="0" w:color="auto"/>
        <w:left w:val="none" w:sz="0" w:space="0" w:color="auto"/>
        <w:bottom w:val="none" w:sz="0" w:space="0" w:color="auto"/>
        <w:right w:val="none" w:sz="0" w:space="0" w:color="auto"/>
      </w:divBdr>
    </w:div>
    <w:div w:id="1157380554">
      <w:bodyDiv w:val="1"/>
      <w:marLeft w:val="0"/>
      <w:marRight w:val="0"/>
      <w:marTop w:val="0"/>
      <w:marBottom w:val="0"/>
      <w:divBdr>
        <w:top w:val="none" w:sz="0" w:space="0" w:color="auto"/>
        <w:left w:val="none" w:sz="0" w:space="0" w:color="auto"/>
        <w:bottom w:val="none" w:sz="0" w:space="0" w:color="auto"/>
        <w:right w:val="none" w:sz="0" w:space="0" w:color="auto"/>
      </w:divBdr>
    </w:div>
    <w:div w:id="1195508029">
      <w:bodyDiv w:val="1"/>
      <w:marLeft w:val="0"/>
      <w:marRight w:val="0"/>
      <w:marTop w:val="0"/>
      <w:marBottom w:val="0"/>
      <w:divBdr>
        <w:top w:val="none" w:sz="0" w:space="0" w:color="auto"/>
        <w:left w:val="none" w:sz="0" w:space="0" w:color="auto"/>
        <w:bottom w:val="none" w:sz="0" w:space="0" w:color="auto"/>
        <w:right w:val="none" w:sz="0" w:space="0" w:color="auto"/>
      </w:divBdr>
    </w:div>
    <w:div w:id="1209680780">
      <w:bodyDiv w:val="1"/>
      <w:marLeft w:val="0"/>
      <w:marRight w:val="0"/>
      <w:marTop w:val="0"/>
      <w:marBottom w:val="0"/>
      <w:divBdr>
        <w:top w:val="none" w:sz="0" w:space="0" w:color="auto"/>
        <w:left w:val="none" w:sz="0" w:space="0" w:color="auto"/>
        <w:bottom w:val="none" w:sz="0" w:space="0" w:color="auto"/>
        <w:right w:val="none" w:sz="0" w:space="0" w:color="auto"/>
      </w:divBdr>
    </w:div>
    <w:div w:id="1249541573">
      <w:bodyDiv w:val="1"/>
      <w:marLeft w:val="0"/>
      <w:marRight w:val="0"/>
      <w:marTop w:val="0"/>
      <w:marBottom w:val="0"/>
      <w:divBdr>
        <w:top w:val="none" w:sz="0" w:space="0" w:color="auto"/>
        <w:left w:val="none" w:sz="0" w:space="0" w:color="auto"/>
        <w:bottom w:val="none" w:sz="0" w:space="0" w:color="auto"/>
        <w:right w:val="none" w:sz="0" w:space="0" w:color="auto"/>
      </w:divBdr>
    </w:div>
    <w:div w:id="1365713005">
      <w:bodyDiv w:val="1"/>
      <w:marLeft w:val="0"/>
      <w:marRight w:val="0"/>
      <w:marTop w:val="0"/>
      <w:marBottom w:val="0"/>
      <w:divBdr>
        <w:top w:val="none" w:sz="0" w:space="0" w:color="auto"/>
        <w:left w:val="none" w:sz="0" w:space="0" w:color="auto"/>
        <w:bottom w:val="none" w:sz="0" w:space="0" w:color="auto"/>
        <w:right w:val="none" w:sz="0" w:space="0" w:color="auto"/>
      </w:divBdr>
    </w:div>
    <w:div w:id="1373312450">
      <w:bodyDiv w:val="1"/>
      <w:marLeft w:val="0"/>
      <w:marRight w:val="0"/>
      <w:marTop w:val="0"/>
      <w:marBottom w:val="0"/>
      <w:divBdr>
        <w:top w:val="none" w:sz="0" w:space="0" w:color="auto"/>
        <w:left w:val="none" w:sz="0" w:space="0" w:color="auto"/>
        <w:bottom w:val="none" w:sz="0" w:space="0" w:color="auto"/>
        <w:right w:val="none" w:sz="0" w:space="0" w:color="auto"/>
      </w:divBdr>
    </w:div>
    <w:div w:id="1416710989">
      <w:bodyDiv w:val="1"/>
      <w:marLeft w:val="0"/>
      <w:marRight w:val="0"/>
      <w:marTop w:val="0"/>
      <w:marBottom w:val="0"/>
      <w:divBdr>
        <w:top w:val="none" w:sz="0" w:space="0" w:color="auto"/>
        <w:left w:val="none" w:sz="0" w:space="0" w:color="auto"/>
        <w:bottom w:val="none" w:sz="0" w:space="0" w:color="auto"/>
        <w:right w:val="none" w:sz="0" w:space="0" w:color="auto"/>
      </w:divBdr>
    </w:div>
    <w:div w:id="1452019452">
      <w:bodyDiv w:val="1"/>
      <w:marLeft w:val="0"/>
      <w:marRight w:val="0"/>
      <w:marTop w:val="0"/>
      <w:marBottom w:val="0"/>
      <w:divBdr>
        <w:top w:val="none" w:sz="0" w:space="0" w:color="auto"/>
        <w:left w:val="none" w:sz="0" w:space="0" w:color="auto"/>
        <w:bottom w:val="none" w:sz="0" w:space="0" w:color="auto"/>
        <w:right w:val="none" w:sz="0" w:space="0" w:color="auto"/>
      </w:divBdr>
    </w:div>
    <w:div w:id="1520125097">
      <w:bodyDiv w:val="1"/>
      <w:marLeft w:val="0"/>
      <w:marRight w:val="0"/>
      <w:marTop w:val="0"/>
      <w:marBottom w:val="0"/>
      <w:divBdr>
        <w:top w:val="none" w:sz="0" w:space="0" w:color="auto"/>
        <w:left w:val="none" w:sz="0" w:space="0" w:color="auto"/>
        <w:bottom w:val="none" w:sz="0" w:space="0" w:color="auto"/>
        <w:right w:val="none" w:sz="0" w:space="0" w:color="auto"/>
      </w:divBdr>
    </w:div>
    <w:div w:id="1774936382">
      <w:bodyDiv w:val="1"/>
      <w:marLeft w:val="0"/>
      <w:marRight w:val="0"/>
      <w:marTop w:val="0"/>
      <w:marBottom w:val="0"/>
      <w:divBdr>
        <w:top w:val="none" w:sz="0" w:space="0" w:color="auto"/>
        <w:left w:val="none" w:sz="0" w:space="0" w:color="auto"/>
        <w:bottom w:val="none" w:sz="0" w:space="0" w:color="auto"/>
        <w:right w:val="none" w:sz="0" w:space="0" w:color="auto"/>
      </w:divBdr>
    </w:div>
    <w:div w:id="1787307814">
      <w:bodyDiv w:val="1"/>
      <w:marLeft w:val="0"/>
      <w:marRight w:val="0"/>
      <w:marTop w:val="0"/>
      <w:marBottom w:val="0"/>
      <w:divBdr>
        <w:top w:val="none" w:sz="0" w:space="0" w:color="auto"/>
        <w:left w:val="none" w:sz="0" w:space="0" w:color="auto"/>
        <w:bottom w:val="none" w:sz="0" w:space="0" w:color="auto"/>
        <w:right w:val="none" w:sz="0" w:space="0" w:color="auto"/>
      </w:divBdr>
    </w:div>
    <w:div w:id="1804421240">
      <w:bodyDiv w:val="1"/>
      <w:marLeft w:val="0"/>
      <w:marRight w:val="0"/>
      <w:marTop w:val="0"/>
      <w:marBottom w:val="0"/>
      <w:divBdr>
        <w:top w:val="none" w:sz="0" w:space="0" w:color="auto"/>
        <w:left w:val="none" w:sz="0" w:space="0" w:color="auto"/>
        <w:bottom w:val="none" w:sz="0" w:space="0" w:color="auto"/>
        <w:right w:val="none" w:sz="0" w:space="0" w:color="auto"/>
      </w:divBdr>
    </w:div>
    <w:div w:id="1975913962">
      <w:bodyDiv w:val="1"/>
      <w:marLeft w:val="0"/>
      <w:marRight w:val="0"/>
      <w:marTop w:val="0"/>
      <w:marBottom w:val="0"/>
      <w:divBdr>
        <w:top w:val="none" w:sz="0" w:space="0" w:color="auto"/>
        <w:left w:val="none" w:sz="0" w:space="0" w:color="auto"/>
        <w:bottom w:val="none" w:sz="0" w:space="0" w:color="auto"/>
        <w:right w:val="none" w:sz="0" w:space="0" w:color="auto"/>
      </w:divBdr>
    </w:div>
    <w:div w:id="1980455269">
      <w:bodyDiv w:val="1"/>
      <w:marLeft w:val="0"/>
      <w:marRight w:val="0"/>
      <w:marTop w:val="0"/>
      <w:marBottom w:val="0"/>
      <w:divBdr>
        <w:top w:val="none" w:sz="0" w:space="0" w:color="auto"/>
        <w:left w:val="none" w:sz="0" w:space="0" w:color="auto"/>
        <w:bottom w:val="none" w:sz="0" w:space="0" w:color="auto"/>
        <w:right w:val="none" w:sz="0" w:space="0" w:color="auto"/>
      </w:divBdr>
    </w:div>
    <w:div w:id="2002465382">
      <w:bodyDiv w:val="1"/>
      <w:marLeft w:val="0"/>
      <w:marRight w:val="0"/>
      <w:marTop w:val="0"/>
      <w:marBottom w:val="0"/>
      <w:divBdr>
        <w:top w:val="none" w:sz="0" w:space="0" w:color="auto"/>
        <w:left w:val="none" w:sz="0" w:space="0" w:color="auto"/>
        <w:bottom w:val="none" w:sz="0" w:space="0" w:color="auto"/>
        <w:right w:val="none" w:sz="0" w:space="0" w:color="auto"/>
      </w:divBdr>
    </w:div>
    <w:div w:id="2025473189">
      <w:bodyDiv w:val="1"/>
      <w:marLeft w:val="0"/>
      <w:marRight w:val="0"/>
      <w:marTop w:val="0"/>
      <w:marBottom w:val="0"/>
      <w:divBdr>
        <w:top w:val="none" w:sz="0" w:space="0" w:color="auto"/>
        <w:left w:val="none" w:sz="0" w:space="0" w:color="auto"/>
        <w:bottom w:val="none" w:sz="0" w:space="0" w:color="auto"/>
        <w:right w:val="none" w:sz="0" w:space="0" w:color="auto"/>
      </w:divBdr>
    </w:div>
    <w:div w:id="2070570969">
      <w:bodyDiv w:val="1"/>
      <w:marLeft w:val="0"/>
      <w:marRight w:val="0"/>
      <w:marTop w:val="0"/>
      <w:marBottom w:val="0"/>
      <w:divBdr>
        <w:top w:val="none" w:sz="0" w:space="0" w:color="auto"/>
        <w:left w:val="none" w:sz="0" w:space="0" w:color="auto"/>
        <w:bottom w:val="none" w:sz="0" w:space="0" w:color="auto"/>
        <w:right w:val="none" w:sz="0" w:space="0" w:color="auto"/>
      </w:divBdr>
    </w:div>
    <w:div w:id="2135977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1eacdc63c5676394c4512ce90ceba40c">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a8cbc031cada248980d4e91facaac0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All16</b:Tag>
    <b:SourceType>InternetSite</b:SourceType>
    <b:Guid>{633F1F67-7CDB-407F-B88F-60BC6CF3774B}</b:Guid>
    <b:Author>
      <b:Author>
        <b:NameList>
          <b:Person>
            <b:Last>Ovary</b:Last>
            <b:First>Allen</b:First>
            <b:Middle>&amp;</b:Middle>
          </b:Person>
        </b:NameList>
      </b:Author>
    </b:Author>
    <b:Title>At a glance guide to basic principles of English Contract Law</b:Title>
    <b:Year>2016</b:Year>
    <b:YearAccessed>2024</b:YearAccessed>
    <b:MonthAccessed>02</b:MonthAccessed>
    <b:DayAccessed>19</b:DayAccessed>
    <b:URL>https://www.a4id.org/wp-content/uploads/2016/10/A4ID-english-contract-law-at-a-glance.pdf</b:URL>
    <b:RefOrder>1</b:RefOrder>
  </b:Source>
  <b:Source>
    <b:Tag>Oxf24</b:Tag>
    <b:SourceType>InternetSite</b:SourceType>
    <b:Guid>{0BFFA46D-6E3C-4CE3-9B54-CC1AA624E182}</b:Guid>
    <b:Author>
      <b:Author>
        <b:Corporate>Oxford Reference</b:Corporate>
      </b:Author>
    </b:Author>
    <b:Title>Intention to create legal relations</b:Title>
    <b:Year>2024</b:Year>
    <b:YearAccessed>2024</b:YearAccessed>
    <b:MonthAccessed>02</b:MonthAccessed>
    <b:DayAccessed>19</b:DayAccessed>
    <b:URL>https://www.oxfordreference.com/display/10.1093/oi/authority.20110803100006237</b:URL>
    <b:RefOrder>2</b:RefOrder>
  </b:Source>
  <b:Source>
    <b:Tag>Fin15</b:Tag>
    <b:SourceType>Book</b:SourceType>
    <b:Guid>{FFEC5FD4-53F2-458A-929D-9FA285A38C41}</b:Guid>
    <b:Author>
      <b:Author>
        <b:NameList>
          <b:Person>
            <b:Last>Finch</b:Last>
            <b:First>Emily</b:First>
          </b:Person>
        </b:NameList>
      </b:Author>
    </b:Author>
    <b:Title>Contract law</b:Title>
    <b:Year>2015</b:Year>
    <b:Publisher>Pearson</b:Publisher>
    <b:Edition>4th edition</b:Edition>
    <b:RefOrder>3</b:RefOrder>
  </b:Source>
  <b:Source>
    <b:Tag>vLe72</b:Tag>
    <b:SourceType>InternetSite</b:SourceType>
    <b:Guid>{8E45DE00-1243-4DDC-A4FE-BE3D59EE69E6}</b:Guid>
    <b:Title>Woodhouse Israel Cocoa Ltd v Nigerian Produce Marketing Board </b:Title>
    <b:Year>1972</b:Year>
    <b:Author>
      <b:Author>
        <b:Corporate>vLex Justis </b:Corporate>
      </b:Author>
    </b:Author>
    <b:YearAccessed>25</b:YearAccessed>
    <b:MonthAccessed>02</b:MonthAccessed>
    <b:DayAccessed>2024</b:DayAccessed>
    <b:URL>https://vlex.co.uk/vid/woodhouse-c-israel-cocoa-793219261</b:URL>
    <b:RefOrder>4</b:RefOrder>
  </b:Source>
  <b:Source>
    <b:Tag>The22</b:Tag>
    <b:SourceType>InternetSite</b:SourceType>
    <b:Guid>{F5AAF0AE-6E9E-4C35-9AC0-10E91353717D}</b:Guid>
    <b:Author>
      <b:Author>
        <b:Corporate>The Gazette</b:Corporate>
      </b:Author>
    </b:Author>
    <b:Title>What you need to know about promissory estoppel</b:Title>
    <b:Year>2022</b:Year>
    <b:YearAccessed>2024</b:YearAccessed>
    <b:MonthAccessed>02</b:MonthAccessed>
    <b:DayAccessed>28</b:DayAccessed>
    <b:URL>https://www.thegazette.co.uk/all-notices/content/104029</b:URL>
    <b:RefOrder>5</b:RefOrder>
  </b:Source>
  <b:Source>
    <b:Tag>IPS08</b:Tag>
    <b:SourceType>InternetSite</b:SourceType>
    <b:Guid>{4EB4F5FC-3D5A-4027-87CA-88CE50E09B04}</b:Guid>
    <b:Author>
      <b:Author>
        <b:Corporate>IPSA LOQUITUR</b:Corporate>
      </b:Author>
    </b:Author>
    <b:Title>Collier v P &amp; MJ Wright (Holdings) Ltd</b:Title>
    <b:Year>2008</b:Year>
    <b:YearAccessed>2024</b:YearAccessed>
    <b:MonthAccessed>02</b:MonthAccessed>
    <b:DayAccessed>28</b:DayAccessed>
    <b:URL>https://ipsaloquitur.com/contract-law/cases/collier-v-p-mj-wright-holdings/</b:URL>
    <b:RefOrder>6</b:RefOrder>
  </b:Source>
  <b:Source>
    <b:Tag>Whe07</b:Tag>
    <b:SourceType>JournalArticle</b:SourceType>
    <b:Guid>{11370B39-F026-4AC7-B1C3-3B5C36540B65}</b:Guid>
    <b:Author>
      <b:Author>
        <b:NameList>
          <b:Person>
            <b:Last>Whelan</b:Last>
            <b:First>Karl</b:First>
          </b:Person>
        </b:NameList>
      </b:Author>
    </b:Author>
    <b:Title>STAGGERED PRICE CONTRACTS AND INFLATION PERSISTENCE: SOME GENERAL RESULTS</b:Title>
    <b:JournalName>International economic review</b:JournalName>
    <b:Year>2007</b:Year>
    <b:Pages>Pg 111–145</b:Pages>
    <b:Volume>48 </b:Volume>
    <b:Issue>1</b:Issue>
    <b:RefOrder>7</b:RefOrder>
  </b:Source>
  <b:Source>
    <b:Tag>Hal24</b:Tag>
    <b:SourceType>InternetSite</b:SourceType>
    <b:Guid>{4A8293BA-4124-4B0B-BCE5-BBE292A34BD1}</b:Guid>
    <b:Title>consideration: contract law (meaning, types &amp; purpose)</b:Title>
    <b:Year>2024</b:Year>
    <b:Author>
      <b:Author>
        <b:Corporate>Hall Ellis Solicitors</b:Corporate>
      </b:Author>
    </b:Author>
    <b:YearAccessed>2024</b:YearAccessed>
    <b:MonthAccessed>03</b:MonthAccessed>
    <b:DayAccessed>04</b:DayAccessed>
    <b:URL>https://hallellis.co.uk/contractual-consideration/#:~:text=Contracts%20cannot%20be%20upheld%20where,by%20a%20party%20is%20illegal.</b:URL>
    <b:RefOrder>8</b:RefOrder>
  </b:Source>
  <b:Source>
    <b:Tag>Bri42</b:Tag>
    <b:SourceType>InternetSite</b:SourceType>
    <b:Guid>{58F1501E-0E1C-4A49-9A97-19742BC606D7}</b:Guid>
    <b:Author>
      <b:Author>
        <b:NameList>
          <b:Person>
            <b:Last>Pro</b:Last>
            <b:First>Briefs</b:First>
          </b:Person>
        </b:NameList>
      </b:Author>
    </b:Author>
    <b:Title>Thomas v. Thomas</b:Title>
    <b:Year>1842</b:Year>
    <b:YearAccessed>2024</b:YearAccessed>
    <b:MonthAccessed>03</b:MonthAccessed>
    <b:DayAccessed>10</b:DayAccessed>
    <b:URL>https://briefspro.com/casebrief/thomas-v-thomas/</b:URL>
    <b:RefOrder>9</b:RefOrder>
  </b:Source>
  <b:Source>
    <b:Tag>Mer21</b:Tag>
    <b:SourceType>Book</b:SourceType>
    <b:Guid>{01C95A4B-6146-44CB-A976-897BB11A7BC1}</b:Guid>
    <b:Title>Poole's textbook on contract law</b:Title>
    <b:Year>2021</b:Year>
    <b:Author>
      <b:Author>
        <b:NameList>
          <b:Person>
            <b:Last>Merkin</b:Last>
            <b:First>Robert</b:First>
            <b:Middle>M.,</b:Middle>
          </b:Person>
        </b:NameList>
      </b:Author>
    </b:Author>
    <b:City>Oxford</b:City>
    <b:Publisher>Oxford University Press</b:Publisher>
    <b:Edition>15th edition.</b:Edition>
    <b:RefOrder>10</b:RefOrder>
  </b:Source>
  <b:Source>
    <b:Tag>Kei82</b:Tag>
    <b:SourceType>Book</b:SourceType>
    <b:Guid>{2DE162D1-6354-4AB7-9168-BF260CFF2624}</b:Guid>
    <b:Author>
      <b:Author>
        <b:NameList>
          <b:Person>
            <b:Last>Rosenn</b:Last>
            <b:First>Keith</b:First>
            <b:Middle>S.</b:Middle>
          </b:Person>
        </b:NameList>
      </b:Author>
    </b:Author>
    <b:Title>Law and Inflation</b:Title>
    <b:Year>1982</b:Year>
    <b:City>Pennsylvania</b:City>
    <b:Publisher>University of Pennsylvania Press</b:Publisher>
    <b:RefOrder>11</b:RefOrder>
  </b:Source>
  <b:Source>
    <b:Tag>Joa22</b:Tag>
    <b:SourceType>InternetSite</b:SourceType>
    <b:Guid>{9FEFA6F8-BD2D-45A6-89AA-6D740374EBB5}</b:Guid>
    <b:Author>
      <b:Author>
        <b:NameList>
          <b:Person>
            <b:Last>Hue</b:Last>
            <b:First>Joanne</b:First>
          </b:Person>
        </b:NameList>
      </b:Author>
    </b:Author>
    <b:Title>Promissory Estoppel - Legally Binding Promises</b:Title>
    <b:Year>2022</b:Year>
    <b:YearAccessed>2024</b:YearAccessed>
    <b:MonthAccessed>03</b:MonthAccessed>
    <b:DayAccessed>16</b:DayAccessed>
    <b:URL>https://zegal.com/blog/post/promissory-estoppel-legally-binding-promises/</b:URL>
    <b:RefOrder>12</b:RefOrder>
  </b:Source>
  <b:Source>
    <b:Tag>Poo16</b:Tag>
    <b:SourceType>Book</b:SourceType>
    <b:Guid>{3001D3C2-1F8B-4926-A4B0-2C7AC7733059}</b:Guid>
    <b:Title>Textbook on contract law</b:Title>
    <b:Year>2016</b:Year>
    <b:Author>
      <b:Author>
        <b:NameList>
          <b:Person>
            <b:Last>Poole</b:Last>
            <b:First>Jill</b:First>
          </b:Person>
        </b:NameList>
      </b:Author>
    </b:Author>
    <b:City>Oxford</b:City>
    <b:Publisher>Oxford University Press</b:Publisher>
    <b:Edition>13th edition</b:Edition>
    <b:RefOrder>13</b:RefOrder>
  </b:Source>
  <b:Source>
    <b:Tag>Fra22</b:Tag>
    <b:SourceType>Book</b:SourceType>
    <b:Guid>{185308F0-3A1F-44FB-A784-72DA59EC3590}</b:Guid>
    <b:Author>
      <b:Author>
        <b:NameList>
          <b:Person>
            <b:Last>Rose</b:Last>
            <b:First>Francis</b:First>
          </b:Person>
        </b:NameList>
      </b:Author>
    </b:Author>
    <b:Title>Blackstone's statutes on contract, tort &amp; restitution</b:Title>
    <b:Year>2022</b:Year>
    <b:City>Oxford</b:City>
    <b:Publisher>Oxford University Press</b:Publisher>
    <b:Edition>33rd Edition</b:Edition>
    <b:RefOrder>14</b:RefOrder>
  </b:Source>
  <b:Source>
    <b:Tag>Bro06</b:Tag>
    <b:SourceType>Book</b:SourceType>
    <b:Guid>{404266DC-B6DE-40DF-BADB-E05AE8950286}</b:Guid>
    <b:Author>
      <b:Author>
        <b:NameList>
          <b:Person>
            <b:Last>Brownsword</b:Last>
            <b:First>Roger</b:First>
          </b:Person>
        </b:NameList>
      </b:Author>
    </b:Author>
    <b:Title>Contract law : themes for the twenty-first century</b:Title>
    <b:Year>2006</b:Year>
    <b:City>Oxford </b:City>
    <b:Publisher>Oxford University Press</b:Publisher>
    <b:Edition>2nd Edition</b:Edition>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24D989-BEFC-41D6-8608-4885F8A381CE}">
  <ds:schemaRefs>
    <ds:schemaRef ds:uri="http://schemas.microsoft.com/sharepoint/v3/contenttype/forms"/>
  </ds:schemaRefs>
</ds:datastoreItem>
</file>

<file path=customXml/itemProps3.xml><?xml version="1.0" encoding="utf-8"?>
<ds:datastoreItem xmlns:ds="http://schemas.openxmlformats.org/officeDocument/2006/customXml" ds:itemID="{D771E098-86F9-4DD4-A200-4BC4CD100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D81E40-948F-4BFA-B373-6AF0511DCA67}">
  <ds:schemaRefs>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c608ca5d-542f-47b8-b6cb-a5985d253332"/>
    <ds:schemaRef ds:uri="http://schemas.openxmlformats.org/package/2006/metadata/core-properties"/>
    <ds:schemaRef ds:uri="7b371449-43eb-435e-a0a2-287b0bfa5005"/>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95E60DB2-C708-40B7-93C1-5C251FE14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2064</Words>
  <Characters>11771</Characters>
  <Application>Microsoft Office Word</Application>
  <DocSecurity>0</DocSecurity>
  <Lines>98</Lines>
  <Paragraphs>27</Paragraphs>
  <ScaleCrop>false</ScaleCrop>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the Role of Consideration in Contract Law</dc:title>
  <dc:subject/>
  <dc:creator>Robert Yeo (2000752)</dc:creator>
  <cp:keywords/>
  <dc:description/>
  <cp:lastModifiedBy>Rob Yeo (2000752)</cp:lastModifiedBy>
  <cp:revision>3</cp:revision>
  <dcterms:created xsi:type="dcterms:W3CDTF">2024-03-20T15:46:00Z</dcterms:created>
  <dcterms:modified xsi:type="dcterms:W3CDTF">2024-03-20T15:46:00Z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