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6FC8F" w14:textId="1848B253" w:rsidR="00AC5834" w:rsidRPr="00A2235E" w:rsidRDefault="00AC5834">
      <w:pPr>
        <w:rPr>
          <w:rFonts w:ascii="Arial" w:hAnsi="Arial" w:cs="Arial"/>
          <w:noProof/>
          <w:color w:val="000000" w:themeColor="text1"/>
          <w:sz w:val="22"/>
          <w:szCs w:val="22"/>
        </w:rPr>
      </w:pPr>
      <w:r w:rsidRPr="00A2235E">
        <w:rPr>
          <w:rFonts w:ascii="Arial" w:hAnsi="Arial" w:cs="Arial"/>
          <w:noProof/>
          <w:color w:val="000000" w:themeColor="text1"/>
          <w:sz w:val="22"/>
          <w:szCs w:val="22"/>
        </w:rPr>
        <w:drawing>
          <wp:inline distT="0" distB="0" distL="0" distR="0" wp14:anchorId="3DD640A1" wp14:editId="759D0576">
            <wp:extent cx="4617720" cy="1532718"/>
            <wp:effectExtent l="0" t="0" r="0" b="0"/>
            <wp:docPr id="1464567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9994" cy="1540111"/>
                    </a:xfrm>
                    <a:prstGeom prst="rect">
                      <a:avLst/>
                    </a:prstGeom>
                    <a:noFill/>
                    <a:ln>
                      <a:noFill/>
                    </a:ln>
                  </pic:spPr>
                </pic:pic>
              </a:graphicData>
            </a:graphic>
          </wp:inline>
        </w:drawing>
      </w:r>
    </w:p>
    <w:p w14:paraId="489A2C7C" w14:textId="77777777" w:rsidR="00AC5834" w:rsidRPr="00A2235E" w:rsidRDefault="00AC5834">
      <w:pPr>
        <w:rPr>
          <w:rFonts w:ascii="Arial" w:hAnsi="Arial" w:cs="Arial"/>
          <w:color w:val="000000" w:themeColor="text1"/>
          <w:sz w:val="22"/>
          <w:szCs w:val="22"/>
        </w:rPr>
      </w:pPr>
    </w:p>
    <w:p w14:paraId="12370D34" w14:textId="77777777" w:rsidR="00AC5834" w:rsidRPr="00A2235E" w:rsidRDefault="00AC5834">
      <w:pPr>
        <w:rPr>
          <w:rFonts w:ascii="Arial" w:hAnsi="Arial" w:cs="Arial"/>
          <w:color w:val="000000" w:themeColor="text1"/>
          <w:sz w:val="22"/>
          <w:szCs w:val="22"/>
        </w:rPr>
      </w:pPr>
    </w:p>
    <w:p w14:paraId="21AB3BF8" w14:textId="77777777" w:rsidR="00AC5834" w:rsidRPr="00A2235E" w:rsidRDefault="00AC5834">
      <w:pPr>
        <w:rPr>
          <w:rFonts w:ascii="Arial" w:hAnsi="Arial" w:cs="Arial"/>
          <w:color w:val="000000" w:themeColor="text1"/>
          <w:sz w:val="22"/>
          <w:szCs w:val="22"/>
        </w:rPr>
      </w:pPr>
    </w:p>
    <w:p w14:paraId="43C05B2F" w14:textId="77777777" w:rsidR="00AC5834" w:rsidRPr="00A2235E" w:rsidRDefault="00AC5834">
      <w:pPr>
        <w:rPr>
          <w:rFonts w:ascii="Arial" w:hAnsi="Arial" w:cs="Arial"/>
          <w:color w:val="000000" w:themeColor="text1"/>
          <w:sz w:val="22"/>
          <w:szCs w:val="22"/>
        </w:rPr>
      </w:pPr>
    </w:p>
    <w:p w14:paraId="00DE9EAC" w14:textId="11D7D015" w:rsidR="00AC5834" w:rsidRPr="00A2235E" w:rsidRDefault="00AC5834" w:rsidP="00AC5834">
      <w:pPr>
        <w:rPr>
          <w:rFonts w:ascii="Arial" w:hAnsi="Arial" w:cs="Arial"/>
          <w:color w:val="000000" w:themeColor="text1"/>
          <w:sz w:val="22"/>
          <w:szCs w:val="22"/>
        </w:rPr>
      </w:pPr>
      <w:r w:rsidRPr="00A2235E">
        <w:rPr>
          <w:rFonts w:ascii="Arial" w:hAnsi="Arial" w:cs="Arial"/>
          <w:b/>
          <w:bCs/>
          <w:color w:val="000000" w:themeColor="text1"/>
          <w:sz w:val="22"/>
          <w:szCs w:val="22"/>
        </w:rPr>
        <w:t xml:space="preserve">Student Name: </w:t>
      </w:r>
      <w:r w:rsidRPr="00A2235E">
        <w:rPr>
          <w:rFonts w:ascii="Arial" w:hAnsi="Arial" w:cs="Arial"/>
          <w:color w:val="000000" w:themeColor="text1"/>
          <w:sz w:val="22"/>
          <w:szCs w:val="22"/>
        </w:rPr>
        <w:t>Pablo Model Rodrigues</w:t>
      </w:r>
    </w:p>
    <w:p w14:paraId="1A0D4C7B" w14:textId="0B3BD7F0" w:rsidR="00AC5834" w:rsidRPr="00A2235E" w:rsidRDefault="00AC5834" w:rsidP="00AC5834">
      <w:pPr>
        <w:rPr>
          <w:rFonts w:ascii="Arial" w:hAnsi="Arial" w:cs="Arial"/>
          <w:color w:val="000000" w:themeColor="text1"/>
          <w:sz w:val="22"/>
          <w:szCs w:val="22"/>
        </w:rPr>
      </w:pPr>
      <w:r w:rsidRPr="00A2235E">
        <w:rPr>
          <w:rFonts w:ascii="Arial" w:hAnsi="Arial" w:cs="Arial"/>
          <w:b/>
          <w:bCs/>
          <w:color w:val="000000" w:themeColor="text1"/>
          <w:sz w:val="22"/>
          <w:szCs w:val="22"/>
        </w:rPr>
        <w:t xml:space="preserve">Student ID: </w:t>
      </w:r>
      <w:r w:rsidRPr="00A2235E">
        <w:rPr>
          <w:rFonts w:ascii="Arial" w:hAnsi="Arial" w:cs="Arial"/>
          <w:color w:val="000000" w:themeColor="text1"/>
          <w:sz w:val="22"/>
          <w:szCs w:val="22"/>
        </w:rPr>
        <w:t>2503092</w:t>
      </w:r>
    </w:p>
    <w:p w14:paraId="1DD87880" w14:textId="77777777" w:rsidR="00AC5834" w:rsidRPr="00A2235E" w:rsidRDefault="00AC5834" w:rsidP="00AC5834">
      <w:pPr>
        <w:rPr>
          <w:rFonts w:ascii="Arial" w:hAnsi="Arial" w:cs="Arial"/>
          <w:color w:val="000000" w:themeColor="text1"/>
          <w:sz w:val="22"/>
          <w:szCs w:val="22"/>
        </w:rPr>
      </w:pPr>
      <w:r w:rsidRPr="00A2235E">
        <w:rPr>
          <w:rFonts w:ascii="Arial" w:hAnsi="Arial" w:cs="Arial"/>
          <w:b/>
          <w:bCs/>
          <w:color w:val="000000" w:themeColor="text1"/>
          <w:sz w:val="22"/>
          <w:szCs w:val="22"/>
        </w:rPr>
        <w:t>Programme:</w:t>
      </w:r>
      <w:r w:rsidRPr="00A2235E">
        <w:rPr>
          <w:rFonts w:ascii="Arial" w:hAnsi="Arial" w:cs="Arial"/>
          <w:color w:val="000000" w:themeColor="text1"/>
          <w:sz w:val="22"/>
          <w:szCs w:val="22"/>
        </w:rPr>
        <w:t xml:space="preserve"> BEng Motorsport &amp; Automotive Engineering</w:t>
      </w:r>
    </w:p>
    <w:p w14:paraId="1493873E" w14:textId="1EDB5BF9" w:rsidR="00AC5834" w:rsidRPr="00A2235E" w:rsidRDefault="00AC5834" w:rsidP="00AC5834">
      <w:pPr>
        <w:rPr>
          <w:rFonts w:ascii="Arial" w:hAnsi="Arial" w:cs="Arial"/>
          <w:color w:val="000000" w:themeColor="text1"/>
          <w:sz w:val="22"/>
          <w:szCs w:val="22"/>
        </w:rPr>
      </w:pPr>
      <w:r w:rsidRPr="00A2235E">
        <w:rPr>
          <w:rFonts w:ascii="Arial" w:hAnsi="Arial" w:cs="Arial"/>
          <w:b/>
          <w:bCs/>
          <w:color w:val="000000" w:themeColor="text1"/>
          <w:sz w:val="22"/>
          <w:szCs w:val="22"/>
        </w:rPr>
        <w:t>Module:</w:t>
      </w:r>
      <w:r w:rsidRPr="00A2235E">
        <w:rPr>
          <w:rFonts w:ascii="Arial" w:hAnsi="Arial" w:cs="Arial"/>
          <w:color w:val="000000" w:themeColor="text1"/>
          <w:sz w:val="22"/>
          <w:szCs w:val="22"/>
        </w:rPr>
        <w:t xml:space="preserve"> </w:t>
      </w:r>
      <w:r w:rsidR="000800E0" w:rsidRPr="00A2235E">
        <w:rPr>
          <w:rFonts w:ascii="Arial" w:hAnsi="Arial" w:cs="Arial"/>
          <w:color w:val="000000" w:themeColor="text1"/>
          <w:sz w:val="22"/>
          <w:szCs w:val="22"/>
        </w:rPr>
        <w:t>Powertrain Technology</w:t>
      </w:r>
    </w:p>
    <w:p w14:paraId="7AB80699" w14:textId="2D7A96DE" w:rsidR="00AC5834" w:rsidRPr="00A2235E" w:rsidRDefault="00AC5834" w:rsidP="00AC5834">
      <w:pPr>
        <w:rPr>
          <w:rFonts w:ascii="Arial" w:hAnsi="Arial" w:cs="Arial"/>
          <w:color w:val="000000" w:themeColor="text1"/>
          <w:sz w:val="22"/>
          <w:szCs w:val="22"/>
        </w:rPr>
      </w:pPr>
      <w:r w:rsidRPr="00A2235E">
        <w:rPr>
          <w:rFonts w:ascii="Arial" w:hAnsi="Arial" w:cs="Arial"/>
          <w:b/>
          <w:bCs/>
          <w:color w:val="000000" w:themeColor="text1"/>
          <w:sz w:val="22"/>
          <w:szCs w:val="22"/>
        </w:rPr>
        <w:t>Module Code:</w:t>
      </w:r>
      <w:r w:rsidRPr="00A2235E">
        <w:rPr>
          <w:rFonts w:ascii="Arial" w:hAnsi="Arial" w:cs="Arial"/>
          <w:color w:val="000000" w:themeColor="text1"/>
          <w:sz w:val="22"/>
          <w:szCs w:val="22"/>
        </w:rPr>
        <w:t xml:space="preserve"> </w:t>
      </w:r>
      <w:r w:rsidR="000800E0" w:rsidRPr="00A2235E">
        <w:rPr>
          <w:rFonts w:ascii="Arial" w:hAnsi="Arial" w:cs="Arial"/>
          <w:color w:val="000000" w:themeColor="text1"/>
          <w:sz w:val="22"/>
          <w:szCs w:val="22"/>
        </w:rPr>
        <w:t>ACHA4029</w:t>
      </w:r>
    </w:p>
    <w:p w14:paraId="00E21AD1" w14:textId="5961196D" w:rsidR="00AC5834" w:rsidRPr="00A2235E" w:rsidRDefault="00AC5834" w:rsidP="000800E0">
      <w:pPr>
        <w:rPr>
          <w:rFonts w:ascii="Arial" w:hAnsi="Arial" w:cs="Arial"/>
          <w:color w:val="000000" w:themeColor="text1"/>
          <w:sz w:val="22"/>
          <w:szCs w:val="22"/>
        </w:rPr>
      </w:pPr>
      <w:r w:rsidRPr="00A2235E">
        <w:rPr>
          <w:rFonts w:ascii="Arial" w:hAnsi="Arial" w:cs="Arial"/>
          <w:b/>
          <w:bCs/>
          <w:color w:val="000000" w:themeColor="text1"/>
          <w:sz w:val="22"/>
          <w:szCs w:val="22"/>
        </w:rPr>
        <w:t>Assignment Title:</w:t>
      </w:r>
      <w:r w:rsidRPr="00A2235E">
        <w:rPr>
          <w:rFonts w:ascii="Arial" w:hAnsi="Arial" w:cs="Arial"/>
          <w:color w:val="000000" w:themeColor="text1"/>
          <w:sz w:val="22"/>
          <w:szCs w:val="22"/>
        </w:rPr>
        <w:t xml:space="preserve"> </w:t>
      </w:r>
      <w:r w:rsidR="000800E0" w:rsidRPr="00A2235E">
        <w:rPr>
          <w:rFonts w:ascii="Arial" w:hAnsi="Arial" w:cs="Arial"/>
          <w:color w:val="000000" w:themeColor="text1"/>
          <w:sz w:val="22"/>
          <w:szCs w:val="22"/>
        </w:rPr>
        <w:t>Engine Performance Characteristics</w:t>
      </w:r>
    </w:p>
    <w:p w14:paraId="7D2B6185" w14:textId="502BEAE3" w:rsidR="00AC5834" w:rsidRPr="00A2235E" w:rsidRDefault="00AC5834" w:rsidP="00AC5834">
      <w:pPr>
        <w:rPr>
          <w:rFonts w:ascii="Arial" w:hAnsi="Arial" w:cs="Arial"/>
          <w:color w:val="000000" w:themeColor="text1"/>
          <w:sz w:val="22"/>
          <w:szCs w:val="22"/>
        </w:rPr>
      </w:pPr>
      <w:r w:rsidRPr="00A2235E">
        <w:rPr>
          <w:rFonts w:ascii="Arial" w:hAnsi="Arial" w:cs="Arial"/>
          <w:b/>
          <w:bCs/>
          <w:color w:val="000000" w:themeColor="text1"/>
          <w:sz w:val="22"/>
          <w:szCs w:val="22"/>
        </w:rPr>
        <w:t>Word Count:</w:t>
      </w:r>
      <w:r w:rsidRPr="00A2235E">
        <w:rPr>
          <w:rFonts w:ascii="Arial" w:hAnsi="Arial" w:cs="Arial"/>
          <w:color w:val="000000" w:themeColor="text1"/>
          <w:sz w:val="22"/>
          <w:szCs w:val="22"/>
        </w:rPr>
        <w:t xml:space="preserve"> </w:t>
      </w:r>
      <w:r w:rsidR="002D0CE1">
        <w:rPr>
          <w:rFonts w:ascii="Arial" w:hAnsi="Arial" w:cs="Arial"/>
          <w:color w:val="000000" w:themeColor="text1"/>
          <w:sz w:val="22"/>
          <w:szCs w:val="22"/>
        </w:rPr>
        <w:t>1982</w:t>
      </w:r>
    </w:p>
    <w:p w14:paraId="4693425A" w14:textId="77777777" w:rsidR="00AC5834" w:rsidRPr="00A2235E" w:rsidRDefault="00AC5834">
      <w:pPr>
        <w:rPr>
          <w:rFonts w:ascii="Arial" w:hAnsi="Arial" w:cs="Arial"/>
          <w:color w:val="000000" w:themeColor="text1"/>
          <w:sz w:val="22"/>
          <w:szCs w:val="22"/>
        </w:rPr>
      </w:pPr>
    </w:p>
    <w:p w14:paraId="513EC027" w14:textId="77777777" w:rsidR="00AC5834" w:rsidRPr="00A2235E" w:rsidRDefault="00AC5834">
      <w:pPr>
        <w:rPr>
          <w:rFonts w:ascii="Arial" w:hAnsi="Arial" w:cs="Arial"/>
          <w:color w:val="000000" w:themeColor="text1"/>
          <w:sz w:val="22"/>
          <w:szCs w:val="22"/>
        </w:rPr>
      </w:pPr>
    </w:p>
    <w:p w14:paraId="159904C8" w14:textId="77777777" w:rsidR="00AC5834" w:rsidRPr="00A2235E" w:rsidRDefault="00AC5834">
      <w:pPr>
        <w:rPr>
          <w:rFonts w:ascii="Arial" w:hAnsi="Arial" w:cs="Arial"/>
          <w:color w:val="000000" w:themeColor="text1"/>
          <w:sz w:val="22"/>
          <w:szCs w:val="22"/>
        </w:rPr>
      </w:pPr>
    </w:p>
    <w:p w14:paraId="381B8B0F" w14:textId="77777777" w:rsidR="00AC5834" w:rsidRPr="00A2235E" w:rsidRDefault="00AC5834">
      <w:pPr>
        <w:rPr>
          <w:rFonts w:ascii="Arial" w:hAnsi="Arial" w:cs="Arial"/>
          <w:color w:val="000000" w:themeColor="text1"/>
          <w:sz w:val="22"/>
          <w:szCs w:val="22"/>
        </w:rPr>
      </w:pPr>
    </w:p>
    <w:p w14:paraId="44A8EAA4" w14:textId="77777777" w:rsidR="00AC5834" w:rsidRPr="00A2235E" w:rsidRDefault="00AC5834">
      <w:pPr>
        <w:rPr>
          <w:rFonts w:ascii="Arial" w:hAnsi="Arial" w:cs="Arial"/>
          <w:color w:val="000000" w:themeColor="text1"/>
          <w:sz w:val="22"/>
          <w:szCs w:val="22"/>
        </w:rPr>
      </w:pPr>
    </w:p>
    <w:p w14:paraId="3B61953B" w14:textId="77777777" w:rsidR="00AC5834" w:rsidRPr="00A2235E" w:rsidRDefault="00AC5834">
      <w:pPr>
        <w:rPr>
          <w:rFonts w:ascii="Arial" w:hAnsi="Arial" w:cs="Arial"/>
          <w:color w:val="000000" w:themeColor="text1"/>
          <w:sz w:val="22"/>
          <w:szCs w:val="22"/>
        </w:rPr>
      </w:pPr>
    </w:p>
    <w:p w14:paraId="7EACE6CE" w14:textId="77777777" w:rsidR="00AC5834" w:rsidRPr="00A2235E" w:rsidRDefault="00AC5834">
      <w:pPr>
        <w:rPr>
          <w:rFonts w:ascii="Arial" w:hAnsi="Arial" w:cs="Arial"/>
          <w:color w:val="000000" w:themeColor="text1"/>
          <w:sz w:val="22"/>
          <w:szCs w:val="22"/>
        </w:rPr>
      </w:pPr>
    </w:p>
    <w:p w14:paraId="34CED18D" w14:textId="77777777" w:rsidR="00AC5834" w:rsidRPr="00A2235E" w:rsidRDefault="00AC5834">
      <w:pPr>
        <w:rPr>
          <w:rFonts w:ascii="Arial" w:hAnsi="Arial" w:cs="Arial"/>
          <w:color w:val="000000" w:themeColor="text1"/>
          <w:sz w:val="22"/>
          <w:szCs w:val="22"/>
        </w:rPr>
      </w:pPr>
    </w:p>
    <w:p w14:paraId="14BABD9F" w14:textId="77777777" w:rsidR="00AC5834" w:rsidRPr="00A2235E" w:rsidRDefault="00AC5834">
      <w:pPr>
        <w:rPr>
          <w:rFonts w:ascii="Arial" w:hAnsi="Arial" w:cs="Arial"/>
          <w:color w:val="000000" w:themeColor="text1"/>
          <w:sz w:val="22"/>
          <w:szCs w:val="22"/>
        </w:rPr>
      </w:pPr>
    </w:p>
    <w:p w14:paraId="0AA9248B" w14:textId="77777777" w:rsidR="00AC5834" w:rsidRPr="00A2235E" w:rsidRDefault="00AC5834">
      <w:pPr>
        <w:rPr>
          <w:rFonts w:ascii="Arial" w:hAnsi="Arial" w:cs="Arial"/>
          <w:color w:val="000000" w:themeColor="text1"/>
          <w:sz w:val="22"/>
          <w:szCs w:val="22"/>
        </w:rPr>
      </w:pPr>
    </w:p>
    <w:p w14:paraId="0A4CF6D3" w14:textId="77777777" w:rsidR="00AC5834" w:rsidRPr="00A2235E" w:rsidRDefault="00AC5834">
      <w:pPr>
        <w:rPr>
          <w:rFonts w:ascii="Arial" w:hAnsi="Arial" w:cs="Arial"/>
          <w:color w:val="000000" w:themeColor="text1"/>
          <w:sz w:val="22"/>
          <w:szCs w:val="22"/>
        </w:rPr>
      </w:pPr>
    </w:p>
    <w:p w14:paraId="4AEB4862" w14:textId="77777777" w:rsidR="00AC5834" w:rsidRPr="00A2235E" w:rsidRDefault="00AC5834">
      <w:pPr>
        <w:rPr>
          <w:rFonts w:ascii="Arial" w:hAnsi="Arial" w:cs="Arial"/>
          <w:color w:val="000000" w:themeColor="text1"/>
          <w:sz w:val="22"/>
          <w:szCs w:val="22"/>
        </w:rPr>
      </w:pPr>
    </w:p>
    <w:p w14:paraId="06B22558" w14:textId="77777777" w:rsidR="00A57A36" w:rsidRPr="00A2235E" w:rsidRDefault="00A57A36" w:rsidP="00873C23">
      <w:pPr>
        <w:rPr>
          <w:rFonts w:ascii="Arial" w:hAnsi="Arial" w:cs="Arial"/>
          <w:b/>
          <w:bCs/>
          <w:color w:val="000000" w:themeColor="text1"/>
          <w:sz w:val="22"/>
          <w:szCs w:val="22"/>
        </w:rPr>
      </w:pPr>
    </w:p>
    <w:p w14:paraId="2CFFEFBE" w14:textId="21374F01" w:rsidR="003E75AF" w:rsidRPr="00A2235E" w:rsidRDefault="003E75AF">
      <w:pPr>
        <w:rPr>
          <w:rFonts w:ascii="Arial" w:hAnsi="Arial" w:cs="Arial"/>
          <w:b/>
          <w:bCs/>
          <w:color w:val="000000" w:themeColor="text1"/>
          <w:sz w:val="22"/>
          <w:szCs w:val="22"/>
        </w:rPr>
      </w:pPr>
      <w:r w:rsidRPr="00A2235E">
        <w:rPr>
          <w:rFonts w:ascii="Arial" w:hAnsi="Arial" w:cs="Arial"/>
          <w:b/>
          <w:bCs/>
          <w:color w:val="000000" w:themeColor="text1"/>
          <w:sz w:val="22"/>
          <w:szCs w:val="22"/>
        </w:rPr>
        <w:br w:type="page"/>
      </w:r>
    </w:p>
    <w:sdt>
      <w:sdtPr>
        <w:rPr>
          <w:rFonts w:ascii="Arial" w:eastAsiaTheme="minorHAnsi" w:hAnsi="Arial" w:cs="Arial"/>
          <w:color w:val="000000" w:themeColor="text1"/>
          <w:kern w:val="2"/>
          <w:sz w:val="22"/>
          <w:szCs w:val="22"/>
          <w:lang w:val="en-IO"/>
          <w14:ligatures w14:val="standardContextual"/>
        </w:rPr>
        <w:id w:val="1988052110"/>
        <w:docPartObj>
          <w:docPartGallery w:val="Table of Contents"/>
          <w:docPartUnique/>
        </w:docPartObj>
      </w:sdtPr>
      <w:sdtEndPr>
        <w:rPr>
          <w:b/>
          <w:bCs/>
          <w:noProof/>
        </w:rPr>
      </w:sdtEndPr>
      <w:sdtContent>
        <w:p w14:paraId="2EE91756" w14:textId="2C91F269" w:rsidR="003E75AF" w:rsidRPr="00A2235E" w:rsidRDefault="003E75AF" w:rsidP="00517111">
          <w:pPr>
            <w:pStyle w:val="TOCHeading"/>
            <w:tabs>
              <w:tab w:val="right" w:pos="8504"/>
            </w:tabs>
            <w:rPr>
              <w:rFonts w:ascii="Arial" w:hAnsi="Arial" w:cs="Arial"/>
              <w:b/>
              <w:bCs/>
              <w:color w:val="000000" w:themeColor="text1"/>
              <w:sz w:val="22"/>
              <w:szCs w:val="22"/>
            </w:rPr>
          </w:pPr>
          <w:r w:rsidRPr="00A2235E">
            <w:rPr>
              <w:rFonts w:ascii="Arial" w:hAnsi="Arial" w:cs="Arial"/>
              <w:b/>
              <w:bCs/>
              <w:color w:val="000000" w:themeColor="text1"/>
              <w:sz w:val="22"/>
              <w:szCs w:val="22"/>
            </w:rPr>
            <w:t>Table of Contents</w:t>
          </w:r>
          <w:r w:rsidR="00517111" w:rsidRPr="00A2235E">
            <w:rPr>
              <w:rFonts w:ascii="Arial" w:hAnsi="Arial" w:cs="Arial"/>
              <w:b/>
              <w:bCs/>
              <w:color w:val="000000" w:themeColor="text1"/>
              <w:sz w:val="22"/>
              <w:szCs w:val="22"/>
            </w:rPr>
            <w:tab/>
          </w:r>
        </w:p>
        <w:p w14:paraId="2052857C" w14:textId="1BAF5C34" w:rsidR="004516F8" w:rsidRDefault="003E75AF">
          <w:pPr>
            <w:pStyle w:val="TOC1"/>
            <w:tabs>
              <w:tab w:val="left" w:pos="480"/>
              <w:tab w:val="right" w:leader="dot" w:pos="8494"/>
            </w:tabs>
            <w:rPr>
              <w:rFonts w:eastAsiaTheme="minorEastAsia"/>
              <w:noProof/>
              <w:lang w:eastAsia="en-IO"/>
            </w:rPr>
          </w:pPr>
          <w:r w:rsidRPr="00A2235E">
            <w:rPr>
              <w:rFonts w:ascii="Arial" w:hAnsi="Arial" w:cs="Arial"/>
              <w:color w:val="000000" w:themeColor="text1"/>
              <w:sz w:val="22"/>
              <w:szCs w:val="22"/>
            </w:rPr>
            <w:fldChar w:fldCharType="begin"/>
          </w:r>
          <w:r w:rsidRPr="00A2235E">
            <w:rPr>
              <w:rFonts w:ascii="Arial" w:hAnsi="Arial" w:cs="Arial"/>
              <w:color w:val="000000" w:themeColor="text1"/>
              <w:sz w:val="22"/>
              <w:szCs w:val="22"/>
            </w:rPr>
            <w:instrText xml:space="preserve"> TOC \o "1-3" \h \z \u </w:instrText>
          </w:r>
          <w:r w:rsidRPr="00A2235E">
            <w:rPr>
              <w:rFonts w:ascii="Arial" w:hAnsi="Arial" w:cs="Arial"/>
              <w:color w:val="000000" w:themeColor="text1"/>
              <w:sz w:val="22"/>
              <w:szCs w:val="22"/>
            </w:rPr>
            <w:fldChar w:fldCharType="separate"/>
          </w:r>
          <w:hyperlink w:anchor="_Toc224577176" w:history="1">
            <w:r w:rsidR="004516F8" w:rsidRPr="00FA5B65">
              <w:rPr>
                <w:rStyle w:val="Hyperlink"/>
                <w:rFonts w:ascii="Arial" w:hAnsi="Arial" w:cs="Arial"/>
                <w:b/>
                <w:bCs/>
                <w:noProof/>
              </w:rPr>
              <w:t>1.</w:t>
            </w:r>
            <w:r w:rsidR="004516F8">
              <w:rPr>
                <w:rFonts w:eastAsiaTheme="minorEastAsia"/>
                <w:noProof/>
                <w:lang w:eastAsia="en-IO"/>
              </w:rPr>
              <w:tab/>
            </w:r>
            <w:r w:rsidR="004516F8" w:rsidRPr="00FA5B65">
              <w:rPr>
                <w:rStyle w:val="Hyperlink"/>
                <w:rFonts w:ascii="Arial" w:hAnsi="Arial" w:cs="Arial"/>
                <w:b/>
                <w:bCs/>
                <w:noProof/>
              </w:rPr>
              <w:t>Introduction</w:t>
            </w:r>
            <w:r w:rsidR="004516F8">
              <w:rPr>
                <w:noProof/>
                <w:webHidden/>
              </w:rPr>
              <w:tab/>
            </w:r>
            <w:r w:rsidR="004516F8">
              <w:rPr>
                <w:noProof/>
                <w:webHidden/>
              </w:rPr>
              <w:fldChar w:fldCharType="begin"/>
            </w:r>
            <w:r w:rsidR="004516F8">
              <w:rPr>
                <w:noProof/>
                <w:webHidden/>
              </w:rPr>
              <w:instrText xml:space="preserve"> PAGEREF _Toc224577176 \h </w:instrText>
            </w:r>
            <w:r w:rsidR="004516F8">
              <w:rPr>
                <w:noProof/>
                <w:webHidden/>
              </w:rPr>
            </w:r>
            <w:r w:rsidR="004516F8">
              <w:rPr>
                <w:noProof/>
                <w:webHidden/>
              </w:rPr>
              <w:fldChar w:fldCharType="separate"/>
            </w:r>
            <w:r w:rsidR="004516F8">
              <w:rPr>
                <w:noProof/>
                <w:webHidden/>
              </w:rPr>
              <w:t>3</w:t>
            </w:r>
            <w:r w:rsidR="004516F8">
              <w:rPr>
                <w:noProof/>
                <w:webHidden/>
              </w:rPr>
              <w:fldChar w:fldCharType="end"/>
            </w:r>
          </w:hyperlink>
        </w:p>
        <w:p w14:paraId="18D7B03B" w14:textId="53D06A56" w:rsidR="004516F8" w:rsidRDefault="004516F8">
          <w:pPr>
            <w:pStyle w:val="TOC1"/>
            <w:tabs>
              <w:tab w:val="left" w:pos="480"/>
              <w:tab w:val="right" w:leader="dot" w:pos="8494"/>
            </w:tabs>
            <w:rPr>
              <w:rFonts w:eastAsiaTheme="minorEastAsia"/>
              <w:noProof/>
              <w:lang w:eastAsia="en-IO"/>
            </w:rPr>
          </w:pPr>
          <w:hyperlink w:anchor="_Toc224577177" w:history="1">
            <w:r w:rsidRPr="00FA5B65">
              <w:rPr>
                <w:rStyle w:val="Hyperlink"/>
                <w:rFonts w:ascii="Arial" w:hAnsi="Arial" w:cs="Arial"/>
                <w:b/>
                <w:bCs/>
                <w:noProof/>
              </w:rPr>
              <w:t>2.</w:t>
            </w:r>
            <w:r>
              <w:rPr>
                <w:rFonts w:eastAsiaTheme="minorEastAsia"/>
                <w:noProof/>
                <w:lang w:eastAsia="en-IO"/>
              </w:rPr>
              <w:tab/>
            </w:r>
            <w:r w:rsidRPr="00FA5B65">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_Toc224577177 \h </w:instrText>
            </w:r>
            <w:r>
              <w:rPr>
                <w:noProof/>
                <w:webHidden/>
              </w:rPr>
            </w:r>
            <w:r>
              <w:rPr>
                <w:noProof/>
                <w:webHidden/>
              </w:rPr>
              <w:fldChar w:fldCharType="separate"/>
            </w:r>
            <w:r>
              <w:rPr>
                <w:noProof/>
                <w:webHidden/>
              </w:rPr>
              <w:t>3</w:t>
            </w:r>
            <w:r>
              <w:rPr>
                <w:noProof/>
                <w:webHidden/>
              </w:rPr>
              <w:fldChar w:fldCharType="end"/>
            </w:r>
          </w:hyperlink>
        </w:p>
        <w:p w14:paraId="2590742B" w14:textId="0AC3FEA1" w:rsidR="004516F8" w:rsidRDefault="004516F8">
          <w:pPr>
            <w:pStyle w:val="TOC1"/>
            <w:tabs>
              <w:tab w:val="left" w:pos="480"/>
              <w:tab w:val="right" w:leader="dot" w:pos="8494"/>
            </w:tabs>
            <w:rPr>
              <w:rFonts w:eastAsiaTheme="minorEastAsia"/>
              <w:noProof/>
              <w:lang w:eastAsia="en-IO"/>
            </w:rPr>
          </w:pPr>
          <w:hyperlink w:anchor="_Toc224577178" w:history="1">
            <w:r w:rsidRPr="00FA5B65">
              <w:rPr>
                <w:rStyle w:val="Hyperlink"/>
                <w:rFonts w:ascii="Arial" w:hAnsi="Arial" w:cs="Arial"/>
                <w:b/>
                <w:bCs/>
                <w:noProof/>
              </w:rPr>
              <w:t>3.</w:t>
            </w:r>
            <w:r>
              <w:rPr>
                <w:rFonts w:eastAsiaTheme="minorEastAsia"/>
                <w:noProof/>
                <w:lang w:eastAsia="en-IO"/>
              </w:rPr>
              <w:tab/>
            </w:r>
            <w:r w:rsidRPr="00FA5B65">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_Toc224577178 \h </w:instrText>
            </w:r>
            <w:r>
              <w:rPr>
                <w:noProof/>
                <w:webHidden/>
              </w:rPr>
            </w:r>
            <w:r>
              <w:rPr>
                <w:noProof/>
                <w:webHidden/>
              </w:rPr>
              <w:fldChar w:fldCharType="separate"/>
            </w:r>
            <w:r>
              <w:rPr>
                <w:noProof/>
                <w:webHidden/>
              </w:rPr>
              <w:t>5</w:t>
            </w:r>
            <w:r>
              <w:rPr>
                <w:noProof/>
                <w:webHidden/>
              </w:rPr>
              <w:fldChar w:fldCharType="end"/>
            </w:r>
          </w:hyperlink>
        </w:p>
        <w:p w14:paraId="31C559F5" w14:textId="174CEA68" w:rsidR="004516F8" w:rsidRDefault="004516F8">
          <w:pPr>
            <w:pStyle w:val="TOC2"/>
            <w:tabs>
              <w:tab w:val="right" w:leader="dot" w:pos="8494"/>
            </w:tabs>
            <w:rPr>
              <w:rFonts w:eastAsiaTheme="minorEastAsia"/>
              <w:noProof/>
              <w:lang w:eastAsia="en-IO"/>
            </w:rPr>
          </w:pPr>
          <w:hyperlink w:anchor="_Toc224577179" w:history="1">
            <w:r w:rsidRPr="00FA5B65">
              <w:rPr>
                <w:rStyle w:val="Hyperlink"/>
                <w:rFonts w:ascii="Arial" w:hAnsi="Arial" w:cs="Arial"/>
                <w:b/>
                <w:bCs/>
                <w:noProof/>
              </w:rPr>
              <w:t>3.1 Performance Calculations</w:t>
            </w:r>
            <w:r>
              <w:rPr>
                <w:noProof/>
                <w:webHidden/>
              </w:rPr>
              <w:tab/>
            </w:r>
            <w:r>
              <w:rPr>
                <w:noProof/>
                <w:webHidden/>
              </w:rPr>
              <w:fldChar w:fldCharType="begin"/>
            </w:r>
            <w:r>
              <w:rPr>
                <w:noProof/>
                <w:webHidden/>
              </w:rPr>
              <w:instrText xml:space="preserve"> PAGEREF _Toc224577179 \h </w:instrText>
            </w:r>
            <w:r>
              <w:rPr>
                <w:noProof/>
                <w:webHidden/>
              </w:rPr>
            </w:r>
            <w:r>
              <w:rPr>
                <w:noProof/>
                <w:webHidden/>
              </w:rPr>
              <w:fldChar w:fldCharType="separate"/>
            </w:r>
            <w:r>
              <w:rPr>
                <w:noProof/>
                <w:webHidden/>
              </w:rPr>
              <w:t>5</w:t>
            </w:r>
            <w:r>
              <w:rPr>
                <w:noProof/>
                <w:webHidden/>
              </w:rPr>
              <w:fldChar w:fldCharType="end"/>
            </w:r>
          </w:hyperlink>
        </w:p>
        <w:p w14:paraId="7B18D8A7" w14:textId="5147B56C" w:rsidR="004516F8" w:rsidRDefault="004516F8">
          <w:pPr>
            <w:pStyle w:val="TOC2"/>
            <w:tabs>
              <w:tab w:val="right" w:leader="dot" w:pos="8494"/>
            </w:tabs>
            <w:rPr>
              <w:rFonts w:eastAsiaTheme="minorEastAsia"/>
              <w:noProof/>
              <w:lang w:eastAsia="en-IO"/>
            </w:rPr>
          </w:pPr>
          <w:hyperlink w:anchor="_Toc224577180" w:history="1">
            <w:r w:rsidRPr="00FA5B65">
              <w:rPr>
                <w:rStyle w:val="Hyperlink"/>
                <w:rFonts w:ascii="Arial" w:hAnsi="Arial" w:cs="Arial"/>
                <w:b/>
                <w:bCs/>
                <w:noProof/>
              </w:rPr>
              <w:t>3.1.2 Engine Torque Calculation</w:t>
            </w:r>
            <w:r>
              <w:rPr>
                <w:noProof/>
                <w:webHidden/>
              </w:rPr>
              <w:tab/>
            </w:r>
            <w:r>
              <w:rPr>
                <w:noProof/>
                <w:webHidden/>
              </w:rPr>
              <w:fldChar w:fldCharType="begin"/>
            </w:r>
            <w:r>
              <w:rPr>
                <w:noProof/>
                <w:webHidden/>
              </w:rPr>
              <w:instrText xml:space="preserve"> PAGEREF _Toc224577180 \h </w:instrText>
            </w:r>
            <w:r>
              <w:rPr>
                <w:noProof/>
                <w:webHidden/>
              </w:rPr>
            </w:r>
            <w:r>
              <w:rPr>
                <w:noProof/>
                <w:webHidden/>
              </w:rPr>
              <w:fldChar w:fldCharType="separate"/>
            </w:r>
            <w:r>
              <w:rPr>
                <w:noProof/>
                <w:webHidden/>
              </w:rPr>
              <w:t>5</w:t>
            </w:r>
            <w:r>
              <w:rPr>
                <w:noProof/>
                <w:webHidden/>
              </w:rPr>
              <w:fldChar w:fldCharType="end"/>
            </w:r>
          </w:hyperlink>
        </w:p>
        <w:p w14:paraId="033C77E8" w14:textId="148362AD" w:rsidR="004516F8" w:rsidRDefault="004516F8">
          <w:pPr>
            <w:pStyle w:val="TOC2"/>
            <w:tabs>
              <w:tab w:val="right" w:leader="dot" w:pos="8494"/>
            </w:tabs>
            <w:rPr>
              <w:rFonts w:eastAsiaTheme="minorEastAsia"/>
              <w:noProof/>
              <w:lang w:eastAsia="en-IO"/>
            </w:rPr>
          </w:pPr>
          <w:hyperlink w:anchor="_Toc224577181" w:history="1">
            <w:r w:rsidRPr="00FA5B65">
              <w:rPr>
                <w:rStyle w:val="Hyperlink"/>
                <w:rFonts w:ascii="Arial" w:hAnsi="Arial" w:cs="Arial"/>
                <w:b/>
                <w:bCs/>
                <w:noProof/>
              </w:rPr>
              <w:t>3.2 Brake Power Calculation</w:t>
            </w:r>
            <w:r>
              <w:rPr>
                <w:noProof/>
                <w:webHidden/>
              </w:rPr>
              <w:tab/>
            </w:r>
            <w:r>
              <w:rPr>
                <w:noProof/>
                <w:webHidden/>
              </w:rPr>
              <w:fldChar w:fldCharType="begin"/>
            </w:r>
            <w:r>
              <w:rPr>
                <w:noProof/>
                <w:webHidden/>
              </w:rPr>
              <w:instrText xml:space="preserve"> PAGEREF _Toc224577181 \h </w:instrText>
            </w:r>
            <w:r>
              <w:rPr>
                <w:noProof/>
                <w:webHidden/>
              </w:rPr>
            </w:r>
            <w:r>
              <w:rPr>
                <w:noProof/>
                <w:webHidden/>
              </w:rPr>
              <w:fldChar w:fldCharType="separate"/>
            </w:r>
            <w:r>
              <w:rPr>
                <w:noProof/>
                <w:webHidden/>
              </w:rPr>
              <w:t>6</w:t>
            </w:r>
            <w:r>
              <w:rPr>
                <w:noProof/>
                <w:webHidden/>
              </w:rPr>
              <w:fldChar w:fldCharType="end"/>
            </w:r>
          </w:hyperlink>
        </w:p>
        <w:p w14:paraId="41D0AEDC" w14:textId="6D7187AA" w:rsidR="004516F8" w:rsidRDefault="004516F8">
          <w:pPr>
            <w:pStyle w:val="TOC2"/>
            <w:tabs>
              <w:tab w:val="right" w:leader="dot" w:pos="8494"/>
            </w:tabs>
            <w:rPr>
              <w:rFonts w:eastAsiaTheme="minorEastAsia"/>
              <w:noProof/>
              <w:lang w:eastAsia="en-IO"/>
            </w:rPr>
          </w:pPr>
          <w:hyperlink w:anchor="_Toc224577182" w:history="1">
            <w:r w:rsidRPr="00FA5B65">
              <w:rPr>
                <w:rStyle w:val="Hyperlink"/>
                <w:rFonts w:ascii="Arial" w:hAnsi="Arial" w:cs="Arial"/>
                <w:noProof/>
              </w:rPr>
              <w:t>3.2 Fuel Flow Rate and Lambda Trends</w:t>
            </w:r>
            <w:r>
              <w:rPr>
                <w:noProof/>
                <w:webHidden/>
              </w:rPr>
              <w:tab/>
            </w:r>
            <w:r>
              <w:rPr>
                <w:noProof/>
                <w:webHidden/>
              </w:rPr>
              <w:fldChar w:fldCharType="begin"/>
            </w:r>
            <w:r>
              <w:rPr>
                <w:noProof/>
                <w:webHidden/>
              </w:rPr>
              <w:instrText xml:space="preserve"> PAGEREF _Toc224577182 \h </w:instrText>
            </w:r>
            <w:r>
              <w:rPr>
                <w:noProof/>
                <w:webHidden/>
              </w:rPr>
            </w:r>
            <w:r>
              <w:rPr>
                <w:noProof/>
                <w:webHidden/>
              </w:rPr>
              <w:fldChar w:fldCharType="separate"/>
            </w:r>
            <w:r>
              <w:rPr>
                <w:noProof/>
                <w:webHidden/>
              </w:rPr>
              <w:t>8</w:t>
            </w:r>
            <w:r>
              <w:rPr>
                <w:noProof/>
                <w:webHidden/>
              </w:rPr>
              <w:fldChar w:fldCharType="end"/>
            </w:r>
          </w:hyperlink>
        </w:p>
        <w:p w14:paraId="7DD114DF" w14:textId="254EAA5C" w:rsidR="004516F8" w:rsidRDefault="004516F8">
          <w:pPr>
            <w:pStyle w:val="TOC2"/>
            <w:tabs>
              <w:tab w:val="right" w:leader="dot" w:pos="8494"/>
            </w:tabs>
            <w:rPr>
              <w:rFonts w:eastAsiaTheme="minorEastAsia"/>
              <w:noProof/>
              <w:lang w:eastAsia="en-IO"/>
            </w:rPr>
          </w:pPr>
          <w:hyperlink w:anchor="_Toc224577183" w:history="1">
            <w:r w:rsidRPr="00FA5B65">
              <w:rPr>
                <w:rStyle w:val="Hyperlink"/>
                <w:rFonts w:ascii="Arial" w:hAnsi="Arial" w:cs="Arial"/>
                <w:b/>
                <w:bCs/>
                <w:noProof/>
              </w:rPr>
              <w:t>3.3 Summary of Main Results</w:t>
            </w:r>
            <w:r>
              <w:rPr>
                <w:noProof/>
                <w:webHidden/>
              </w:rPr>
              <w:tab/>
            </w:r>
            <w:r>
              <w:rPr>
                <w:noProof/>
                <w:webHidden/>
              </w:rPr>
              <w:fldChar w:fldCharType="begin"/>
            </w:r>
            <w:r>
              <w:rPr>
                <w:noProof/>
                <w:webHidden/>
              </w:rPr>
              <w:instrText xml:space="preserve"> PAGEREF _Toc224577183 \h </w:instrText>
            </w:r>
            <w:r>
              <w:rPr>
                <w:noProof/>
                <w:webHidden/>
              </w:rPr>
            </w:r>
            <w:r>
              <w:rPr>
                <w:noProof/>
                <w:webHidden/>
              </w:rPr>
              <w:fldChar w:fldCharType="separate"/>
            </w:r>
            <w:r>
              <w:rPr>
                <w:noProof/>
                <w:webHidden/>
              </w:rPr>
              <w:t>9</w:t>
            </w:r>
            <w:r>
              <w:rPr>
                <w:noProof/>
                <w:webHidden/>
              </w:rPr>
              <w:fldChar w:fldCharType="end"/>
            </w:r>
          </w:hyperlink>
        </w:p>
        <w:p w14:paraId="591AB5E2" w14:textId="178CE2F2" w:rsidR="004516F8" w:rsidRDefault="004516F8">
          <w:pPr>
            <w:pStyle w:val="TOC1"/>
            <w:tabs>
              <w:tab w:val="right" w:leader="dot" w:pos="8494"/>
            </w:tabs>
            <w:rPr>
              <w:rFonts w:eastAsiaTheme="minorEastAsia"/>
              <w:noProof/>
              <w:lang w:eastAsia="en-IO"/>
            </w:rPr>
          </w:pPr>
          <w:hyperlink w:anchor="_Toc224577184" w:history="1">
            <w:r w:rsidRPr="00FA5B65">
              <w:rPr>
                <w:rStyle w:val="Hyperlink"/>
                <w:rFonts w:ascii="Arial" w:hAnsi="Arial" w:cs="Arial"/>
                <w:b/>
                <w:bCs/>
                <w:noProof/>
              </w:rPr>
              <w:t>4. Discussion</w:t>
            </w:r>
            <w:r>
              <w:rPr>
                <w:noProof/>
                <w:webHidden/>
              </w:rPr>
              <w:tab/>
            </w:r>
            <w:r>
              <w:rPr>
                <w:noProof/>
                <w:webHidden/>
              </w:rPr>
              <w:fldChar w:fldCharType="begin"/>
            </w:r>
            <w:r>
              <w:rPr>
                <w:noProof/>
                <w:webHidden/>
              </w:rPr>
              <w:instrText xml:space="preserve"> PAGEREF _Toc224577184 \h </w:instrText>
            </w:r>
            <w:r>
              <w:rPr>
                <w:noProof/>
                <w:webHidden/>
              </w:rPr>
            </w:r>
            <w:r>
              <w:rPr>
                <w:noProof/>
                <w:webHidden/>
              </w:rPr>
              <w:fldChar w:fldCharType="separate"/>
            </w:r>
            <w:r>
              <w:rPr>
                <w:noProof/>
                <w:webHidden/>
              </w:rPr>
              <w:t>10</w:t>
            </w:r>
            <w:r>
              <w:rPr>
                <w:noProof/>
                <w:webHidden/>
              </w:rPr>
              <w:fldChar w:fldCharType="end"/>
            </w:r>
          </w:hyperlink>
        </w:p>
        <w:p w14:paraId="70C07724" w14:textId="5DC7E95B" w:rsidR="004516F8" w:rsidRDefault="004516F8">
          <w:pPr>
            <w:pStyle w:val="TOC2"/>
            <w:tabs>
              <w:tab w:val="right" w:leader="dot" w:pos="8494"/>
            </w:tabs>
            <w:rPr>
              <w:rFonts w:eastAsiaTheme="minorEastAsia"/>
              <w:noProof/>
              <w:lang w:eastAsia="en-IO"/>
            </w:rPr>
          </w:pPr>
          <w:hyperlink w:anchor="_Toc224577185" w:history="1">
            <w:r w:rsidRPr="00FA5B65">
              <w:rPr>
                <w:rStyle w:val="Hyperlink"/>
                <w:rFonts w:ascii="Arial" w:hAnsi="Arial" w:cs="Arial"/>
                <w:b/>
                <w:bCs/>
                <w:noProof/>
              </w:rPr>
              <w:t>4.1 Torque Behaviour.</w:t>
            </w:r>
            <w:r>
              <w:rPr>
                <w:noProof/>
                <w:webHidden/>
              </w:rPr>
              <w:tab/>
            </w:r>
            <w:r>
              <w:rPr>
                <w:noProof/>
                <w:webHidden/>
              </w:rPr>
              <w:fldChar w:fldCharType="begin"/>
            </w:r>
            <w:r>
              <w:rPr>
                <w:noProof/>
                <w:webHidden/>
              </w:rPr>
              <w:instrText xml:space="preserve"> PAGEREF _Toc224577185 \h </w:instrText>
            </w:r>
            <w:r>
              <w:rPr>
                <w:noProof/>
                <w:webHidden/>
              </w:rPr>
            </w:r>
            <w:r>
              <w:rPr>
                <w:noProof/>
                <w:webHidden/>
              </w:rPr>
              <w:fldChar w:fldCharType="separate"/>
            </w:r>
            <w:r>
              <w:rPr>
                <w:noProof/>
                <w:webHidden/>
              </w:rPr>
              <w:t>10</w:t>
            </w:r>
            <w:r>
              <w:rPr>
                <w:noProof/>
                <w:webHidden/>
              </w:rPr>
              <w:fldChar w:fldCharType="end"/>
            </w:r>
          </w:hyperlink>
        </w:p>
        <w:p w14:paraId="22A78A54" w14:textId="71AFEC0B" w:rsidR="004516F8" w:rsidRDefault="004516F8">
          <w:pPr>
            <w:pStyle w:val="TOC2"/>
            <w:tabs>
              <w:tab w:val="right" w:leader="dot" w:pos="8494"/>
            </w:tabs>
            <w:rPr>
              <w:rFonts w:eastAsiaTheme="minorEastAsia"/>
              <w:noProof/>
              <w:lang w:eastAsia="en-IO"/>
            </w:rPr>
          </w:pPr>
          <w:hyperlink w:anchor="_Toc224577186" w:history="1">
            <w:r w:rsidRPr="00FA5B65">
              <w:rPr>
                <w:rStyle w:val="Hyperlink"/>
                <w:rFonts w:ascii="Arial" w:hAnsi="Arial" w:cs="Arial"/>
                <w:b/>
                <w:bCs/>
                <w:noProof/>
              </w:rPr>
              <w:t>4.2 Brake Power Behaviour</w:t>
            </w:r>
            <w:r>
              <w:rPr>
                <w:noProof/>
                <w:webHidden/>
              </w:rPr>
              <w:tab/>
            </w:r>
            <w:r>
              <w:rPr>
                <w:noProof/>
                <w:webHidden/>
              </w:rPr>
              <w:fldChar w:fldCharType="begin"/>
            </w:r>
            <w:r>
              <w:rPr>
                <w:noProof/>
                <w:webHidden/>
              </w:rPr>
              <w:instrText xml:space="preserve"> PAGEREF _Toc224577186 \h </w:instrText>
            </w:r>
            <w:r>
              <w:rPr>
                <w:noProof/>
                <w:webHidden/>
              </w:rPr>
            </w:r>
            <w:r>
              <w:rPr>
                <w:noProof/>
                <w:webHidden/>
              </w:rPr>
              <w:fldChar w:fldCharType="separate"/>
            </w:r>
            <w:r>
              <w:rPr>
                <w:noProof/>
                <w:webHidden/>
              </w:rPr>
              <w:t>10</w:t>
            </w:r>
            <w:r>
              <w:rPr>
                <w:noProof/>
                <w:webHidden/>
              </w:rPr>
              <w:fldChar w:fldCharType="end"/>
            </w:r>
          </w:hyperlink>
        </w:p>
        <w:p w14:paraId="107281E0" w14:textId="53617BF8" w:rsidR="004516F8" w:rsidRDefault="004516F8">
          <w:pPr>
            <w:pStyle w:val="TOC2"/>
            <w:tabs>
              <w:tab w:val="right" w:leader="dot" w:pos="8494"/>
            </w:tabs>
            <w:rPr>
              <w:rFonts w:eastAsiaTheme="minorEastAsia"/>
              <w:noProof/>
              <w:lang w:eastAsia="en-IO"/>
            </w:rPr>
          </w:pPr>
          <w:hyperlink w:anchor="_Toc224577187" w:history="1">
            <w:r w:rsidRPr="00FA5B65">
              <w:rPr>
                <w:rStyle w:val="Hyperlink"/>
                <w:rFonts w:ascii="Arial" w:hAnsi="Arial" w:cs="Arial"/>
                <w:b/>
                <w:bCs/>
                <w:noProof/>
              </w:rPr>
              <w:t>4.3 SFC Behaviour</w:t>
            </w:r>
            <w:r>
              <w:rPr>
                <w:noProof/>
                <w:webHidden/>
              </w:rPr>
              <w:tab/>
            </w:r>
            <w:r>
              <w:rPr>
                <w:noProof/>
                <w:webHidden/>
              </w:rPr>
              <w:fldChar w:fldCharType="begin"/>
            </w:r>
            <w:r>
              <w:rPr>
                <w:noProof/>
                <w:webHidden/>
              </w:rPr>
              <w:instrText xml:space="preserve"> PAGEREF _Toc224577187 \h </w:instrText>
            </w:r>
            <w:r>
              <w:rPr>
                <w:noProof/>
                <w:webHidden/>
              </w:rPr>
            </w:r>
            <w:r>
              <w:rPr>
                <w:noProof/>
                <w:webHidden/>
              </w:rPr>
              <w:fldChar w:fldCharType="separate"/>
            </w:r>
            <w:r>
              <w:rPr>
                <w:noProof/>
                <w:webHidden/>
              </w:rPr>
              <w:t>10</w:t>
            </w:r>
            <w:r>
              <w:rPr>
                <w:noProof/>
                <w:webHidden/>
              </w:rPr>
              <w:fldChar w:fldCharType="end"/>
            </w:r>
          </w:hyperlink>
        </w:p>
        <w:p w14:paraId="13ED1B2F" w14:textId="1BCA7C26" w:rsidR="004516F8" w:rsidRDefault="004516F8">
          <w:pPr>
            <w:pStyle w:val="TOC1"/>
            <w:tabs>
              <w:tab w:val="right" w:leader="dot" w:pos="8494"/>
            </w:tabs>
            <w:rPr>
              <w:rFonts w:eastAsiaTheme="minorEastAsia"/>
              <w:noProof/>
              <w:lang w:eastAsia="en-IO"/>
            </w:rPr>
          </w:pPr>
          <w:hyperlink w:anchor="_Toc224577188" w:history="1">
            <w:r w:rsidRPr="00FA5B65">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_Toc224577188 \h </w:instrText>
            </w:r>
            <w:r>
              <w:rPr>
                <w:noProof/>
                <w:webHidden/>
              </w:rPr>
            </w:r>
            <w:r>
              <w:rPr>
                <w:noProof/>
                <w:webHidden/>
              </w:rPr>
              <w:fldChar w:fldCharType="separate"/>
            </w:r>
            <w:r>
              <w:rPr>
                <w:noProof/>
                <w:webHidden/>
              </w:rPr>
              <w:t>11</w:t>
            </w:r>
            <w:r>
              <w:rPr>
                <w:noProof/>
                <w:webHidden/>
              </w:rPr>
              <w:fldChar w:fldCharType="end"/>
            </w:r>
          </w:hyperlink>
        </w:p>
        <w:p w14:paraId="0A38A561" w14:textId="7F3789BB" w:rsidR="004516F8" w:rsidRDefault="004516F8">
          <w:pPr>
            <w:pStyle w:val="TOC1"/>
            <w:tabs>
              <w:tab w:val="right" w:leader="dot" w:pos="8494"/>
            </w:tabs>
            <w:rPr>
              <w:rFonts w:eastAsiaTheme="minorEastAsia"/>
              <w:noProof/>
              <w:lang w:eastAsia="en-IO"/>
            </w:rPr>
          </w:pPr>
          <w:hyperlink w:anchor="_Toc224577189" w:history="1">
            <w:r w:rsidRPr="00FA5B65">
              <w:rPr>
                <w:rStyle w:val="Hyperlink"/>
                <w:rFonts w:ascii="Arial" w:hAnsi="Arial" w:cs="Arial"/>
                <w:b/>
                <w:bCs/>
                <w:noProof/>
              </w:rPr>
              <w:t>6. Evaluation</w:t>
            </w:r>
            <w:r>
              <w:rPr>
                <w:noProof/>
                <w:webHidden/>
              </w:rPr>
              <w:tab/>
            </w:r>
            <w:r>
              <w:rPr>
                <w:noProof/>
                <w:webHidden/>
              </w:rPr>
              <w:fldChar w:fldCharType="begin"/>
            </w:r>
            <w:r>
              <w:rPr>
                <w:noProof/>
                <w:webHidden/>
              </w:rPr>
              <w:instrText xml:space="preserve"> PAGEREF _Toc224577189 \h </w:instrText>
            </w:r>
            <w:r>
              <w:rPr>
                <w:noProof/>
                <w:webHidden/>
              </w:rPr>
            </w:r>
            <w:r>
              <w:rPr>
                <w:noProof/>
                <w:webHidden/>
              </w:rPr>
              <w:fldChar w:fldCharType="separate"/>
            </w:r>
            <w:r>
              <w:rPr>
                <w:noProof/>
                <w:webHidden/>
              </w:rPr>
              <w:t>11</w:t>
            </w:r>
            <w:r>
              <w:rPr>
                <w:noProof/>
                <w:webHidden/>
              </w:rPr>
              <w:fldChar w:fldCharType="end"/>
            </w:r>
          </w:hyperlink>
        </w:p>
        <w:p w14:paraId="3A2D42C5" w14:textId="281E80BD" w:rsidR="004516F8" w:rsidRDefault="004516F8">
          <w:pPr>
            <w:pStyle w:val="TOC1"/>
            <w:tabs>
              <w:tab w:val="right" w:leader="dot" w:pos="8494"/>
            </w:tabs>
            <w:rPr>
              <w:rFonts w:eastAsiaTheme="minorEastAsia"/>
              <w:noProof/>
              <w:lang w:eastAsia="en-IO"/>
            </w:rPr>
          </w:pPr>
          <w:hyperlink w:anchor="_Toc224577190" w:history="1">
            <w:r w:rsidRPr="00FA5B65">
              <w:rPr>
                <w:rStyle w:val="Hyperlink"/>
                <w:rFonts w:ascii="Arial" w:hAnsi="Arial" w:cs="Arial"/>
                <w:b/>
                <w:bCs/>
                <w:noProof/>
              </w:rPr>
              <w:t>7. Reference list</w:t>
            </w:r>
            <w:r>
              <w:rPr>
                <w:noProof/>
                <w:webHidden/>
              </w:rPr>
              <w:tab/>
            </w:r>
            <w:r>
              <w:rPr>
                <w:noProof/>
                <w:webHidden/>
              </w:rPr>
              <w:fldChar w:fldCharType="begin"/>
            </w:r>
            <w:r>
              <w:rPr>
                <w:noProof/>
                <w:webHidden/>
              </w:rPr>
              <w:instrText xml:space="preserve"> PAGEREF _Toc224577190 \h </w:instrText>
            </w:r>
            <w:r>
              <w:rPr>
                <w:noProof/>
                <w:webHidden/>
              </w:rPr>
            </w:r>
            <w:r>
              <w:rPr>
                <w:noProof/>
                <w:webHidden/>
              </w:rPr>
              <w:fldChar w:fldCharType="separate"/>
            </w:r>
            <w:r>
              <w:rPr>
                <w:noProof/>
                <w:webHidden/>
              </w:rPr>
              <w:t>12</w:t>
            </w:r>
            <w:r>
              <w:rPr>
                <w:noProof/>
                <w:webHidden/>
              </w:rPr>
              <w:fldChar w:fldCharType="end"/>
            </w:r>
          </w:hyperlink>
        </w:p>
        <w:p w14:paraId="1E1DDEB5" w14:textId="756752CF" w:rsidR="00293BE3" w:rsidRPr="00A2235E" w:rsidRDefault="003E75AF" w:rsidP="00293BE3">
          <w:pPr>
            <w:rPr>
              <w:rFonts w:ascii="Arial" w:hAnsi="Arial" w:cs="Arial"/>
              <w:b/>
              <w:bCs/>
              <w:noProof/>
              <w:color w:val="000000" w:themeColor="text1"/>
              <w:sz w:val="22"/>
              <w:szCs w:val="22"/>
            </w:rPr>
          </w:pPr>
          <w:r w:rsidRPr="00A2235E">
            <w:rPr>
              <w:rFonts w:ascii="Arial" w:hAnsi="Arial" w:cs="Arial"/>
              <w:b/>
              <w:bCs/>
              <w:noProof/>
              <w:color w:val="000000" w:themeColor="text1"/>
              <w:sz w:val="22"/>
              <w:szCs w:val="22"/>
            </w:rPr>
            <w:fldChar w:fldCharType="end"/>
          </w:r>
        </w:p>
      </w:sdtContent>
    </w:sdt>
    <w:p w14:paraId="75626A47" w14:textId="7012D90E" w:rsidR="00A57A36" w:rsidRPr="00A2235E" w:rsidRDefault="003E75AF" w:rsidP="00293BE3">
      <w:pPr>
        <w:rPr>
          <w:rFonts w:ascii="Arial" w:hAnsi="Arial" w:cs="Arial"/>
          <w:color w:val="000000" w:themeColor="text1"/>
          <w:sz w:val="22"/>
          <w:szCs w:val="22"/>
        </w:rPr>
      </w:pPr>
      <w:r w:rsidRPr="00A2235E">
        <w:rPr>
          <w:rFonts w:ascii="Arial" w:hAnsi="Arial" w:cs="Arial"/>
          <w:color w:val="000000" w:themeColor="text1"/>
          <w:sz w:val="22"/>
          <w:szCs w:val="22"/>
        </w:rPr>
        <w:br w:type="page"/>
      </w:r>
    </w:p>
    <w:p w14:paraId="41A721EE" w14:textId="3D595BC2" w:rsidR="00873C23" w:rsidRPr="00A2235E" w:rsidRDefault="00873C23" w:rsidP="00A2235E">
      <w:pPr>
        <w:pStyle w:val="Heading1"/>
        <w:numPr>
          <w:ilvl w:val="0"/>
          <w:numId w:val="35"/>
        </w:numPr>
        <w:rPr>
          <w:rFonts w:ascii="Arial" w:hAnsi="Arial" w:cs="Arial"/>
          <w:b/>
          <w:bCs/>
          <w:color w:val="000000" w:themeColor="text1"/>
          <w:sz w:val="22"/>
          <w:szCs w:val="22"/>
        </w:rPr>
      </w:pPr>
      <w:bookmarkStart w:id="0" w:name="_Toc224576819"/>
      <w:bookmarkStart w:id="1" w:name="_Toc224577176"/>
      <w:r w:rsidRPr="00A2235E">
        <w:rPr>
          <w:rFonts w:ascii="Arial" w:hAnsi="Arial" w:cs="Arial"/>
          <w:b/>
          <w:bCs/>
          <w:color w:val="000000" w:themeColor="text1"/>
          <w:sz w:val="22"/>
          <w:szCs w:val="22"/>
        </w:rPr>
        <w:lastRenderedPageBreak/>
        <w:t>Introduction</w:t>
      </w:r>
      <w:bookmarkEnd w:id="0"/>
      <w:bookmarkEnd w:id="1"/>
    </w:p>
    <w:p w14:paraId="6DB34D4E" w14:textId="77777777" w:rsidR="002A0B4F" w:rsidRPr="00A2235E" w:rsidRDefault="002A0B4F" w:rsidP="002A0B4F">
      <w:pPr>
        <w:rPr>
          <w:rFonts w:ascii="Arial" w:hAnsi="Arial" w:cs="Arial"/>
          <w:color w:val="000000" w:themeColor="text1"/>
          <w:sz w:val="22"/>
          <w:szCs w:val="22"/>
        </w:rPr>
      </w:pPr>
      <w:r w:rsidRPr="00A2235E">
        <w:rPr>
          <w:rFonts w:ascii="Arial" w:hAnsi="Arial" w:cs="Arial"/>
          <w:color w:val="000000" w:themeColor="text1"/>
          <w:sz w:val="22"/>
          <w:szCs w:val="22"/>
        </w:rPr>
        <w:t>Internal combustion engines are widely used in the automotive industry as a primary source of power for vehicles. Understanding engine performance is essential for engineers in order to improve efficiency, fuel consumption and reliability. Engine testing allows engineers to analyse how an engine behaves under different operating conditions and provides important information about its performance.</w:t>
      </w:r>
    </w:p>
    <w:p w14:paraId="12A9A75E" w14:textId="2EB4EBFA" w:rsidR="002A0B4F" w:rsidRPr="00A2235E" w:rsidRDefault="002A0B4F" w:rsidP="002A0B4F">
      <w:pPr>
        <w:rPr>
          <w:rFonts w:ascii="Arial" w:hAnsi="Arial" w:cs="Arial"/>
          <w:color w:val="000000" w:themeColor="text1"/>
          <w:sz w:val="22"/>
          <w:szCs w:val="22"/>
        </w:rPr>
      </w:pPr>
      <w:r w:rsidRPr="00A2235E">
        <w:rPr>
          <w:rFonts w:ascii="Arial" w:hAnsi="Arial" w:cs="Arial"/>
          <w:color w:val="000000" w:themeColor="text1"/>
          <w:sz w:val="22"/>
          <w:szCs w:val="22"/>
        </w:rPr>
        <w:t>The operating characteristics of reciprocating internal combustion engines are commonly evaluated using parameters such as work, torque and power together with fuel consumption and efficiency measurements (Pulkrabek, 2004). These parameters help engineers understand how efficiently the engine converts the chemical energy of fuel into useful mechanical work.</w:t>
      </w:r>
    </w:p>
    <w:p w14:paraId="118688B5" w14:textId="77777777" w:rsidR="002A0B4F" w:rsidRPr="00A2235E" w:rsidRDefault="002A0B4F" w:rsidP="002A0B4F">
      <w:pPr>
        <w:rPr>
          <w:rFonts w:ascii="Arial" w:hAnsi="Arial" w:cs="Arial"/>
          <w:color w:val="000000" w:themeColor="text1"/>
          <w:sz w:val="22"/>
          <w:szCs w:val="22"/>
        </w:rPr>
      </w:pPr>
      <w:r w:rsidRPr="00A2235E">
        <w:rPr>
          <w:rFonts w:ascii="Arial" w:hAnsi="Arial" w:cs="Arial"/>
          <w:color w:val="000000" w:themeColor="text1"/>
          <w:sz w:val="22"/>
          <w:szCs w:val="22"/>
        </w:rPr>
        <w:t>One of the most common methods used to measure engine performance is through the use of an engine dynamometer. Dynamometers allow engineers to measure engine torque and speed while absorbing the energy produced by the engine, which can then be used to determine engine power and other performance parameters (Heywood, 1988).</w:t>
      </w:r>
    </w:p>
    <w:p w14:paraId="71374D23" w14:textId="77777777" w:rsidR="002A0B4F" w:rsidRPr="00A2235E" w:rsidRDefault="002A0B4F" w:rsidP="002A0B4F">
      <w:pPr>
        <w:rPr>
          <w:rFonts w:ascii="Arial" w:hAnsi="Arial" w:cs="Arial"/>
          <w:color w:val="000000" w:themeColor="text1"/>
          <w:sz w:val="22"/>
          <w:szCs w:val="22"/>
        </w:rPr>
      </w:pPr>
      <w:r w:rsidRPr="00A2235E">
        <w:rPr>
          <w:rFonts w:ascii="Arial" w:hAnsi="Arial" w:cs="Arial"/>
          <w:color w:val="000000" w:themeColor="text1"/>
          <w:sz w:val="22"/>
          <w:szCs w:val="22"/>
        </w:rPr>
        <w:t>In this experiment, a Honda 1.6 L VTEC four-cylinder gasoline engine was tested using an eddy-current dynamometer. During the test, parameters such as engine speed, load, fuel flow rate and lambda were recorded and later used to analyse the performance characteristics of the engine.</w:t>
      </w:r>
    </w:p>
    <w:p w14:paraId="36F493C9" w14:textId="77777777" w:rsidR="002A0B4F" w:rsidRPr="00A2235E" w:rsidRDefault="002A0B4F" w:rsidP="002A0B4F">
      <w:pPr>
        <w:rPr>
          <w:rFonts w:ascii="Arial" w:hAnsi="Arial" w:cs="Arial"/>
          <w:color w:val="000000" w:themeColor="text1"/>
          <w:sz w:val="22"/>
          <w:szCs w:val="22"/>
        </w:rPr>
      </w:pPr>
    </w:p>
    <w:p w14:paraId="4DB9BACF" w14:textId="75BAEAC6" w:rsidR="00C47BA0" w:rsidRPr="00A2235E" w:rsidRDefault="00C47BA0" w:rsidP="00A2235E">
      <w:pPr>
        <w:pStyle w:val="Heading1"/>
        <w:numPr>
          <w:ilvl w:val="0"/>
          <w:numId w:val="35"/>
        </w:numPr>
        <w:rPr>
          <w:rFonts w:ascii="Arial" w:hAnsi="Arial" w:cs="Arial"/>
          <w:b/>
          <w:bCs/>
          <w:color w:val="000000" w:themeColor="text1"/>
          <w:sz w:val="22"/>
          <w:szCs w:val="22"/>
        </w:rPr>
      </w:pPr>
      <w:bookmarkStart w:id="2" w:name="_Toc224576820"/>
      <w:bookmarkStart w:id="3" w:name="_Toc224577177"/>
      <w:r w:rsidRPr="00A2235E">
        <w:rPr>
          <w:rFonts w:ascii="Arial" w:hAnsi="Arial" w:cs="Arial"/>
          <w:b/>
          <w:bCs/>
          <w:color w:val="000000" w:themeColor="text1"/>
          <w:sz w:val="22"/>
          <w:szCs w:val="22"/>
        </w:rPr>
        <w:t>Me</w:t>
      </w:r>
      <w:r w:rsidR="00105A55" w:rsidRPr="00A2235E">
        <w:rPr>
          <w:rFonts w:ascii="Arial" w:hAnsi="Arial" w:cs="Arial"/>
          <w:b/>
          <w:bCs/>
          <w:color w:val="000000" w:themeColor="text1"/>
          <w:sz w:val="22"/>
          <w:szCs w:val="22"/>
        </w:rPr>
        <w:t>t</w:t>
      </w:r>
      <w:r w:rsidRPr="00A2235E">
        <w:rPr>
          <w:rFonts w:ascii="Arial" w:hAnsi="Arial" w:cs="Arial"/>
          <w:b/>
          <w:bCs/>
          <w:color w:val="000000" w:themeColor="text1"/>
          <w:sz w:val="22"/>
          <w:szCs w:val="22"/>
        </w:rPr>
        <w:t>hodology</w:t>
      </w:r>
      <w:bookmarkEnd w:id="2"/>
      <w:bookmarkEnd w:id="3"/>
    </w:p>
    <w:p w14:paraId="6EEC1ABC" w14:textId="77777777" w:rsidR="00293BE3" w:rsidRPr="00A2235E" w:rsidRDefault="00293BE3" w:rsidP="00293BE3">
      <w:pPr>
        <w:pStyle w:val="NormalWeb"/>
        <w:rPr>
          <w:rFonts w:ascii="Arial" w:hAnsi="Arial" w:cs="Arial"/>
          <w:color w:val="000000" w:themeColor="text1"/>
          <w:sz w:val="22"/>
          <w:szCs w:val="22"/>
        </w:rPr>
      </w:pPr>
      <w:r w:rsidRPr="00A2235E">
        <w:rPr>
          <w:rFonts w:ascii="Arial" w:hAnsi="Arial" w:cs="Arial"/>
          <w:color w:val="000000" w:themeColor="text1"/>
          <w:sz w:val="22"/>
          <w:szCs w:val="22"/>
        </w:rPr>
        <w:t>The performance characteristics of a Honda 1.6 L VTEC engine were investigated using dynamometer test data provided during the laboratory session. The experimental procedure was demonstrated through a recorded video showing the operation of the engine test bench and the dynamometer instrumentation. The dataset used for the analysis was provided in Microsoft Excel format and contained measurements recorded at different engine speeds.</w:t>
      </w:r>
    </w:p>
    <w:p w14:paraId="043B9BD2" w14:textId="1D76BAE1" w:rsidR="00293BE3" w:rsidRPr="00A2235E" w:rsidRDefault="00293BE3" w:rsidP="00293BE3">
      <w:pPr>
        <w:pStyle w:val="NormalWeb"/>
        <w:rPr>
          <w:rFonts w:ascii="Arial" w:hAnsi="Arial" w:cs="Arial"/>
          <w:color w:val="000000" w:themeColor="text1"/>
          <w:sz w:val="22"/>
          <w:szCs w:val="22"/>
        </w:rPr>
      </w:pPr>
      <w:r w:rsidRPr="00A2235E">
        <w:rPr>
          <w:rFonts w:ascii="Arial" w:hAnsi="Arial" w:cs="Arial"/>
          <w:color w:val="000000" w:themeColor="text1"/>
          <w:sz w:val="22"/>
          <w:szCs w:val="22"/>
        </w:rPr>
        <w:t>The engine tests were carried out using an eddy-current dynamometer test bench. The test specimen was a Honda 1.6 L VTEC four-cylinder gasoline engine connected to the dynamometer through a coupling shaft. The dynamometer applies a controlled load to the engine while measuring parameters such as torque and engine speed.</w:t>
      </w:r>
    </w:p>
    <w:p w14:paraId="7DD57C7C" w14:textId="77777777" w:rsidR="00293BE3" w:rsidRPr="00A2235E" w:rsidRDefault="00293BE3" w:rsidP="00293BE3">
      <w:pPr>
        <w:pStyle w:val="NormalWeb"/>
        <w:rPr>
          <w:rFonts w:ascii="Arial" w:hAnsi="Arial" w:cs="Arial"/>
          <w:color w:val="000000" w:themeColor="text1"/>
          <w:sz w:val="22"/>
          <w:szCs w:val="22"/>
        </w:rPr>
      </w:pPr>
      <w:r w:rsidRPr="00A2235E">
        <w:rPr>
          <w:rFonts w:ascii="Arial" w:hAnsi="Arial" w:cs="Arial"/>
          <w:color w:val="000000" w:themeColor="text1"/>
          <w:sz w:val="22"/>
          <w:szCs w:val="22"/>
        </w:rPr>
        <w:t>According to the operating principle of an eddy-current dynamometer, the engine drives the rotor of the dynamometer which absorbs the mechanical power produced by the engine and converts it into heat energy. The torque produced by the engine is transmitted through the dynamometer housing and measured using a load cell acting through a lever arm mechanism (Schenck Pegasus, 2001).</w:t>
      </w:r>
    </w:p>
    <w:p w14:paraId="02159FE8" w14:textId="77777777" w:rsidR="00293BE3" w:rsidRPr="00A2235E" w:rsidRDefault="00293BE3" w:rsidP="00293BE3">
      <w:pPr>
        <w:pStyle w:val="NormalWeb"/>
        <w:rPr>
          <w:rFonts w:ascii="Arial" w:hAnsi="Arial" w:cs="Arial"/>
          <w:color w:val="000000" w:themeColor="text1"/>
          <w:sz w:val="22"/>
          <w:szCs w:val="22"/>
        </w:rPr>
      </w:pPr>
      <w:r w:rsidRPr="00A2235E">
        <w:rPr>
          <w:rFonts w:ascii="Arial" w:hAnsi="Arial" w:cs="Arial"/>
          <w:color w:val="000000" w:themeColor="text1"/>
          <w:sz w:val="22"/>
          <w:szCs w:val="22"/>
        </w:rPr>
        <w:t>During the experiment, the engine was operated at different speeds ranging approximately from 1000 rpm to 5500 rpm. At each operating condition, several parameters were recorded including engine speed, load applied by the dynamometer, fuel flow rate and lambda value.</w:t>
      </w:r>
    </w:p>
    <w:p w14:paraId="12A42854" w14:textId="77777777" w:rsidR="00293BE3" w:rsidRDefault="00293BE3" w:rsidP="00293BE3">
      <w:pPr>
        <w:pStyle w:val="NormalWeb"/>
        <w:rPr>
          <w:rFonts w:ascii="Arial" w:hAnsi="Arial" w:cs="Arial"/>
          <w:color w:val="000000" w:themeColor="text1"/>
          <w:sz w:val="22"/>
          <w:szCs w:val="22"/>
        </w:rPr>
      </w:pPr>
      <w:r w:rsidRPr="00A2235E">
        <w:rPr>
          <w:rFonts w:ascii="Arial" w:hAnsi="Arial" w:cs="Arial"/>
          <w:color w:val="000000" w:themeColor="text1"/>
          <w:sz w:val="22"/>
          <w:szCs w:val="22"/>
        </w:rPr>
        <w:lastRenderedPageBreak/>
        <w:t>The measured load values were used to determine the engine torque using the dynamometer lever arm length. Brake power was then calculated from the measured torque and engine speed. These calculated values were later used to construct performance graphs and analyse the engine behaviour across the operating speed range.</w:t>
      </w:r>
    </w:p>
    <w:p w14:paraId="63F6C604" w14:textId="77777777" w:rsidR="002D0CE1" w:rsidRPr="00A2235E" w:rsidRDefault="002D0CE1" w:rsidP="00293BE3">
      <w:pPr>
        <w:pStyle w:val="NormalWeb"/>
        <w:rPr>
          <w:rFonts w:ascii="Arial" w:hAnsi="Arial" w:cs="Arial"/>
          <w:color w:val="000000" w:themeColor="text1"/>
          <w:sz w:val="22"/>
          <w:szCs w:val="22"/>
        </w:rPr>
      </w:pPr>
    </w:p>
    <w:p w14:paraId="06997F59" w14:textId="4520A139" w:rsidR="00293BE3" w:rsidRPr="00A2235E" w:rsidRDefault="00293BE3" w:rsidP="00293BE3">
      <w:pPr>
        <w:pStyle w:val="NoSpacing"/>
        <w:rPr>
          <w:rFonts w:ascii="Arial" w:hAnsi="Arial" w:cs="Arial"/>
          <w:color w:val="000000" w:themeColor="text1"/>
          <w:sz w:val="22"/>
          <w:szCs w:val="22"/>
        </w:rPr>
      </w:pPr>
      <w:r w:rsidRPr="00A2235E">
        <w:rPr>
          <w:rFonts w:ascii="Arial" w:hAnsi="Arial" w:cs="Arial"/>
          <w:noProof/>
          <w:color w:val="000000" w:themeColor="text1"/>
          <w:sz w:val="22"/>
          <w:szCs w:val="22"/>
        </w:rPr>
        <w:drawing>
          <wp:inline distT="0" distB="0" distL="0" distR="0" wp14:anchorId="0FD5D5B6" wp14:editId="19745DF8">
            <wp:extent cx="4853940" cy="3017520"/>
            <wp:effectExtent l="0" t="0" r="3810" b="0"/>
            <wp:docPr id="40844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3940" cy="3017520"/>
                    </a:xfrm>
                    <a:prstGeom prst="rect">
                      <a:avLst/>
                    </a:prstGeom>
                    <a:noFill/>
                    <a:ln>
                      <a:noFill/>
                    </a:ln>
                  </pic:spPr>
                </pic:pic>
              </a:graphicData>
            </a:graphic>
          </wp:inline>
        </w:drawing>
      </w:r>
    </w:p>
    <w:p w14:paraId="1AE3881B" w14:textId="4D4BE6B6" w:rsidR="0043361B" w:rsidRPr="00A2235E" w:rsidRDefault="00293BE3" w:rsidP="00527C00">
      <w:pPr>
        <w:rPr>
          <w:rFonts w:ascii="Arial" w:hAnsi="Arial" w:cs="Arial"/>
          <w:color w:val="000000" w:themeColor="text1"/>
          <w:sz w:val="22"/>
          <w:szCs w:val="22"/>
        </w:rPr>
      </w:pPr>
      <w:r w:rsidRPr="00A2235E">
        <w:rPr>
          <w:rFonts w:ascii="Arial" w:hAnsi="Arial" w:cs="Arial"/>
          <w:b/>
          <w:bCs/>
          <w:color w:val="000000" w:themeColor="text1"/>
          <w:sz w:val="22"/>
          <w:szCs w:val="22"/>
        </w:rPr>
        <w:t xml:space="preserve">Figure </w:t>
      </w:r>
      <w:r w:rsidRPr="00A2235E">
        <w:rPr>
          <w:rFonts w:ascii="Arial" w:hAnsi="Arial" w:cs="Arial"/>
          <w:b/>
          <w:bCs/>
          <w:color w:val="000000" w:themeColor="text1"/>
          <w:sz w:val="22"/>
          <w:szCs w:val="22"/>
        </w:rPr>
        <w:t>1</w:t>
      </w:r>
      <w:r w:rsidRPr="00A2235E">
        <w:rPr>
          <w:rFonts w:ascii="Arial" w:hAnsi="Arial" w:cs="Arial"/>
          <w:b/>
          <w:bCs/>
          <w:color w:val="000000" w:themeColor="text1"/>
          <w:sz w:val="22"/>
          <w:szCs w:val="22"/>
        </w:rPr>
        <w:t>:</w:t>
      </w:r>
      <w:r w:rsidRPr="00A2235E">
        <w:rPr>
          <w:rFonts w:ascii="Arial" w:hAnsi="Arial" w:cs="Arial"/>
          <w:color w:val="000000" w:themeColor="text1"/>
          <w:sz w:val="22"/>
          <w:szCs w:val="22"/>
        </w:rPr>
        <w:t xml:space="preserve"> Dynamometer control and data acquisition software used to monitor engine parameters during testing (Source: UWTSD laboratory demonstration video, 2021).</w:t>
      </w:r>
    </w:p>
    <w:p w14:paraId="1C092666" w14:textId="32FB218F" w:rsidR="00293BE3" w:rsidRPr="00A2235E" w:rsidRDefault="00293BE3" w:rsidP="00527C00">
      <w:pPr>
        <w:rPr>
          <w:rFonts w:ascii="Arial" w:hAnsi="Arial" w:cs="Arial"/>
          <w:color w:val="000000" w:themeColor="text1"/>
          <w:sz w:val="22"/>
          <w:szCs w:val="22"/>
        </w:rPr>
      </w:pPr>
    </w:p>
    <w:p w14:paraId="32FF3696" w14:textId="4038C3AF" w:rsidR="00293BE3" w:rsidRPr="00A2235E" w:rsidRDefault="00293BE3" w:rsidP="00293BE3">
      <w:pPr>
        <w:pStyle w:val="NoSpacing"/>
        <w:rPr>
          <w:rFonts w:ascii="Arial" w:hAnsi="Arial" w:cs="Arial"/>
          <w:b/>
          <w:bCs/>
          <w:color w:val="000000" w:themeColor="text1"/>
          <w:sz w:val="22"/>
          <w:szCs w:val="22"/>
        </w:rPr>
      </w:pPr>
      <w:r w:rsidRPr="00A2235E">
        <w:rPr>
          <w:rFonts w:ascii="Arial" w:hAnsi="Arial" w:cs="Arial"/>
          <w:noProof/>
          <w:color w:val="000000" w:themeColor="text1"/>
          <w:sz w:val="22"/>
          <w:szCs w:val="22"/>
        </w:rPr>
        <w:drawing>
          <wp:inline distT="0" distB="0" distL="0" distR="0" wp14:anchorId="5CB7F43B" wp14:editId="5D5C61D4">
            <wp:extent cx="4869180" cy="2964180"/>
            <wp:effectExtent l="0" t="0" r="7620" b="7620"/>
            <wp:docPr id="220280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9180" cy="2964180"/>
                    </a:xfrm>
                    <a:prstGeom prst="rect">
                      <a:avLst/>
                    </a:prstGeom>
                    <a:noFill/>
                    <a:ln>
                      <a:noFill/>
                    </a:ln>
                  </pic:spPr>
                </pic:pic>
              </a:graphicData>
            </a:graphic>
          </wp:inline>
        </w:drawing>
      </w:r>
    </w:p>
    <w:p w14:paraId="16074314" w14:textId="54F853AD" w:rsidR="00293BE3" w:rsidRPr="00A2235E" w:rsidRDefault="00293BE3" w:rsidP="00A9377C">
      <w:pPr>
        <w:rPr>
          <w:rFonts w:ascii="Arial" w:hAnsi="Arial" w:cs="Arial"/>
          <w:color w:val="000000" w:themeColor="text1"/>
          <w:sz w:val="22"/>
          <w:szCs w:val="22"/>
        </w:rPr>
      </w:pPr>
      <w:r w:rsidRPr="00A2235E">
        <w:rPr>
          <w:rFonts w:ascii="Arial" w:hAnsi="Arial" w:cs="Arial"/>
          <w:b/>
          <w:bCs/>
          <w:color w:val="000000" w:themeColor="text1"/>
          <w:sz w:val="22"/>
          <w:szCs w:val="22"/>
        </w:rPr>
        <w:t xml:space="preserve">Figure </w:t>
      </w:r>
      <w:r w:rsidRPr="00A2235E">
        <w:rPr>
          <w:rFonts w:ascii="Arial" w:hAnsi="Arial" w:cs="Arial"/>
          <w:b/>
          <w:bCs/>
          <w:color w:val="000000" w:themeColor="text1"/>
          <w:sz w:val="22"/>
          <w:szCs w:val="22"/>
        </w:rPr>
        <w:t>2</w:t>
      </w:r>
      <w:r w:rsidRPr="00A2235E">
        <w:rPr>
          <w:rFonts w:ascii="Arial" w:hAnsi="Arial" w:cs="Arial"/>
          <w:b/>
          <w:bCs/>
          <w:color w:val="000000" w:themeColor="text1"/>
          <w:sz w:val="22"/>
          <w:szCs w:val="22"/>
        </w:rPr>
        <w:t>:</w:t>
      </w:r>
      <w:r w:rsidRPr="00A2235E">
        <w:rPr>
          <w:rFonts w:ascii="Arial" w:hAnsi="Arial" w:cs="Arial"/>
          <w:color w:val="000000" w:themeColor="text1"/>
          <w:sz w:val="22"/>
          <w:szCs w:val="22"/>
        </w:rPr>
        <w:t xml:space="preserve"> Honda 1.6 L VTEC engine mounted on the dynamometer test bench (Source: UWTSD laboratory demonstration video, 2021).</w:t>
      </w:r>
    </w:p>
    <w:p w14:paraId="79B573CE" w14:textId="4AC5C9AE" w:rsidR="00293BE3" w:rsidRPr="00A2235E" w:rsidRDefault="00293BE3" w:rsidP="007B3EA3">
      <w:pPr>
        <w:rPr>
          <w:rFonts w:ascii="Arial" w:hAnsi="Arial" w:cs="Arial"/>
          <w:color w:val="000000" w:themeColor="text1"/>
          <w:sz w:val="22"/>
          <w:szCs w:val="22"/>
        </w:rPr>
      </w:pPr>
    </w:p>
    <w:p w14:paraId="20D2415E" w14:textId="77777777" w:rsidR="002D0CE1" w:rsidRDefault="00293BE3" w:rsidP="00293BE3">
      <w:pPr>
        <w:pStyle w:val="NoSpacing"/>
        <w:rPr>
          <w:rFonts w:ascii="Arial" w:hAnsi="Arial" w:cs="Arial"/>
          <w:b/>
          <w:bCs/>
          <w:color w:val="000000" w:themeColor="text1"/>
          <w:sz w:val="22"/>
          <w:szCs w:val="22"/>
        </w:rPr>
      </w:pPr>
      <w:r w:rsidRPr="00A2235E">
        <w:rPr>
          <w:rFonts w:ascii="Arial" w:hAnsi="Arial" w:cs="Arial"/>
          <w:noProof/>
          <w:color w:val="000000" w:themeColor="text1"/>
          <w:sz w:val="22"/>
          <w:szCs w:val="22"/>
        </w:rPr>
        <w:lastRenderedPageBreak/>
        <w:drawing>
          <wp:inline distT="0" distB="0" distL="0" distR="0" wp14:anchorId="045DCA92" wp14:editId="6F3C0665">
            <wp:extent cx="4968240" cy="3025140"/>
            <wp:effectExtent l="0" t="0" r="3810" b="3810"/>
            <wp:docPr id="20086438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8240" cy="3025140"/>
                    </a:xfrm>
                    <a:prstGeom prst="rect">
                      <a:avLst/>
                    </a:prstGeom>
                    <a:noFill/>
                    <a:ln>
                      <a:noFill/>
                    </a:ln>
                  </pic:spPr>
                </pic:pic>
              </a:graphicData>
            </a:graphic>
          </wp:inline>
        </w:drawing>
      </w:r>
    </w:p>
    <w:p w14:paraId="34A686DE" w14:textId="1E4038DD" w:rsidR="00293BE3" w:rsidRPr="00A2235E" w:rsidRDefault="00293BE3" w:rsidP="00293BE3">
      <w:pPr>
        <w:pStyle w:val="NoSpacing"/>
        <w:rPr>
          <w:rFonts w:ascii="Arial" w:hAnsi="Arial" w:cs="Arial"/>
          <w:color w:val="000000" w:themeColor="text1"/>
          <w:sz w:val="22"/>
          <w:szCs w:val="22"/>
        </w:rPr>
      </w:pPr>
      <w:r w:rsidRPr="00A2235E">
        <w:rPr>
          <w:rFonts w:ascii="Arial" w:hAnsi="Arial" w:cs="Arial"/>
          <w:b/>
          <w:bCs/>
          <w:color w:val="000000" w:themeColor="text1"/>
          <w:sz w:val="22"/>
          <w:szCs w:val="22"/>
        </w:rPr>
        <w:t xml:space="preserve">Figure </w:t>
      </w:r>
      <w:r w:rsidRPr="00A2235E">
        <w:rPr>
          <w:rFonts w:ascii="Arial" w:hAnsi="Arial" w:cs="Arial"/>
          <w:b/>
          <w:bCs/>
          <w:color w:val="000000" w:themeColor="text1"/>
          <w:sz w:val="22"/>
          <w:szCs w:val="22"/>
        </w:rPr>
        <w:t>3</w:t>
      </w:r>
      <w:r w:rsidRPr="00A2235E">
        <w:rPr>
          <w:rFonts w:ascii="Arial" w:hAnsi="Arial" w:cs="Arial"/>
          <w:b/>
          <w:bCs/>
          <w:color w:val="000000" w:themeColor="text1"/>
          <w:sz w:val="22"/>
          <w:szCs w:val="22"/>
        </w:rPr>
        <w:t>:</w:t>
      </w:r>
      <w:r w:rsidRPr="00A2235E">
        <w:rPr>
          <w:rFonts w:ascii="Arial" w:hAnsi="Arial" w:cs="Arial"/>
          <w:color w:val="000000" w:themeColor="text1"/>
          <w:sz w:val="22"/>
          <w:szCs w:val="22"/>
        </w:rPr>
        <w:t xml:space="preserve"> Eddy-current dynamometer used to apply controlled load to the engine during testing (Source: UWTSD laboratory demonstration video, 2021).</w:t>
      </w:r>
    </w:p>
    <w:p w14:paraId="5216CA3B" w14:textId="77777777" w:rsidR="00A57A36" w:rsidRPr="00A2235E" w:rsidRDefault="00A57A36" w:rsidP="00A70837">
      <w:pPr>
        <w:rPr>
          <w:rFonts w:ascii="Arial" w:hAnsi="Arial" w:cs="Arial"/>
          <w:b/>
          <w:bCs/>
          <w:color w:val="000000" w:themeColor="text1"/>
          <w:sz w:val="22"/>
          <w:szCs w:val="22"/>
        </w:rPr>
      </w:pPr>
    </w:p>
    <w:p w14:paraId="2CF6C888" w14:textId="61AB92C5" w:rsidR="001C7D08" w:rsidRPr="00A2235E" w:rsidRDefault="00A70837" w:rsidP="00A2235E">
      <w:pPr>
        <w:pStyle w:val="Heading1"/>
        <w:numPr>
          <w:ilvl w:val="0"/>
          <w:numId w:val="35"/>
        </w:numPr>
        <w:rPr>
          <w:rFonts w:ascii="Arial" w:hAnsi="Arial" w:cs="Arial"/>
          <w:b/>
          <w:bCs/>
          <w:color w:val="000000" w:themeColor="text1"/>
          <w:sz w:val="22"/>
          <w:szCs w:val="22"/>
        </w:rPr>
      </w:pPr>
      <w:bookmarkStart w:id="4" w:name="_Toc224577178"/>
      <w:r w:rsidRPr="00A2235E">
        <w:rPr>
          <w:rFonts w:ascii="Arial" w:hAnsi="Arial" w:cs="Arial"/>
          <w:b/>
          <w:bCs/>
          <w:color w:val="000000" w:themeColor="text1"/>
          <w:sz w:val="22"/>
          <w:szCs w:val="22"/>
        </w:rPr>
        <w:t>Results</w:t>
      </w:r>
      <w:bookmarkEnd w:id="4"/>
      <w:r w:rsidRPr="00A2235E">
        <w:rPr>
          <w:rFonts w:ascii="Arial" w:hAnsi="Arial" w:cs="Arial"/>
          <w:b/>
          <w:bCs/>
          <w:color w:val="000000" w:themeColor="text1"/>
          <w:sz w:val="22"/>
          <w:szCs w:val="22"/>
        </w:rPr>
        <w:t xml:space="preserve"> </w:t>
      </w:r>
    </w:p>
    <w:p w14:paraId="3645A2E0" w14:textId="77777777" w:rsidR="002D0CE1" w:rsidRPr="002D0CE1" w:rsidRDefault="002D0CE1" w:rsidP="002D0CE1">
      <w:pPr>
        <w:pStyle w:val="NormalWeb"/>
        <w:ind w:left="360"/>
        <w:rPr>
          <w:rFonts w:ascii="Arial" w:hAnsi="Arial" w:cs="Arial"/>
          <w:sz w:val="22"/>
          <w:szCs w:val="22"/>
        </w:rPr>
      </w:pPr>
      <w:r w:rsidRPr="002D0CE1">
        <w:rPr>
          <w:rFonts w:ascii="Arial" w:hAnsi="Arial" w:cs="Arial"/>
          <w:sz w:val="22"/>
          <w:szCs w:val="22"/>
        </w:rPr>
        <w:t>The experimental data collected during the dynamometer test were used to evaluate the performance characteristics of the Honda 1.6 L VTEC engine across the tested speed range. Using the recorded load values together with the dynamometer lever arm length, the engine torque was calculated for each operating point. Brake power was then determined from the measured engine speed and the calculated torque values using standard engine performance relationships.</w:t>
      </w:r>
    </w:p>
    <w:p w14:paraId="288643A4" w14:textId="77777777" w:rsidR="002D0CE1" w:rsidRPr="002D0CE1" w:rsidRDefault="002D0CE1" w:rsidP="002D0CE1">
      <w:pPr>
        <w:pStyle w:val="NormalWeb"/>
        <w:ind w:left="360"/>
        <w:rPr>
          <w:rFonts w:ascii="Arial" w:hAnsi="Arial" w:cs="Arial"/>
          <w:sz w:val="22"/>
          <w:szCs w:val="22"/>
        </w:rPr>
      </w:pPr>
      <w:r w:rsidRPr="002D0CE1">
        <w:rPr>
          <w:rFonts w:ascii="Arial" w:hAnsi="Arial" w:cs="Arial"/>
          <w:sz w:val="22"/>
          <w:szCs w:val="22"/>
        </w:rPr>
        <w:t xml:space="preserve">The resulting dataset allowed the construction of performance curves illustrating the behaviour of the engine under different operating conditions. In particular, graphs were generated to show the variation of torque, brake power, fuel flow rate and lambda with engine speed, as presented in </w:t>
      </w:r>
      <w:r w:rsidRPr="002D0CE1">
        <w:rPr>
          <w:rStyle w:val="Strong"/>
          <w:rFonts w:ascii="Arial" w:eastAsiaTheme="majorEastAsia" w:hAnsi="Arial" w:cs="Arial"/>
          <w:sz w:val="22"/>
          <w:szCs w:val="22"/>
        </w:rPr>
        <w:t>Figures 5–8</w:t>
      </w:r>
      <w:r w:rsidRPr="002D0CE1">
        <w:rPr>
          <w:rFonts w:ascii="Arial" w:hAnsi="Arial" w:cs="Arial"/>
          <w:sz w:val="22"/>
          <w:szCs w:val="22"/>
        </w:rPr>
        <w:t>. These graphical representations provide a clear visual interpretation of how the engine performance changes as the rotational speed increases. The results therefore illustrate the relationship between engine operating conditions and key performance parameters, and they form the basis for the detailed performance analysis presented in the following discussion section.</w:t>
      </w:r>
    </w:p>
    <w:p w14:paraId="2200B7BA" w14:textId="6B1413FC" w:rsidR="001C7D08" w:rsidRPr="00A2235E" w:rsidRDefault="001C7D08" w:rsidP="001C7D08">
      <w:pPr>
        <w:rPr>
          <w:rFonts w:ascii="Arial" w:hAnsi="Arial" w:cs="Arial"/>
          <w:iCs/>
          <w:color w:val="000000" w:themeColor="text1"/>
          <w:sz w:val="22"/>
          <w:szCs w:val="22"/>
        </w:rPr>
      </w:pPr>
    </w:p>
    <w:p w14:paraId="10951398" w14:textId="77777777" w:rsidR="001C7D08" w:rsidRPr="00A2235E" w:rsidRDefault="001C7D08" w:rsidP="00A2235E">
      <w:pPr>
        <w:pStyle w:val="Heading2"/>
        <w:rPr>
          <w:rFonts w:ascii="Arial" w:hAnsi="Arial" w:cs="Arial"/>
          <w:b/>
          <w:bCs/>
          <w:color w:val="000000" w:themeColor="text1"/>
          <w:sz w:val="22"/>
          <w:szCs w:val="22"/>
        </w:rPr>
      </w:pPr>
      <w:bookmarkStart w:id="5" w:name="_Toc224577179"/>
      <w:r w:rsidRPr="00A2235E">
        <w:rPr>
          <w:rFonts w:ascii="Arial" w:hAnsi="Arial" w:cs="Arial"/>
          <w:b/>
          <w:bCs/>
          <w:color w:val="000000" w:themeColor="text1"/>
          <w:sz w:val="22"/>
          <w:szCs w:val="22"/>
        </w:rPr>
        <w:t>3.1 Performance Calculations</w:t>
      </w:r>
      <w:bookmarkEnd w:id="5"/>
    </w:p>
    <w:p w14:paraId="0393614A" w14:textId="77777777" w:rsidR="001C4E9B" w:rsidRPr="00A2235E" w:rsidRDefault="001C4E9B" w:rsidP="001C7D08">
      <w:pPr>
        <w:rPr>
          <w:rFonts w:ascii="Arial" w:hAnsi="Arial" w:cs="Arial"/>
          <w:iCs/>
          <w:color w:val="000000" w:themeColor="text1"/>
          <w:sz w:val="22"/>
          <w:szCs w:val="22"/>
        </w:rPr>
      </w:pPr>
      <w:r w:rsidRPr="00A2235E">
        <w:rPr>
          <w:rFonts w:ascii="Arial" w:hAnsi="Arial" w:cs="Arial"/>
          <w:iCs/>
          <w:color w:val="000000" w:themeColor="text1"/>
          <w:sz w:val="22"/>
          <w:szCs w:val="22"/>
        </w:rPr>
        <w:t>The engine torque and brake power were calculated using standard performance equations commonly applied in internal combustion engine analysis (Heywood, 1988; Stone, 2012).</w:t>
      </w:r>
    </w:p>
    <w:p w14:paraId="281A9ED2" w14:textId="77777777" w:rsidR="00293BE3" w:rsidRPr="00A2235E" w:rsidRDefault="00293BE3" w:rsidP="001C7D08">
      <w:pPr>
        <w:rPr>
          <w:rFonts w:ascii="Arial" w:hAnsi="Arial" w:cs="Arial"/>
          <w:iCs/>
          <w:color w:val="000000" w:themeColor="text1"/>
          <w:sz w:val="22"/>
          <w:szCs w:val="22"/>
        </w:rPr>
      </w:pPr>
    </w:p>
    <w:p w14:paraId="7D8A0C34" w14:textId="67FD82E4" w:rsidR="001C7D08" w:rsidRPr="00A2235E" w:rsidRDefault="001C7D08" w:rsidP="00A2235E">
      <w:pPr>
        <w:pStyle w:val="Heading2"/>
        <w:rPr>
          <w:rFonts w:ascii="Arial" w:hAnsi="Arial" w:cs="Arial"/>
          <w:b/>
          <w:bCs/>
          <w:color w:val="000000" w:themeColor="text1"/>
          <w:sz w:val="22"/>
          <w:szCs w:val="22"/>
        </w:rPr>
      </w:pPr>
      <w:bookmarkStart w:id="6" w:name="_Toc224577180"/>
      <w:r w:rsidRPr="00A2235E">
        <w:rPr>
          <w:rFonts w:ascii="Arial" w:hAnsi="Arial" w:cs="Arial"/>
          <w:b/>
          <w:bCs/>
          <w:color w:val="000000" w:themeColor="text1"/>
          <w:sz w:val="22"/>
          <w:szCs w:val="22"/>
        </w:rPr>
        <w:lastRenderedPageBreak/>
        <w:t>3.1.2 Engine Torque Calculation</w:t>
      </w:r>
      <w:bookmarkEnd w:id="6"/>
    </w:p>
    <w:p w14:paraId="340310D7" w14:textId="77777777" w:rsidR="001C7D08" w:rsidRPr="00A2235E" w:rsidRDefault="001C7D08" w:rsidP="001C7D08">
      <w:pPr>
        <w:rPr>
          <w:rFonts w:ascii="Arial" w:hAnsi="Arial" w:cs="Arial"/>
          <w:iCs/>
          <w:color w:val="000000" w:themeColor="text1"/>
          <w:sz w:val="22"/>
          <w:szCs w:val="22"/>
        </w:rPr>
      </w:pPr>
      <w:r w:rsidRPr="00A2235E">
        <w:rPr>
          <w:rFonts w:ascii="Arial" w:hAnsi="Arial" w:cs="Arial"/>
          <w:iCs/>
          <w:color w:val="000000" w:themeColor="text1"/>
          <w:sz w:val="22"/>
          <w:szCs w:val="22"/>
        </w:rPr>
        <w:t>The engine torque was calculated from the dynamometer load using the lever arm length of the dynamometer. The relationship between force and torque is given by:</w:t>
      </w:r>
    </w:p>
    <w:p w14:paraId="25EF8078" w14:textId="77777777" w:rsidR="00293BE3" w:rsidRPr="00A2235E" w:rsidRDefault="00654390" w:rsidP="00654390">
      <w:pPr>
        <w:rPr>
          <w:rFonts w:ascii="Arial" w:hAnsi="Arial" w:cs="Arial"/>
          <w:color w:val="000000" w:themeColor="text1"/>
          <w:sz w:val="22"/>
          <w:szCs w:val="22"/>
        </w:rPr>
      </w:pPr>
      <m:oMathPara>
        <m:oMath>
          <m:r>
            <w:rPr>
              <w:rFonts w:ascii="Cambria Math" w:hAnsi="Cambria Math" w:cs="Arial"/>
              <w:color w:val="000000" w:themeColor="text1"/>
              <w:sz w:val="22"/>
              <w:szCs w:val="22"/>
            </w:rPr>
            <m:t>T=F×r</m:t>
          </m:r>
          <m:r>
            <w:rPr>
              <w:rFonts w:ascii="Cambria Math" w:hAnsi="Cambria Math" w:cs="Arial"/>
              <w:color w:val="000000" w:themeColor="text1"/>
              <w:sz w:val="22"/>
              <w:szCs w:val="22"/>
            </w:rPr>
            <w:br/>
          </m:r>
        </m:oMath>
      </m:oMathPara>
    </w:p>
    <w:p w14:paraId="55D172CF" w14:textId="77777777" w:rsidR="002D0CE1" w:rsidRDefault="002D0CE1" w:rsidP="00654390">
      <w:pPr>
        <w:rPr>
          <w:rFonts w:ascii="Arial" w:hAnsi="Arial" w:cs="Arial"/>
          <w:color w:val="000000" w:themeColor="text1"/>
          <w:sz w:val="22"/>
          <w:szCs w:val="22"/>
        </w:rPr>
      </w:pPr>
    </w:p>
    <w:p w14:paraId="50BAD619" w14:textId="5285105C" w:rsidR="00654390" w:rsidRPr="00A2235E" w:rsidRDefault="00293BE3" w:rsidP="00654390">
      <w:pPr>
        <w:rPr>
          <w:rFonts w:ascii="Arial" w:hAnsi="Arial" w:cs="Arial"/>
          <w:color w:val="000000" w:themeColor="text1"/>
          <w:sz w:val="22"/>
          <w:szCs w:val="22"/>
        </w:rPr>
      </w:pPr>
      <w:r w:rsidRPr="00A2235E">
        <w:rPr>
          <w:rFonts w:ascii="Arial" w:hAnsi="Arial" w:cs="Arial"/>
          <w:color w:val="000000" w:themeColor="text1"/>
          <w:sz w:val="22"/>
          <w:szCs w:val="22"/>
        </w:rPr>
        <w:t>W</w:t>
      </w:r>
      <w:r w:rsidR="00654390" w:rsidRPr="00A2235E">
        <w:rPr>
          <w:rFonts w:ascii="Arial" w:hAnsi="Arial" w:cs="Arial"/>
          <w:color w:val="000000" w:themeColor="text1"/>
          <w:sz w:val="22"/>
          <w:szCs w:val="22"/>
        </w:rPr>
        <w:t>here:</w:t>
      </w:r>
    </w:p>
    <w:p w14:paraId="2AB45CB1" w14:textId="77777777" w:rsidR="00654390" w:rsidRPr="00A2235E" w:rsidRDefault="00654390" w:rsidP="00654390">
      <w:pPr>
        <w:rPr>
          <w:rFonts w:ascii="Arial" w:hAnsi="Arial" w:cs="Arial"/>
          <w:color w:val="000000" w:themeColor="text1"/>
          <w:sz w:val="22"/>
          <w:szCs w:val="22"/>
        </w:rPr>
      </w:pPr>
      <w:r w:rsidRPr="00A2235E">
        <w:rPr>
          <w:rFonts w:ascii="Arial" w:hAnsi="Arial" w:cs="Arial"/>
          <w:color w:val="000000" w:themeColor="text1"/>
          <w:sz w:val="22"/>
          <w:szCs w:val="22"/>
        </w:rPr>
        <w:t>T = engine torque (Nm)</w:t>
      </w:r>
      <w:r w:rsidRPr="00A2235E">
        <w:rPr>
          <w:rFonts w:ascii="Arial" w:hAnsi="Arial" w:cs="Arial"/>
          <w:color w:val="000000" w:themeColor="text1"/>
          <w:sz w:val="22"/>
          <w:szCs w:val="22"/>
        </w:rPr>
        <w:br/>
        <w:t>F = measured load (N)</w:t>
      </w:r>
      <w:r w:rsidRPr="00A2235E">
        <w:rPr>
          <w:rFonts w:ascii="Arial" w:hAnsi="Arial" w:cs="Arial"/>
          <w:color w:val="000000" w:themeColor="text1"/>
          <w:sz w:val="22"/>
          <w:szCs w:val="22"/>
        </w:rPr>
        <w:br/>
        <w:t>r = dynamometer lever arm length (0.815776 m)</w:t>
      </w:r>
    </w:p>
    <w:p w14:paraId="6454C372" w14:textId="159BFCAE" w:rsidR="00654390" w:rsidRPr="00A2235E" w:rsidRDefault="00654390" w:rsidP="00654390">
      <w:pPr>
        <w:rPr>
          <w:rFonts w:ascii="Arial" w:hAnsi="Arial" w:cs="Arial"/>
          <w:color w:val="000000" w:themeColor="text1"/>
          <w:sz w:val="22"/>
          <w:szCs w:val="22"/>
        </w:rPr>
      </w:pPr>
    </w:p>
    <w:p w14:paraId="22DAE1C1" w14:textId="77777777" w:rsidR="00654390" w:rsidRPr="00A2235E" w:rsidRDefault="00654390" w:rsidP="00654390">
      <w:pPr>
        <w:rPr>
          <w:rFonts w:ascii="Arial" w:hAnsi="Arial" w:cs="Arial"/>
          <w:b/>
          <w:bCs/>
          <w:color w:val="000000" w:themeColor="text1"/>
          <w:sz w:val="22"/>
          <w:szCs w:val="22"/>
        </w:rPr>
      </w:pPr>
      <w:r w:rsidRPr="00A2235E">
        <w:rPr>
          <w:rFonts w:ascii="Arial" w:hAnsi="Arial" w:cs="Arial"/>
          <w:b/>
          <w:bCs/>
          <w:color w:val="000000" w:themeColor="text1"/>
          <w:sz w:val="22"/>
          <w:szCs w:val="22"/>
        </w:rPr>
        <w:t>Example Calculation</w:t>
      </w:r>
    </w:p>
    <w:p w14:paraId="42136DD3" w14:textId="77777777" w:rsidR="00654390" w:rsidRPr="00A2235E" w:rsidRDefault="00654390" w:rsidP="00654390">
      <w:pPr>
        <w:rPr>
          <w:rFonts w:ascii="Arial" w:hAnsi="Arial" w:cs="Arial"/>
          <w:color w:val="000000" w:themeColor="text1"/>
          <w:sz w:val="22"/>
          <w:szCs w:val="22"/>
        </w:rPr>
      </w:pPr>
      <w:r w:rsidRPr="00A2235E">
        <w:rPr>
          <w:rFonts w:ascii="Arial" w:hAnsi="Arial" w:cs="Arial"/>
          <w:color w:val="000000" w:themeColor="text1"/>
          <w:sz w:val="22"/>
          <w:szCs w:val="22"/>
        </w:rPr>
        <w:t xml:space="preserve">For a measured load of </w:t>
      </w:r>
      <w:r w:rsidRPr="00A2235E">
        <w:rPr>
          <w:rFonts w:ascii="Arial" w:hAnsi="Arial" w:cs="Arial"/>
          <w:b/>
          <w:bCs/>
          <w:color w:val="000000" w:themeColor="text1"/>
          <w:sz w:val="22"/>
          <w:szCs w:val="22"/>
        </w:rPr>
        <w:t>102.275 N</w:t>
      </w:r>
      <w:r w:rsidRPr="00A2235E">
        <w:rPr>
          <w:rFonts w:ascii="Arial" w:hAnsi="Arial" w:cs="Arial"/>
          <w:color w:val="000000" w:themeColor="text1"/>
          <w:sz w:val="22"/>
          <w:szCs w:val="22"/>
        </w:rPr>
        <w:t>:</w:t>
      </w:r>
    </w:p>
    <w:p w14:paraId="7E6900C7" w14:textId="5A222BFD" w:rsidR="00654390" w:rsidRPr="00A2235E" w:rsidRDefault="00654390" w:rsidP="00654390">
      <w:pPr>
        <w:rPr>
          <w:rFonts w:ascii="Arial" w:hAnsi="Arial" w:cs="Arial"/>
          <w:color w:val="000000" w:themeColor="text1"/>
          <w:sz w:val="22"/>
          <w:szCs w:val="22"/>
        </w:rPr>
      </w:pPr>
      <m:oMathPara>
        <m:oMath>
          <m:r>
            <w:rPr>
              <w:rFonts w:ascii="Cambria Math" w:hAnsi="Cambria Math" w:cs="Arial"/>
              <w:color w:val="000000" w:themeColor="text1"/>
              <w:sz w:val="22"/>
              <w:szCs w:val="22"/>
            </w:rPr>
            <m:t>T=102.275×0.815776</m:t>
          </m:r>
          <m:r>
            <w:rPr>
              <w:rFonts w:ascii="Cambria Math" w:hAnsi="Cambria Math" w:cs="Arial"/>
              <w:color w:val="000000" w:themeColor="text1"/>
              <w:sz w:val="22"/>
              <w:szCs w:val="22"/>
            </w:rPr>
            <w:br/>
          </m:r>
        </m:oMath>
        <m:oMath>
          <m:r>
            <w:rPr>
              <w:rFonts w:ascii="Cambria Math" w:hAnsi="Cambria Math" w:cs="Arial"/>
              <w:color w:val="000000" w:themeColor="text1"/>
              <w:sz w:val="22"/>
              <w:szCs w:val="22"/>
            </w:rPr>
            <m:t>T=83.43</m:t>
          </m:r>
          <m:r>
            <m:rPr>
              <m:nor/>
            </m:rPr>
            <w:rPr>
              <w:rFonts w:ascii="Arial" w:hAnsi="Arial" w:cs="Arial"/>
              <w:color w:val="000000" w:themeColor="text1"/>
              <w:sz w:val="22"/>
              <w:szCs w:val="22"/>
            </w:rPr>
            <m:t> </m:t>
          </m:r>
          <m:r>
            <w:rPr>
              <w:rFonts w:ascii="Cambria Math" w:hAnsi="Cambria Math" w:cs="Arial"/>
              <w:color w:val="000000" w:themeColor="text1"/>
              <w:sz w:val="22"/>
              <w:szCs w:val="22"/>
            </w:rPr>
            <m:t>Nm</m:t>
          </m:r>
          <m:r>
            <w:rPr>
              <w:rFonts w:ascii="Cambria Math" w:hAnsi="Cambria Math" w:cs="Arial"/>
              <w:color w:val="000000" w:themeColor="text1"/>
              <w:sz w:val="22"/>
              <w:szCs w:val="22"/>
            </w:rPr>
            <w:br/>
          </m:r>
        </m:oMath>
      </m:oMathPara>
    </w:p>
    <w:p w14:paraId="1D4FDD4A" w14:textId="6433C81B" w:rsidR="00654390" w:rsidRPr="00A2235E" w:rsidRDefault="00654390" w:rsidP="00654390">
      <w:pPr>
        <w:rPr>
          <w:rFonts w:ascii="Arial" w:hAnsi="Arial" w:cs="Arial"/>
          <w:color w:val="000000" w:themeColor="text1"/>
          <w:sz w:val="22"/>
          <w:szCs w:val="22"/>
        </w:rPr>
      </w:pPr>
    </w:p>
    <w:p w14:paraId="1BE91143" w14:textId="77777777" w:rsidR="00654390" w:rsidRPr="00A2235E" w:rsidRDefault="00654390" w:rsidP="00A2235E">
      <w:pPr>
        <w:pStyle w:val="Heading2"/>
        <w:rPr>
          <w:rFonts w:ascii="Arial" w:hAnsi="Arial" w:cs="Arial"/>
          <w:b/>
          <w:bCs/>
          <w:color w:val="000000" w:themeColor="text1"/>
          <w:sz w:val="22"/>
          <w:szCs w:val="22"/>
        </w:rPr>
      </w:pPr>
      <w:bookmarkStart w:id="7" w:name="_Toc224577181"/>
      <w:r w:rsidRPr="00A2235E">
        <w:rPr>
          <w:rFonts w:ascii="Arial" w:hAnsi="Arial" w:cs="Arial"/>
          <w:b/>
          <w:bCs/>
          <w:color w:val="000000" w:themeColor="text1"/>
          <w:sz w:val="22"/>
          <w:szCs w:val="22"/>
        </w:rPr>
        <w:t>3.2 Brake Power Calculation</w:t>
      </w:r>
      <w:bookmarkEnd w:id="7"/>
    </w:p>
    <w:p w14:paraId="574805B7" w14:textId="77777777" w:rsidR="00654390" w:rsidRPr="00A2235E" w:rsidRDefault="00654390" w:rsidP="00654390">
      <w:pPr>
        <w:rPr>
          <w:rFonts w:ascii="Arial" w:hAnsi="Arial" w:cs="Arial"/>
          <w:color w:val="000000" w:themeColor="text1"/>
          <w:sz w:val="22"/>
          <w:szCs w:val="22"/>
        </w:rPr>
      </w:pPr>
      <w:r w:rsidRPr="00A2235E">
        <w:rPr>
          <w:rFonts w:ascii="Arial" w:hAnsi="Arial" w:cs="Arial"/>
          <w:color w:val="000000" w:themeColor="text1"/>
          <w:sz w:val="22"/>
          <w:szCs w:val="22"/>
        </w:rPr>
        <w:t>The brake power produced by the engine was calculated using the engine torque and rotational speed according to the following equation (Heywood, 1988):</w:t>
      </w:r>
    </w:p>
    <w:p w14:paraId="0110172C" w14:textId="3E8C8660" w:rsidR="00654390" w:rsidRPr="00A2235E" w:rsidRDefault="00654390" w:rsidP="00654390">
      <w:pPr>
        <w:rPr>
          <w:rFonts w:ascii="Arial" w:hAnsi="Arial" w:cs="Arial"/>
          <w:color w:val="000000" w:themeColor="text1"/>
          <w:sz w:val="22"/>
          <w:szCs w:val="22"/>
        </w:rPr>
      </w:pPr>
      <m:oMathPara>
        <m:oMath>
          <m:r>
            <w:rPr>
              <w:rFonts w:ascii="Cambria Math" w:hAnsi="Cambria Math" w:cs="Arial"/>
              <w:color w:val="000000" w:themeColor="text1"/>
              <w:sz w:val="22"/>
              <w:szCs w:val="22"/>
            </w:rPr>
            <m:t>P=</m:t>
          </m:r>
          <m:f>
            <m:fPr>
              <m:ctrlPr>
                <w:rPr>
                  <w:rFonts w:ascii="Cambria Math" w:hAnsi="Cambria Math" w:cs="Arial"/>
                  <w:color w:val="000000" w:themeColor="text1"/>
                  <w:sz w:val="22"/>
                  <w:szCs w:val="22"/>
                </w:rPr>
              </m:ctrlPr>
            </m:fPr>
            <m:num>
              <m:r>
                <w:rPr>
                  <w:rFonts w:ascii="Cambria Math" w:hAnsi="Cambria Math" w:cs="Arial"/>
                  <w:color w:val="000000" w:themeColor="text1"/>
                  <w:sz w:val="22"/>
                  <w:szCs w:val="22"/>
                </w:rPr>
                <m:t>2πNT</m:t>
              </m:r>
            </m:num>
            <m:den>
              <m:r>
                <w:rPr>
                  <w:rFonts w:ascii="Cambria Math" w:hAnsi="Cambria Math" w:cs="Arial"/>
                  <w:color w:val="000000" w:themeColor="text1"/>
                  <w:sz w:val="22"/>
                  <w:szCs w:val="22"/>
                </w:rPr>
                <m:t>60</m:t>
              </m:r>
            </m:den>
          </m:f>
          <m:r>
            <m:rPr>
              <m:sty m:val="p"/>
            </m:rPr>
            <w:rPr>
              <w:rFonts w:ascii="Cambria Math" w:hAnsi="Cambria Math" w:cs="Arial"/>
              <w:color w:val="000000" w:themeColor="text1"/>
              <w:sz w:val="22"/>
              <w:szCs w:val="22"/>
            </w:rPr>
            <w:br/>
          </m:r>
        </m:oMath>
      </m:oMathPara>
    </w:p>
    <w:p w14:paraId="6155B6B8" w14:textId="0893A16D" w:rsidR="00654390" w:rsidRPr="00A2235E" w:rsidRDefault="00293BE3" w:rsidP="00654390">
      <w:pPr>
        <w:rPr>
          <w:rFonts w:ascii="Arial" w:hAnsi="Arial" w:cs="Arial"/>
          <w:color w:val="000000" w:themeColor="text1"/>
          <w:sz w:val="22"/>
          <w:szCs w:val="22"/>
        </w:rPr>
      </w:pPr>
      <w:r w:rsidRPr="00A2235E">
        <w:rPr>
          <w:rFonts w:ascii="Arial" w:hAnsi="Arial" w:cs="Arial"/>
          <w:color w:val="000000" w:themeColor="text1"/>
          <w:sz w:val="22"/>
          <w:szCs w:val="22"/>
        </w:rPr>
        <w:t>W</w:t>
      </w:r>
      <w:r w:rsidR="00654390" w:rsidRPr="00A2235E">
        <w:rPr>
          <w:rFonts w:ascii="Arial" w:hAnsi="Arial" w:cs="Arial"/>
          <w:color w:val="000000" w:themeColor="text1"/>
          <w:sz w:val="22"/>
          <w:szCs w:val="22"/>
        </w:rPr>
        <w:t>here:</w:t>
      </w:r>
    </w:p>
    <w:p w14:paraId="304F927A" w14:textId="77777777" w:rsidR="00654390" w:rsidRPr="00A2235E" w:rsidRDefault="00654390" w:rsidP="00654390">
      <w:pPr>
        <w:rPr>
          <w:rFonts w:ascii="Arial" w:hAnsi="Arial" w:cs="Arial"/>
          <w:color w:val="000000" w:themeColor="text1"/>
          <w:sz w:val="22"/>
          <w:szCs w:val="22"/>
        </w:rPr>
      </w:pPr>
      <w:r w:rsidRPr="00A2235E">
        <w:rPr>
          <w:rFonts w:ascii="Arial" w:hAnsi="Arial" w:cs="Arial"/>
          <w:color w:val="000000" w:themeColor="text1"/>
          <w:sz w:val="22"/>
          <w:szCs w:val="22"/>
        </w:rPr>
        <w:t>P = brake power (W)</w:t>
      </w:r>
      <w:r w:rsidRPr="00A2235E">
        <w:rPr>
          <w:rFonts w:ascii="Arial" w:hAnsi="Arial" w:cs="Arial"/>
          <w:color w:val="000000" w:themeColor="text1"/>
          <w:sz w:val="22"/>
          <w:szCs w:val="22"/>
        </w:rPr>
        <w:br/>
        <w:t>N = engine speed (rpm)</w:t>
      </w:r>
      <w:r w:rsidRPr="00A2235E">
        <w:rPr>
          <w:rFonts w:ascii="Arial" w:hAnsi="Arial" w:cs="Arial"/>
          <w:color w:val="000000" w:themeColor="text1"/>
          <w:sz w:val="22"/>
          <w:szCs w:val="22"/>
        </w:rPr>
        <w:br/>
        <w:t>T = engine torque (Nm)</w:t>
      </w:r>
    </w:p>
    <w:p w14:paraId="77B32B42" w14:textId="3190A879" w:rsidR="00654390" w:rsidRPr="00A2235E" w:rsidRDefault="00654390" w:rsidP="00654390">
      <w:pPr>
        <w:rPr>
          <w:rFonts w:ascii="Arial" w:hAnsi="Arial" w:cs="Arial"/>
          <w:color w:val="000000" w:themeColor="text1"/>
          <w:sz w:val="22"/>
          <w:szCs w:val="22"/>
        </w:rPr>
      </w:pPr>
    </w:p>
    <w:p w14:paraId="2F8F741F" w14:textId="77777777" w:rsidR="00654390" w:rsidRPr="00A2235E" w:rsidRDefault="00654390" w:rsidP="00654390">
      <w:pPr>
        <w:rPr>
          <w:rFonts w:ascii="Arial" w:hAnsi="Arial" w:cs="Arial"/>
          <w:b/>
          <w:bCs/>
          <w:color w:val="000000" w:themeColor="text1"/>
          <w:sz w:val="22"/>
          <w:szCs w:val="22"/>
        </w:rPr>
      </w:pPr>
      <w:r w:rsidRPr="00A2235E">
        <w:rPr>
          <w:rFonts w:ascii="Arial" w:hAnsi="Arial" w:cs="Arial"/>
          <w:b/>
          <w:bCs/>
          <w:color w:val="000000" w:themeColor="text1"/>
          <w:sz w:val="22"/>
          <w:szCs w:val="22"/>
        </w:rPr>
        <w:t>Example Calculation</w:t>
      </w:r>
    </w:p>
    <w:p w14:paraId="2D668787" w14:textId="77777777" w:rsidR="00654390" w:rsidRPr="00A2235E" w:rsidRDefault="00654390" w:rsidP="00654390">
      <w:pPr>
        <w:rPr>
          <w:rFonts w:ascii="Arial" w:hAnsi="Arial" w:cs="Arial"/>
          <w:color w:val="000000" w:themeColor="text1"/>
          <w:sz w:val="22"/>
          <w:szCs w:val="22"/>
        </w:rPr>
      </w:pPr>
      <w:r w:rsidRPr="00A2235E">
        <w:rPr>
          <w:rFonts w:ascii="Arial" w:hAnsi="Arial" w:cs="Arial"/>
          <w:color w:val="000000" w:themeColor="text1"/>
          <w:sz w:val="22"/>
          <w:szCs w:val="22"/>
        </w:rPr>
        <w:t xml:space="preserve">For an engine speed of </w:t>
      </w:r>
      <w:r w:rsidRPr="00A2235E">
        <w:rPr>
          <w:rFonts w:ascii="Arial" w:hAnsi="Arial" w:cs="Arial"/>
          <w:b/>
          <w:bCs/>
          <w:color w:val="000000" w:themeColor="text1"/>
          <w:sz w:val="22"/>
          <w:szCs w:val="22"/>
        </w:rPr>
        <w:t>1000 rpm</w:t>
      </w:r>
      <w:r w:rsidRPr="00A2235E">
        <w:rPr>
          <w:rFonts w:ascii="Arial" w:hAnsi="Arial" w:cs="Arial"/>
          <w:color w:val="000000" w:themeColor="text1"/>
          <w:sz w:val="22"/>
          <w:szCs w:val="22"/>
        </w:rPr>
        <w:t xml:space="preserve"> and torque of </w:t>
      </w:r>
      <w:r w:rsidRPr="00A2235E">
        <w:rPr>
          <w:rFonts w:ascii="Arial" w:hAnsi="Arial" w:cs="Arial"/>
          <w:b/>
          <w:bCs/>
          <w:color w:val="000000" w:themeColor="text1"/>
          <w:sz w:val="22"/>
          <w:szCs w:val="22"/>
        </w:rPr>
        <w:t>83.43 Nm</w:t>
      </w:r>
      <w:r w:rsidRPr="00A2235E">
        <w:rPr>
          <w:rFonts w:ascii="Arial" w:hAnsi="Arial" w:cs="Arial"/>
          <w:color w:val="000000" w:themeColor="text1"/>
          <w:sz w:val="22"/>
          <w:szCs w:val="22"/>
        </w:rPr>
        <w:t>:</w:t>
      </w:r>
    </w:p>
    <w:p w14:paraId="3645C5BC" w14:textId="2FDAB124" w:rsidR="00763DAC" w:rsidRPr="00A2235E" w:rsidRDefault="00654390" w:rsidP="00654390">
      <w:pPr>
        <w:rPr>
          <w:rFonts w:ascii="Arial" w:hAnsi="Arial" w:cs="Arial"/>
          <w:color w:val="000000" w:themeColor="text1"/>
          <w:sz w:val="22"/>
          <w:szCs w:val="22"/>
        </w:rPr>
      </w:pPr>
      <m:oMathPara>
        <m:oMath>
          <m:r>
            <w:rPr>
              <w:rFonts w:ascii="Cambria Math" w:hAnsi="Cambria Math" w:cs="Arial"/>
              <w:color w:val="000000" w:themeColor="text1"/>
              <w:sz w:val="22"/>
              <w:szCs w:val="22"/>
            </w:rPr>
            <m:t>P=</m:t>
          </m:r>
          <m:f>
            <m:fPr>
              <m:ctrlPr>
                <w:rPr>
                  <w:rFonts w:ascii="Cambria Math" w:hAnsi="Cambria Math" w:cs="Arial"/>
                  <w:color w:val="000000" w:themeColor="text1"/>
                  <w:sz w:val="22"/>
                  <w:szCs w:val="22"/>
                </w:rPr>
              </m:ctrlPr>
            </m:fPr>
            <m:num>
              <m:r>
                <w:rPr>
                  <w:rFonts w:ascii="Cambria Math" w:hAnsi="Cambria Math" w:cs="Arial"/>
                  <w:color w:val="000000" w:themeColor="text1"/>
                  <w:sz w:val="22"/>
                  <w:szCs w:val="22"/>
                </w:rPr>
                <m:t>2π×1000×83.43</m:t>
              </m:r>
            </m:num>
            <m:den>
              <m:r>
                <w:rPr>
                  <w:rFonts w:ascii="Cambria Math" w:hAnsi="Cambria Math" w:cs="Arial"/>
                  <w:color w:val="000000" w:themeColor="text1"/>
                  <w:sz w:val="22"/>
                  <w:szCs w:val="22"/>
                </w:rPr>
                <m:t>60</m:t>
              </m:r>
            </m:den>
          </m:f>
          <m:r>
            <m:rPr>
              <m:sty m:val="p"/>
            </m:rPr>
            <w:rPr>
              <w:rFonts w:ascii="Cambria Math" w:hAnsi="Cambria Math" w:cs="Arial"/>
              <w:color w:val="000000" w:themeColor="text1"/>
              <w:sz w:val="22"/>
              <w:szCs w:val="22"/>
            </w:rPr>
            <w:br/>
          </m:r>
        </m:oMath>
        <m:oMath>
          <m:r>
            <w:rPr>
              <w:rFonts w:ascii="Cambria Math" w:hAnsi="Cambria Math" w:cs="Arial"/>
              <w:color w:val="000000" w:themeColor="text1"/>
              <w:sz w:val="22"/>
              <w:szCs w:val="22"/>
            </w:rPr>
            <m:t>P=8737</m:t>
          </m:r>
          <m:r>
            <m:rPr>
              <m:nor/>
            </m:rPr>
            <w:rPr>
              <w:rFonts w:ascii="Arial" w:hAnsi="Arial" w:cs="Arial"/>
              <w:color w:val="000000" w:themeColor="text1"/>
              <w:sz w:val="22"/>
              <w:szCs w:val="22"/>
            </w:rPr>
            <m:t> </m:t>
          </m:r>
          <m:r>
            <w:rPr>
              <w:rFonts w:ascii="Cambria Math" w:hAnsi="Cambria Math" w:cs="Arial"/>
              <w:color w:val="000000" w:themeColor="text1"/>
              <w:sz w:val="22"/>
              <w:szCs w:val="22"/>
            </w:rPr>
            <m:t>W</m:t>
          </m:r>
          <m:r>
            <w:rPr>
              <w:rFonts w:ascii="Cambria Math" w:hAnsi="Cambria Math" w:cs="Arial"/>
              <w:color w:val="000000" w:themeColor="text1"/>
              <w:sz w:val="22"/>
              <w:szCs w:val="22"/>
            </w:rPr>
            <w:br/>
          </m:r>
        </m:oMath>
        <m:oMath>
          <m:r>
            <w:rPr>
              <w:rFonts w:ascii="Cambria Math" w:hAnsi="Cambria Math" w:cs="Arial"/>
              <w:color w:val="000000" w:themeColor="text1"/>
              <w:sz w:val="22"/>
              <w:szCs w:val="22"/>
            </w:rPr>
            <m:t>P=8.74</m:t>
          </m:r>
          <m:r>
            <m:rPr>
              <m:nor/>
            </m:rPr>
            <w:rPr>
              <w:rFonts w:ascii="Arial" w:hAnsi="Arial" w:cs="Arial"/>
              <w:color w:val="000000" w:themeColor="text1"/>
              <w:sz w:val="22"/>
              <w:szCs w:val="22"/>
            </w:rPr>
            <m:t> </m:t>
          </m:r>
          <m:r>
            <w:rPr>
              <w:rFonts w:ascii="Cambria Math" w:hAnsi="Cambria Math" w:cs="Arial"/>
              <w:color w:val="000000" w:themeColor="text1"/>
              <w:sz w:val="22"/>
              <w:szCs w:val="22"/>
            </w:rPr>
            <m:t>kW</m:t>
          </m:r>
          <m:r>
            <w:rPr>
              <w:rFonts w:ascii="Cambria Math" w:hAnsi="Cambria Math" w:cs="Arial"/>
              <w:color w:val="000000" w:themeColor="text1"/>
              <w:sz w:val="22"/>
              <w:szCs w:val="22"/>
            </w:rPr>
            <w:br/>
          </m:r>
        </m:oMath>
      </m:oMathPara>
    </w:p>
    <w:p w14:paraId="44E6DA09" w14:textId="77777777" w:rsidR="00A2235E" w:rsidRDefault="00A2235E" w:rsidP="005A77D0">
      <w:pPr>
        <w:rPr>
          <w:rFonts w:ascii="Arial" w:hAnsi="Arial" w:cs="Arial"/>
          <w:color w:val="000000" w:themeColor="text1"/>
          <w:sz w:val="22"/>
          <w:szCs w:val="22"/>
        </w:rPr>
      </w:pPr>
    </w:p>
    <w:p w14:paraId="56D0D6D6" w14:textId="77777777" w:rsidR="002D0CE1" w:rsidRPr="00A2235E" w:rsidRDefault="002D0CE1" w:rsidP="005A77D0">
      <w:pPr>
        <w:rPr>
          <w:rFonts w:ascii="Arial" w:hAnsi="Arial" w:cs="Arial"/>
          <w:b/>
          <w:bCs/>
          <w:color w:val="000000" w:themeColor="text1"/>
          <w:sz w:val="22"/>
          <w:szCs w:val="22"/>
        </w:rPr>
      </w:pPr>
    </w:p>
    <w:p w14:paraId="3A4B115D" w14:textId="4BF659FB" w:rsidR="005B51B0" w:rsidRPr="00A2235E" w:rsidRDefault="005A77D0" w:rsidP="005A77D0">
      <w:pPr>
        <w:rPr>
          <w:rFonts w:ascii="Arial" w:hAnsi="Arial" w:cs="Arial"/>
          <w:b/>
          <w:bCs/>
          <w:color w:val="000000" w:themeColor="text1"/>
          <w:sz w:val="22"/>
          <w:szCs w:val="22"/>
        </w:rPr>
      </w:pPr>
      <w:r w:rsidRPr="00A2235E">
        <w:rPr>
          <w:rFonts w:ascii="Arial" w:hAnsi="Arial" w:cs="Arial"/>
          <w:b/>
          <w:bCs/>
          <w:color w:val="000000" w:themeColor="text1"/>
          <w:sz w:val="22"/>
          <w:szCs w:val="22"/>
        </w:rPr>
        <w:lastRenderedPageBreak/>
        <w:t xml:space="preserve">Figure </w:t>
      </w:r>
      <w:r w:rsidR="00293BE3" w:rsidRPr="00A2235E">
        <w:rPr>
          <w:rFonts w:ascii="Arial" w:hAnsi="Arial" w:cs="Arial"/>
          <w:b/>
          <w:bCs/>
          <w:color w:val="000000" w:themeColor="text1"/>
          <w:sz w:val="22"/>
          <w:szCs w:val="22"/>
        </w:rPr>
        <w:t>4</w:t>
      </w:r>
      <w:r w:rsidRPr="00A2235E">
        <w:rPr>
          <w:rFonts w:ascii="Arial" w:hAnsi="Arial" w:cs="Arial"/>
          <w:b/>
          <w:bCs/>
          <w:color w:val="000000" w:themeColor="text1"/>
          <w:sz w:val="22"/>
          <w:szCs w:val="22"/>
        </w:rPr>
        <w:t xml:space="preserve"> – Engine Torque vs Engine Speed</w:t>
      </w:r>
    </w:p>
    <w:p w14:paraId="49C9511D" w14:textId="60574BF6" w:rsidR="005B51B0" w:rsidRPr="00A2235E" w:rsidRDefault="005B51B0" w:rsidP="00A2235E">
      <w:pPr>
        <w:pStyle w:val="NoSpacing"/>
        <w:rPr>
          <w:b/>
          <w:bCs/>
        </w:rPr>
      </w:pPr>
      <w:r w:rsidRPr="00A2235E">
        <w:rPr>
          <w:noProof/>
        </w:rPr>
        <w:drawing>
          <wp:inline distT="0" distB="0" distL="0" distR="0" wp14:anchorId="1009FC0E" wp14:editId="41EA7D86">
            <wp:extent cx="5974080" cy="4343400"/>
            <wp:effectExtent l="0" t="0" r="7620" b="0"/>
            <wp:docPr id="1590080350" name="Chart 1">
              <a:extLst xmlns:a="http://schemas.openxmlformats.org/drawingml/2006/main">
                <a:ext uri="{FF2B5EF4-FFF2-40B4-BE49-F238E27FC236}">
                  <a16:creationId xmlns:a16="http://schemas.microsoft.com/office/drawing/2014/main" id="{CDA8CC8D-250C-BAE2-0DCC-4B93B6B3F4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C7561D8" w14:textId="490D4C98" w:rsidR="005B51B0" w:rsidRDefault="005B51B0" w:rsidP="005A77D0">
      <w:pPr>
        <w:rPr>
          <w:rFonts w:ascii="Arial" w:hAnsi="Arial" w:cs="Arial"/>
          <w:color w:val="000000" w:themeColor="text1"/>
          <w:sz w:val="22"/>
          <w:szCs w:val="22"/>
        </w:rPr>
      </w:pPr>
      <w:r w:rsidRPr="002D0CE1">
        <w:rPr>
          <w:rFonts w:ascii="Arial" w:hAnsi="Arial" w:cs="Arial"/>
          <w:b/>
          <w:bCs/>
          <w:color w:val="000000" w:themeColor="text1"/>
          <w:sz w:val="22"/>
          <w:szCs w:val="22"/>
        </w:rPr>
        <w:t xml:space="preserve">Figure </w:t>
      </w:r>
      <w:r w:rsidR="00293BE3" w:rsidRPr="002D0CE1">
        <w:rPr>
          <w:rFonts w:ascii="Arial" w:hAnsi="Arial" w:cs="Arial"/>
          <w:b/>
          <w:bCs/>
          <w:color w:val="000000" w:themeColor="text1"/>
          <w:sz w:val="22"/>
          <w:szCs w:val="22"/>
        </w:rPr>
        <w:t>4</w:t>
      </w:r>
      <w:r w:rsidR="002D0CE1" w:rsidRPr="002D0CE1">
        <w:rPr>
          <w:rFonts w:ascii="Arial" w:hAnsi="Arial" w:cs="Arial"/>
          <w:b/>
          <w:bCs/>
          <w:color w:val="000000" w:themeColor="text1"/>
          <w:sz w:val="22"/>
          <w:szCs w:val="22"/>
        </w:rPr>
        <w:t>:</w:t>
      </w:r>
      <w:r w:rsidRPr="00A2235E">
        <w:rPr>
          <w:rFonts w:ascii="Arial" w:hAnsi="Arial" w:cs="Arial"/>
          <w:color w:val="000000" w:themeColor="text1"/>
          <w:sz w:val="22"/>
          <w:szCs w:val="22"/>
        </w:rPr>
        <w:t xml:space="preserve"> shows the variation of engine torque with engine speed. The torque increases from low engine speed and reaches a peak in the mid-range region before gradually decreasing at higher speeds. This behaviour is typical for naturally aspirated gasoline engines due to changes in volumetric efficiency and increasing mechanical losses at higher engine speeds.</w:t>
      </w:r>
    </w:p>
    <w:p w14:paraId="2A0CCB1E" w14:textId="77777777" w:rsidR="002D0CE1" w:rsidRDefault="002D0CE1" w:rsidP="005A77D0">
      <w:pPr>
        <w:rPr>
          <w:rFonts w:ascii="Arial" w:hAnsi="Arial" w:cs="Arial"/>
          <w:color w:val="000000" w:themeColor="text1"/>
          <w:sz w:val="22"/>
          <w:szCs w:val="22"/>
        </w:rPr>
      </w:pPr>
    </w:p>
    <w:p w14:paraId="6C8AB530" w14:textId="77777777" w:rsidR="002D0CE1" w:rsidRDefault="002D0CE1" w:rsidP="005A77D0">
      <w:pPr>
        <w:rPr>
          <w:rFonts w:ascii="Arial" w:hAnsi="Arial" w:cs="Arial"/>
          <w:color w:val="000000" w:themeColor="text1"/>
          <w:sz w:val="22"/>
          <w:szCs w:val="22"/>
        </w:rPr>
      </w:pPr>
    </w:p>
    <w:p w14:paraId="175C6807" w14:textId="77777777" w:rsidR="002D0CE1" w:rsidRDefault="002D0CE1" w:rsidP="005A77D0">
      <w:pPr>
        <w:rPr>
          <w:rFonts w:ascii="Arial" w:hAnsi="Arial" w:cs="Arial"/>
          <w:color w:val="000000" w:themeColor="text1"/>
          <w:sz w:val="22"/>
          <w:szCs w:val="22"/>
        </w:rPr>
      </w:pPr>
    </w:p>
    <w:p w14:paraId="22B98FCA" w14:textId="77777777" w:rsidR="002D0CE1" w:rsidRDefault="002D0CE1" w:rsidP="005A77D0">
      <w:pPr>
        <w:rPr>
          <w:rFonts w:ascii="Arial" w:hAnsi="Arial" w:cs="Arial"/>
          <w:color w:val="000000" w:themeColor="text1"/>
          <w:sz w:val="22"/>
          <w:szCs w:val="22"/>
        </w:rPr>
      </w:pPr>
    </w:p>
    <w:p w14:paraId="53394AE8" w14:textId="77777777" w:rsidR="002D0CE1" w:rsidRDefault="002D0CE1" w:rsidP="005A77D0">
      <w:pPr>
        <w:rPr>
          <w:rFonts w:ascii="Arial" w:hAnsi="Arial" w:cs="Arial"/>
          <w:color w:val="000000" w:themeColor="text1"/>
          <w:sz w:val="22"/>
          <w:szCs w:val="22"/>
        </w:rPr>
      </w:pPr>
    </w:p>
    <w:p w14:paraId="64FC279D" w14:textId="77777777" w:rsidR="002D0CE1" w:rsidRDefault="002D0CE1" w:rsidP="005A77D0">
      <w:pPr>
        <w:rPr>
          <w:rFonts w:ascii="Arial" w:hAnsi="Arial" w:cs="Arial"/>
          <w:color w:val="000000" w:themeColor="text1"/>
          <w:sz w:val="22"/>
          <w:szCs w:val="22"/>
        </w:rPr>
      </w:pPr>
    </w:p>
    <w:p w14:paraId="6E478A0C" w14:textId="77777777" w:rsidR="002D0CE1" w:rsidRDefault="002D0CE1" w:rsidP="005A77D0">
      <w:pPr>
        <w:rPr>
          <w:rFonts w:ascii="Arial" w:hAnsi="Arial" w:cs="Arial"/>
          <w:color w:val="000000" w:themeColor="text1"/>
          <w:sz w:val="22"/>
          <w:szCs w:val="22"/>
        </w:rPr>
      </w:pPr>
    </w:p>
    <w:p w14:paraId="7BD29EEB" w14:textId="77777777" w:rsidR="002D0CE1" w:rsidRDefault="002D0CE1" w:rsidP="005A77D0">
      <w:pPr>
        <w:rPr>
          <w:rFonts w:ascii="Arial" w:hAnsi="Arial" w:cs="Arial"/>
          <w:color w:val="000000" w:themeColor="text1"/>
          <w:sz w:val="22"/>
          <w:szCs w:val="22"/>
        </w:rPr>
      </w:pPr>
    </w:p>
    <w:p w14:paraId="3E41F1CD" w14:textId="77777777" w:rsidR="002D0CE1" w:rsidRDefault="002D0CE1" w:rsidP="005A77D0">
      <w:pPr>
        <w:rPr>
          <w:rFonts w:ascii="Arial" w:hAnsi="Arial" w:cs="Arial"/>
          <w:color w:val="000000" w:themeColor="text1"/>
          <w:sz w:val="22"/>
          <w:szCs w:val="22"/>
        </w:rPr>
      </w:pPr>
    </w:p>
    <w:p w14:paraId="4F9FC501" w14:textId="77777777" w:rsidR="002D0CE1" w:rsidRDefault="002D0CE1" w:rsidP="005A77D0">
      <w:pPr>
        <w:rPr>
          <w:rFonts w:ascii="Arial" w:hAnsi="Arial" w:cs="Arial"/>
          <w:color w:val="000000" w:themeColor="text1"/>
          <w:sz w:val="22"/>
          <w:szCs w:val="22"/>
        </w:rPr>
      </w:pPr>
    </w:p>
    <w:p w14:paraId="5F8E0EDE" w14:textId="77777777" w:rsidR="002D0CE1" w:rsidRDefault="002D0CE1" w:rsidP="005A77D0">
      <w:pPr>
        <w:rPr>
          <w:rFonts w:ascii="Arial" w:hAnsi="Arial" w:cs="Arial"/>
          <w:color w:val="000000" w:themeColor="text1"/>
          <w:sz w:val="22"/>
          <w:szCs w:val="22"/>
        </w:rPr>
      </w:pPr>
    </w:p>
    <w:p w14:paraId="6994A694" w14:textId="7D4BC9EA" w:rsidR="005A77D0" w:rsidRPr="00A2235E" w:rsidRDefault="005A77D0" w:rsidP="005A77D0">
      <w:pPr>
        <w:rPr>
          <w:rFonts w:ascii="Arial" w:hAnsi="Arial" w:cs="Arial"/>
          <w:b/>
          <w:bCs/>
          <w:color w:val="000000" w:themeColor="text1"/>
          <w:sz w:val="22"/>
          <w:szCs w:val="22"/>
        </w:rPr>
      </w:pPr>
      <w:r w:rsidRPr="00A2235E">
        <w:rPr>
          <w:rFonts w:ascii="Arial" w:hAnsi="Arial" w:cs="Arial"/>
          <w:b/>
          <w:bCs/>
          <w:color w:val="000000" w:themeColor="text1"/>
          <w:sz w:val="22"/>
          <w:szCs w:val="22"/>
        </w:rPr>
        <w:lastRenderedPageBreak/>
        <w:t xml:space="preserve">Figure </w:t>
      </w:r>
      <w:r w:rsidR="00293BE3" w:rsidRPr="00A2235E">
        <w:rPr>
          <w:rFonts w:ascii="Arial" w:hAnsi="Arial" w:cs="Arial"/>
          <w:b/>
          <w:bCs/>
          <w:color w:val="000000" w:themeColor="text1"/>
          <w:sz w:val="22"/>
          <w:szCs w:val="22"/>
        </w:rPr>
        <w:t>5</w:t>
      </w:r>
      <w:r w:rsidRPr="00A2235E">
        <w:rPr>
          <w:rFonts w:ascii="Arial" w:hAnsi="Arial" w:cs="Arial"/>
          <w:b/>
          <w:bCs/>
          <w:color w:val="000000" w:themeColor="text1"/>
          <w:sz w:val="22"/>
          <w:szCs w:val="22"/>
        </w:rPr>
        <w:t xml:space="preserve"> – Brake Power vs Engine Speed</w:t>
      </w:r>
    </w:p>
    <w:p w14:paraId="6EEE5520" w14:textId="51AB9569" w:rsidR="00B80EA5" w:rsidRPr="00A2235E" w:rsidRDefault="00D86961" w:rsidP="00A2235E">
      <w:pPr>
        <w:pStyle w:val="NoSpacing"/>
        <w:rPr>
          <w:b/>
          <w:bCs/>
        </w:rPr>
      </w:pPr>
      <w:r w:rsidRPr="00A2235E">
        <w:rPr>
          <w:noProof/>
        </w:rPr>
        <w:drawing>
          <wp:inline distT="0" distB="0" distL="0" distR="0" wp14:anchorId="3E8FCF7C" wp14:editId="55A90301">
            <wp:extent cx="6050280" cy="5074920"/>
            <wp:effectExtent l="0" t="0" r="7620" b="11430"/>
            <wp:docPr id="2139741850" name="Chart 1">
              <a:extLst xmlns:a="http://schemas.openxmlformats.org/drawingml/2006/main">
                <a:ext uri="{FF2B5EF4-FFF2-40B4-BE49-F238E27FC236}">
                  <a16:creationId xmlns:a16="http://schemas.microsoft.com/office/drawing/2014/main" id="{AD40839A-6FAB-4660-891E-450BE869BC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3140EDB" w14:textId="0C7A19DB" w:rsidR="00EF5750" w:rsidRPr="00A2235E" w:rsidRDefault="00D86961" w:rsidP="00A9377C">
      <w:pPr>
        <w:rPr>
          <w:rFonts w:ascii="Arial" w:hAnsi="Arial" w:cs="Arial"/>
          <w:color w:val="000000" w:themeColor="text1"/>
          <w:sz w:val="22"/>
          <w:szCs w:val="22"/>
        </w:rPr>
      </w:pPr>
      <w:r w:rsidRPr="00F05ABA">
        <w:rPr>
          <w:rFonts w:ascii="Arial" w:hAnsi="Arial" w:cs="Arial"/>
          <w:b/>
          <w:bCs/>
          <w:color w:val="000000" w:themeColor="text1"/>
          <w:sz w:val="22"/>
          <w:szCs w:val="22"/>
        </w:rPr>
        <w:t xml:space="preserve">Figure </w:t>
      </w:r>
      <w:r w:rsidR="00293BE3" w:rsidRPr="00F05ABA">
        <w:rPr>
          <w:rFonts w:ascii="Arial" w:hAnsi="Arial" w:cs="Arial"/>
          <w:b/>
          <w:bCs/>
          <w:color w:val="000000" w:themeColor="text1"/>
          <w:sz w:val="22"/>
          <w:szCs w:val="22"/>
        </w:rPr>
        <w:t>5</w:t>
      </w:r>
      <w:r w:rsidR="00F05ABA" w:rsidRPr="00F05ABA">
        <w:rPr>
          <w:rFonts w:ascii="Arial" w:hAnsi="Arial" w:cs="Arial"/>
          <w:b/>
          <w:bCs/>
          <w:color w:val="000000" w:themeColor="text1"/>
          <w:sz w:val="22"/>
          <w:szCs w:val="22"/>
        </w:rPr>
        <w:t>:</w:t>
      </w:r>
      <w:r w:rsidRPr="00F05ABA">
        <w:rPr>
          <w:rFonts w:ascii="Arial" w:hAnsi="Arial" w:cs="Arial"/>
          <w:b/>
          <w:bCs/>
          <w:color w:val="000000" w:themeColor="text1"/>
          <w:sz w:val="22"/>
          <w:szCs w:val="22"/>
        </w:rPr>
        <w:t xml:space="preserve"> </w:t>
      </w:r>
      <w:r w:rsidRPr="00A2235E">
        <w:rPr>
          <w:rFonts w:ascii="Arial" w:hAnsi="Arial" w:cs="Arial"/>
          <w:color w:val="000000" w:themeColor="text1"/>
          <w:sz w:val="22"/>
          <w:szCs w:val="22"/>
        </w:rPr>
        <w:t>shows the variation of brake power with engine speed. Brake power increases progressively as engine speed rises and reaches a maximum value in the higher speed range. This behaviour is expected because brake power is a function of both torque and rotational speed. As the engine speed increases, the increase in rotational speed compensates for the gradual reduction in torque until the peak power is reached.</w:t>
      </w:r>
    </w:p>
    <w:p w14:paraId="31375DAB" w14:textId="77777777" w:rsidR="00D86961" w:rsidRPr="00A2235E" w:rsidRDefault="00D86961" w:rsidP="00A9377C">
      <w:pPr>
        <w:rPr>
          <w:rFonts w:ascii="Arial" w:hAnsi="Arial" w:cs="Arial"/>
          <w:color w:val="000000" w:themeColor="text1"/>
          <w:sz w:val="22"/>
          <w:szCs w:val="22"/>
        </w:rPr>
      </w:pPr>
    </w:p>
    <w:p w14:paraId="765F505D" w14:textId="77777777" w:rsidR="005A77D0" w:rsidRPr="00F05ABA" w:rsidRDefault="005A77D0" w:rsidP="00A2235E">
      <w:pPr>
        <w:pStyle w:val="Heading2"/>
        <w:rPr>
          <w:rFonts w:ascii="Arial" w:hAnsi="Arial" w:cs="Arial"/>
          <w:b/>
          <w:bCs/>
          <w:color w:val="000000" w:themeColor="text1"/>
          <w:sz w:val="22"/>
          <w:szCs w:val="22"/>
        </w:rPr>
      </w:pPr>
      <w:bookmarkStart w:id="8" w:name="_Toc224577182"/>
      <w:r w:rsidRPr="00F05ABA">
        <w:rPr>
          <w:rFonts w:ascii="Arial" w:hAnsi="Arial" w:cs="Arial"/>
          <w:b/>
          <w:bCs/>
          <w:color w:val="000000" w:themeColor="text1"/>
          <w:sz w:val="22"/>
          <w:szCs w:val="22"/>
        </w:rPr>
        <w:t>3.2 Fuel Flow Rate and Lambda Trends</w:t>
      </w:r>
      <w:bookmarkEnd w:id="8"/>
    </w:p>
    <w:p w14:paraId="419AF2F3" w14:textId="77777777" w:rsidR="005A77D0" w:rsidRPr="00A2235E" w:rsidRDefault="005A77D0" w:rsidP="005A77D0">
      <w:pPr>
        <w:rPr>
          <w:rFonts w:ascii="Arial" w:hAnsi="Arial" w:cs="Arial"/>
          <w:color w:val="000000" w:themeColor="text1"/>
          <w:sz w:val="22"/>
          <w:szCs w:val="22"/>
        </w:rPr>
      </w:pPr>
      <w:r w:rsidRPr="00A2235E">
        <w:rPr>
          <w:rFonts w:ascii="Arial" w:hAnsi="Arial" w:cs="Arial"/>
          <w:color w:val="000000" w:themeColor="text1"/>
          <w:sz w:val="22"/>
          <w:szCs w:val="22"/>
        </w:rPr>
        <w:t>The recorded fuel flow rate increased progressively with engine speed. This is expected because higher engine speeds generally require a greater supply of fuel to maintain engine operation under load. The lambda values also changed across the speed range, indicating variations in the air-fuel condition of the engine during the test.</w:t>
      </w:r>
    </w:p>
    <w:p w14:paraId="1445B46C" w14:textId="77777777" w:rsidR="00D86961" w:rsidRDefault="00D86961" w:rsidP="005A77D0">
      <w:pPr>
        <w:rPr>
          <w:rFonts w:ascii="Arial" w:hAnsi="Arial" w:cs="Arial"/>
          <w:color w:val="000000" w:themeColor="text1"/>
          <w:sz w:val="22"/>
          <w:szCs w:val="22"/>
        </w:rPr>
      </w:pPr>
    </w:p>
    <w:p w14:paraId="26558DEC" w14:textId="77777777" w:rsidR="002D0CE1" w:rsidRDefault="002D0CE1" w:rsidP="005A77D0">
      <w:pPr>
        <w:rPr>
          <w:rFonts w:ascii="Arial" w:hAnsi="Arial" w:cs="Arial"/>
          <w:color w:val="000000" w:themeColor="text1"/>
          <w:sz w:val="22"/>
          <w:szCs w:val="22"/>
        </w:rPr>
      </w:pPr>
    </w:p>
    <w:p w14:paraId="15A030E9" w14:textId="77777777" w:rsidR="002D0CE1" w:rsidRPr="00A2235E" w:rsidRDefault="002D0CE1" w:rsidP="005A77D0">
      <w:pPr>
        <w:rPr>
          <w:rFonts w:ascii="Arial" w:hAnsi="Arial" w:cs="Arial"/>
          <w:color w:val="000000" w:themeColor="text1"/>
          <w:sz w:val="22"/>
          <w:szCs w:val="22"/>
        </w:rPr>
      </w:pPr>
    </w:p>
    <w:p w14:paraId="6D5A288F" w14:textId="13095260" w:rsidR="00D86961" w:rsidRPr="00A2235E" w:rsidRDefault="005A77D0" w:rsidP="005A77D0">
      <w:pPr>
        <w:rPr>
          <w:rFonts w:ascii="Arial" w:hAnsi="Arial" w:cs="Arial"/>
          <w:b/>
          <w:bCs/>
          <w:color w:val="000000" w:themeColor="text1"/>
          <w:sz w:val="22"/>
          <w:szCs w:val="22"/>
        </w:rPr>
      </w:pPr>
      <w:r w:rsidRPr="00A2235E">
        <w:rPr>
          <w:rFonts w:ascii="Arial" w:hAnsi="Arial" w:cs="Arial"/>
          <w:b/>
          <w:bCs/>
          <w:color w:val="000000" w:themeColor="text1"/>
          <w:sz w:val="22"/>
          <w:szCs w:val="22"/>
        </w:rPr>
        <w:lastRenderedPageBreak/>
        <w:t xml:space="preserve">Figure </w:t>
      </w:r>
      <w:r w:rsidR="00293BE3" w:rsidRPr="00A2235E">
        <w:rPr>
          <w:rFonts w:ascii="Arial" w:hAnsi="Arial" w:cs="Arial"/>
          <w:b/>
          <w:bCs/>
          <w:color w:val="000000" w:themeColor="text1"/>
          <w:sz w:val="22"/>
          <w:szCs w:val="22"/>
        </w:rPr>
        <w:t>6</w:t>
      </w:r>
      <w:r w:rsidRPr="00A2235E">
        <w:rPr>
          <w:rFonts w:ascii="Arial" w:hAnsi="Arial" w:cs="Arial"/>
          <w:b/>
          <w:bCs/>
          <w:color w:val="000000" w:themeColor="text1"/>
          <w:sz w:val="22"/>
          <w:szCs w:val="22"/>
        </w:rPr>
        <w:t xml:space="preserve"> – Fuel Flow Rate vs Engine Speed</w:t>
      </w:r>
    </w:p>
    <w:p w14:paraId="54909B0E" w14:textId="73523B0D" w:rsidR="00D86961" w:rsidRPr="00A2235E" w:rsidRDefault="00D86961" w:rsidP="00A2235E">
      <w:pPr>
        <w:pStyle w:val="NoSpacing"/>
        <w:rPr>
          <w:b/>
          <w:bCs/>
        </w:rPr>
      </w:pPr>
      <w:r w:rsidRPr="00A2235E">
        <w:rPr>
          <w:noProof/>
        </w:rPr>
        <w:drawing>
          <wp:inline distT="0" distB="0" distL="0" distR="0" wp14:anchorId="34B045E7" wp14:editId="6920ACCE">
            <wp:extent cx="6065520" cy="5128260"/>
            <wp:effectExtent l="0" t="0" r="11430" b="15240"/>
            <wp:docPr id="659125295" name="Chart 1">
              <a:extLst xmlns:a="http://schemas.openxmlformats.org/drawingml/2006/main">
                <a:ext uri="{FF2B5EF4-FFF2-40B4-BE49-F238E27FC236}">
                  <a16:creationId xmlns:a16="http://schemas.microsoft.com/office/drawing/2014/main" id="{0F16C002-ADF5-4C3B-9EE2-363A36CDF4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E78E3D" w14:textId="433E8B20" w:rsidR="00D86961" w:rsidRPr="00A2235E" w:rsidRDefault="00D86961" w:rsidP="005A77D0">
      <w:pPr>
        <w:rPr>
          <w:rFonts w:ascii="Arial" w:hAnsi="Arial" w:cs="Arial"/>
          <w:color w:val="000000" w:themeColor="text1"/>
          <w:sz w:val="22"/>
          <w:szCs w:val="22"/>
        </w:rPr>
      </w:pPr>
      <w:r w:rsidRPr="00F05ABA">
        <w:rPr>
          <w:rFonts w:ascii="Arial" w:hAnsi="Arial" w:cs="Arial"/>
          <w:b/>
          <w:bCs/>
          <w:color w:val="000000" w:themeColor="text1"/>
          <w:sz w:val="22"/>
          <w:szCs w:val="22"/>
        </w:rPr>
        <w:t xml:space="preserve">Figure </w:t>
      </w:r>
      <w:r w:rsidR="00293BE3" w:rsidRPr="00F05ABA">
        <w:rPr>
          <w:rFonts w:ascii="Arial" w:hAnsi="Arial" w:cs="Arial"/>
          <w:b/>
          <w:bCs/>
          <w:color w:val="000000" w:themeColor="text1"/>
          <w:sz w:val="22"/>
          <w:szCs w:val="22"/>
        </w:rPr>
        <w:t>6</w:t>
      </w:r>
      <w:r w:rsidR="00F05ABA" w:rsidRPr="00F05ABA">
        <w:rPr>
          <w:rFonts w:ascii="Arial" w:hAnsi="Arial" w:cs="Arial"/>
          <w:b/>
          <w:bCs/>
          <w:color w:val="000000" w:themeColor="text1"/>
          <w:sz w:val="22"/>
          <w:szCs w:val="22"/>
        </w:rPr>
        <w:t>:</w:t>
      </w:r>
      <w:r w:rsidRPr="00A2235E">
        <w:rPr>
          <w:rFonts w:ascii="Arial" w:hAnsi="Arial" w:cs="Arial"/>
          <w:color w:val="000000" w:themeColor="text1"/>
          <w:sz w:val="22"/>
          <w:szCs w:val="22"/>
        </w:rPr>
        <w:t xml:space="preserve"> shows the variation of fuel flow rate with engine speed. The fuel flow rate increases progressively across the tested speed range. This behaviour is expected since higher engine speeds require a greater fuel supply to maintain combustion and produce the required engine power.</w:t>
      </w:r>
    </w:p>
    <w:p w14:paraId="2F5BAA89" w14:textId="77777777" w:rsidR="00D86961" w:rsidRPr="00A2235E" w:rsidRDefault="00D86961" w:rsidP="005A77D0">
      <w:pPr>
        <w:rPr>
          <w:rFonts w:ascii="Arial" w:hAnsi="Arial" w:cs="Arial"/>
          <w:b/>
          <w:bCs/>
          <w:color w:val="000000" w:themeColor="text1"/>
          <w:sz w:val="22"/>
          <w:szCs w:val="22"/>
        </w:rPr>
      </w:pPr>
    </w:p>
    <w:p w14:paraId="50FCEBBE" w14:textId="77777777" w:rsidR="00654390" w:rsidRPr="00A2235E" w:rsidRDefault="00654390" w:rsidP="005A77D0">
      <w:pPr>
        <w:rPr>
          <w:rFonts w:ascii="Arial" w:hAnsi="Arial" w:cs="Arial"/>
          <w:b/>
          <w:bCs/>
          <w:color w:val="000000" w:themeColor="text1"/>
          <w:sz w:val="22"/>
          <w:szCs w:val="22"/>
        </w:rPr>
      </w:pPr>
    </w:p>
    <w:p w14:paraId="43169E70" w14:textId="77777777" w:rsidR="00654390" w:rsidRPr="00A2235E" w:rsidRDefault="00654390" w:rsidP="005A77D0">
      <w:pPr>
        <w:rPr>
          <w:rFonts w:ascii="Arial" w:hAnsi="Arial" w:cs="Arial"/>
          <w:b/>
          <w:bCs/>
          <w:color w:val="000000" w:themeColor="text1"/>
          <w:sz w:val="22"/>
          <w:szCs w:val="22"/>
        </w:rPr>
      </w:pPr>
    </w:p>
    <w:p w14:paraId="1A424CC6" w14:textId="77777777" w:rsidR="00654390" w:rsidRPr="00A2235E" w:rsidRDefault="00654390" w:rsidP="005A77D0">
      <w:pPr>
        <w:rPr>
          <w:rFonts w:ascii="Arial" w:hAnsi="Arial" w:cs="Arial"/>
          <w:b/>
          <w:bCs/>
          <w:color w:val="000000" w:themeColor="text1"/>
          <w:sz w:val="22"/>
          <w:szCs w:val="22"/>
        </w:rPr>
      </w:pPr>
    </w:p>
    <w:p w14:paraId="4CC48630" w14:textId="77777777" w:rsidR="00654390" w:rsidRPr="00A2235E" w:rsidRDefault="00654390" w:rsidP="005A77D0">
      <w:pPr>
        <w:rPr>
          <w:rFonts w:ascii="Arial" w:hAnsi="Arial" w:cs="Arial"/>
          <w:b/>
          <w:bCs/>
          <w:color w:val="000000" w:themeColor="text1"/>
          <w:sz w:val="22"/>
          <w:szCs w:val="22"/>
        </w:rPr>
      </w:pPr>
    </w:p>
    <w:p w14:paraId="10A4FB4C" w14:textId="77777777" w:rsidR="00293BE3" w:rsidRDefault="00293BE3" w:rsidP="005A77D0">
      <w:pPr>
        <w:rPr>
          <w:rFonts w:ascii="Arial" w:hAnsi="Arial" w:cs="Arial"/>
          <w:b/>
          <w:bCs/>
          <w:color w:val="000000" w:themeColor="text1"/>
          <w:sz w:val="22"/>
          <w:szCs w:val="22"/>
        </w:rPr>
      </w:pPr>
    </w:p>
    <w:p w14:paraId="137BA48D" w14:textId="77777777" w:rsidR="00A2235E" w:rsidRPr="00A2235E" w:rsidRDefault="00A2235E" w:rsidP="005A77D0">
      <w:pPr>
        <w:rPr>
          <w:rFonts w:ascii="Arial" w:hAnsi="Arial" w:cs="Arial"/>
          <w:b/>
          <w:bCs/>
          <w:color w:val="000000" w:themeColor="text1"/>
          <w:sz w:val="22"/>
          <w:szCs w:val="22"/>
        </w:rPr>
      </w:pPr>
    </w:p>
    <w:p w14:paraId="2CEF8AB0" w14:textId="77777777" w:rsidR="00293BE3" w:rsidRPr="00A2235E" w:rsidRDefault="00293BE3" w:rsidP="005A77D0">
      <w:pPr>
        <w:rPr>
          <w:rFonts w:ascii="Arial" w:hAnsi="Arial" w:cs="Arial"/>
          <w:b/>
          <w:bCs/>
          <w:color w:val="000000" w:themeColor="text1"/>
          <w:sz w:val="22"/>
          <w:szCs w:val="22"/>
        </w:rPr>
      </w:pPr>
    </w:p>
    <w:p w14:paraId="0FD2AC23" w14:textId="77777777" w:rsidR="002D0CE1" w:rsidRDefault="002D0CE1" w:rsidP="005A77D0">
      <w:pPr>
        <w:rPr>
          <w:rFonts w:ascii="Arial" w:hAnsi="Arial" w:cs="Arial"/>
          <w:color w:val="000000" w:themeColor="text1"/>
          <w:sz w:val="22"/>
          <w:szCs w:val="22"/>
        </w:rPr>
      </w:pPr>
    </w:p>
    <w:p w14:paraId="426F3A6A" w14:textId="76FE2B5E" w:rsidR="005A77D0" w:rsidRPr="00A2235E" w:rsidRDefault="005A77D0" w:rsidP="005A77D0">
      <w:pPr>
        <w:rPr>
          <w:rFonts w:ascii="Arial" w:hAnsi="Arial" w:cs="Arial"/>
          <w:b/>
          <w:bCs/>
          <w:color w:val="000000" w:themeColor="text1"/>
          <w:sz w:val="22"/>
          <w:szCs w:val="22"/>
        </w:rPr>
      </w:pPr>
      <w:r w:rsidRPr="00A2235E">
        <w:rPr>
          <w:rFonts w:ascii="Arial" w:hAnsi="Arial" w:cs="Arial"/>
          <w:b/>
          <w:bCs/>
          <w:color w:val="000000" w:themeColor="text1"/>
          <w:sz w:val="22"/>
          <w:szCs w:val="22"/>
        </w:rPr>
        <w:lastRenderedPageBreak/>
        <w:t xml:space="preserve">Figure </w:t>
      </w:r>
      <w:r w:rsidR="00293BE3" w:rsidRPr="00A2235E">
        <w:rPr>
          <w:rFonts w:ascii="Arial" w:hAnsi="Arial" w:cs="Arial"/>
          <w:b/>
          <w:bCs/>
          <w:color w:val="000000" w:themeColor="text1"/>
          <w:sz w:val="22"/>
          <w:szCs w:val="22"/>
        </w:rPr>
        <w:t>7</w:t>
      </w:r>
      <w:r w:rsidRPr="00A2235E">
        <w:rPr>
          <w:rFonts w:ascii="Arial" w:hAnsi="Arial" w:cs="Arial"/>
          <w:b/>
          <w:bCs/>
          <w:color w:val="000000" w:themeColor="text1"/>
          <w:sz w:val="22"/>
          <w:szCs w:val="22"/>
        </w:rPr>
        <w:t xml:space="preserve"> – Lambda vs Engine Speed</w:t>
      </w:r>
    </w:p>
    <w:p w14:paraId="748F3E18" w14:textId="6E73ACCE" w:rsidR="00654390" w:rsidRPr="00A2235E" w:rsidRDefault="00654390" w:rsidP="00A2235E">
      <w:pPr>
        <w:pStyle w:val="NoSpacing"/>
      </w:pPr>
      <w:r w:rsidRPr="00A2235E">
        <w:rPr>
          <w:noProof/>
        </w:rPr>
        <w:drawing>
          <wp:inline distT="0" distB="0" distL="0" distR="0" wp14:anchorId="66B94D66" wp14:editId="43734176">
            <wp:extent cx="6088380" cy="5173980"/>
            <wp:effectExtent l="0" t="0" r="7620" b="7620"/>
            <wp:docPr id="902999612" name="Chart 1">
              <a:extLst xmlns:a="http://schemas.openxmlformats.org/drawingml/2006/main">
                <a:ext uri="{FF2B5EF4-FFF2-40B4-BE49-F238E27FC236}">
                  <a16:creationId xmlns:a16="http://schemas.microsoft.com/office/drawing/2014/main" id="{E570E297-7E04-46E3-A303-1DA66E260B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07AEC9" w14:textId="516C16AD" w:rsidR="00A57A36" w:rsidRPr="00A2235E" w:rsidRDefault="00654390" w:rsidP="00A9377C">
      <w:pPr>
        <w:rPr>
          <w:rFonts w:ascii="Arial" w:hAnsi="Arial" w:cs="Arial"/>
          <w:color w:val="000000" w:themeColor="text1"/>
          <w:sz w:val="22"/>
          <w:szCs w:val="22"/>
        </w:rPr>
      </w:pPr>
      <w:r w:rsidRPr="00F05ABA">
        <w:rPr>
          <w:rFonts w:ascii="Arial" w:hAnsi="Arial" w:cs="Arial"/>
          <w:b/>
          <w:bCs/>
          <w:color w:val="000000" w:themeColor="text1"/>
          <w:sz w:val="22"/>
          <w:szCs w:val="22"/>
        </w:rPr>
        <w:t xml:space="preserve">Figure </w:t>
      </w:r>
      <w:r w:rsidR="00293BE3" w:rsidRPr="00F05ABA">
        <w:rPr>
          <w:rFonts w:ascii="Arial" w:hAnsi="Arial" w:cs="Arial"/>
          <w:b/>
          <w:bCs/>
          <w:color w:val="000000" w:themeColor="text1"/>
          <w:sz w:val="22"/>
          <w:szCs w:val="22"/>
        </w:rPr>
        <w:t>7</w:t>
      </w:r>
      <w:r w:rsidR="00F05ABA" w:rsidRPr="00F05ABA">
        <w:rPr>
          <w:rFonts w:ascii="Arial" w:hAnsi="Arial" w:cs="Arial"/>
          <w:b/>
          <w:bCs/>
          <w:color w:val="000000" w:themeColor="text1"/>
          <w:sz w:val="22"/>
          <w:szCs w:val="22"/>
        </w:rPr>
        <w:t>:</w:t>
      </w:r>
      <w:r w:rsidRPr="00A2235E">
        <w:rPr>
          <w:rFonts w:ascii="Arial" w:hAnsi="Arial" w:cs="Arial"/>
          <w:color w:val="000000" w:themeColor="text1"/>
          <w:sz w:val="22"/>
          <w:szCs w:val="22"/>
        </w:rPr>
        <w:t xml:space="preserve"> shows the variation of lambda with engine speed. The lambda value decreases gradually as engine speed increases, indicating a richer air–fuel mixture at higher engine loads. This behaviour is typical during dynamometer testing where additional fuel is required to sustain higher power output.</w:t>
      </w:r>
    </w:p>
    <w:p w14:paraId="25A2ED07" w14:textId="77777777" w:rsidR="005A77D0" w:rsidRDefault="005A77D0" w:rsidP="00A9377C">
      <w:pPr>
        <w:rPr>
          <w:rFonts w:ascii="Arial" w:hAnsi="Arial" w:cs="Arial"/>
          <w:color w:val="000000" w:themeColor="text1"/>
          <w:sz w:val="22"/>
          <w:szCs w:val="22"/>
        </w:rPr>
      </w:pPr>
    </w:p>
    <w:p w14:paraId="08B984A1" w14:textId="77777777" w:rsidR="002D0CE1" w:rsidRDefault="002D0CE1" w:rsidP="00A9377C">
      <w:pPr>
        <w:rPr>
          <w:rFonts w:ascii="Arial" w:hAnsi="Arial" w:cs="Arial"/>
          <w:color w:val="000000" w:themeColor="text1"/>
          <w:sz w:val="22"/>
          <w:szCs w:val="22"/>
        </w:rPr>
      </w:pPr>
    </w:p>
    <w:p w14:paraId="39F00CB0" w14:textId="77777777" w:rsidR="002D0CE1" w:rsidRDefault="002D0CE1" w:rsidP="00A9377C">
      <w:pPr>
        <w:rPr>
          <w:rFonts w:ascii="Arial" w:hAnsi="Arial" w:cs="Arial"/>
          <w:color w:val="000000" w:themeColor="text1"/>
          <w:sz w:val="22"/>
          <w:szCs w:val="22"/>
        </w:rPr>
      </w:pPr>
    </w:p>
    <w:p w14:paraId="1EA69EFE" w14:textId="77777777" w:rsidR="002D0CE1" w:rsidRDefault="002D0CE1" w:rsidP="00A9377C">
      <w:pPr>
        <w:rPr>
          <w:rFonts w:ascii="Arial" w:hAnsi="Arial" w:cs="Arial"/>
          <w:color w:val="000000" w:themeColor="text1"/>
          <w:sz w:val="22"/>
          <w:szCs w:val="22"/>
        </w:rPr>
      </w:pPr>
    </w:p>
    <w:p w14:paraId="18C87B28" w14:textId="77777777" w:rsidR="002D0CE1" w:rsidRDefault="002D0CE1" w:rsidP="00A9377C">
      <w:pPr>
        <w:rPr>
          <w:rFonts w:ascii="Arial" w:hAnsi="Arial" w:cs="Arial"/>
          <w:color w:val="000000" w:themeColor="text1"/>
          <w:sz w:val="22"/>
          <w:szCs w:val="22"/>
        </w:rPr>
      </w:pPr>
    </w:p>
    <w:p w14:paraId="53598613" w14:textId="77777777" w:rsidR="002D0CE1" w:rsidRDefault="002D0CE1" w:rsidP="00A9377C">
      <w:pPr>
        <w:rPr>
          <w:rFonts w:ascii="Arial" w:hAnsi="Arial" w:cs="Arial"/>
          <w:color w:val="000000" w:themeColor="text1"/>
          <w:sz w:val="22"/>
          <w:szCs w:val="22"/>
        </w:rPr>
      </w:pPr>
    </w:p>
    <w:p w14:paraId="5EEEF839" w14:textId="77777777" w:rsidR="002D0CE1" w:rsidRPr="00A2235E" w:rsidRDefault="002D0CE1" w:rsidP="00A9377C">
      <w:pPr>
        <w:rPr>
          <w:rFonts w:ascii="Arial" w:hAnsi="Arial" w:cs="Arial"/>
          <w:color w:val="000000" w:themeColor="text1"/>
          <w:sz w:val="22"/>
          <w:szCs w:val="22"/>
        </w:rPr>
      </w:pPr>
    </w:p>
    <w:p w14:paraId="035F4E88" w14:textId="77777777" w:rsidR="005A77D0" w:rsidRPr="00A2235E" w:rsidRDefault="005A77D0" w:rsidP="00A2235E">
      <w:pPr>
        <w:pStyle w:val="Heading2"/>
        <w:rPr>
          <w:rFonts w:ascii="Arial" w:hAnsi="Arial" w:cs="Arial"/>
          <w:b/>
          <w:bCs/>
          <w:color w:val="000000" w:themeColor="text1"/>
          <w:sz w:val="22"/>
          <w:szCs w:val="22"/>
        </w:rPr>
      </w:pPr>
      <w:bookmarkStart w:id="9" w:name="_Toc224577183"/>
      <w:r w:rsidRPr="00A2235E">
        <w:rPr>
          <w:rFonts w:ascii="Arial" w:hAnsi="Arial" w:cs="Arial"/>
          <w:b/>
          <w:bCs/>
          <w:color w:val="000000" w:themeColor="text1"/>
          <w:sz w:val="22"/>
          <w:szCs w:val="22"/>
        </w:rPr>
        <w:lastRenderedPageBreak/>
        <w:t>3.3 Summary of Main Results</w:t>
      </w:r>
      <w:bookmarkEnd w:id="9"/>
    </w:p>
    <w:p w14:paraId="7A546004" w14:textId="77777777" w:rsidR="005A77D0" w:rsidRPr="00A2235E" w:rsidRDefault="005A77D0" w:rsidP="005A77D0">
      <w:pPr>
        <w:rPr>
          <w:rFonts w:ascii="Arial" w:hAnsi="Arial" w:cs="Arial"/>
          <w:color w:val="000000" w:themeColor="text1"/>
          <w:sz w:val="22"/>
          <w:szCs w:val="22"/>
        </w:rPr>
      </w:pPr>
      <w:r w:rsidRPr="00A2235E">
        <w:rPr>
          <w:rFonts w:ascii="Arial" w:hAnsi="Arial" w:cs="Arial"/>
          <w:color w:val="000000" w:themeColor="text1"/>
          <w:sz w:val="22"/>
          <w:szCs w:val="22"/>
        </w:rPr>
        <w:t>Table 1 presents a sample of the experimental and calculated data used in the analysis. The complete dataset was processed in Excel to generate the performance graphs and identify the main engine trends.</w:t>
      </w:r>
    </w:p>
    <w:p w14:paraId="5B5413E4" w14:textId="77777777" w:rsidR="005A77D0" w:rsidRPr="00A2235E" w:rsidRDefault="005A77D0" w:rsidP="005A77D0">
      <w:pPr>
        <w:rPr>
          <w:rFonts w:ascii="Arial" w:hAnsi="Arial" w:cs="Arial"/>
          <w:color w:val="000000" w:themeColor="text1"/>
          <w:sz w:val="22"/>
          <w:szCs w:val="22"/>
        </w:rPr>
      </w:pPr>
    </w:p>
    <w:p w14:paraId="22886575" w14:textId="06333E5D" w:rsidR="005A77D0" w:rsidRPr="00A2235E" w:rsidRDefault="005A77D0" w:rsidP="00A9377C">
      <w:pPr>
        <w:rPr>
          <w:rFonts w:ascii="Arial" w:hAnsi="Arial" w:cs="Arial"/>
          <w:color w:val="000000" w:themeColor="text1"/>
          <w:sz w:val="22"/>
          <w:szCs w:val="22"/>
        </w:rPr>
      </w:pPr>
      <w:r w:rsidRPr="00A2235E">
        <w:rPr>
          <w:rFonts w:ascii="Arial" w:hAnsi="Arial" w:cs="Arial"/>
          <w:b/>
          <w:bCs/>
          <w:color w:val="000000" w:themeColor="text1"/>
          <w:sz w:val="22"/>
          <w:szCs w:val="22"/>
        </w:rPr>
        <w:t>Table 1 – Sample of dynamometer test data</w:t>
      </w:r>
    </w:p>
    <w:tbl>
      <w:tblPr>
        <w:tblW w:w="7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3"/>
        <w:gridCol w:w="1460"/>
        <w:gridCol w:w="1580"/>
        <w:gridCol w:w="1140"/>
        <w:gridCol w:w="1520"/>
        <w:gridCol w:w="1501"/>
      </w:tblGrid>
      <w:tr w:rsidR="00A2235E" w:rsidRPr="00A2235E" w14:paraId="332CA030" w14:textId="77777777" w:rsidTr="002D0CE1">
        <w:trPr>
          <w:trHeight w:val="288"/>
        </w:trPr>
        <w:tc>
          <w:tcPr>
            <w:tcW w:w="980" w:type="dxa"/>
            <w:noWrap/>
            <w:vAlign w:val="bottom"/>
            <w:hideMark/>
          </w:tcPr>
          <w:p w14:paraId="267FF841"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Load</w:t>
            </w:r>
          </w:p>
        </w:tc>
        <w:tc>
          <w:tcPr>
            <w:tcW w:w="1460" w:type="dxa"/>
            <w:noWrap/>
            <w:vAlign w:val="bottom"/>
            <w:hideMark/>
          </w:tcPr>
          <w:p w14:paraId="16638EC9"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Dyno Speed</w:t>
            </w:r>
          </w:p>
        </w:tc>
        <w:tc>
          <w:tcPr>
            <w:tcW w:w="1580" w:type="dxa"/>
            <w:noWrap/>
            <w:vAlign w:val="bottom"/>
            <w:hideMark/>
          </w:tcPr>
          <w:p w14:paraId="04697F34"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Fuel Flow Rate</w:t>
            </w:r>
          </w:p>
        </w:tc>
        <w:tc>
          <w:tcPr>
            <w:tcW w:w="1140" w:type="dxa"/>
            <w:noWrap/>
            <w:vAlign w:val="bottom"/>
            <w:hideMark/>
          </w:tcPr>
          <w:p w14:paraId="5E419A9F"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Lambda</w:t>
            </w:r>
          </w:p>
        </w:tc>
        <w:tc>
          <w:tcPr>
            <w:tcW w:w="1520" w:type="dxa"/>
            <w:noWrap/>
            <w:vAlign w:val="bottom"/>
            <w:hideMark/>
          </w:tcPr>
          <w:p w14:paraId="15D5B076" w14:textId="77777777" w:rsidR="005A77D0" w:rsidRPr="00A2235E" w:rsidRDefault="005A77D0" w:rsidP="005A77D0">
            <w:pPr>
              <w:spacing w:after="0" w:line="240" w:lineRule="auto"/>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Torque</w:t>
            </w:r>
          </w:p>
        </w:tc>
        <w:tc>
          <w:tcPr>
            <w:tcW w:w="1300" w:type="dxa"/>
            <w:noWrap/>
            <w:vAlign w:val="bottom"/>
            <w:hideMark/>
          </w:tcPr>
          <w:p w14:paraId="41DF6B85" w14:textId="77777777" w:rsidR="005A77D0" w:rsidRPr="00A2235E" w:rsidRDefault="005A77D0" w:rsidP="005A77D0">
            <w:pPr>
              <w:spacing w:after="0" w:line="240" w:lineRule="auto"/>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Brake Power</w:t>
            </w:r>
          </w:p>
        </w:tc>
      </w:tr>
      <w:tr w:rsidR="00A2235E" w:rsidRPr="00A2235E" w14:paraId="0B7D69D8" w14:textId="77777777" w:rsidTr="002D0CE1">
        <w:trPr>
          <w:trHeight w:val="288"/>
        </w:trPr>
        <w:tc>
          <w:tcPr>
            <w:tcW w:w="980" w:type="dxa"/>
            <w:noWrap/>
            <w:vAlign w:val="bottom"/>
            <w:hideMark/>
          </w:tcPr>
          <w:p w14:paraId="520A273B"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Newtons</w:t>
            </w:r>
          </w:p>
        </w:tc>
        <w:tc>
          <w:tcPr>
            <w:tcW w:w="1460" w:type="dxa"/>
            <w:noWrap/>
            <w:vAlign w:val="bottom"/>
            <w:hideMark/>
          </w:tcPr>
          <w:p w14:paraId="6A8FDB72"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rpm</w:t>
            </w:r>
          </w:p>
        </w:tc>
        <w:tc>
          <w:tcPr>
            <w:tcW w:w="1580" w:type="dxa"/>
            <w:noWrap/>
            <w:vAlign w:val="bottom"/>
            <w:hideMark/>
          </w:tcPr>
          <w:p w14:paraId="2BE29C87"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l/min</w:t>
            </w:r>
          </w:p>
        </w:tc>
        <w:tc>
          <w:tcPr>
            <w:tcW w:w="1140" w:type="dxa"/>
            <w:noWrap/>
            <w:vAlign w:val="bottom"/>
            <w:hideMark/>
          </w:tcPr>
          <w:p w14:paraId="2F9BA10A" w14:textId="77777777" w:rsidR="005A77D0" w:rsidRPr="00A2235E" w:rsidRDefault="005A77D0" w:rsidP="005A77D0">
            <w:pPr>
              <w:spacing w:after="0" w:line="240" w:lineRule="auto"/>
              <w:jc w:val="center"/>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Lambda</w:t>
            </w:r>
          </w:p>
        </w:tc>
        <w:tc>
          <w:tcPr>
            <w:tcW w:w="1520" w:type="dxa"/>
            <w:noWrap/>
            <w:vAlign w:val="bottom"/>
            <w:hideMark/>
          </w:tcPr>
          <w:p w14:paraId="007DC6BE" w14:textId="77777777" w:rsidR="005A77D0" w:rsidRPr="00A2235E" w:rsidRDefault="005A77D0" w:rsidP="005A77D0">
            <w:pPr>
              <w:spacing w:after="0" w:line="240" w:lineRule="auto"/>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Nm</w:t>
            </w:r>
          </w:p>
        </w:tc>
        <w:tc>
          <w:tcPr>
            <w:tcW w:w="1300" w:type="dxa"/>
            <w:noWrap/>
            <w:vAlign w:val="bottom"/>
            <w:hideMark/>
          </w:tcPr>
          <w:p w14:paraId="743E0CC9" w14:textId="77777777" w:rsidR="005A77D0" w:rsidRPr="00A2235E" w:rsidRDefault="005A77D0" w:rsidP="005A77D0">
            <w:pPr>
              <w:spacing w:after="0" w:line="240" w:lineRule="auto"/>
              <w:rPr>
                <w:rFonts w:ascii="Arial" w:eastAsia="Times New Roman" w:hAnsi="Arial" w:cs="Arial"/>
                <w:b/>
                <w:bCs/>
                <w:color w:val="000000" w:themeColor="text1"/>
                <w:kern w:val="0"/>
                <w:sz w:val="22"/>
                <w:szCs w:val="22"/>
                <w:lang w:eastAsia="en-IO"/>
                <w14:ligatures w14:val="none"/>
              </w:rPr>
            </w:pPr>
            <w:r w:rsidRPr="00A2235E">
              <w:rPr>
                <w:rFonts w:ascii="Arial" w:eastAsia="Times New Roman" w:hAnsi="Arial" w:cs="Arial"/>
                <w:b/>
                <w:bCs/>
                <w:color w:val="000000" w:themeColor="text1"/>
                <w:kern w:val="0"/>
                <w:sz w:val="22"/>
                <w:szCs w:val="22"/>
                <w:lang w:eastAsia="en-IO"/>
                <w14:ligatures w14:val="none"/>
              </w:rPr>
              <w:t>kW</w:t>
            </w:r>
          </w:p>
        </w:tc>
      </w:tr>
      <w:tr w:rsidR="00A2235E" w:rsidRPr="00A2235E" w14:paraId="411D81DD" w14:textId="77777777" w:rsidTr="002D0CE1">
        <w:trPr>
          <w:trHeight w:val="288"/>
        </w:trPr>
        <w:tc>
          <w:tcPr>
            <w:tcW w:w="980" w:type="dxa"/>
            <w:noWrap/>
            <w:vAlign w:val="bottom"/>
            <w:hideMark/>
          </w:tcPr>
          <w:p w14:paraId="655234FF"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102.275</w:t>
            </w:r>
          </w:p>
        </w:tc>
        <w:tc>
          <w:tcPr>
            <w:tcW w:w="1460" w:type="dxa"/>
            <w:noWrap/>
            <w:vAlign w:val="bottom"/>
            <w:hideMark/>
          </w:tcPr>
          <w:p w14:paraId="1DC7F6F3"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1000</w:t>
            </w:r>
          </w:p>
        </w:tc>
        <w:tc>
          <w:tcPr>
            <w:tcW w:w="1580" w:type="dxa"/>
            <w:noWrap/>
            <w:vAlign w:val="bottom"/>
            <w:hideMark/>
          </w:tcPr>
          <w:p w14:paraId="1B5999BA"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0.0704</w:t>
            </w:r>
          </w:p>
        </w:tc>
        <w:tc>
          <w:tcPr>
            <w:tcW w:w="1140" w:type="dxa"/>
            <w:noWrap/>
            <w:vAlign w:val="bottom"/>
            <w:hideMark/>
          </w:tcPr>
          <w:p w14:paraId="576B390E"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1.2658</w:t>
            </w:r>
          </w:p>
        </w:tc>
        <w:tc>
          <w:tcPr>
            <w:tcW w:w="1520" w:type="dxa"/>
            <w:noWrap/>
            <w:vAlign w:val="bottom"/>
            <w:hideMark/>
          </w:tcPr>
          <w:p w14:paraId="4778A8AD"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83.43</w:t>
            </w:r>
          </w:p>
        </w:tc>
        <w:tc>
          <w:tcPr>
            <w:tcW w:w="1300" w:type="dxa"/>
            <w:noWrap/>
            <w:vAlign w:val="bottom"/>
            <w:hideMark/>
          </w:tcPr>
          <w:p w14:paraId="7AEBBF79"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8.737134683</w:t>
            </w:r>
          </w:p>
        </w:tc>
      </w:tr>
      <w:tr w:rsidR="00A2235E" w:rsidRPr="00A2235E" w14:paraId="0AA31883" w14:textId="77777777" w:rsidTr="002D0CE1">
        <w:trPr>
          <w:trHeight w:val="288"/>
        </w:trPr>
        <w:tc>
          <w:tcPr>
            <w:tcW w:w="980" w:type="dxa"/>
            <w:noWrap/>
            <w:vAlign w:val="bottom"/>
            <w:hideMark/>
          </w:tcPr>
          <w:p w14:paraId="240BCD55"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102.756</w:t>
            </w:r>
          </w:p>
        </w:tc>
        <w:tc>
          <w:tcPr>
            <w:tcW w:w="1460" w:type="dxa"/>
            <w:noWrap/>
            <w:vAlign w:val="bottom"/>
            <w:hideMark/>
          </w:tcPr>
          <w:p w14:paraId="73D10BBE"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1050</w:t>
            </w:r>
          </w:p>
        </w:tc>
        <w:tc>
          <w:tcPr>
            <w:tcW w:w="1580" w:type="dxa"/>
            <w:noWrap/>
            <w:vAlign w:val="bottom"/>
            <w:hideMark/>
          </w:tcPr>
          <w:p w14:paraId="35BC7E5F"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0.0724</w:t>
            </w:r>
          </w:p>
        </w:tc>
        <w:tc>
          <w:tcPr>
            <w:tcW w:w="1140" w:type="dxa"/>
            <w:noWrap/>
            <w:vAlign w:val="bottom"/>
            <w:hideMark/>
          </w:tcPr>
          <w:p w14:paraId="1B48D037"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1.26783</w:t>
            </w:r>
          </w:p>
        </w:tc>
        <w:tc>
          <w:tcPr>
            <w:tcW w:w="1520" w:type="dxa"/>
            <w:noWrap/>
            <w:vAlign w:val="bottom"/>
            <w:hideMark/>
          </w:tcPr>
          <w:p w14:paraId="53688F51"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83.83</w:t>
            </w:r>
          </w:p>
        </w:tc>
        <w:tc>
          <w:tcPr>
            <w:tcW w:w="1300" w:type="dxa"/>
            <w:noWrap/>
            <w:vAlign w:val="bottom"/>
            <w:hideMark/>
          </w:tcPr>
          <w:p w14:paraId="6D4EFF3F"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9.21713676</w:t>
            </w:r>
          </w:p>
        </w:tc>
      </w:tr>
      <w:tr w:rsidR="00A2235E" w:rsidRPr="00A2235E" w14:paraId="0D169745" w14:textId="77777777" w:rsidTr="002D0CE1">
        <w:trPr>
          <w:trHeight w:val="288"/>
        </w:trPr>
        <w:tc>
          <w:tcPr>
            <w:tcW w:w="980" w:type="dxa"/>
            <w:noWrap/>
            <w:vAlign w:val="bottom"/>
            <w:hideMark/>
          </w:tcPr>
          <w:p w14:paraId="2DF0208C"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103.689</w:t>
            </w:r>
          </w:p>
        </w:tc>
        <w:tc>
          <w:tcPr>
            <w:tcW w:w="1460" w:type="dxa"/>
            <w:noWrap/>
            <w:vAlign w:val="bottom"/>
            <w:hideMark/>
          </w:tcPr>
          <w:p w14:paraId="701D7538"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1100</w:t>
            </w:r>
          </w:p>
        </w:tc>
        <w:tc>
          <w:tcPr>
            <w:tcW w:w="1580" w:type="dxa"/>
            <w:noWrap/>
            <w:vAlign w:val="bottom"/>
            <w:hideMark/>
          </w:tcPr>
          <w:p w14:paraId="3526E7CB"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0.0737</w:t>
            </w:r>
          </w:p>
        </w:tc>
        <w:tc>
          <w:tcPr>
            <w:tcW w:w="1140" w:type="dxa"/>
            <w:noWrap/>
            <w:vAlign w:val="bottom"/>
            <w:hideMark/>
          </w:tcPr>
          <w:p w14:paraId="309739BA"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1.27344</w:t>
            </w:r>
          </w:p>
        </w:tc>
        <w:tc>
          <w:tcPr>
            <w:tcW w:w="1520" w:type="dxa"/>
            <w:noWrap/>
            <w:vAlign w:val="bottom"/>
            <w:hideMark/>
          </w:tcPr>
          <w:p w14:paraId="348E6C63"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84.59</w:t>
            </w:r>
          </w:p>
        </w:tc>
        <w:tc>
          <w:tcPr>
            <w:tcW w:w="1300" w:type="dxa"/>
            <w:noWrap/>
            <w:vAlign w:val="bottom"/>
            <w:hideMark/>
          </w:tcPr>
          <w:p w14:paraId="56E0E74F"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9.74372265</w:t>
            </w:r>
          </w:p>
        </w:tc>
      </w:tr>
      <w:tr w:rsidR="00A2235E" w:rsidRPr="00A2235E" w14:paraId="12995551" w14:textId="77777777" w:rsidTr="002D0CE1">
        <w:trPr>
          <w:trHeight w:val="288"/>
        </w:trPr>
        <w:tc>
          <w:tcPr>
            <w:tcW w:w="980" w:type="dxa"/>
            <w:noWrap/>
            <w:vAlign w:val="bottom"/>
            <w:hideMark/>
          </w:tcPr>
          <w:p w14:paraId="36B5F62D"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104.209</w:t>
            </w:r>
          </w:p>
        </w:tc>
        <w:tc>
          <w:tcPr>
            <w:tcW w:w="1460" w:type="dxa"/>
            <w:noWrap/>
            <w:vAlign w:val="bottom"/>
            <w:hideMark/>
          </w:tcPr>
          <w:p w14:paraId="7DB1FA74"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1150</w:t>
            </w:r>
          </w:p>
        </w:tc>
        <w:tc>
          <w:tcPr>
            <w:tcW w:w="1580" w:type="dxa"/>
            <w:noWrap/>
            <w:vAlign w:val="bottom"/>
            <w:hideMark/>
          </w:tcPr>
          <w:p w14:paraId="2FE239BD"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0.0728</w:t>
            </w:r>
          </w:p>
        </w:tc>
        <w:tc>
          <w:tcPr>
            <w:tcW w:w="1140" w:type="dxa"/>
            <w:noWrap/>
            <w:vAlign w:val="bottom"/>
            <w:hideMark/>
          </w:tcPr>
          <w:p w14:paraId="14CDDC68"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1.28476</w:t>
            </w:r>
          </w:p>
        </w:tc>
        <w:tc>
          <w:tcPr>
            <w:tcW w:w="1520" w:type="dxa"/>
            <w:noWrap/>
            <w:vAlign w:val="bottom"/>
            <w:hideMark/>
          </w:tcPr>
          <w:p w14:paraId="388D45F7"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85.01</w:t>
            </w:r>
          </w:p>
        </w:tc>
        <w:tc>
          <w:tcPr>
            <w:tcW w:w="1300" w:type="dxa"/>
            <w:noWrap/>
            <w:vAlign w:val="bottom"/>
            <w:hideMark/>
          </w:tcPr>
          <w:p w14:paraId="1EC1F9D0"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10.237705</w:t>
            </w:r>
          </w:p>
        </w:tc>
      </w:tr>
      <w:tr w:rsidR="00A2235E" w:rsidRPr="00A2235E" w14:paraId="4C7DA3EB" w14:textId="77777777" w:rsidTr="002D0CE1">
        <w:trPr>
          <w:trHeight w:val="288"/>
        </w:trPr>
        <w:tc>
          <w:tcPr>
            <w:tcW w:w="980" w:type="dxa"/>
            <w:noWrap/>
            <w:vAlign w:val="bottom"/>
            <w:hideMark/>
          </w:tcPr>
          <w:p w14:paraId="1F6AB31C"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105.811</w:t>
            </w:r>
          </w:p>
        </w:tc>
        <w:tc>
          <w:tcPr>
            <w:tcW w:w="1460" w:type="dxa"/>
            <w:noWrap/>
            <w:vAlign w:val="bottom"/>
            <w:hideMark/>
          </w:tcPr>
          <w:p w14:paraId="5B65F2DE"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1200</w:t>
            </w:r>
          </w:p>
        </w:tc>
        <w:tc>
          <w:tcPr>
            <w:tcW w:w="1580" w:type="dxa"/>
            <w:noWrap/>
            <w:vAlign w:val="bottom"/>
            <w:hideMark/>
          </w:tcPr>
          <w:p w14:paraId="7123033D"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0.0744</w:t>
            </w:r>
          </w:p>
        </w:tc>
        <w:tc>
          <w:tcPr>
            <w:tcW w:w="1140" w:type="dxa"/>
            <w:noWrap/>
            <w:vAlign w:val="bottom"/>
            <w:hideMark/>
          </w:tcPr>
          <w:p w14:paraId="67403E22"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1.29181</w:t>
            </w:r>
          </w:p>
        </w:tc>
        <w:tc>
          <w:tcPr>
            <w:tcW w:w="1520" w:type="dxa"/>
            <w:noWrap/>
            <w:vAlign w:val="bottom"/>
            <w:hideMark/>
          </w:tcPr>
          <w:p w14:paraId="269C8BAC"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86.32</w:t>
            </w:r>
          </w:p>
        </w:tc>
        <w:tc>
          <w:tcPr>
            <w:tcW w:w="1300" w:type="dxa"/>
            <w:noWrap/>
            <w:vAlign w:val="bottom"/>
            <w:hideMark/>
          </w:tcPr>
          <w:p w14:paraId="5EA71FD9"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10.84704913</w:t>
            </w:r>
          </w:p>
        </w:tc>
      </w:tr>
      <w:tr w:rsidR="00A2235E" w:rsidRPr="00A2235E" w14:paraId="12F8C849" w14:textId="77777777" w:rsidTr="002D0CE1">
        <w:trPr>
          <w:trHeight w:val="288"/>
        </w:trPr>
        <w:tc>
          <w:tcPr>
            <w:tcW w:w="980" w:type="dxa"/>
            <w:noWrap/>
            <w:vAlign w:val="bottom"/>
            <w:hideMark/>
          </w:tcPr>
          <w:p w14:paraId="0B065148"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107.51</w:t>
            </w:r>
          </w:p>
        </w:tc>
        <w:tc>
          <w:tcPr>
            <w:tcW w:w="1460" w:type="dxa"/>
            <w:noWrap/>
            <w:vAlign w:val="bottom"/>
            <w:hideMark/>
          </w:tcPr>
          <w:p w14:paraId="0C68E1A5"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1250</w:t>
            </w:r>
          </w:p>
        </w:tc>
        <w:tc>
          <w:tcPr>
            <w:tcW w:w="1580" w:type="dxa"/>
            <w:noWrap/>
            <w:vAlign w:val="bottom"/>
            <w:hideMark/>
          </w:tcPr>
          <w:p w14:paraId="2EA52A0B"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0.07895</w:t>
            </w:r>
          </w:p>
        </w:tc>
        <w:tc>
          <w:tcPr>
            <w:tcW w:w="1140" w:type="dxa"/>
            <w:noWrap/>
            <w:vAlign w:val="bottom"/>
            <w:hideMark/>
          </w:tcPr>
          <w:p w14:paraId="114ABD31" w14:textId="77777777" w:rsidR="005A77D0" w:rsidRPr="00A2235E" w:rsidRDefault="005A77D0" w:rsidP="005A77D0">
            <w:pPr>
              <w:spacing w:after="0" w:line="240" w:lineRule="auto"/>
              <w:jc w:val="center"/>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1.29729</w:t>
            </w:r>
          </w:p>
        </w:tc>
        <w:tc>
          <w:tcPr>
            <w:tcW w:w="1520" w:type="dxa"/>
            <w:noWrap/>
            <w:vAlign w:val="bottom"/>
            <w:hideMark/>
          </w:tcPr>
          <w:p w14:paraId="7B48C86E"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87.70</w:t>
            </w:r>
          </w:p>
        </w:tc>
        <w:tc>
          <w:tcPr>
            <w:tcW w:w="1300" w:type="dxa"/>
            <w:noWrap/>
            <w:vAlign w:val="bottom"/>
            <w:hideMark/>
          </w:tcPr>
          <w:p w14:paraId="323E16AD" w14:textId="77777777" w:rsidR="005A77D0" w:rsidRPr="00A2235E" w:rsidRDefault="005A77D0" w:rsidP="005A77D0">
            <w:pPr>
              <w:spacing w:after="0" w:line="240" w:lineRule="auto"/>
              <w:jc w:val="right"/>
              <w:rPr>
                <w:rFonts w:ascii="Arial" w:eastAsia="Times New Roman" w:hAnsi="Arial" w:cs="Arial"/>
                <w:color w:val="000000" w:themeColor="text1"/>
                <w:kern w:val="0"/>
                <w:sz w:val="22"/>
                <w:szCs w:val="22"/>
                <w:lang w:eastAsia="en-IO"/>
                <w14:ligatures w14:val="none"/>
              </w:rPr>
            </w:pPr>
            <w:r w:rsidRPr="00A2235E">
              <w:rPr>
                <w:rFonts w:ascii="Arial" w:eastAsia="Times New Roman" w:hAnsi="Arial" w:cs="Arial"/>
                <w:color w:val="000000" w:themeColor="text1"/>
                <w:kern w:val="0"/>
                <w:sz w:val="22"/>
                <w:szCs w:val="22"/>
                <w:lang w:eastAsia="en-IO"/>
                <w14:ligatures w14:val="none"/>
              </w:rPr>
              <w:t>11.48043693</w:t>
            </w:r>
          </w:p>
        </w:tc>
      </w:tr>
    </w:tbl>
    <w:p w14:paraId="5B9C08E1" w14:textId="5F2E63C9" w:rsidR="00AC2F22" w:rsidRPr="00A2235E" w:rsidRDefault="006D23A1" w:rsidP="00A9377C">
      <w:pPr>
        <w:rPr>
          <w:rFonts w:ascii="Arial" w:hAnsi="Arial" w:cs="Arial"/>
          <w:color w:val="000000" w:themeColor="text1"/>
          <w:sz w:val="22"/>
          <w:szCs w:val="22"/>
        </w:rPr>
      </w:pPr>
      <w:r w:rsidRPr="00A2235E">
        <w:rPr>
          <w:rFonts w:ascii="Arial" w:hAnsi="Arial" w:cs="Arial"/>
          <w:color w:val="000000" w:themeColor="text1"/>
          <w:sz w:val="22"/>
          <w:szCs w:val="22"/>
        </w:rPr>
        <w:t>Overall, the obtained results demonstrate the typical performance behaviour of a naturally aspirated spark ignition engine, where torque peaks at mid-range engine speeds while brake power reaches its maximum at higher rotational speeds.</w:t>
      </w:r>
    </w:p>
    <w:p w14:paraId="529D31C7" w14:textId="15F5A384" w:rsidR="00C6499D" w:rsidRPr="00A2235E" w:rsidRDefault="00C6499D" w:rsidP="00A2235E">
      <w:pPr>
        <w:pStyle w:val="Heading1"/>
        <w:rPr>
          <w:rFonts w:ascii="Arial" w:hAnsi="Arial" w:cs="Arial"/>
          <w:b/>
          <w:bCs/>
          <w:color w:val="000000" w:themeColor="text1"/>
          <w:sz w:val="22"/>
          <w:szCs w:val="22"/>
        </w:rPr>
      </w:pPr>
      <w:bookmarkStart w:id="10" w:name="_Toc224577184"/>
      <w:r w:rsidRPr="00A2235E">
        <w:rPr>
          <w:rFonts w:ascii="Arial" w:hAnsi="Arial" w:cs="Arial"/>
          <w:b/>
          <w:bCs/>
          <w:color w:val="000000" w:themeColor="text1"/>
          <w:sz w:val="22"/>
          <w:szCs w:val="22"/>
        </w:rPr>
        <w:t>4</w:t>
      </w:r>
      <w:r w:rsidRPr="00A2235E">
        <w:rPr>
          <w:rFonts w:ascii="Arial" w:hAnsi="Arial" w:cs="Arial"/>
          <w:b/>
          <w:bCs/>
          <w:color w:val="000000" w:themeColor="text1"/>
          <w:sz w:val="22"/>
          <w:szCs w:val="22"/>
        </w:rPr>
        <w:t xml:space="preserve">. </w:t>
      </w:r>
      <w:r w:rsidRPr="00A2235E">
        <w:rPr>
          <w:rFonts w:ascii="Arial" w:hAnsi="Arial" w:cs="Arial"/>
          <w:b/>
          <w:bCs/>
          <w:color w:val="000000" w:themeColor="text1"/>
          <w:sz w:val="22"/>
          <w:szCs w:val="22"/>
        </w:rPr>
        <w:t>Discussion</w:t>
      </w:r>
      <w:bookmarkEnd w:id="10"/>
    </w:p>
    <w:p w14:paraId="1D10A73C" w14:textId="7AD2556F" w:rsidR="00726F9B" w:rsidRPr="00A2235E" w:rsidRDefault="00C6499D" w:rsidP="00A9377C">
      <w:pPr>
        <w:rPr>
          <w:rFonts w:ascii="Arial" w:hAnsi="Arial" w:cs="Arial"/>
          <w:color w:val="000000" w:themeColor="text1"/>
          <w:sz w:val="22"/>
          <w:szCs w:val="22"/>
        </w:rPr>
      </w:pPr>
      <w:r w:rsidRPr="00A2235E">
        <w:rPr>
          <w:rFonts w:ascii="Arial" w:hAnsi="Arial" w:cs="Arial"/>
          <w:color w:val="000000" w:themeColor="text1"/>
          <w:sz w:val="22"/>
          <w:szCs w:val="22"/>
        </w:rPr>
        <w:t>The experimental results obtained from the dynamometer testing provide valuable insight into the performance characteristics of the Honda 1.6 L VTEC engine across the tested speed range. By analysing the variation of torque, brake power, fuel flow rate and lambda with engine speed, it is possible to understand how the engine performance changes under different operating conditions. Parameters such as torque, power and fuel consumption are commonly used to evaluate internal combustion engine performance and provide important information about the efficiency and operating characteristics of an engine (Ferguson and Kirkpatrick, 2016).</w:t>
      </w:r>
    </w:p>
    <w:p w14:paraId="3D1014A7" w14:textId="77777777" w:rsidR="005F495A" w:rsidRPr="00A2235E" w:rsidRDefault="005F495A" w:rsidP="00A9377C">
      <w:pPr>
        <w:rPr>
          <w:rFonts w:ascii="Arial" w:hAnsi="Arial" w:cs="Arial"/>
          <w:b/>
          <w:bCs/>
          <w:color w:val="000000" w:themeColor="text1"/>
          <w:sz w:val="22"/>
          <w:szCs w:val="22"/>
        </w:rPr>
      </w:pPr>
    </w:p>
    <w:p w14:paraId="1020408F" w14:textId="77777777" w:rsidR="005F495A" w:rsidRPr="00A2235E" w:rsidRDefault="005F495A" w:rsidP="00A2235E">
      <w:pPr>
        <w:pStyle w:val="Heading2"/>
        <w:rPr>
          <w:rFonts w:ascii="Arial" w:hAnsi="Arial" w:cs="Arial"/>
          <w:b/>
          <w:bCs/>
          <w:color w:val="000000" w:themeColor="text1"/>
          <w:sz w:val="22"/>
          <w:szCs w:val="22"/>
        </w:rPr>
      </w:pPr>
      <w:bookmarkStart w:id="11" w:name="_Toc224577185"/>
      <w:r w:rsidRPr="00A2235E">
        <w:rPr>
          <w:rFonts w:ascii="Arial" w:hAnsi="Arial" w:cs="Arial"/>
          <w:b/>
          <w:bCs/>
          <w:color w:val="000000" w:themeColor="text1"/>
          <w:sz w:val="22"/>
          <w:szCs w:val="22"/>
        </w:rPr>
        <w:t>4.1 Torque Behaviour.</w:t>
      </w:r>
      <w:bookmarkEnd w:id="11"/>
    </w:p>
    <w:p w14:paraId="7668779F" w14:textId="7C071F7F" w:rsidR="003C6A89" w:rsidRPr="00A2235E" w:rsidRDefault="00F05ABA" w:rsidP="00A9377C">
      <w:pPr>
        <w:rPr>
          <w:rFonts w:ascii="Arial" w:hAnsi="Arial" w:cs="Arial"/>
          <w:color w:val="000000" w:themeColor="text1"/>
          <w:sz w:val="22"/>
          <w:szCs w:val="22"/>
        </w:rPr>
      </w:pPr>
      <w:r w:rsidRPr="00F05ABA">
        <w:rPr>
          <w:rFonts w:ascii="Arial" w:hAnsi="Arial" w:cs="Arial"/>
          <w:color w:val="000000" w:themeColor="text1"/>
          <w:sz w:val="22"/>
          <w:szCs w:val="22"/>
        </w:rPr>
        <w:t xml:space="preserve">As shown in </w:t>
      </w:r>
      <w:r w:rsidRPr="00F05ABA">
        <w:rPr>
          <w:rFonts w:ascii="Arial" w:hAnsi="Arial" w:cs="Arial"/>
          <w:b/>
          <w:bCs/>
          <w:color w:val="000000" w:themeColor="text1"/>
          <w:sz w:val="22"/>
          <w:szCs w:val="22"/>
        </w:rPr>
        <w:t xml:space="preserve">Figure </w:t>
      </w:r>
      <w:r>
        <w:rPr>
          <w:rFonts w:ascii="Arial" w:hAnsi="Arial" w:cs="Arial"/>
          <w:b/>
          <w:bCs/>
          <w:color w:val="000000" w:themeColor="text1"/>
          <w:sz w:val="22"/>
          <w:szCs w:val="22"/>
        </w:rPr>
        <w:t>4</w:t>
      </w:r>
      <w:r w:rsidRPr="00F05ABA">
        <w:rPr>
          <w:rFonts w:ascii="Arial" w:hAnsi="Arial" w:cs="Arial"/>
          <w:color w:val="000000" w:themeColor="text1"/>
          <w:sz w:val="22"/>
          <w:szCs w:val="22"/>
        </w:rPr>
        <w:t>, the variation of engine torque with engine speed can be explained by the engine’s ability to induct air into the cylinders during the intake process. At moderate engine speeds, volumetric efficiency improves as airflow through the intake system becomes more effective, allowing a greater mass of air–fuel mixture to enter the cylinders. This leads to higher combustion pressure and increased torque output. However, at higher engine speeds the time available for cylinder filling becomes limited and airflow restrictions reduce volumetric efficiency, resulting in a decrease in torque. This behaviour is typical of naturally aspirated spark-ignition engines, where maximum torque is generally achieved at mid-range engine speeds due to optimal volumetric efficiency and combustion conditions. The torque–speed relationship obtained from dynamometer testing is therefore an important indicator of engine performance, as it allows engineers to identify the speed range at which maximum torque is produced and evaluate how engine performance changes with increasing engine speed (Taylor, 1985; Martyr and Plint, 2012).</w:t>
      </w:r>
    </w:p>
    <w:p w14:paraId="08744241" w14:textId="2EFC54F6" w:rsidR="003C6A89" w:rsidRPr="00A2235E" w:rsidRDefault="004B6A07" w:rsidP="00A2235E">
      <w:pPr>
        <w:pStyle w:val="Heading2"/>
        <w:rPr>
          <w:rFonts w:ascii="Arial" w:hAnsi="Arial" w:cs="Arial"/>
          <w:b/>
          <w:bCs/>
          <w:color w:val="000000" w:themeColor="text1"/>
          <w:sz w:val="22"/>
          <w:szCs w:val="22"/>
        </w:rPr>
      </w:pPr>
      <w:bookmarkStart w:id="12" w:name="_Toc224577186"/>
      <w:r w:rsidRPr="00A2235E">
        <w:rPr>
          <w:rFonts w:ascii="Arial" w:hAnsi="Arial" w:cs="Arial"/>
          <w:b/>
          <w:bCs/>
          <w:color w:val="000000" w:themeColor="text1"/>
          <w:sz w:val="22"/>
          <w:szCs w:val="22"/>
        </w:rPr>
        <w:lastRenderedPageBreak/>
        <w:t>4.2 Brake Power Behaviour</w:t>
      </w:r>
      <w:bookmarkEnd w:id="12"/>
    </w:p>
    <w:p w14:paraId="01FCF5A2" w14:textId="3C95CB6F" w:rsidR="00F05ABA" w:rsidRDefault="00F05ABA" w:rsidP="00F05ABA">
      <w:pPr>
        <w:pStyle w:val="Heading2"/>
        <w:rPr>
          <w:rFonts w:ascii="Arial" w:hAnsi="Arial" w:cs="Arial"/>
          <w:color w:val="000000" w:themeColor="text1"/>
          <w:sz w:val="22"/>
          <w:szCs w:val="22"/>
        </w:rPr>
      </w:pPr>
      <w:bookmarkStart w:id="13" w:name="_Toc224577187"/>
      <w:r w:rsidRPr="00F05ABA">
        <w:rPr>
          <w:rFonts w:ascii="Arial" w:hAnsi="Arial" w:cs="Arial"/>
          <w:color w:val="000000" w:themeColor="text1"/>
          <w:sz w:val="22"/>
          <w:szCs w:val="22"/>
        </w:rPr>
        <w:t xml:space="preserve">As shown in Figure </w:t>
      </w:r>
      <w:r w:rsidRPr="00F05ABA">
        <w:rPr>
          <w:rFonts w:ascii="Arial" w:hAnsi="Arial" w:cs="Arial"/>
          <w:color w:val="000000" w:themeColor="text1"/>
          <w:sz w:val="22"/>
          <w:szCs w:val="22"/>
        </w:rPr>
        <w:t>5</w:t>
      </w:r>
      <w:r w:rsidRPr="00F05ABA">
        <w:rPr>
          <w:rFonts w:ascii="Arial" w:hAnsi="Arial" w:cs="Arial"/>
          <w:color w:val="000000" w:themeColor="text1"/>
          <w:sz w:val="22"/>
          <w:szCs w:val="22"/>
        </w:rPr>
        <w:t>, brake power increases with engine speed due to the relationship between torque and rotational speed. Brake power is proportional to both torque and engine speed, meaning that even when torque begins to decrease at higher speeds, the increase in rotational speed can still result in higher power output. This explains why maximum brake power is typically achieved at higher engine speeds than maximum torque. This behaviour is characteristic of internal combustion engines and reflects the combined influence of combustion efficiency, airflow characteristics and mechanical losses within the engine (Heywood, 1988; Pulkrabek, 2004).</w:t>
      </w:r>
    </w:p>
    <w:p w14:paraId="5C78E749" w14:textId="77777777" w:rsidR="00F05ABA" w:rsidRPr="00F05ABA" w:rsidRDefault="00F05ABA" w:rsidP="00F05ABA"/>
    <w:p w14:paraId="0037EF7D" w14:textId="497964C6" w:rsidR="003C6A89" w:rsidRPr="00A2235E" w:rsidRDefault="00293BE3" w:rsidP="00A2235E">
      <w:pPr>
        <w:pStyle w:val="Heading2"/>
        <w:rPr>
          <w:rFonts w:ascii="Arial" w:hAnsi="Arial" w:cs="Arial"/>
          <w:b/>
          <w:bCs/>
          <w:color w:val="000000" w:themeColor="text1"/>
          <w:sz w:val="22"/>
          <w:szCs w:val="22"/>
        </w:rPr>
      </w:pPr>
      <w:r w:rsidRPr="00A2235E">
        <w:rPr>
          <w:rFonts w:ascii="Arial" w:hAnsi="Arial" w:cs="Arial"/>
          <w:b/>
          <w:bCs/>
          <w:color w:val="000000" w:themeColor="text1"/>
          <w:sz w:val="22"/>
          <w:szCs w:val="22"/>
        </w:rPr>
        <w:t>4.3 SFC Behaviour</w:t>
      </w:r>
      <w:bookmarkEnd w:id="13"/>
    </w:p>
    <w:p w14:paraId="3BF19F06" w14:textId="0A5AEE62" w:rsidR="00F05ABA" w:rsidRDefault="00F05ABA" w:rsidP="00A2235E">
      <w:pPr>
        <w:pStyle w:val="Heading1"/>
        <w:rPr>
          <w:rFonts w:ascii="Arial" w:hAnsi="Arial" w:cs="Arial"/>
          <w:color w:val="000000" w:themeColor="text1"/>
          <w:sz w:val="22"/>
          <w:szCs w:val="22"/>
        </w:rPr>
      </w:pPr>
      <w:bookmarkStart w:id="14" w:name="_Toc224577188"/>
      <w:r w:rsidRPr="00F05ABA">
        <w:rPr>
          <w:rFonts w:ascii="Arial" w:hAnsi="Arial" w:cs="Arial"/>
          <w:color w:val="000000" w:themeColor="text1"/>
          <w:sz w:val="22"/>
          <w:szCs w:val="22"/>
        </w:rPr>
        <w:t xml:space="preserve">As shown in Figure </w:t>
      </w:r>
      <w:r>
        <w:rPr>
          <w:rFonts w:ascii="Arial" w:hAnsi="Arial" w:cs="Arial"/>
          <w:color w:val="000000" w:themeColor="text1"/>
          <w:sz w:val="22"/>
          <w:szCs w:val="22"/>
        </w:rPr>
        <w:t>6</w:t>
      </w:r>
      <w:r w:rsidRPr="00F05ABA">
        <w:rPr>
          <w:rFonts w:ascii="Arial" w:hAnsi="Arial" w:cs="Arial"/>
          <w:color w:val="000000" w:themeColor="text1"/>
          <w:sz w:val="22"/>
          <w:szCs w:val="22"/>
        </w:rPr>
        <w:t>, the variation of specific fuel consumption (SFC) with engine speed reflects changes in engine efficiency across the operating range. Specific fuel consumption represents the amount of fuel required to produce a unit of power output and is therefore an important indicator of engine efficiency. At lower engine speeds, SFC is typically higher because the engine operates less efficiently and a larger proportion of the fuel energy is lost through heat transfer and mechanical losses. As engine speed increases, combustion efficiency and volumetric efficiency improve, which reduces the amount of fuel required to produce a given power output. However, at very high engine speeds SFC may increase again due to increased friction losses and less favourable combustion conditions. The minimum SFC generally occurs in the region where the engine operates at its highest overall efficiency (Stone, 2012; Heywood, 1988).</w:t>
      </w:r>
    </w:p>
    <w:p w14:paraId="2B7B2C04" w14:textId="3E541D37" w:rsidR="00293BE3" w:rsidRPr="00A2235E" w:rsidRDefault="00293BE3" w:rsidP="00A2235E">
      <w:pPr>
        <w:pStyle w:val="Heading1"/>
        <w:rPr>
          <w:rFonts w:ascii="Arial" w:hAnsi="Arial" w:cs="Arial"/>
          <w:b/>
          <w:bCs/>
          <w:color w:val="000000" w:themeColor="text1"/>
          <w:sz w:val="22"/>
          <w:szCs w:val="22"/>
        </w:rPr>
      </w:pPr>
      <w:r w:rsidRPr="00F05ABA">
        <w:rPr>
          <w:rFonts w:ascii="Arial" w:hAnsi="Arial" w:cs="Arial"/>
          <w:b/>
          <w:bCs/>
          <w:color w:val="000000" w:themeColor="text1"/>
          <w:sz w:val="22"/>
          <w:szCs w:val="22"/>
        </w:rPr>
        <w:t>5</w:t>
      </w:r>
      <w:r w:rsidRPr="00A2235E">
        <w:rPr>
          <w:rFonts w:ascii="Arial" w:hAnsi="Arial" w:cs="Arial"/>
          <w:b/>
          <w:bCs/>
          <w:color w:val="000000" w:themeColor="text1"/>
          <w:sz w:val="22"/>
          <w:szCs w:val="22"/>
        </w:rPr>
        <w:t>.</w:t>
      </w:r>
      <w:r w:rsidRPr="00A2235E">
        <w:rPr>
          <w:rFonts w:ascii="Arial" w:hAnsi="Arial" w:cs="Arial"/>
          <w:b/>
          <w:bCs/>
          <w:color w:val="000000" w:themeColor="text1"/>
          <w:sz w:val="22"/>
          <w:szCs w:val="22"/>
        </w:rPr>
        <w:t xml:space="preserve"> Conclusion</w:t>
      </w:r>
      <w:bookmarkEnd w:id="14"/>
    </w:p>
    <w:p w14:paraId="62923335" w14:textId="254DC9AB" w:rsidR="003C6A89" w:rsidRDefault="00293BE3" w:rsidP="00A9377C">
      <w:pPr>
        <w:rPr>
          <w:rFonts w:ascii="Arial" w:hAnsi="Arial" w:cs="Arial"/>
          <w:color w:val="000000" w:themeColor="text1"/>
          <w:sz w:val="22"/>
          <w:szCs w:val="22"/>
        </w:rPr>
      </w:pPr>
      <w:r w:rsidRPr="00A2235E">
        <w:rPr>
          <w:rFonts w:ascii="Arial" w:hAnsi="Arial" w:cs="Arial"/>
          <w:color w:val="000000" w:themeColor="text1"/>
          <w:sz w:val="22"/>
          <w:szCs w:val="22"/>
        </w:rPr>
        <w:t>This experiment investigated the performance characteristics of a Honda 1.6 L VTEC engine using dynamometer testing. The results showed that engine torque increases with engine speed up to a mid-range peak before gradually decreasing at higher speeds due to limitations in volumetric efficiency. Brake power increased with engine speed and reached its maximum value at higher speeds because power is dependent on both torque and rotational speed. The analysis of specific fuel consumption indicated that engine efficiency improves within a certain operating range but may decrease at extreme operating conditions due to increased friction and combustion losses. Overall, the experiment demonstrated how key performance parameters such as torque, power and fuel consumption vary with engine speed and provided a practical understanding of internal combustion engine performance.</w:t>
      </w:r>
    </w:p>
    <w:p w14:paraId="05393246" w14:textId="77777777" w:rsidR="002D0CE1" w:rsidRDefault="002D0CE1" w:rsidP="00A9377C">
      <w:pPr>
        <w:rPr>
          <w:rFonts w:ascii="Arial" w:hAnsi="Arial" w:cs="Arial"/>
          <w:color w:val="000000" w:themeColor="text1"/>
          <w:sz w:val="22"/>
          <w:szCs w:val="22"/>
        </w:rPr>
      </w:pPr>
    </w:p>
    <w:p w14:paraId="57BF5F17" w14:textId="77777777" w:rsidR="002D0CE1" w:rsidRDefault="002D0CE1" w:rsidP="00A9377C">
      <w:pPr>
        <w:rPr>
          <w:rFonts w:ascii="Arial" w:hAnsi="Arial" w:cs="Arial"/>
          <w:color w:val="000000" w:themeColor="text1"/>
          <w:sz w:val="22"/>
          <w:szCs w:val="22"/>
        </w:rPr>
      </w:pPr>
    </w:p>
    <w:p w14:paraId="36B8B62D" w14:textId="77777777" w:rsidR="002D0CE1" w:rsidRPr="00A2235E" w:rsidRDefault="002D0CE1" w:rsidP="00A9377C">
      <w:pPr>
        <w:rPr>
          <w:rFonts w:ascii="Arial" w:hAnsi="Arial" w:cs="Arial"/>
          <w:color w:val="000000" w:themeColor="text1"/>
          <w:sz w:val="22"/>
          <w:szCs w:val="22"/>
        </w:rPr>
      </w:pPr>
    </w:p>
    <w:p w14:paraId="0CF7D8C4" w14:textId="07A3E845" w:rsidR="003C6A89" w:rsidRPr="00A2235E" w:rsidRDefault="00293BE3" w:rsidP="00A2235E">
      <w:pPr>
        <w:pStyle w:val="Heading1"/>
        <w:rPr>
          <w:rFonts w:ascii="Arial" w:hAnsi="Arial" w:cs="Arial"/>
          <w:b/>
          <w:bCs/>
          <w:color w:val="000000" w:themeColor="text1"/>
          <w:sz w:val="22"/>
          <w:szCs w:val="22"/>
        </w:rPr>
      </w:pPr>
      <w:bookmarkStart w:id="15" w:name="_Toc224577189"/>
      <w:r w:rsidRPr="00A2235E">
        <w:rPr>
          <w:rFonts w:ascii="Arial" w:hAnsi="Arial" w:cs="Arial"/>
          <w:b/>
          <w:bCs/>
          <w:color w:val="000000" w:themeColor="text1"/>
          <w:sz w:val="22"/>
          <w:szCs w:val="22"/>
        </w:rPr>
        <w:lastRenderedPageBreak/>
        <w:t>6. Evaluation</w:t>
      </w:r>
      <w:bookmarkEnd w:id="15"/>
    </w:p>
    <w:p w14:paraId="1A38C605" w14:textId="77777777" w:rsidR="00F05ABA" w:rsidRPr="00F05ABA" w:rsidRDefault="00F05ABA" w:rsidP="00F05ABA">
      <w:pPr>
        <w:rPr>
          <w:rFonts w:ascii="Arial" w:hAnsi="Arial" w:cs="Arial"/>
          <w:color w:val="000000" w:themeColor="text1"/>
          <w:sz w:val="22"/>
          <w:szCs w:val="22"/>
        </w:rPr>
      </w:pPr>
      <w:r w:rsidRPr="00F05ABA">
        <w:rPr>
          <w:rFonts w:ascii="Arial" w:hAnsi="Arial" w:cs="Arial"/>
          <w:color w:val="000000" w:themeColor="text1"/>
          <w:sz w:val="22"/>
          <w:szCs w:val="22"/>
        </w:rPr>
        <w:t>Overall, the investigation provided a useful opportunity to analyse the performance characteristics of a Honda 1.6 L VTEC engine using dynamometer test data. Although the experimental procedure and test setup were clearly demonstrated through laboratory videos, the experiment itself was carried out by another group and the dataset was provided in Microsoft Excel format. This allowed the focus of the task to be placed on data analysis, graph construction and interpretation of key engine performance parameters such as torque, brake power, specific fuel consumption and lambda.</w:t>
      </w:r>
    </w:p>
    <w:p w14:paraId="0F117560" w14:textId="77777777" w:rsidR="00F05ABA" w:rsidRPr="00F05ABA" w:rsidRDefault="00F05ABA" w:rsidP="00F05ABA">
      <w:pPr>
        <w:rPr>
          <w:rFonts w:ascii="Arial" w:hAnsi="Arial" w:cs="Arial"/>
          <w:color w:val="000000" w:themeColor="text1"/>
          <w:sz w:val="22"/>
          <w:szCs w:val="22"/>
        </w:rPr>
      </w:pPr>
      <w:r w:rsidRPr="00F05ABA">
        <w:rPr>
          <w:rFonts w:ascii="Arial" w:hAnsi="Arial" w:cs="Arial"/>
          <w:color w:val="000000" w:themeColor="text1"/>
          <w:sz w:val="22"/>
          <w:szCs w:val="22"/>
        </w:rPr>
        <w:t>However, direct participation in the experimental procedure would have provided a deeper understanding of the dynamometer setup, measurement instruments and data acquisition system. Hands-on involvement in the testing process would also increase awareness of experimental uncertainties and measurement limitations that can influence calculated performance parameters such as torque, brake power and fuel consumption. In engineering experiments, accurate measurement and careful interpretation of experimental data are essential for reliable performance analysis, since small measurement errors can significantly affect calculated results (Çengel, Boles and Kanoğlu, 2025).</w:t>
      </w:r>
    </w:p>
    <w:p w14:paraId="2BD0A943" w14:textId="77777777" w:rsidR="00F05ABA" w:rsidRPr="00F05ABA" w:rsidRDefault="00F05ABA" w:rsidP="00F05ABA">
      <w:pPr>
        <w:rPr>
          <w:rFonts w:ascii="Arial" w:hAnsi="Arial" w:cs="Arial"/>
          <w:color w:val="000000" w:themeColor="text1"/>
          <w:sz w:val="22"/>
          <w:szCs w:val="22"/>
        </w:rPr>
      </w:pPr>
      <w:r w:rsidRPr="00F05ABA">
        <w:rPr>
          <w:rFonts w:ascii="Arial" w:hAnsi="Arial" w:cs="Arial"/>
          <w:color w:val="000000" w:themeColor="text1"/>
          <w:sz w:val="22"/>
          <w:szCs w:val="22"/>
        </w:rPr>
        <w:t>The investigation could therefore be improved by allowing students to participate in the full experimental procedure, including operating the dynamometer, collecting raw data and repeating measurements at each operating point. Repeating the experiment multiple times would improve the reliability of the data and provide a more accurate representation of the engine’s performance characteristics.</w:t>
      </w:r>
    </w:p>
    <w:p w14:paraId="1F334EAC" w14:textId="77777777" w:rsidR="003C6A89" w:rsidRPr="00A2235E" w:rsidRDefault="003C6A89" w:rsidP="00A9377C">
      <w:pPr>
        <w:rPr>
          <w:rFonts w:ascii="Arial" w:hAnsi="Arial" w:cs="Arial"/>
          <w:color w:val="000000" w:themeColor="text1"/>
          <w:sz w:val="22"/>
          <w:szCs w:val="22"/>
        </w:rPr>
      </w:pPr>
    </w:p>
    <w:p w14:paraId="7508DB82" w14:textId="77777777" w:rsidR="003C6A89" w:rsidRPr="00A2235E" w:rsidRDefault="003C6A89" w:rsidP="00A9377C">
      <w:pPr>
        <w:rPr>
          <w:rFonts w:ascii="Arial" w:hAnsi="Arial" w:cs="Arial"/>
          <w:color w:val="000000" w:themeColor="text1"/>
          <w:sz w:val="22"/>
          <w:szCs w:val="22"/>
        </w:rPr>
      </w:pPr>
    </w:p>
    <w:p w14:paraId="5266A3A5" w14:textId="77777777" w:rsidR="003C6A89" w:rsidRPr="00A2235E" w:rsidRDefault="003C6A89" w:rsidP="00A9377C">
      <w:pPr>
        <w:rPr>
          <w:rFonts w:ascii="Arial" w:hAnsi="Arial" w:cs="Arial"/>
          <w:color w:val="000000" w:themeColor="text1"/>
          <w:sz w:val="22"/>
          <w:szCs w:val="22"/>
        </w:rPr>
      </w:pPr>
    </w:p>
    <w:p w14:paraId="670D3D45" w14:textId="77777777" w:rsidR="003C6A89" w:rsidRPr="00A2235E" w:rsidRDefault="003C6A89" w:rsidP="00A9377C">
      <w:pPr>
        <w:rPr>
          <w:rFonts w:ascii="Arial" w:hAnsi="Arial" w:cs="Arial"/>
          <w:color w:val="000000" w:themeColor="text1"/>
          <w:sz w:val="22"/>
          <w:szCs w:val="22"/>
        </w:rPr>
      </w:pPr>
    </w:p>
    <w:p w14:paraId="59E9AFC3" w14:textId="77777777" w:rsidR="00A2235E" w:rsidRPr="00A2235E" w:rsidRDefault="00A2235E" w:rsidP="00933063">
      <w:pPr>
        <w:pStyle w:val="Heading1"/>
        <w:rPr>
          <w:rFonts w:ascii="Arial" w:hAnsi="Arial" w:cs="Arial"/>
          <w:b/>
          <w:bCs/>
          <w:color w:val="000000" w:themeColor="text1"/>
          <w:sz w:val="22"/>
          <w:szCs w:val="22"/>
        </w:rPr>
      </w:pPr>
      <w:bookmarkStart w:id="16" w:name="_Toc216434704"/>
    </w:p>
    <w:p w14:paraId="694FC44B" w14:textId="77777777" w:rsidR="00A2235E" w:rsidRDefault="00A2235E" w:rsidP="00A2235E">
      <w:pPr>
        <w:rPr>
          <w:rFonts w:ascii="Arial" w:hAnsi="Arial" w:cs="Arial"/>
          <w:color w:val="000000" w:themeColor="text1"/>
          <w:sz w:val="22"/>
          <w:szCs w:val="22"/>
        </w:rPr>
      </w:pPr>
    </w:p>
    <w:p w14:paraId="3E7960BC" w14:textId="77777777" w:rsidR="00F05ABA" w:rsidRDefault="00F05ABA" w:rsidP="00A2235E">
      <w:pPr>
        <w:rPr>
          <w:rFonts w:ascii="Arial" w:hAnsi="Arial" w:cs="Arial"/>
          <w:color w:val="000000" w:themeColor="text1"/>
          <w:sz w:val="22"/>
          <w:szCs w:val="22"/>
        </w:rPr>
      </w:pPr>
    </w:p>
    <w:p w14:paraId="72027794" w14:textId="77777777" w:rsidR="00F05ABA" w:rsidRDefault="00F05ABA" w:rsidP="00A2235E">
      <w:pPr>
        <w:rPr>
          <w:rFonts w:ascii="Arial" w:hAnsi="Arial" w:cs="Arial"/>
          <w:color w:val="000000" w:themeColor="text1"/>
          <w:sz w:val="22"/>
          <w:szCs w:val="22"/>
        </w:rPr>
      </w:pPr>
    </w:p>
    <w:p w14:paraId="76E75F88" w14:textId="77777777" w:rsidR="00F05ABA" w:rsidRDefault="00F05ABA" w:rsidP="00A2235E">
      <w:pPr>
        <w:rPr>
          <w:rFonts w:ascii="Arial" w:hAnsi="Arial" w:cs="Arial"/>
          <w:color w:val="000000" w:themeColor="text1"/>
          <w:sz w:val="22"/>
          <w:szCs w:val="22"/>
        </w:rPr>
      </w:pPr>
    </w:p>
    <w:p w14:paraId="6DF258ED" w14:textId="77777777" w:rsidR="00F05ABA" w:rsidRDefault="00F05ABA" w:rsidP="00A2235E">
      <w:pPr>
        <w:rPr>
          <w:rFonts w:ascii="Arial" w:hAnsi="Arial" w:cs="Arial"/>
          <w:color w:val="000000" w:themeColor="text1"/>
          <w:sz w:val="22"/>
          <w:szCs w:val="22"/>
        </w:rPr>
      </w:pPr>
    </w:p>
    <w:p w14:paraId="2FF0110F" w14:textId="77777777" w:rsidR="00F05ABA" w:rsidRDefault="00F05ABA" w:rsidP="00A2235E">
      <w:pPr>
        <w:rPr>
          <w:rFonts w:ascii="Arial" w:hAnsi="Arial" w:cs="Arial"/>
          <w:color w:val="000000" w:themeColor="text1"/>
          <w:sz w:val="22"/>
          <w:szCs w:val="22"/>
        </w:rPr>
      </w:pPr>
    </w:p>
    <w:p w14:paraId="10542C8E" w14:textId="77777777" w:rsidR="00F05ABA" w:rsidRDefault="00F05ABA" w:rsidP="00A2235E">
      <w:pPr>
        <w:rPr>
          <w:rFonts w:ascii="Arial" w:hAnsi="Arial" w:cs="Arial"/>
          <w:color w:val="000000" w:themeColor="text1"/>
          <w:sz w:val="22"/>
          <w:szCs w:val="22"/>
        </w:rPr>
      </w:pPr>
    </w:p>
    <w:p w14:paraId="7A88B133" w14:textId="77777777" w:rsidR="002D0CE1" w:rsidRDefault="002D0CE1" w:rsidP="00A2235E">
      <w:pPr>
        <w:pStyle w:val="Heading1"/>
        <w:rPr>
          <w:rFonts w:ascii="Arial" w:hAnsi="Arial" w:cs="Arial"/>
          <w:b/>
          <w:bCs/>
          <w:color w:val="000000" w:themeColor="text1"/>
          <w:sz w:val="22"/>
          <w:szCs w:val="22"/>
        </w:rPr>
      </w:pPr>
      <w:bookmarkStart w:id="17" w:name="_Toc224577190"/>
    </w:p>
    <w:p w14:paraId="14E813AE" w14:textId="6731BF67" w:rsidR="00A9377C" w:rsidRPr="00A2235E" w:rsidRDefault="00A2235E" w:rsidP="00A2235E">
      <w:pPr>
        <w:pStyle w:val="Heading1"/>
        <w:rPr>
          <w:rFonts w:ascii="Arial" w:hAnsi="Arial" w:cs="Arial"/>
          <w:b/>
          <w:bCs/>
          <w:color w:val="000000" w:themeColor="text1"/>
          <w:sz w:val="22"/>
          <w:szCs w:val="22"/>
        </w:rPr>
      </w:pPr>
      <w:r>
        <w:rPr>
          <w:rFonts w:ascii="Arial" w:hAnsi="Arial" w:cs="Arial"/>
          <w:b/>
          <w:bCs/>
          <w:color w:val="000000" w:themeColor="text1"/>
          <w:sz w:val="22"/>
          <w:szCs w:val="22"/>
        </w:rPr>
        <w:t xml:space="preserve">7. </w:t>
      </w:r>
      <w:r w:rsidR="00A9377C" w:rsidRPr="00A2235E">
        <w:rPr>
          <w:rFonts w:ascii="Arial" w:hAnsi="Arial" w:cs="Arial"/>
          <w:b/>
          <w:bCs/>
          <w:color w:val="000000" w:themeColor="text1"/>
          <w:sz w:val="22"/>
          <w:szCs w:val="22"/>
        </w:rPr>
        <w:t>Reference list</w:t>
      </w:r>
      <w:bookmarkEnd w:id="16"/>
      <w:bookmarkEnd w:id="17"/>
    </w:p>
    <w:p w14:paraId="66DABA53" w14:textId="77777777" w:rsidR="00F05ABA" w:rsidRPr="00F05ABA" w:rsidRDefault="00F05ABA" w:rsidP="00F05ABA">
      <w:pPr>
        <w:rPr>
          <w:rFonts w:ascii="Arial" w:hAnsi="Arial" w:cs="Arial"/>
          <w:color w:val="000000" w:themeColor="text1"/>
          <w:sz w:val="22"/>
          <w:szCs w:val="22"/>
        </w:rPr>
      </w:pPr>
      <w:r w:rsidRPr="00F05ABA">
        <w:rPr>
          <w:rFonts w:ascii="Arial" w:hAnsi="Arial" w:cs="Arial"/>
          <w:color w:val="000000" w:themeColor="text1"/>
          <w:sz w:val="22"/>
          <w:szCs w:val="22"/>
        </w:rPr>
        <w:t xml:space="preserve">Çengel, Y.A., Boles, M.A. and Kanoğlu, M. (2025) </w:t>
      </w:r>
      <w:r w:rsidRPr="00F05ABA">
        <w:rPr>
          <w:rFonts w:ascii="Arial" w:hAnsi="Arial" w:cs="Arial"/>
          <w:i/>
          <w:iCs/>
          <w:color w:val="000000" w:themeColor="text1"/>
          <w:sz w:val="22"/>
          <w:szCs w:val="22"/>
        </w:rPr>
        <w:t>Thermodynamics : an engineering approach</w:t>
      </w:r>
      <w:r w:rsidRPr="00F05ABA">
        <w:rPr>
          <w:rFonts w:ascii="Arial" w:hAnsi="Arial" w:cs="Arial"/>
          <w:color w:val="000000" w:themeColor="text1"/>
          <w:sz w:val="22"/>
          <w:szCs w:val="22"/>
        </w:rPr>
        <w:t>. Tenth edition, International student edition. New York, NY: McGraw-Hill.</w:t>
      </w:r>
    </w:p>
    <w:p w14:paraId="3925AC69" w14:textId="77777777" w:rsidR="00A2235E" w:rsidRPr="00A2235E" w:rsidRDefault="00A2235E" w:rsidP="00A2235E">
      <w:pPr>
        <w:rPr>
          <w:rFonts w:ascii="Arial" w:hAnsi="Arial" w:cs="Arial"/>
          <w:color w:val="000000" w:themeColor="text1"/>
          <w:sz w:val="22"/>
          <w:szCs w:val="22"/>
        </w:rPr>
      </w:pPr>
      <w:r w:rsidRPr="00A2235E">
        <w:rPr>
          <w:rFonts w:ascii="Arial" w:hAnsi="Arial" w:cs="Arial"/>
          <w:color w:val="000000" w:themeColor="text1"/>
          <w:sz w:val="22"/>
          <w:szCs w:val="22"/>
        </w:rPr>
        <w:t xml:space="preserve">Ferguson, C.R. and Kirkpatrick, A.T. (2016) </w:t>
      </w:r>
      <w:r w:rsidRPr="00A2235E">
        <w:rPr>
          <w:rFonts w:ascii="Arial" w:hAnsi="Arial" w:cs="Arial"/>
          <w:i/>
          <w:iCs/>
          <w:color w:val="000000" w:themeColor="text1"/>
          <w:sz w:val="22"/>
          <w:szCs w:val="22"/>
        </w:rPr>
        <w:t>Internal Combustion Engines: Applied Thermosciences.</w:t>
      </w:r>
      <w:r w:rsidRPr="00A2235E">
        <w:rPr>
          <w:rFonts w:ascii="Arial" w:hAnsi="Arial" w:cs="Arial"/>
          <w:color w:val="000000" w:themeColor="text1"/>
          <w:sz w:val="22"/>
          <w:szCs w:val="22"/>
        </w:rPr>
        <w:t xml:space="preserve"> 3rd ed. Chichester: Wiley, pp. 9–11.</w:t>
      </w:r>
    </w:p>
    <w:p w14:paraId="707A278D" w14:textId="77777777" w:rsidR="002A0B4F" w:rsidRPr="00A2235E" w:rsidRDefault="002A0B4F" w:rsidP="002A0B4F">
      <w:pPr>
        <w:rPr>
          <w:rFonts w:ascii="Arial" w:hAnsi="Arial" w:cs="Arial"/>
          <w:color w:val="000000" w:themeColor="text1"/>
          <w:sz w:val="22"/>
          <w:szCs w:val="22"/>
        </w:rPr>
      </w:pPr>
      <w:r w:rsidRPr="00A2235E">
        <w:rPr>
          <w:rFonts w:ascii="Arial" w:hAnsi="Arial" w:cs="Arial"/>
          <w:color w:val="000000" w:themeColor="text1"/>
          <w:sz w:val="22"/>
          <w:szCs w:val="22"/>
        </w:rPr>
        <w:t xml:space="preserve">Heywood, J.B. (1988) </w:t>
      </w:r>
      <w:r w:rsidRPr="00A2235E">
        <w:rPr>
          <w:rFonts w:ascii="Arial" w:hAnsi="Arial" w:cs="Arial"/>
          <w:i/>
          <w:iCs/>
          <w:color w:val="000000" w:themeColor="text1"/>
          <w:sz w:val="22"/>
          <w:szCs w:val="22"/>
        </w:rPr>
        <w:t>Internal combustion engine fundamentals</w:t>
      </w:r>
      <w:r w:rsidRPr="00A2235E">
        <w:rPr>
          <w:rFonts w:ascii="Arial" w:hAnsi="Arial" w:cs="Arial"/>
          <w:color w:val="000000" w:themeColor="text1"/>
          <w:sz w:val="22"/>
          <w:szCs w:val="22"/>
        </w:rPr>
        <w:t>. New York ; McGraw-Hill.</w:t>
      </w:r>
    </w:p>
    <w:p w14:paraId="52B83093" w14:textId="059CD203" w:rsidR="00F05ABA" w:rsidRDefault="00F05ABA" w:rsidP="00A2235E">
      <w:pPr>
        <w:rPr>
          <w:rFonts w:ascii="Arial" w:hAnsi="Arial" w:cs="Arial"/>
          <w:color w:val="000000" w:themeColor="text1"/>
          <w:sz w:val="22"/>
          <w:szCs w:val="22"/>
        </w:rPr>
      </w:pPr>
      <w:r w:rsidRPr="00F05ABA">
        <w:rPr>
          <w:rFonts w:ascii="Arial" w:hAnsi="Arial" w:cs="Arial"/>
          <w:color w:val="000000" w:themeColor="text1"/>
          <w:sz w:val="22"/>
          <w:szCs w:val="22"/>
        </w:rPr>
        <w:t xml:space="preserve">Martyr, A. and Plint, M.A. (2012) </w:t>
      </w:r>
      <w:r w:rsidRPr="00F05ABA">
        <w:rPr>
          <w:rFonts w:ascii="Arial" w:hAnsi="Arial" w:cs="Arial"/>
          <w:i/>
          <w:iCs/>
          <w:color w:val="000000" w:themeColor="text1"/>
          <w:sz w:val="22"/>
          <w:szCs w:val="22"/>
        </w:rPr>
        <w:t>Engine testing : the design, building, modification and use of powertrain test facilities</w:t>
      </w:r>
      <w:r w:rsidRPr="00F05ABA">
        <w:rPr>
          <w:rFonts w:ascii="Arial" w:hAnsi="Arial" w:cs="Arial"/>
          <w:color w:val="000000" w:themeColor="text1"/>
          <w:sz w:val="22"/>
          <w:szCs w:val="22"/>
        </w:rPr>
        <w:t>. 4th ed. Amsterdam ; Butterworth-Heinemann</w:t>
      </w:r>
      <w:r>
        <w:rPr>
          <w:rFonts w:ascii="Arial" w:hAnsi="Arial" w:cs="Arial"/>
          <w:color w:val="000000" w:themeColor="text1"/>
          <w:sz w:val="22"/>
          <w:szCs w:val="22"/>
        </w:rPr>
        <w:t>,p.163</w:t>
      </w:r>
    </w:p>
    <w:p w14:paraId="2B808139" w14:textId="0F708019" w:rsidR="00A9377C" w:rsidRPr="00A2235E" w:rsidRDefault="001364CA" w:rsidP="00A9377C">
      <w:pPr>
        <w:rPr>
          <w:rFonts w:ascii="Arial" w:hAnsi="Arial" w:cs="Arial"/>
          <w:color w:val="000000" w:themeColor="text1"/>
          <w:sz w:val="22"/>
          <w:szCs w:val="22"/>
        </w:rPr>
      </w:pPr>
      <w:r w:rsidRPr="00A2235E">
        <w:rPr>
          <w:rFonts w:ascii="Arial" w:hAnsi="Arial" w:cs="Arial"/>
          <w:color w:val="000000" w:themeColor="text1"/>
          <w:sz w:val="22"/>
          <w:szCs w:val="22"/>
        </w:rPr>
        <w:t xml:space="preserve">Pulkrabek, W.W., 2004. </w:t>
      </w:r>
      <w:r w:rsidRPr="00A2235E">
        <w:rPr>
          <w:rFonts w:ascii="Arial" w:hAnsi="Arial" w:cs="Arial"/>
          <w:i/>
          <w:iCs/>
          <w:color w:val="000000" w:themeColor="text1"/>
          <w:sz w:val="22"/>
          <w:szCs w:val="22"/>
        </w:rPr>
        <w:t>Engineering Fundamentals of the Internal Combustion Engine</w:t>
      </w:r>
      <w:r w:rsidRPr="00A2235E">
        <w:rPr>
          <w:rFonts w:ascii="Arial" w:hAnsi="Arial" w:cs="Arial"/>
          <w:color w:val="000000" w:themeColor="text1"/>
          <w:sz w:val="22"/>
          <w:szCs w:val="22"/>
        </w:rPr>
        <w:t>. 2nd ed. Upper Saddle River: Pearson.</w:t>
      </w:r>
    </w:p>
    <w:p w14:paraId="1ACA723A" w14:textId="5F33CB6D" w:rsidR="00315E0B" w:rsidRPr="00A2235E" w:rsidRDefault="00315E0B" w:rsidP="00A9377C">
      <w:pPr>
        <w:rPr>
          <w:rFonts w:ascii="Arial" w:hAnsi="Arial" w:cs="Arial"/>
          <w:i/>
          <w:iCs/>
          <w:color w:val="000000" w:themeColor="text1"/>
          <w:sz w:val="22"/>
          <w:szCs w:val="22"/>
        </w:rPr>
      </w:pPr>
      <w:r w:rsidRPr="00A2235E">
        <w:rPr>
          <w:rFonts w:ascii="Arial" w:hAnsi="Arial" w:cs="Arial"/>
          <w:color w:val="000000" w:themeColor="text1"/>
          <w:sz w:val="22"/>
          <w:szCs w:val="22"/>
        </w:rPr>
        <w:t xml:space="preserve">Schenck Pegasus GmbH (2001) </w:t>
      </w:r>
      <w:r w:rsidRPr="00A2235E">
        <w:rPr>
          <w:rFonts w:ascii="Arial" w:hAnsi="Arial" w:cs="Arial"/>
          <w:i/>
          <w:iCs/>
          <w:color w:val="000000" w:themeColor="text1"/>
          <w:sz w:val="22"/>
          <w:szCs w:val="22"/>
        </w:rPr>
        <w:t>Technical Specification: W Series Eddy-Current Dynamometer.</w:t>
      </w:r>
    </w:p>
    <w:p w14:paraId="0ED58E29" w14:textId="37426C73" w:rsidR="001C7D08" w:rsidRPr="00A2235E" w:rsidRDefault="001C7D08" w:rsidP="00A9377C">
      <w:pPr>
        <w:rPr>
          <w:rFonts w:ascii="Arial" w:hAnsi="Arial" w:cs="Arial"/>
          <w:color w:val="000000" w:themeColor="text1"/>
          <w:sz w:val="22"/>
          <w:szCs w:val="22"/>
        </w:rPr>
      </w:pPr>
      <w:r w:rsidRPr="00A2235E">
        <w:rPr>
          <w:rFonts w:ascii="Arial" w:hAnsi="Arial" w:cs="Arial"/>
          <w:color w:val="000000" w:themeColor="text1"/>
          <w:sz w:val="22"/>
          <w:szCs w:val="22"/>
        </w:rPr>
        <w:t>Stone, R. (2012) </w:t>
      </w:r>
      <w:r w:rsidRPr="00A2235E">
        <w:rPr>
          <w:rFonts w:ascii="Arial" w:hAnsi="Arial" w:cs="Arial"/>
          <w:i/>
          <w:iCs/>
          <w:color w:val="000000" w:themeColor="text1"/>
          <w:sz w:val="22"/>
          <w:szCs w:val="22"/>
        </w:rPr>
        <w:t>Introduction to internal combustion engines</w:t>
      </w:r>
      <w:r w:rsidRPr="00A2235E">
        <w:rPr>
          <w:rFonts w:ascii="Arial" w:hAnsi="Arial" w:cs="Arial"/>
          <w:color w:val="000000" w:themeColor="text1"/>
          <w:sz w:val="22"/>
          <w:szCs w:val="22"/>
        </w:rPr>
        <w:t>. 4th ed. Basingstoke: Palgrave Macmilla</w:t>
      </w:r>
      <w:r w:rsidR="00A2235E" w:rsidRPr="00A2235E">
        <w:rPr>
          <w:rFonts w:ascii="Arial" w:hAnsi="Arial" w:cs="Arial"/>
          <w:color w:val="000000" w:themeColor="text1"/>
          <w:sz w:val="22"/>
          <w:szCs w:val="22"/>
        </w:rPr>
        <w:t>n,</w:t>
      </w:r>
      <w:r w:rsidR="001C4E9B" w:rsidRPr="00A2235E">
        <w:rPr>
          <w:rFonts w:ascii="Arial" w:hAnsi="Arial" w:cs="Arial"/>
          <w:color w:val="000000" w:themeColor="text1"/>
          <w:sz w:val="22"/>
          <w:szCs w:val="22"/>
        </w:rPr>
        <w:t>p</w:t>
      </w:r>
      <w:r w:rsidR="00F05ABA">
        <w:rPr>
          <w:rFonts w:ascii="Arial" w:hAnsi="Arial" w:cs="Arial"/>
          <w:color w:val="000000" w:themeColor="text1"/>
          <w:sz w:val="22"/>
          <w:szCs w:val="22"/>
        </w:rPr>
        <w:t>p</w:t>
      </w:r>
      <w:r w:rsidR="001C4E9B" w:rsidRPr="00A2235E">
        <w:rPr>
          <w:rFonts w:ascii="Arial" w:hAnsi="Arial" w:cs="Arial"/>
          <w:color w:val="000000" w:themeColor="text1"/>
          <w:sz w:val="22"/>
          <w:szCs w:val="22"/>
        </w:rPr>
        <w:t>.</w:t>
      </w:r>
      <w:r w:rsidR="00F05ABA">
        <w:rPr>
          <w:rFonts w:ascii="Arial" w:hAnsi="Arial" w:cs="Arial"/>
          <w:color w:val="000000" w:themeColor="text1"/>
          <w:sz w:val="22"/>
          <w:szCs w:val="22"/>
        </w:rPr>
        <w:t>15,</w:t>
      </w:r>
      <w:r w:rsidR="001C4E9B" w:rsidRPr="00A2235E">
        <w:rPr>
          <w:rFonts w:ascii="Arial" w:hAnsi="Arial" w:cs="Arial"/>
          <w:color w:val="000000" w:themeColor="text1"/>
          <w:sz w:val="22"/>
          <w:szCs w:val="22"/>
        </w:rPr>
        <w:t>241.</w:t>
      </w:r>
    </w:p>
    <w:p w14:paraId="7A27B340" w14:textId="77777777" w:rsidR="00A2235E" w:rsidRPr="00A2235E" w:rsidRDefault="00A2235E" w:rsidP="00A2235E">
      <w:pPr>
        <w:rPr>
          <w:rFonts w:ascii="Arial" w:hAnsi="Arial" w:cs="Arial"/>
          <w:color w:val="000000" w:themeColor="text1"/>
          <w:sz w:val="22"/>
          <w:szCs w:val="22"/>
        </w:rPr>
      </w:pPr>
      <w:r w:rsidRPr="00A2235E">
        <w:rPr>
          <w:rFonts w:ascii="Arial" w:hAnsi="Arial" w:cs="Arial"/>
          <w:color w:val="000000" w:themeColor="text1"/>
          <w:sz w:val="22"/>
          <w:szCs w:val="22"/>
        </w:rPr>
        <w:t xml:space="preserve">Taylor, C.F. (1985) </w:t>
      </w:r>
      <w:r w:rsidRPr="00A2235E">
        <w:rPr>
          <w:rFonts w:ascii="Arial" w:hAnsi="Arial" w:cs="Arial"/>
          <w:i/>
          <w:iCs/>
          <w:color w:val="000000" w:themeColor="text1"/>
          <w:sz w:val="22"/>
          <w:szCs w:val="22"/>
        </w:rPr>
        <w:t>The Internal-Combustion Engine in Theory and Practice. Volume 1: Thermodynamics, Fluid Flow, Performance.</w:t>
      </w:r>
      <w:r w:rsidRPr="00A2235E">
        <w:rPr>
          <w:rFonts w:ascii="Arial" w:hAnsi="Arial" w:cs="Arial"/>
          <w:color w:val="000000" w:themeColor="text1"/>
          <w:sz w:val="22"/>
          <w:szCs w:val="22"/>
        </w:rPr>
        <w:t xml:space="preserve"> Cambridge, MA: MIT Press, p.147.</w:t>
      </w:r>
    </w:p>
    <w:p w14:paraId="338A003D" w14:textId="77777777" w:rsidR="00293BE3" w:rsidRPr="00293BE3" w:rsidRDefault="00293BE3" w:rsidP="00293BE3">
      <w:pPr>
        <w:rPr>
          <w:rFonts w:ascii="Arial" w:hAnsi="Arial" w:cs="Arial"/>
          <w:color w:val="000000" w:themeColor="text1"/>
          <w:sz w:val="22"/>
          <w:szCs w:val="22"/>
        </w:rPr>
      </w:pPr>
      <w:r w:rsidRPr="00293BE3">
        <w:rPr>
          <w:rFonts w:ascii="Arial" w:hAnsi="Arial" w:cs="Arial"/>
          <w:color w:val="000000" w:themeColor="text1"/>
          <w:sz w:val="22"/>
          <w:szCs w:val="22"/>
        </w:rPr>
        <w:t xml:space="preserve">UWTSD (2021) </w:t>
      </w:r>
      <w:r w:rsidRPr="00293BE3">
        <w:rPr>
          <w:rFonts w:ascii="Arial" w:hAnsi="Arial" w:cs="Arial"/>
          <w:i/>
          <w:iCs/>
          <w:color w:val="000000" w:themeColor="text1"/>
          <w:sz w:val="22"/>
          <w:szCs w:val="22"/>
        </w:rPr>
        <w:t>Engine dynamometer laboratory demonstration.</w:t>
      </w:r>
      <w:r w:rsidRPr="00293BE3">
        <w:rPr>
          <w:rFonts w:ascii="Arial" w:hAnsi="Arial" w:cs="Arial"/>
          <w:color w:val="000000" w:themeColor="text1"/>
          <w:sz w:val="22"/>
          <w:szCs w:val="22"/>
        </w:rPr>
        <w:t xml:space="preserve"> Available at:</w:t>
      </w:r>
      <w:r w:rsidRPr="00293BE3">
        <w:rPr>
          <w:rFonts w:ascii="Arial" w:hAnsi="Arial" w:cs="Arial"/>
          <w:color w:val="000000" w:themeColor="text1"/>
          <w:sz w:val="22"/>
          <w:szCs w:val="22"/>
        </w:rPr>
        <w:br/>
      </w:r>
      <w:hyperlink r:id="rId16" w:tgtFrame="_new" w:history="1">
        <w:r w:rsidRPr="00293BE3">
          <w:rPr>
            <w:rStyle w:val="Hyperlink"/>
            <w:rFonts w:ascii="Arial" w:hAnsi="Arial" w:cs="Arial"/>
            <w:color w:val="000000" w:themeColor="text1"/>
            <w:sz w:val="22"/>
            <w:szCs w:val="22"/>
          </w:rPr>
          <w:t>https://www.youtube.com/watch?v=VD9OPoaAcJU</w:t>
        </w:r>
      </w:hyperlink>
      <w:r w:rsidRPr="00293BE3">
        <w:rPr>
          <w:rFonts w:ascii="Arial" w:hAnsi="Arial" w:cs="Arial"/>
          <w:color w:val="000000" w:themeColor="text1"/>
          <w:sz w:val="22"/>
          <w:szCs w:val="22"/>
        </w:rPr>
        <w:t xml:space="preserve"> (Accessed: 16 March 2026).</w:t>
      </w:r>
    </w:p>
    <w:p w14:paraId="5037F8C1" w14:textId="77777777" w:rsidR="00293BE3" w:rsidRPr="00293BE3" w:rsidRDefault="00293BE3" w:rsidP="00293BE3">
      <w:pPr>
        <w:rPr>
          <w:rFonts w:ascii="Arial" w:hAnsi="Arial" w:cs="Arial"/>
          <w:color w:val="000000" w:themeColor="text1"/>
          <w:sz w:val="22"/>
          <w:szCs w:val="22"/>
        </w:rPr>
      </w:pPr>
      <w:r w:rsidRPr="00293BE3">
        <w:rPr>
          <w:rFonts w:ascii="Arial" w:hAnsi="Arial" w:cs="Arial"/>
          <w:color w:val="000000" w:themeColor="text1"/>
          <w:sz w:val="22"/>
          <w:szCs w:val="22"/>
        </w:rPr>
        <w:t xml:space="preserve">UWTSD (2021) </w:t>
      </w:r>
      <w:r w:rsidRPr="00293BE3">
        <w:rPr>
          <w:rFonts w:ascii="Arial" w:hAnsi="Arial" w:cs="Arial"/>
          <w:i/>
          <w:iCs/>
          <w:color w:val="000000" w:themeColor="text1"/>
          <w:sz w:val="22"/>
          <w:szCs w:val="22"/>
        </w:rPr>
        <w:t>Engine dynamometer test procedure and control software demonstration.</w:t>
      </w:r>
      <w:r w:rsidRPr="00293BE3">
        <w:rPr>
          <w:rFonts w:ascii="Arial" w:hAnsi="Arial" w:cs="Arial"/>
          <w:color w:val="000000" w:themeColor="text1"/>
          <w:sz w:val="22"/>
          <w:szCs w:val="22"/>
        </w:rPr>
        <w:t xml:space="preserve"> Available at:</w:t>
      </w:r>
      <w:r w:rsidRPr="00293BE3">
        <w:rPr>
          <w:rFonts w:ascii="Arial" w:hAnsi="Arial" w:cs="Arial"/>
          <w:color w:val="000000" w:themeColor="text1"/>
          <w:sz w:val="22"/>
          <w:szCs w:val="22"/>
        </w:rPr>
        <w:br/>
      </w:r>
      <w:hyperlink r:id="rId17" w:tgtFrame="_new" w:history="1">
        <w:r w:rsidRPr="00293BE3">
          <w:rPr>
            <w:rStyle w:val="Hyperlink"/>
            <w:rFonts w:ascii="Arial" w:hAnsi="Arial" w:cs="Arial"/>
            <w:color w:val="000000" w:themeColor="text1"/>
            <w:sz w:val="22"/>
            <w:szCs w:val="22"/>
          </w:rPr>
          <w:t>https://www.youtube.com/watch?v=-WajOAp2LUE</w:t>
        </w:r>
      </w:hyperlink>
      <w:r w:rsidRPr="00293BE3">
        <w:rPr>
          <w:rFonts w:ascii="Arial" w:hAnsi="Arial" w:cs="Arial"/>
          <w:color w:val="000000" w:themeColor="text1"/>
          <w:sz w:val="22"/>
          <w:szCs w:val="22"/>
        </w:rPr>
        <w:t xml:space="preserve"> (Accessed: 16 March 2026).</w:t>
      </w:r>
    </w:p>
    <w:p w14:paraId="15270C5E" w14:textId="77777777" w:rsidR="00293BE3" w:rsidRPr="00A2235E" w:rsidRDefault="00293BE3" w:rsidP="00A9377C">
      <w:pPr>
        <w:rPr>
          <w:rFonts w:ascii="Arial" w:hAnsi="Arial" w:cs="Arial"/>
          <w:color w:val="000000" w:themeColor="text1"/>
          <w:sz w:val="22"/>
          <w:szCs w:val="22"/>
        </w:rPr>
      </w:pPr>
    </w:p>
    <w:sectPr w:rsidR="00293BE3" w:rsidRPr="00A2235E" w:rsidSect="003E75AF">
      <w:footerReference w:type="default" r:id="rId18"/>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9D942" w14:textId="77777777" w:rsidR="00EE5CAE" w:rsidRDefault="00EE5CAE" w:rsidP="0043361B">
      <w:pPr>
        <w:spacing w:after="0" w:line="240" w:lineRule="auto"/>
      </w:pPr>
      <w:r>
        <w:separator/>
      </w:r>
    </w:p>
  </w:endnote>
  <w:endnote w:type="continuationSeparator" w:id="0">
    <w:p w14:paraId="6C314CB1" w14:textId="77777777" w:rsidR="00EE5CAE" w:rsidRDefault="00EE5CAE" w:rsidP="00433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3844657"/>
      <w:docPartObj>
        <w:docPartGallery w:val="Page Numbers (Bottom of Page)"/>
        <w:docPartUnique/>
      </w:docPartObj>
    </w:sdtPr>
    <w:sdtEndPr>
      <w:rPr>
        <w:noProof/>
      </w:rPr>
    </w:sdtEndPr>
    <w:sdtContent>
      <w:p w14:paraId="4D74CC7F" w14:textId="5B7C10B3" w:rsidR="003E75AF" w:rsidRDefault="003E75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8F991" w14:textId="77777777" w:rsidR="003E75AF" w:rsidRDefault="003E7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35479" w14:textId="77777777" w:rsidR="00EE5CAE" w:rsidRDefault="00EE5CAE" w:rsidP="0043361B">
      <w:pPr>
        <w:spacing w:after="0" w:line="240" w:lineRule="auto"/>
      </w:pPr>
      <w:r>
        <w:separator/>
      </w:r>
    </w:p>
  </w:footnote>
  <w:footnote w:type="continuationSeparator" w:id="0">
    <w:p w14:paraId="78150634" w14:textId="77777777" w:rsidR="00EE5CAE" w:rsidRDefault="00EE5CAE" w:rsidP="00433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34AAD"/>
    <w:multiLevelType w:val="multilevel"/>
    <w:tmpl w:val="0782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00B01"/>
    <w:multiLevelType w:val="multilevel"/>
    <w:tmpl w:val="A010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F2328"/>
    <w:multiLevelType w:val="multilevel"/>
    <w:tmpl w:val="CB200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B5265"/>
    <w:multiLevelType w:val="multilevel"/>
    <w:tmpl w:val="67F8F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6131B"/>
    <w:multiLevelType w:val="multilevel"/>
    <w:tmpl w:val="4E7C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011769"/>
    <w:multiLevelType w:val="multilevel"/>
    <w:tmpl w:val="93D25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D348D9"/>
    <w:multiLevelType w:val="multilevel"/>
    <w:tmpl w:val="E272B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570186"/>
    <w:multiLevelType w:val="multilevel"/>
    <w:tmpl w:val="6162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C5FC7"/>
    <w:multiLevelType w:val="multilevel"/>
    <w:tmpl w:val="4FC4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3D2931"/>
    <w:multiLevelType w:val="multilevel"/>
    <w:tmpl w:val="EA6CBC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7206CF"/>
    <w:multiLevelType w:val="multilevel"/>
    <w:tmpl w:val="B2D07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6D36C3"/>
    <w:multiLevelType w:val="multilevel"/>
    <w:tmpl w:val="0DC80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C417D9"/>
    <w:multiLevelType w:val="multilevel"/>
    <w:tmpl w:val="36001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BB0FC2"/>
    <w:multiLevelType w:val="multilevel"/>
    <w:tmpl w:val="865C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A81C23"/>
    <w:multiLevelType w:val="multilevel"/>
    <w:tmpl w:val="4482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D92C26"/>
    <w:multiLevelType w:val="multilevel"/>
    <w:tmpl w:val="F6888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A51EEA"/>
    <w:multiLevelType w:val="multilevel"/>
    <w:tmpl w:val="583C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6432DD"/>
    <w:multiLevelType w:val="multilevel"/>
    <w:tmpl w:val="1F6E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B3481C"/>
    <w:multiLevelType w:val="multilevel"/>
    <w:tmpl w:val="466E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D66288"/>
    <w:multiLevelType w:val="multilevel"/>
    <w:tmpl w:val="99F01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322CDF"/>
    <w:multiLevelType w:val="multilevel"/>
    <w:tmpl w:val="5F90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A61328"/>
    <w:multiLevelType w:val="hybridMultilevel"/>
    <w:tmpl w:val="82B25732"/>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2" w15:restartNumberingAfterBreak="0">
    <w:nsid w:val="4B5C54A3"/>
    <w:multiLevelType w:val="multilevel"/>
    <w:tmpl w:val="4D28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3A2BC2"/>
    <w:multiLevelType w:val="multilevel"/>
    <w:tmpl w:val="CE96F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CB532E"/>
    <w:multiLevelType w:val="multilevel"/>
    <w:tmpl w:val="C7269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91D6A94"/>
    <w:multiLevelType w:val="multilevel"/>
    <w:tmpl w:val="0B0C0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362688"/>
    <w:multiLevelType w:val="hybridMultilevel"/>
    <w:tmpl w:val="F5C8AC18"/>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7" w15:restartNumberingAfterBreak="0">
    <w:nsid w:val="5E53706D"/>
    <w:multiLevelType w:val="multilevel"/>
    <w:tmpl w:val="982C7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69318E"/>
    <w:multiLevelType w:val="multilevel"/>
    <w:tmpl w:val="8DFC9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A02EE1"/>
    <w:multiLevelType w:val="multilevel"/>
    <w:tmpl w:val="5EC28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A85463"/>
    <w:multiLevelType w:val="multilevel"/>
    <w:tmpl w:val="467A2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C45866"/>
    <w:multiLevelType w:val="multilevel"/>
    <w:tmpl w:val="0930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9D5EFF"/>
    <w:multiLevelType w:val="multilevel"/>
    <w:tmpl w:val="5DEA5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1E07A2"/>
    <w:multiLevelType w:val="multilevel"/>
    <w:tmpl w:val="22BC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1132EF"/>
    <w:multiLevelType w:val="multilevel"/>
    <w:tmpl w:val="738C4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48000">
    <w:abstractNumId w:val="22"/>
  </w:num>
  <w:num w:numId="2" w16cid:durableId="1152991629">
    <w:abstractNumId w:val="30"/>
  </w:num>
  <w:num w:numId="3" w16cid:durableId="1506244255">
    <w:abstractNumId w:val="2"/>
  </w:num>
  <w:num w:numId="4" w16cid:durableId="453645856">
    <w:abstractNumId w:val="16"/>
  </w:num>
  <w:num w:numId="5" w16cid:durableId="196695811">
    <w:abstractNumId w:val="20"/>
  </w:num>
  <w:num w:numId="6" w16cid:durableId="908804250">
    <w:abstractNumId w:val="4"/>
  </w:num>
  <w:num w:numId="7" w16cid:durableId="1631591271">
    <w:abstractNumId w:val="33"/>
  </w:num>
  <w:num w:numId="8" w16cid:durableId="193159610">
    <w:abstractNumId w:val="5"/>
  </w:num>
  <w:num w:numId="9" w16cid:durableId="1968849153">
    <w:abstractNumId w:val="3"/>
  </w:num>
  <w:num w:numId="10" w16cid:durableId="815224214">
    <w:abstractNumId w:val="8"/>
  </w:num>
  <w:num w:numId="11" w16cid:durableId="1959750757">
    <w:abstractNumId w:val="14"/>
  </w:num>
  <w:num w:numId="12" w16cid:durableId="1160580203">
    <w:abstractNumId w:val="31"/>
  </w:num>
  <w:num w:numId="13" w16cid:durableId="691346266">
    <w:abstractNumId w:val="24"/>
  </w:num>
  <w:num w:numId="14" w16cid:durableId="317419260">
    <w:abstractNumId w:val="1"/>
  </w:num>
  <w:num w:numId="15" w16cid:durableId="889919981">
    <w:abstractNumId w:val="34"/>
  </w:num>
  <w:num w:numId="16" w16cid:durableId="281351546">
    <w:abstractNumId w:val="17"/>
  </w:num>
  <w:num w:numId="17" w16cid:durableId="627466749">
    <w:abstractNumId w:val="9"/>
  </w:num>
  <w:num w:numId="18" w16cid:durableId="1277761035">
    <w:abstractNumId w:val="0"/>
  </w:num>
  <w:num w:numId="19" w16cid:durableId="1322582196">
    <w:abstractNumId w:val="23"/>
  </w:num>
  <w:num w:numId="20" w16cid:durableId="961419030">
    <w:abstractNumId w:val="10"/>
  </w:num>
  <w:num w:numId="21" w16cid:durableId="1288469794">
    <w:abstractNumId w:val="32"/>
  </w:num>
  <w:num w:numId="22" w16cid:durableId="2092267005">
    <w:abstractNumId w:val="28"/>
  </w:num>
  <w:num w:numId="23" w16cid:durableId="634332581">
    <w:abstractNumId w:val="18"/>
  </w:num>
  <w:num w:numId="24" w16cid:durableId="1202323666">
    <w:abstractNumId w:val="27"/>
  </w:num>
  <w:num w:numId="25" w16cid:durableId="1018310319">
    <w:abstractNumId w:val="13"/>
  </w:num>
  <w:num w:numId="26" w16cid:durableId="2112968925">
    <w:abstractNumId w:val="29"/>
  </w:num>
  <w:num w:numId="27" w16cid:durableId="1436095617">
    <w:abstractNumId w:val="15"/>
  </w:num>
  <w:num w:numId="28" w16cid:durableId="503935391">
    <w:abstractNumId w:val="11"/>
  </w:num>
  <w:num w:numId="29" w16cid:durableId="2109735883">
    <w:abstractNumId w:val="7"/>
  </w:num>
  <w:num w:numId="30" w16cid:durableId="1371227952">
    <w:abstractNumId w:val="12"/>
  </w:num>
  <w:num w:numId="31" w16cid:durableId="1271939309">
    <w:abstractNumId w:val="6"/>
  </w:num>
  <w:num w:numId="32" w16cid:durableId="195238075">
    <w:abstractNumId w:val="25"/>
  </w:num>
  <w:num w:numId="33" w16cid:durableId="1681077789">
    <w:abstractNumId w:val="19"/>
  </w:num>
  <w:num w:numId="34" w16cid:durableId="185874390">
    <w:abstractNumId w:val="21"/>
  </w:num>
  <w:num w:numId="35" w16cid:durableId="161713248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834"/>
    <w:rsid w:val="00004173"/>
    <w:rsid w:val="00032258"/>
    <w:rsid w:val="0004148D"/>
    <w:rsid w:val="000800E0"/>
    <w:rsid w:val="000E18A6"/>
    <w:rsid w:val="00105A55"/>
    <w:rsid w:val="001364CA"/>
    <w:rsid w:val="00141745"/>
    <w:rsid w:val="001471BD"/>
    <w:rsid w:val="001C4E9B"/>
    <w:rsid w:val="001C7D08"/>
    <w:rsid w:val="00215ABD"/>
    <w:rsid w:val="00262202"/>
    <w:rsid w:val="00293BE3"/>
    <w:rsid w:val="002A0B4F"/>
    <w:rsid w:val="002B48BC"/>
    <w:rsid w:val="002D0CE1"/>
    <w:rsid w:val="00315E0B"/>
    <w:rsid w:val="00346167"/>
    <w:rsid w:val="0037508E"/>
    <w:rsid w:val="00375DA4"/>
    <w:rsid w:val="00386393"/>
    <w:rsid w:val="003C6A89"/>
    <w:rsid w:val="003E75AF"/>
    <w:rsid w:val="003F6E9C"/>
    <w:rsid w:val="004048CF"/>
    <w:rsid w:val="00415BFB"/>
    <w:rsid w:val="00420646"/>
    <w:rsid w:val="0043361B"/>
    <w:rsid w:val="004516F8"/>
    <w:rsid w:val="00462BD4"/>
    <w:rsid w:val="004B6A07"/>
    <w:rsid w:val="004C7FD0"/>
    <w:rsid w:val="004D03FF"/>
    <w:rsid w:val="00502F32"/>
    <w:rsid w:val="0050499B"/>
    <w:rsid w:val="00517111"/>
    <w:rsid w:val="00527C00"/>
    <w:rsid w:val="00554EEF"/>
    <w:rsid w:val="005603F4"/>
    <w:rsid w:val="00572AA2"/>
    <w:rsid w:val="005A5897"/>
    <w:rsid w:val="005A77D0"/>
    <w:rsid w:val="005B51B0"/>
    <w:rsid w:val="005C0DA0"/>
    <w:rsid w:val="005F495A"/>
    <w:rsid w:val="00651BF8"/>
    <w:rsid w:val="00654390"/>
    <w:rsid w:val="00671E21"/>
    <w:rsid w:val="0068165A"/>
    <w:rsid w:val="006A7150"/>
    <w:rsid w:val="006A7FFC"/>
    <w:rsid w:val="006B6AD9"/>
    <w:rsid w:val="006D23A1"/>
    <w:rsid w:val="006E0347"/>
    <w:rsid w:val="00700E83"/>
    <w:rsid w:val="00704B5D"/>
    <w:rsid w:val="007057EB"/>
    <w:rsid w:val="00726F9B"/>
    <w:rsid w:val="00745F6A"/>
    <w:rsid w:val="00750FB0"/>
    <w:rsid w:val="00763DAC"/>
    <w:rsid w:val="007654E7"/>
    <w:rsid w:val="007672A9"/>
    <w:rsid w:val="00795B45"/>
    <w:rsid w:val="007A156E"/>
    <w:rsid w:val="007A4E6B"/>
    <w:rsid w:val="007B3EA3"/>
    <w:rsid w:val="007E3355"/>
    <w:rsid w:val="008008E0"/>
    <w:rsid w:val="00873C23"/>
    <w:rsid w:val="00933063"/>
    <w:rsid w:val="00970800"/>
    <w:rsid w:val="009A307A"/>
    <w:rsid w:val="00A05196"/>
    <w:rsid w:val="00A13B18"/>
    <w:rsid w:val="00A2235E"/>
    <w:rsid w:val="00A34ABC"/>
    <w:rsid w:val="00A57A36"/>
    <w:rsid w:val="00A67A99"/>
    <w:rsid w:val="00A70837"/>
    <w:rsid w:val="00A919B5"/>
    <w:rsid w:val="00A9377C"/>
    <w:rsid w:val="00AC2F22"/>
    <w:rsid w:val="00AC5834"/>
    <w:rsid w:val="00B606F9"/>
    <w:rsid w:val="00B80EA5"/>
    <w:rsid w:val="00B83C36"/>
    <w:rsid w:val="00B935F8"/>
    <w:rsid w:val="00B94ADC"/>
    <w:rsid w:val="00B966EE"/>
    <w:rsid w:val="00BA1D97"/>
    <w:rsid w:val="00BB4F85"/>
    <w:rsid w:val="00BE2D47"/>
    <w:rsid w:val="00C352F4"/>
    <w:rsid w:val="00C36623"/>
    <w:rsid w:val="00C47BA0"/>
    <w:rsid w:val="00C6499D"/>
    <w:rsid w:val="00C753AD"/>
    <w:rsid w:val="00C835E2"/>
    <w:rsid w:val="00C90FB0"/>
    <w:rsid w:val="00CA142A"/>
    <w:rsid w:val="00CB657B"/>
    <w:rsid w:val="00CE3D01"/>
    <w:rsid w:val="00CE40E8"/>
    <w:rsid w:val="00D11ABB"/>
    <w:rsid w:val="00D303AD"/>
    <w:rsid w:val="00D452F5"/>
    <w:rsid w:val="00D47E65"/>
    <w:rsid w:val="00D50298"/>
    <w:rsid w:val="00D55A2F"/>
    <w:rsid w:val="00D739B9"/>
    <w:rsid w:val="00D86961"/>
    <w:rsid w:val="00DC336E"/>
    <w:rsid w:val="00DC3399"/>
    <w:rsid w:val="00E21E19"/>
    <w:rsid w:val="00E61E82"/>
    <w:rsid w:val="00E92B7F"/>
    <w:rsid w:val="00EA51A7"/>
    <w:rsid w:val="00EA715E"/>
    <w:rsid w:val="00ED2428"/>
    <w:rsid w:val="00EE5CAE"/>
    <w:rsid w:val="00EF11B5"/>
    <w:rsid w:val="00EF5750"/>
    <w:rsid w:val="00F05ABA"/>
    <w:rsid w:val="00F579F3"/>
    <w:rsid w:val="00F6332C"/>
    <w:rsid w:val="00F64EBF"/>
    <w:rsid w:val="00F65887"/>
    <w:rsid w:val="00FC6441"/>
  </w:rsids>
  <m:mathPr>
    <m:mathFont m:val="Cambria Math"/>
    <m:brkBin m:val="before"/>
    <m:brkBinSub m:val="--"/>
    <m:smallFrac m:val="0"/>
    <m:dispDef/>
    <m:lMargin m:val="0"/>
    <m:rMargin m:val="0"/>
    <m:defJc m:val="centerGroup"/>
    <m:wrapIndent m:val="1440"/>
    <m:intLim m:val="subSup"/>
    <m:naryLim m:val="undOvr"/>
  </m:mathPr>
  <w:themeFontLang w:val="en-I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BABA42"/>
  <w15:chartTrackingRefBased/>
  <w15:docId w15:val="{5382720F-4727-4F74-9E2B-78AADCAFC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5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5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5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5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58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8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8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8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5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5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5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5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5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834"/>
    <w:rPr>
      <w:rFonts w:eastAsiaTheme="majorEastAsia" w:cstheme="majorBidi"/>
      <w:color w:val="272727" w:themeColor="text1" w:themeTint="D8"/>
    </w:rPr>
  </w:style>
  <w:style w:type="paragraph" w:styleId="Title">
    <w:name w:val="Title"/>
    <w:basedOn w:val="Normal"/>
    <w:next w:val="Normal"/>
    <w:link w:val="TitleChar"/>
    <w:uiPriority w:val="10"/>
    <w:qFormat/>
    <w:rsid w:val="00AC58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834"/>
    <w:pPr>
      <w:spacing w:before="160"/>
      <w:jc w:val="center"/>
    </w:pPr>
    <w:rPr>
      <w:i/>
      <w:iCs/>
      <w:color w:val="404040" w:themeColor="text1" w:themeTint="BF"/>
    </w:rPr>
  </w:style>
  <w:style w:type="character" w:customStyle="1" w:styleId="QuoteChar">
    <w:name w:val="Quote Char"/>
    <w:basedOn w:val="DefaultParagraphFont"/>
    <w:link w:val="Quote"/>
    <w:uiPriority w:val="29"/>
    <w:rsid w:val="00AC5834"/>
    <w:rPr>
      <w:i/>
      <w:iCs/>
      <w:color w:val="404040" w:themeColor="text1" w:themeTint="BF"/>
    </w:rPr>
  </w:style>
  <w:style w:type="paragraph" w:styleId="ListParagraph">
    <w:name w:val="List Paragraph"/>
    <w:basedOn w:val="Normal"/>
    <w:uiPriority w:val="34"/>
    <w:qFormat/>
    <w:rsid w:val="00AC5834"/>
    <w:pPr>
      <w:ind w:left="720"/>
      <w:contextualSpacing/>
    </w:pPr>
  </w:style>
  <w:style w:type="character" w:styleId="IntenseEmphasis">
    <w:name w:val="Intense Emphasis"/>
    <w:basedOn w:val="DefaultParagraphFont"/>
    <w:uiPriority w:val="21"/>
    <w:qFormat/>
    <w:rsid w:val="00AC5834"/>
    <w:rPr>
      <w:i/>
      <w:iCs/>
      <w:color w:val="0F4761" w:themeColor="accent1" w:themeShade="BF"/>
    </w:rPr>
  </w:style>
  <w:style w:type="paragraph" w:styleId="IntenseQuote">
    <w:name w:val="Intense Quote"/>
    <w:basedOn w:val="Normal"/>
    <w:next w:val="Normal"/>
    <w:link w:val="IntenseQuoteChar"/>
    <w:uiPriority w:val="30"/>
    <w:qFormat/>
    <w:rsid w:val="00AC5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5834"/>
    <w:rPr>
      <w:i/>
      <w:iCs/>
      <w:color w:val="0F4761" w:themeColor="accent1" w:themeShade="BF"/>
    </w:rPr>
  </w:style>
  <w:style w:type="character" w:styleId="IntenseReference">
    <w:name w:val="Intense Reference"/>
    <w:basedOn w:val="DefaultParagraphFont"/>
    <w:uiPriority w:val="32"/>
    <w:qFormat/>
    <w:rsid w:val="00AC5834"/>
    <w:rPr>
      <w:b/>
      <w:bCs/>
      <w:smallCaps/>
      <w:color w:val="0F4761" w:themeColor="accent1" w:themeShade="BF"/>
      <w:spacing w:val="5"/>
    </w:rPr>
  </w:style>
  <w:style w:type="paragraph" w:styleId="Header">
    <w:name w:val="header"/>
    <w:basedOn w:val="Normal"/>
    <w:link w:val="HeaderChar"/>
    <w:uiPriority w:val="99"/>
    <w:unhideWhenUsed/>
    <w:rsid w:val="0043361B"/>
    <w:pPr>
      <w:tabs>
        <w:tab w:val="center" w:pos="4252"/>
        <w:tab w:val="right" w:pos="8504"/>
      </w:tabs>
      <w:spacing w:after="0" w:line="240" w:lineRule="auto"/>
    </w:pPr>
  </w:style>
  <w:style w:type="character" w:customStyle="1" w:styleId="HeaderChar">
    <w:name w:val="Header Char"/>
    <w:basedOn w:val="DefaultParagraphFont"/>
    <w:link w:val="Header"/>
    <w:uiPriority w:val="99"/>
    <w:rsid w:val="0043361B"/>
  </w:style>
  <w:style w:type="paragraph" w:styleId="Footer">
    <w:name w:val="footer"/>
    <w:basedOn w:val="Normal"/>
    <w:link w:val="FooterChar"/>
    <w:uiPriority w:val="99"/>
    <w:unhideWhenUsed/>
    <w:rsid w:val="0043361B"/>
    <w:pPr>
      <w:tabs>
        <w:tab w:val="center" w:pos="4252"/>
        <w:tab w:val="right" w:pos="8504"/>
      </w:tabs>
      <w:spacing w:after="0" w:line="240" w:lineRule="auto"/>
    </w:pPr>
  </w:style>
  <w:style w:type="character" w:customStyle="1" w:styleId="FooterChar">
    <w:name w:val="Footer Char"/>
    <w:basedOn w:val="DefaultParagraphFont"/>
    <w:link w:val="Footer"/>
    <w:uiPriority w:val="99"/>
    <w:rsid w:val="0043361B"/>
  </w:style>
  <w:style w:type="character" w:styleId="Strong">
    <w:name w:val="Strong"/>
    <w:basedOn w:val="DefaultParagraphFont"/>
    <w:uiPriority w:val="22"/>
    <w:qFormat/>
    <w:rsid w:val="00F6332C"/>
    <w:rPr>
      <w:b/>
      <w:bCs/>
    </w:rPr>
  </w:style>
  <w:style w:type="paragraph" w:styleId="NormalWeb">
    <w:name w:val="Normal (Web)"/>
    <w:basedOn w:val="Normal"/>
    <w:uiPriority w:val="99"/>
    <w:semiHidden/>
    <w:unhideWhenUsed/>
    <w:rsid w:val="00F6332C"/>
    <w:pPr>
      <w:spacing w:before="100" w:beforeAutospacing="1" w:after="100" w:afterAutospacing="1" w:line="240" w:lineRule="auto"/>
    </w:pPr>
    <w:rPr>
      <w:rFonts w:ascii="Times New Roman" w:eastAsia="Times New Roman" w:hAnsi="Times New Roman" w:cs="Times New Roman"/>
      <w:kern w:val="0"/>
      <w:lang w:eastAsia="en-IO"/>
      <w14:ligatures w14:val="none"/>
    </w:rPr>
  </w:style>
  <w:style w:type="character" w:styleId="PlaceholderText">
    <w:name w:val="Placeholder Text"/>
    <w:basedOn w:val="DefaultParagraphFont"/>
    <w:uiPriority w:val="99"/>
    <w:semiHidden/>
    <w:rsid w:val="00C835E2"/>
    <w:rPr>
      <w:color w:val="666666"/>
    </w:rPr>
  </w:style>
  <w:style w:type="paragraph" w:styleId="NoSpacing">
    <w:name w:val="No Spacing"/>
    <w:uiPriority w:val="1"/>
    <w:qFormat/>
    <w:rsid w:val="00A57A36"/>
    <w:pPr>
      <w:spacing w:after="0" w:line="240" w:lineRule="auto"/>
    </w:pPr>
  </w:style>
  <w:style w:type="paragraph" w:styleId="TOCHeading">
    <w:name w:val="TOC Heading"/>
    <w:basedOn w:val="Heading1"/>
    <w:next w:val="Normal"/>
    <w:uiPriority w:val="39"/>
    <w:unhideWhenUsed/>
    <w:qFormat/>
    <w:rsid w:val="003E75AF"/>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517111"/>
    <w:pPr>
      <w:tabs>
        <w:tab w:val="right" w:leader="dot" w:pos="8494"/>
      </w:tabs>
      <w:spacing w:after="100"/>
      <w:ind w:left="480"/>
    </w:pPr>
    <w:rPr>
      <w:rFonts w:ascii="Arial" w:eastAsia="Times New Roman" w:hAnsi="Arial" w:cs="Arial"/>
      <w:b/>
      <w:bCs/>
      <w:noProof/>
      <w:kern w:val="0"/>
      <w:lang w:eastAsia="en-IO"/>
      <w14:ligatures w14:val="none"/>
    </w:rPr>
  </w:style>
  <w:style w:type="character" w:styleId="Hyperlink">
    <w:name w:val="Hyperlink"/>
    <w:basedOn w:val="DefaultParagraphFont"/>
    <w:uiPriority w:val="99"/>
    <w:unhideWhenUsed/>
    <w:rsid w:val="003E75AF"/>
    <w:rPr>
      <w:color w:val="467886" w:themeColor="hyperlink"/>
      <w:u w:val="single"/>
    </w:rPr>
  </w:style>
  <w:style w:type="paragraph" w:styleId="TOC1">
    <w:name w:val="toc 1"/>
    <w:basedOn w:val="Normal"/>
    <w:next w:val="Normal"/>
    <w:autoRedefine/>
    <w:uiPriority w:val="39"/>
    <w:unhideWhenUsed/>
    <w:rsid w:val="00933063"/>
    <w:pPr>
      <w:spacing w:after="100"/>
    </w:pPr>
  </w:style>
  <w:style w:type="paragraph" w:styleId="TOC2">
    <w:name w:val="toc 2"/>
    <w:basedOn w:val="Normal"/>
    <w:next w:val="Normal"/>
    <w:autoRedefine/>
    <w:uiPriority w:val="39"/>
    <w:unhideWhenUsed/>
    <w:rsid w:val="00933063"/>
    <w:pPr>
      <w:spacing w:after="100"/>
      <w:ind w:left="240"/>
    </w:pPr>
  </w:style>
  <w:style w:type="character" w:styleId="UnresolvedMention">
    <w:name w:val="Unresolved Mention"/>
    <w:basedOn w:val="DefaultParagraphFont"/>
    <w:uiPriority w:val="99"/>
    <w:semiHidden/>
    <w:unhideWhenUsed/>
    <w:rsid w:val="00293B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youtube.com/watch?v=-WajOAp2LUE" TargetMode="External"/><Relationship Id="rId2" Type="http://schemas.openxmlformats.org/officeDocument/2006/relationships/numbering" Target="numbering.xml"/><Relationship Id="rId16" Type="http://schemas.openxmlformats.org/officeDocument/2006/relationships/hyperlink" Target="https://www.youtube.com/watch?v=VD9OPoaAcJU"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MX\Desktop\POWERTRAIN\Engine%20Dynamometer%20Results%20-%20Orig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MX\Desktop\POWERTRAIN\Engine%20Dynamometer%20Results%20-%20Orig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MX\Desktop\POWERTRAIN\Engine%20Dynamometer%20Results%20-%20Origina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MX\Desktop\POWERTRAIN\Engine%20Dynamometer%20Results%20-%20Original.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chemeClr val="tx1"/>
                </a:solidFill>
              </a:rPr>
              <a:t>Engine Torque vs Engine Speed</a:t>
            </a:r>
            <a:r>
              <a:rPr lang="en-US" b="1" baseline="0">
                <a:solidFill>
                  <a:schemeClr val="tx1"/>
                </a:solidFill>
              </a:rPr>
              <a:t> (RPM)</a:t>
            </a:r>
            <a:endParaRPr lang="en-US"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Engine Torque vs Engine Speed</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BA8A-440D-9A25-F7DC29C8DE96}"/>
            </c:ext>
          </c:extLst>
        </c:ser>
        <c:dLbls>
          <c:showLegendKey val="0"/>
          <c:showVal val="0"/>
          <c:showCatName val="0"/>
          <c:showSerName val="0"/>
          <c:showPercent val="0"/>
          <c:showBubbleSize val="0"/>
        </c:dLbls>
        <c:axId val="1543734783"/>
        <c:axId val="1543734303"/>
      </c:scatterChart>
      <c:valAx>
        <c:axId val="15437347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solidFill>
                      <a:schemeClr val="tx1"/>
                    </a:solidFill>
                  </a:rPr>
                  <a:t>Engine Speed (rpm)</a:t>
                </a:r>
              </a:p>
            </c:rich>
          </c:tx>
          <c:layout>
            <c:manualLayout>
              <c:xMode val="edge"/>
              <c:yMode val="edge"/>
              <c:x val="0.47471370582440131"/>
              <c:y val="0.9060455695579100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O"/>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303"/>
        <c:crosses val="autoZero"/>
        <c:crossBetween val="midCat"/>
      </c:valAx>
      <c:valAx>
        <c:axId val="1543734303"/>
        <c:scaling>
          <c:orientation val="minMax"/>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b="1">
                    <a:solidFill>
                      <a:schemeClr val="tx1"/>
                    </a:solidFill>
                  </a:rPr>
                  <a:t>Torque (Nm)</a:t>
                </a:r>
                <a:endParaRPr lang="en-GB">
                  <a:solidFill>
                    <a:schemeClr val="tx1"/>
                  </a:solidFill>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78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I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chemeClr val="tx1"/>
                </a:solidFill>
              </a:rPr>
              <a:t>Brake Power vs Engine Speed</a:t>
            </a:r>
            <a:endParaRPr lang="en-US"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BsC'!$F$6:$F$96</c:f>
              <c:numCache>
                <c:formatCode>General</c:formatCode>
                <c:ptCount val="91"/>
                <c:pt idx="0">
                  <c:v>8.7371346834664845</c:v>
                </c:pt>
                <c:pt idx="1">
                  <c:v>9.2171367598239673</c:v>
                </c:pt>
                <c:pt idx="2">
                  <c:v>9.7437226498494454</c:v>
                </c:pt>
                <c:pt idx="3">
                  <c:v>10.237704995979101</c:v>
                </c:pt>
                <c:pt idx="4">
                  <c:v>10.847049128239808</c:v>
                </c:pt>
                <c:pt idx="5">
                  <c:v>11.480436932528498</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30.704409888702447</c:v>
                </c:pt>
                <c:pt idx="40">
                  <c:v>31.192019316255848</c:v>
                </c:pt>
                <c:pt idx="41">
                  <c:v>31.559201085405117</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39.649313677655691</c:v>
                </c:pt>
                <c:pt idx="56">
                  <c:v>40.09421771651914</c:v>
                </c:pt>
                <c:pt idx="57">
                  <c:v>40.346486195817867</c:v>
                </c:pt>
                <c:pt idx="58">
                  <c:v>40.698884673283203</c:v>
                </c:pt>
                <c:pt idx="59">
                  <c:v>40.892336068939137</c:v>
                </c:pt>
                <c:pt idx="60">
                  <c:v>41.006741063005101</c:v>
                </c:pt>
                <c:pt idx="61">
                  <c:v>41.079927113196504</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43.331852565948921</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42.16892648469112</c:v>
                </c:pt>
                <c:pt idx="84">
                  <c:v>42.113985263190472</c:v>
                </c:pt>
                <c:pt idx="85">
                  <c:v>41.753927323532807</c:v>
                </c:pt>
                <c:pt idx="86">
                  <c:v>41.558910889427615</c:v>
                </c:pt>
                <c:pt idx="87">
                  <c:v>41.404905809489989</c:v>
                </c:pt>
                <c:pt idx="88">
                  <c:v>41.350670222137339</c:v>
                </c:pt>
                <c:pt idx="89">
                  <c:v>41.402145635238007</c:v>
                </c:pt>
                <c:pt idx="90">
                  <c:v>41.651268660622797</c:v>
                </c:pt>
              </c:numCache>
            </c:numRef>
          </c:yVal>
          <c:smooth val="1"/>
          <c:extLst>
            <c:ext xmlns:c16="http://schemas.microsoft.com/office/drawing/2014/chart" uri="{C3380CC4-5D6E-409C-BE32-E72D297353CC}">
              <c16:uniqueId val="{00000000-DB40-4242-9195-8002DD63D7FA}"/>
            </c:ext>
          </c:extLst>
        </c:ser>
        <c:dLbls>
          <c:showLegendKey val="0"/>
          <c:showVal val="0"/>
          <c:showCatName val="0"/>
          <c:showSerName val="0"/>
          <c:showPercent val="0"/>
          <c:showBubbleSize val="0"/>
        </c:dLbls>
        <c:axId val="1543734783"/>
        <c:axId val="1543734303"/>
      </c:scatterChart>
      <c:valAx>
        <c:axId val="15437347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solidFill>
                      <a:schemeClr val="tx1"/>
                    </a:solidFill>
                  </a:rPr>
                  <a:t>Engine Speed (rpm)</a:t>
                </a:r>
              </a:p>
            </c:rich>
          </c:tx>
          <c:layout>
            <c:manualLayout>
              <c:xMode val="edge"/>
              <c:yMode val="edge"/>
              <c:x val="0.37361908569609331"/>
              <c:y val="0.9177582286387706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O"/>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303"/>
        <c:crosses val="autoZero"/>
        <c:crossBetween val="midCat"/>
      </c:valAx>
      <c:valAx>
        <c:axId val="1543734303"/>
        <c:scaling>
          <c:orientation val="minMax"/>
          <c:max val="50"/>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1" i="0" u="none" strike="noStrike" baseline="0">
                    <a:solidFill>
                      <a:schemeClr val="tx1"/>
                    </a:solidFill>
                  </a:rPr>
                  <a:t>Brake Power (kW)</a:t>
                </a:r>
                <a:endParaRPr lang="en-GB" b="1">
                  <a:solidFill>
                    <a:schemeClr val="tx1"/>
                  </a:solidFill>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78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I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chemeClr val="tx1"/>
                </a:solidFill>
              </a:rPr>
              <a:t>Fuel Flow Rate vs Engine Speed</a:t>
            </a:r>
            <a:endParaRPr lang="en-US"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BsC'!$C$6:$C$96</c:f>
              <c:numCache>
                <c:formatCode>General</c:formatCode>
                <c:ptCount val="91"/>
                <c:pt idx="0">
                  <c:v>7.0400000000000004E-2</c:v>
                </c:pt>
                <c:pt idx="1">
                  <c:v>7.2400000000000006E-2</c:v>
                </c:pt>
                <c:pt idx="2">
                  <c:v>7.3700000000000002E-2</c:v>
                </c:pt>
                <c:pt idx="3">
                  <c:v>7.2800000000000004E-2</c:v>
                </c:pt>
                <c:pt idx="4">
                  <c:v>7.4399999999999994E-2</c:v>
                </c:pt>
                <c:pt idx="5">
                  <c:v>7.8950000000000006E-2</c:v>
                </c:pt>
                <c:pt idx="6">
                  <c:v>7.9000000000000001E-2</c:v>
                </c:pt>
                <c:pt idx="7">
                  <c:v>7.9600000000000004E-2</c:v>
                </c:pt>
                <c:pt idx="8">
                  <c:v>8.3500000000000005E-2</c:v>
                </c:pt>
                <c:pt idx="9">
                  <c:v>8.4699999999999998E-2</c:v>
                </c:pt>
                <c:pt idx="10">
                  <c:v>8.8650000000000007E-2</c:v>
                </c:pt>
                <c:pt idx="11">
                  <c:v>9.3200000000000005E-2</c:v>
                </c:pt>
                <c:pt idx="12">
                  <c:v>9.5899999999999999E-2</c:v>
                </c:pt>
                <c:pt idx="13">
                  <c:v>9.8750000000000004E-2</c:v>
                </c:pt>
                <c:pt idx="14">
                  <c:v>0.10005</c:v>
                </c:pt>
                <c:pt idx="15">
                  <c:v>0.10305</c:v>
                </c:pt>
                <c:pt idx="16">
                  <c:v>0.10929999999999999</c:v>
                </c:pt>
                <c:pt idx="17">
                  <c:v>0.11415</c:v>
                </c:pt>
                <c:pt idx="18">
                  <c:v>0.11745</c:v>
                </c:pt>
                <c:pt idx="19">
                  <c:v>0.12055</c:v>
                </c:pt>
                <c:pt idx="20">
                  <c:v>0.12554999999999999</c:v>
                </c:pt>
                <c:pt idx="21">
                  <c:v>0.12784999999999999</c:v>
                </c:pt>
                <c:pt idx="22">
                  <c:v>0.13089999999999999</c:v>
                </c:pt>
                <c:pt idx="23">
                  <c:v>0.13435</c:v>
                </c:pt>
                <c:pt idx="24">
                  <c:v>0.13769999999999999</c:v>
                </c:pt>
                <c:pt idx="25">
                  <c:v>0.14105000000000001</c:v>
                </c:pt>
                <c:pt idx="26">
                  <c:v>0.14495</c:v>
                </c:pt>
                <c:pt idx="27">
                  <c:v>0.14985000000000001</c:v>
                </c:pt>
                <c:pt idx="28">
                  <c:v>0.1537</c:v>
                </c:pt>
                <c:pt idx="29">
                  <c:v>0.15565000000000001</c:v>
                </c:pt>
                <c:pt idx="30">
                  <c:v>0.15959999999999999</c:v>
                </c:pt>
                <c:pt idx="31">
                  <c:v>0.16259999999999999</c:v>
                </c:pt>
                <c:pt idx="32">
                  <c:v>0.16805</c:v>
                </c:pt>
                <c:pt idx="33">
                  <c:v>0.17144999999999999</c:v>
                </c:pt>
                <c:pt idx="34">
                  <c:v>0.17465</c:v>
                </c:pt>
                <c:pt idx="35">
                  <c:v>0.1784</c:v>
                </c:pt>
                <c:pt idx="36">
                  <c:v>0.18004999999999999</c:v>
                </c:pt>
                <c:pt idx="37">
                  <c:v>0.18310000000000001</c:v>
                </c:pt>
                <c:pt idx="38">
                  <c:v>0.18790000000000001</c:v>
                </c:pt>
                <c:pt idx="39">
                  <c:v>0.19255</c:v>
                </c:pt>
                <c:pt idx="40">
                  <c:v>0.19900000000000001</c:v>
                </c:pt>
                <c:pt idx="41">
                  <c:v>0.20605000000000001</c:v>
                </c:pt>
                <c:pt idx="42">
                  <c:v>0.21004999999999999</c:v>
                </c:pt>
                <c:pt idx="43">
                  <c:v>0.21604999999999999</c:v>
                </c:pt>
                <c:pt idx="44">
                  <c:v>0.21795</c:v>
                </c:pt>
                <c:pt idx="45">
                  <c:v>0.22305</c:v>
                </c:pt>
                <c:pt idx="46">
                  <c:v>0.22550000000000001</c:v>
                </c:pt>
                <c:pt idx="47">
                  <c:v>0.22850000000000001</c:v>
                </c:pt>
                <c:pt idx="48">
                  <c:v>0.23419999999999999</c:v>
                </c:pt>
                <c:pt idx="49">
                  <c:v>0.23605000000000001</c:v>
                </c:pt>
                <c:pt idx="50">
                  <c:v>0.24195</c:v>
                </c:pt>
                <c:pt idx="51">
                  <c:v>0.24545</c:v>
                </c:pt>
                <c:pt idx="52">
                  <c:v>0.25505</c:v>
                </c:pt>
                <c:pt idx="53">
                  <c:v>0.25755</c:v>
                </c:pt>
                <c:pt idx="54">
                  <c:v>0.26445000000000002</c:v>
                </c:pt>
                <c:pt idx="55">
                  <c:v>0.2651</c:v>
                </c:pt>
                <c:pt idx="56">
                  <c:v>0.26929999999999998</c:v>
                </c:pt>
                <c:pt idx="57">
                  <c:v>0.27374999999999999</c:v>
                </c:pt>
                <c:pt idx="58">
                  <c:v>0.27589999999999998</c:v>
                </c:pt>
                <c:pt idx="59">
                  <c:v>0.28284999999999999</c:v>
                </c:pt>
                <c:pt idx="60">
                  <c:v>0.28455000000000003</c:v>
                </c:pt>
                <c:pt idx="61">
                  <c:v>0.28710000000000002</c:v>
                </c:pt>
                <c:pt idx="62">
                  <c:v>0.28894999999999998</c:v>
                </c:pt>
                <c:pt idx="63">
                  <c:v>0.29304999999999998</c:v>
                </c:pt>
                <c:pt idx="64">
                  <c:v>0.2949</c:v>
                </c:pt>
                <c:pt idx="65">
                  <c:v>0.29715000000000003</c:v>
                </c:pt>
                <c:pt idx="66">
                  <c:v>0.30220000000000002</c:v>
                </c:pt>
                <c:pt idx="67">
                  <c:v>0.30604999999999999</c:v>
                </c:pt>
                <c:pt idx="68">
                  <c:v>0.30919999999999997</c:v>
                </c:pt>
                <c:pt idx="69">
                  <c:v>0.30990000000000001</c:v>
                </c:pt>
                <c:pt idx="70">
                  <c:v>0.31445000000000001</c:v>
                </c:pt>
                <c:pt idx="71">
                  <c:v>0.31709999999999999</c:v>
                </c:pt>
                <c:pt idx="72">
                  <c:v>0.31940000000000002</c:v>
                </c:pt>
                <c:pt idx="73">
                  <c:v>0.32055</c:v>
                </c:pt>
                <c:pt idx="74">
                  <c:v>0.32069999999999999</c:v>
                </c:pt>
                <c:pt idx="75">
                  <c:v>0.32485000000000003</c:v>
                </c:pt>
                <c:pt idx="76">
                  <c:v>0.32455000000000001</c:v>
                </c:pt>
                <c:pt idx="77">
                  <c:v>0.32569999999999999</c:v>
                </c:pt>
                <c:pt idx="78">
                  <c:v>0.32769999999999999</c:v>
                </c:pt>
                <c:pt idx="79">
                  <c:v>0.32845000000000002</c:v>
                </c:pt>
                <c:pt idx="80">
                  <c:v>0.32869999999999999</c:v>
                </c:pt>
                <c:pt idx="81">
                  <c:v>0.32984999999999998</c:v>
                </c:pt>
                <c:pt idx="82">
                  <c:v>0.32969999999999999</c:v>
                </c:pt>
                <c:pt idx="83">
                  <c:v>0.33095000000000002</c:v>
                </c:pt>
                <c:pt idx="84">
                  <c:v>0.33379999999999999</c:v>
                </c:pt>
                <c:pt idx="85">
                  <c:v>0.33129999999999998</c:v>
                </c:pt>
                <c:pt idx="86">
                  <c:v>0.33239999999999997</c:v>
                </c:pt>
                <c:pt idx="87">
                  <c:v>0.33079999999999998</c:v>
                </c:pt>
                <c:pt idx="88">
                  <c:v>0.33879999999999999</c:v>
                </c:pt>
                <c:pt idx="89">
                  <c:v>0.34379999999999999</c:v>
                </c:pt>
                <c:pt idx="90">
                  <c:v>0.3488</c:v>
                </c:pt>
              </c:numCache>
            </c:numRef>
          </c:yVal>
          <c:smooth val="1"/>
          <c:extLst>
            <c:ext xmlns:c16="http://schemas.microsoft.com/office/drawing/2014/chart" uri="{C3380CC4-5D6E-409C-BE32-E72D297353CC}">
              <c16:uniqueId val="{00000000-5DF6-425F-B423-0ADED768E525}"/>
            </c:ext>
          </c:extLst>
        </c:ser>
        <c:dLbls>
          <c:showLegendKey val="0"/>
          <c:showVal val="0"/>
          <c:showCatName val="0"/>
          <c:showSerName val="0"/>
          <c:showPercent val="0"/>
          <c:showBubbleSize val="0"/>
        </c:dLbls>
        <c:axId val="1543734783"/>
        <c:axId val="1543734303"/>
      </c:scatterChart>
      <c:valAx>
        <c:axId val="15437347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solidFill>
                      <a:schemeClr val="tx1"/>
                    </a:solidFill>
                  </a:rPr>
                  <a:t>Engine Speed (rpm)</a:t>
                </a:r>
              </a:p>
            </c:rich>
          </c:tx>
          <c:layout>
            <c:manualLayout>
              <c:xMode val="edge"/>
              <c:yMode val="edge"/>
              <c:x val="0.37361908569609331"/>
              <c:y val="0.9177582286387706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O"/>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303"/>
        <c:crosses val="autoZero"/>
        <c:crossBetween val="midCat"/>
      </c:valAx>
      <c:valAx>
        <c:axId val="1543734303"/>
        <c:scaling>
          <c:orientation val="minMax"/>
          <c:max val="0.4"/>
          <c:min val="5.000000000000001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1" i="0" u="none" strike="noStrike" baseline="0">
                    <a:solidFill>
                      <a:schemeClr val="tx1"/>
                    </a:solidFill>
                  </a:rPr>
                  <a:t>Fuel Flow Rate (L/min)</a:t>
                </a:r>
                <a:endParaRPr lang="en-GB" b="1">
                  <a:solidFill>
                    <a:schemeClr val="tx1"/>
                  </a:solidFill>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2.5858015984955338E-2"/>
              <c:y val="0.29535313068281477"/>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78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I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chemeClr val="tx1"/>
                </a:solidFill>
              </a:rPr>
              <a:t>Lambda vs Engine Speed</a:t>
            </a:r>
            <a:endParaRPr lang="en-US"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BsC'!$D$6:$D$96</c:f>
              <c:numCache>
                <c:formatCode>General</c:formatCode>
                <c:ptCount val="91"/>
                <c:pt idx="0">
                  <c:v>1.2658</c:v>
                </c:pt>
                <c:pt idx="1">
                  <c:v>1.26783</c:v>
                </c:pt>
                <c:pt idx="2">
                  <c:v>1.2734399999999999</c:v>
                </c:pt>
                <c:pt idx="3">
                  <c:v>1.2847599999999999</c:v>
                </c:pt>
                <c:pt idx="4">
                  <c:v>1.2918099999999999</c:v>
                </c:pt>
                <c:pt idx="5">
                  <c:v>1.2972900000000001</c:v>
                </c:pt>
                <c:pt idx="6">
                  <c:v>1.29895</c:v>
                </c:pt>
                <c:pt idx="7">
                  <c:v>1.2946899999999999</c:v>
                </c:pt>
                <c:pt idx="8">
                  <c:v>1.2855000000000001</c:v>
                </c:pt>
                <c:pt idx="9">
                  <c:v>1.2781800000000001</c:v>
                </c:pt>
                <c:pt idx="10">
                  <c:v>1.2795000000000001</c:v>
                </c:pt>
                <c:pt idx="11">
                  <c:v>1.27766</c:v>
                </c:pt>
                <c:pt idx="12">
                  <c:v>1.2823500000000001</c:v>
                </c:pt>
                <c:pt idx="13">
                  <c:v>1.2902800000000001</c:v>
                </c:pt>
                <c:pt idx="14">
                  <c:v>1.29942</c:v>
                </c:pt>
                <c:pt idx="15">
                  <c:v>1.31053</c:v>
                </c:pt>
                <c:pt idx="16">
                  <c:v>1.3149</c:v>
                </c:pt>
                <c:pt idx="17">
                  <c:v>1.3184899999999999</c:v>
                </c:pt>
                <c:pt idx="18">
                  <c:v>1.3189200000000001</c:v>
                </c:pt>
                <c:pt idx="19">
                  <c:v>1.31484</c:v>
                </c:pt>
                <c:pt idx="20">
                  <c:v>1.31653</c:v>
                </c:pt>
                <c:pt idx="21">
                  <c:v>1.32098</c:v>
                </c:pt>
                <c:pt idx="22">
                  <c:v>1.32287</c:v>
                </c:pt>
                <c:pt idx="23">
                  <c:v>1.3216399999999999</c:v>
                </c:pt>
                <c:pt idx="24">
                  <c:v>1.3165199999999999</c:v>
                </c:pt>
                <c:pt idx="25">
                  <c:v>1.3046500000000001</c:v>
                </c:pt>
                <c:pt idx="26">
                  <c:v>1.2964599999999999</c:v>
                </c:pt>
                <c:pt idx="27">
                  <c:v>1.2822899999999999</c:v>
                </c:pt>
                <c:pt idx="28">
                  <c:v>1.2730399999999999</c:v>
                </c:pt>
                <c:pt idx="29">
                  <c:v>1.2698400000000001</c:v>
                </c:pt>
                <c:pt idx="30">
                  <c:v>1.2744599999999999</c:v>
                </c:pt>
                <c:pt idx="31">
                  <c:v>1.2787599999999999</c:v>
                </c:pt>
                <c:pt idx="32">
                  <c:v>1.27634</c:v>
                </c:pt>
                <c:pt idx="33">
                  <c:v>1.28027</c:v>
                </c:pt>
                <c:pt idx="34">
                  <c:v>1.2837099999999999</c:v>
                </c:pt>
                <c:pt idx="35">
                  <c:v>1.2811999999999999</c:v>
                </c:pt>
                <c:pt idx="36">
                  <c:v>1.2744800000000001</c:v>
                </c:pt>
                <c:pt idx="37">
                  <c:v>1.2603599999999999</c:v>
                </c:pt>
                <c:pt idx="38">
                  <c:v>1.2531000000000001</c:v>
                </c:pt>
                <c:pt idx="39">
                  <c:v>1.23943</c:v>
                </c:pt>
                <c:pt idx="40">
                  <c:v>1.2273499999999999</c:v>
                </c:pt>
                <c:pt idx="41">
                  <c:v>1.2193000000000001</c:v>
                </c:pt>
                <c:pt idx="42">
                  <c:v>1.20692</c:v>
                </c:pt>
                <c:pt idx="43">
                  <c:v>1.1927399999999999</c:v>
                </c:pt>
                <c:pt idx="44">
                  <c:v>1.1848099999999999</c:v>
                </c:pt>
                <c:pt idx="45">
                  <c:v>1.17378</c:v>
                </c:pt>
                <c:pt idx="46">
                  <c:v>1.1611800000000001</c:v>
                </c:pt>
                <c:pt idx="47">
                  <c:v>1.1510400000000001</c:v>
                </c:pt>
                <c:pt idx="48">
                  <c:v>1.14117</c:v>
                </c:pt>
                <c:pt idx="49">
                  <c:v>1.12669</c:v>
                </c:pt>
                <c:pt idx="50">
                  <c:v>1.11975</c:v>
                </c:pt>
                <c:pt idx="51">
                  <c:v>1.10622</c:v>
                </c:pt>
                <c:pt idx="52">
                  <c:v>1.09697</c:v>
                </c:pt>
                <c:pt idx="53">
                  <c:v>1.0940099999999999</c:v>
                </c:pt>
                <c:pt idx="54">
                  <c:v>1.09659</c:v>
                </c:pt>
                <c:pt idx="55">
                  <c:v>1.0980799999999999</c:v>
                </c:pt>
                <c:pt idx="56">
                  <c:v>1.09907</c:v>
                </c:pt>
                <c:pt idx="57">
                  <c:v>1.1053299999999999</c:v>
                </c:pt>
                <c:pt idx="58">
                  <c:v>1.11704</c:v>
                </c:pt>
                <c:pt idx="59">
                  <c:v>1.12259</c:v>
                </c:pt>
                <c:pt idx="60">
                  <c:v>1.1246100000000001</c:v>
                </c:pt>
                <c:pt idx="61">
                  <c:v>1.1222000000000001</c:v>
                </c:pt>
                <c:pt idx="62">
                  <c:v>1.1239399999999999</c:v>
                </c:pt>
                <c:pt idx="63">
                  <c:v>1.12233</c:v>
                </c:pt>
                <c:pt idx="64">
                  <c:v>1.1217900000000001</c:v>
                </c:pt>
                <c:pt idx="65">
                  <c:v>1.12456</c:v>
                </c:pt>
                <c:pt idx="66">
                  <c:v>1.1227799999999999</c:v>
                </c:pt>
                <c:pt idx="67">
                  <c:v>1.1194299999999999</c:v>
                </c:pt>
                <c:pt idx="68">
                  <c:v>1.1198600000000001</c:v>
                </c:pt>
                <c:pt idx="69">
                  <c:v>1.11873</c:v>
                </c:pt>
                <c:pt idx="70">
                  <c:v>1.1156299999999999</c:v>
                </c:pt>
                <c:pt idx="71">
                  <c:v>1.1095299999999999</c:v>
                </c:pt>
                <c:pt idx="72">
                  <c:v>1.1056900000000001</c:v>
                </c:pt>
                <c:pt idx="73">
                  <c:v>1.09782</c:v>
                </c:pt>
                <c:pt idx="74">
                  <c:v>1.09558</c:v>
                </c:pt>
                <c:pt idx="75">
                  <c:v>1.0882700000000001</c:v>
                </c:pt>
                <c:pt idx="76">
                  <c:v>1.08396</c:v>
                </c:pt>
                <c:pt idx="77">
                  <c:v>1.0822099999999999</c:v>
                </c:pt>
                <c:pt idx="78">
                  <c:v>1.0846</c:v>
                </c:pt>
                <c:pt idx="79">
                  <c:v>1.08823</c:v>
                </c:pt>
                <c:pt idx="80">
                  <c:v>1.08687</c:v>
                </c:pt>
                <c:pt idx="81">
                  <c:v>1.0891</c:v>
                </c:pt>
                <c:pt idx="82">
                  <c:v>1.09185</c:v>
                </c:pt>
                <c:pt idx="83">
                  <c:v>1.0940700000000001</c:v>
                </c:pt>
                <c:pt idx="84">
                  <c:v>1.0934600000000001</c:v>
                </c:pt>
                <c:pt idx="85">
                  <c:v>1.0880399999999999</c:v>
                </c:pt>
                <c:pt idx="86">
                  <c:v>1.0833900000000001</c:v>
                </c:pt>
                <c:pt idx="87">
                  <c:v>1.0800700000000001</c:v>
                </c:pt>
                <c:pt idx="88">
                  <c:v>1.0789500000000001</c:v>
                </c:pt>
                <c:pt idx="89">
                  <c:v>1.0792299999999999</c:v>
                </c:pt>
                <c:pt idx="90">
                  <c:v>1.0836600000000001</c:v>
                </c:pt>
              </c:numCache>
            </c:numRef>
          </c:yVal>
          <c:smooth val="1"/>
          <c:extLst>
            <c:ext xmlns:c16="http://schemas.microsoft.com/office/drawing/2014/chart" uri="{C3380CC4-5D6E-409C-BE32-E72D297353CC}">
              <c16:uniqueId val="{00000000-C6F9-499C-A6A4-BC79D1E72EE9}"/>
            </c:ext>
          </c:extLst>
        </c:ser>
        <c:dLbls>
          <c:showLegendKey val="0"/>
          <c:showVal val="0"/>
          <c:showCatName val="0"/>
          <c:showSerName val="0"/>
          <c:showPercent val="0"/>
          <c:showBubbleSize val="0"/>
        </c:dLbls>
        <c:axId val="1543734783"/>
        <c:axId val="1543734303"/>
      </c:scatterChart>
      <c:valAx>
        <c:axId val="15437347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solidFill>
                      <a:schemeClr val="tx1"/>
                    </a:solidFill>
                  </a:rPr>
                  <a:t>Engine Speed (rpm)</a:t>
                </a:r>
              </a:p>
            </c:rich>
          </c:tx>
          <c:layout>
            <c:manualLayout>
              <c:xMode val="edge"/>
              <c:yMode val="edge"/>
              <c:x val="0.37361908569609331"/>
              <c:y val="0.9177582286387706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O"/>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303"/>
        <c:crosses val="autoZero"/>
        <c:crossBetween val="midCat"/>
      </c:valAx>
      <c:valAx>
        <c:axId val="1543734303"/>
        <c:scaling>
          <c:orientation val="minMax"/>
          <c:min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1" i="0" u="none" strike="noStrike" baseline="0">
                    <a:solidFill>
                      <a:schemeClr val="tx1"/>
                    </a:solidFill>
                  </a:rPr>
                  <a:t>Lambda</a:t>
                </a:r>
                <a:endParaRPr lang="en-GB" b="1">
                  <a:solidFill>
                    <a:schemeClr val="tx1"/>
                  </a:solidFill>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2.1156558533145273E-2"/>
              <c:y val="0.39695531903764081"/>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O"/>
          </a:p>
        </c:txPr>
        <c:crossAx val="154373478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I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89E53-32DD-4DDC-96D5-91448B8B3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19264</TotalTime>
  <Pages>14</Pages>
  <Words>2638</Words>
  <Characters>15041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Pablo Model Rodrigues</dc:creator>
  <cp:keywords/>
  <dc:description/>
  <cp:lastModifiedBy>Pablo Model Rodrigues</cp:lastModifiedBy>
  <cp:revision>40</cp:revision>
  <dcterms:created xsi:type="dcterms:W3CDTF">2025-10-31T07:06:00Z</dcterms:created>
  <dcterms:modified xsi:type="dcterms:W3CDTF">2026-03-16T19:30:00Z</dcterms:modified>
</cp:coreProperties>
</file>