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6AD78E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75AA1" w:rsidRPr="006A3349">
              <w:rPr>
                <w:rFonts w:ascii="Times New Roman" w:hAnsi="Times New Roman" w:cs="Times New Roman"/>
                <w:bCs/>
                <w:color w:val="auto"/>
                <w:sz w:val="48"/>
              </w:rPr>
              <w:t>Lara Hodson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157A30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75AA1">
              <w:rPr>
                <w:rFonts w:ascii="Times New Roman" w:hAnsi="Times New Roman" w:cs="Times New Roman"/>
                <w:b/>
                <w:color w:val="auto"/>
                <w:sz w:val="48"/>
              </w:rPr>
              <w:t xml:space="preserve"> </w:t>
            </w:r>
            <w:hyperlink r:id="rId11" w:history="1">
              <w:r w:rsidR="006A3349" w:rsidRPr="008C7363">
                <w:rPr>
                  <w:rStyle w:val="Hyperlink"/>
                  <w:rFonts w:ascii="Times New Roman" w:hAnsi="Times New Roman" w:cs="Times New Roman"/>
                  <w:bCs/>
                  <w:sz w:val="48"/>
                </w:rPr>
                <w:t>lara.hodson@flintshire.gov.uk</w:t>
              </w:r>
            </w:hyperlink>
            <w:r w:rsidR="006A3349">
              <w:rPr>
                <w:rFonts w:ascii="Times New Roman" w:hAnsi="Times New Roman" w:cs="Times New Roman"/>
                <w:bCs/>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E92962C" w:rsidR="0085230E" w:rsidRPr="006A3349" w:rsidRDefault="006A3349"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Cs/>
                <w:color w:val="auto"/>
                <w:sz w:val="48"/>
              </w:rPr>
              <w:t>2517429</w:t>
            </w:r>
          </w:p>
          <w:p w14:paraId="5F84129B" w14:textId="5509906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8773F">
              <w:rPr>
                <w:rFonts w:ascii="Times New Roman" w:hAnsi="Times New Roman" w:cs="Times New Roman"/>
                <w:b/>
                <w:color w:val="auto"/>
                <w:sz w:val="48"/>
              </w:rPr>
              <w:t xml:space="preserve"> </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320C108A" w14:textId="7023129C" w:rsidR="008861F2" w:rsidRPr="00346624" w:rsidRDefault="00075AA1" w:rsidP="008861F2">
            <w:pPr>
              <w:jc w:val="both"/>
              <w:rPr>
                <w:sz w:val="24"/>
                <w:szCs w:val="24"/>
              </w:rPr>
            </w:pPr>
            <w:r w:rsidRPr="00075AA1">
              <w:rPr>
                <w:sz w:val="24"/>
                <w:szCs w:val="24"/>
              </w:rPr>
              <w:t xml:space="preserve">Adult Safeguarding is primarily underpinned by Part 7 of the Social Services </w:t>
            </w:r>
            <w:r w:rsidR="008861F2">
              <w:rPr>
                <w:sz w:val="24"/>
                <w:szCs w:val="24"/>
              </w:rPr>
              <w:t xml:space="preserve">and </w:t>
            </w:r>
            <w:r w:rsidRPr="00075AA1">
              <w:rPr>
                <w:sz w:val="24"/>
                <w:szCs w:val="24"/>
              </w:rPr>
              <w:t>Well-being (Wales) Act 2014 (SSWBA 2014)</w:t>
            </w:r>
            <w:r>
              <w:rPr>
                <w:sz w:val="24"/>
                <w:szCs w:val="24"/>
              </w:rPr>
              <w:t>,</w:t>
            </w:r>
            <w:r w:rsidRPr="00075AA1">
              <w:rPr>
                <w:sz w:val="24"/>
                <w:szCs w:val="24"/>
              </w:rPr>
              <w:t xml:space="preserve"> providing the legislative framework for safeguarding</w:t>
            </w:r>
            <w:r w:rsidR="008861F2">
              <w:rPr>
                <w:sz w:val="24"/>
                <w:szCs w:val="24"/>
              </w:rPr>
              <w:t>. Alongside</w:t>
            </w:r>
            <w:r w:rsidRPr="00075AA1">
              <w:rPr>
                <w:sz w:val="24"/>
                <w:szCs w:val="24"/>
              </w:rPr>
              <w:t xml:space="preserve"> </w:t>
            </w:r>
            <w:r w:rsidR="008861F2">
              <w:rPr>
                <w:sz w:val="24"/>
                <w:szCs w:val="24"/>
              </w:rPr>
              <w:t xml:space="preserve">this, </w:t>
            </w:r>
            <w:r w:rsidRPr="00075AA1">
              <w:rPr>
                <w:sz w:val="24"/>
                <w:szCs w:val="24"/>
              </w:rPr>
              <w:t xml:space="preserve">Working Together to </w:t>
            </w:r>
            <w:r>
              <w:rPr>
                <w:sz w:val="24"/>
                <w:szCs w:val="24"/>
              </w:rPr>
              <w:t>Safeguard</w:t>
            </w:r>
            <w:r w:rsidRPr="00075AA1">
              <w:rPr>
                <w:sz w:val="24"/>
                <w:szCs w:val="24"/>
              </w:rPr>
              <w:t xml:space="preserve"> People</w:t>
            </w:r>
            <w:r w:rsidR="008861F2" w:rsidRPr="00346624">
              <w:rPr>
                <w:i/>
                <w:iCs/>
                <w:sz w:val="24"/>
                <w:szCs w:val="24"/>
              </w:rPr>
              <w:t>: Volume 6</w:t>
            </w:r>
            <w:r w:rsidR="008861F2" w:rsidRPr="00346624">
              <w:rPr>
                <w:sz w:val="24"/>
                <w:szCs w:val="24"/>
              </w:rPr>
              <w:t xml:space="preserve"> (Welsh Government, 2018) </w:t>
            </w:r>
            <w:r w:rsidR="008861F2">
              <w:rPr>
                <w:sz w:val="24"/>
                <w:szCs w:val="24"/>
              </w:rPr>
              <w:t xml:space="preserve">which </w:t>
            </w:r>
            <w:r w:rsidR="008861F2" w:rsidRPr="00346624">
              <w:rPr>
                <w:sz w:val="24"/>
                <w:szCs w:val="24"/>
              </w:rPr>
              <w:t>supports the framework.</w:t>
            </w:r>
          </w:p>
          <w:p w14:paraId="7EB64899" w14:textId="13E35AD2" w:rsidR="008861F2" w:rsidRDefault="008861F2" w:rsidP="00075AA1">
            <w:pPr>
              <w:jc w:val="both"/>
              <w:rPr>
                <w:sz w:val="24"/>
                <w:szCs w:val="24"/>
              </w:rPr>
            </w:pPr>
          </w:p>
          <w:p w14:paraId="5B6914F7" w14:textId="70621B18" w:rsidR="00075AA1" w:rsidRPr="00075AA1" w:rsidRDefault="00075AA1" w:rsidP="00075AA1">
            <w:pPr>
              <w:jc w:val="both"/>
              <w:rPr>
                <w:sz w:val="24"/>
                <w:szCs w:val="24"/>
              </w:rPr>
            </w:pPr>
            <w:r w:rsidRPr="00075AA1">
              <w:rPr>
                <w:sz w:val="24"/>
                <w:szCs w:val="24"/>
              </w:rPr>
              <w:t xml:space="preserve"> to support the framework. The Wales Safeguarding Procedures (2019) details the guidelines </w:t>
            </w:r>
            <w:r>
              <w:rPr>
                <w:sz w:val="24"/>
                <w:szCs w:val="24"/>
              </w:rPr>
              <w:t>on</w:t>
            </w:r>
            <w:r w:rsidRPr="00075AA1">
              <w:rPr>
                <w:sz w:val="24"/>
                <w:szCs w:val="24"/>
              </w:rPr>
              <w:t xml:space="preserve"> how professionals respond to concerns while considering the </w:t>
            </w:r>
            <w:r>
              <w:rPr>
                <w:sz w:val="24"/>
                <w:szCs w:val="24"/>
              </w:rPr>
              <w:t>individual's</w:t>
            </w:r>
            <w:r w:rsidRPr="00075AA1">
              <w:rPr>
                <w:sz w:val="24"/>
                <w:szCs w:val="24"/>
              </w:rPr>
              <w:t xml:space="preserve"> rights</w:t>
            </w:r>
            <w:r>
              <w:rPr>
                <w:sz w:val="24"/>
                <w:szCs w:val="24"/>
              </w:rPr>
              <w:t>,</w:t>
            </w:r>
            <w:r w:rsidRPr="00075AA1">
              <w:rPr>
                <w:sz w:val="24"/>
                <w:szCs w:val="24"/>
              </w:rPr>
              <w:t xml:space="preserve"> wishes and well-being.</w:t>
            </w:r>
          </w:p>
          <w:p w14:paraId="69563C04" w14:textId="77777777" w:rsidR="00075AA1" w:rsidRPr="00075AA1" w:rsidRDefault="00075AA1" w:rsidP="00075AA1">
            <w:pPr>
              <w:jc w:val="both"/>
              <w:rPr>
                <w:sz w:val="24"/>
                <w:szCs w:val="24"/>
              </w:rPr>
            </w:pPr>
            <w:r w:rsidRPr="00075AA1">
              <w:rPr>
                <w:sz w:val="24"/>
                <w:szCs w:val="24"/>
              </w:rPr>
              <w:t>The term “Adult at Risk” is identified as:</w:t>
            </w:r>
          </w:p>
          <w:p w14:paraId="2C49620F" w14:textId="77777777" w:rsidR="00075AA1" w:rsidRPr="00075AA1" w:rsidRDefault="00075AA1" w:rsidP="00075AA1">
            <w:pPr>
              <w:jc w:val="both"/>
              <w:rPr>
                <w:sz w:val="24"/>
                <w:szCs w:val="24"/>
              </w:rPr>
            </w:pPr>
            <w:r w:rsidRPr="00075AA1">
              <w:rPr>
                <w:sz w:val="24"/>
                <w:szCs w:val="24"/>
              </w:rPr>
              <w:t>(a) is experiencing or is at risk of abuse or neglect,</w:t>
            </w:r>
          </w:p>
          <w:p w14:paraId="1643B5EA" w14:textId="77777777" w:rsidR="00075AA1" w:rsidRPr="00075AA1" w:rsidRDefault="00075AA1" w:rsidP="00075AA1">
            <w:pPr>
              <w:jc w:val="both"/>
              <w:rPr>
                <w:sz w:val="24"/>
                <w:szCs w:val="24"/>
              </w:rPr>
            </w:pPr>
            <w:r w:rsidRPr="00075AA1">
              <w:rPr>
                <w:sz w:val="24"/>
                <w:szCs w:val="24"/>
              </w:rPr>
              <w:t>(b) has needs for care and support (whether or not the authority is meeting any of</w:t>
            </w:r>
          </w:p>
          <w:p w14:paraId="3EA68B07" w14:textId="77777777" w:rsidR="00075AA1" w:rsidRPr="00075AA1" w:rsidRDefault="00075AA1" w:rsidP="00075AA1">
            <w:pPr>
              <w:jc w:val="both"/>
              <w:rPr>
                <w:sz w:val="24"/>
                <w:szCs w:val="24"/>
              </w:rPr>
            </w:pPr>
            <w:r w:rsidRPr="00075AA1">
              <w:rPr>
                <w:sz w:val="24"/>
                <w:szCs w:val="24"/>
              </w:rPr>
              <w:t>those needs), and</w:t>
            </w:r>
          </w:p>
          <w:p w14:paraId="16306E27" w14:textId="77777777" w:rsidR="00075AA1" w:rsidRPr="00075AA1" w:rsidRDefault="00075AA1" w:rsidP="00075AA1">
            <w:pPr>
              <w:jc w:val="both"/>
              <w:rPr>
                <w:sz w:val="24"/>
                <w:szCs w:val="24"/>
              </w:rPr>
            </w:pPr>
            <w:r w:rsidRPr="00075AA1">
              <w:rPr>
                <w:sz w:val="24"/>
                <w:szCs w:val="24"/>
              </w:rPr>
              <w:t>(c) as a result of those needs is unable to protect himself or herself against the abuse</w:t>
            </w:r>
          </w:p>
          <w:p w14:paraId="5AFE8324" w14:textId="77777777" w:rsidR="00075AA1" w:rsidRPr="00075AA1" w:rsidRDefault="00075AA1" w:rsidP="00075AA1">
            <w:pPr>
              <w:jc w:val="both"/>
              <w:rPr>
                <w:sz w:val="24"/>
                <w:szCs w:val="24"/>
              </w:rPr>
            </w:pPr>
            <w:r w:rsidRPr="00075AA1">
              <w:rPr>
                <w:sz w:val="24"/>
                <w:szCs w:val="24"/>
              </w:rPr>
              <w:t>or neglect or the risk of it. (SSWBA 2014, Section 126 (1))</w:t>
            </w:r>
          </w:p>
          <w:p w14:paraId="70F9E606" w14:textId="2355B30E" w:rsidR="00075AA1" w:rsidRDefault="00075AA1" w:rsidP="00075AA1">
            <w:pPr>
              <w:jc w:val="both"/>
              <w:rPr>
                <w:sz w:val="24"/>
                <w:szCs w:val="24"/>
              </w:rPr>
            </w:pPr>
            <w:r w:rsidRPr="00075AA1">
              <w:rPr>
                <w:sz w:val="24"/>
                <w:szCs w:val="24"/>
              </w:rPr>
              <w:t xml:space="preserve">SSWBA 2014 and Wales Safeguarding Procedures </w:t>
            </w:r>
            <w:r>
              <w:rPr>
                <w:sz w:val="24"/>
                <w:szCs w:val="24"/>
              </w:rPr>
              <w:t>(</w:t>
            </w:r>
            <w:r w:rsidRPr="00075AA1">
              <w:rPr>
                <w:sz w:val="24"/>
                <w:szCs w:val="24"/>
              </w:rPr>
              <w:t>2019</w:t>
            </w:r>
            <w:r>
              <w:rPr>
                <w:sz w:val="24"/>
                <w:szCs w:val="24"/>
              </w:rPr>
              <w:t>)</w:t>
            </w:r>
            <w:r w:rsidRPr="00075AA1">
              <w:rPr>
                <w:sz w:val="24"/>
                <w:szCs w:val="24"/>
              </w:rPr>
              <w:t xml:space="preserve"> replaced the definition of “Vulnerable Adult” with the term “Adult at Risk”. (Welsh Assembly Government 2000). Risk focuses on the likelihood of an adult experiencing abuse or neglect</w:t>
            </w:r>
            <w:r>
              <w:rPr>
                <w:sz w:val="24"/>
                <w:szCs w:val="24"/>
              </w:rPr>
              <w:t>;</w:t>
            </w:r>
            <w:r w:rsidRPr="00075AA1">
              <w:rPr>
                <w:sz w:val="24"/>
                <w:szCs w:val="24"/>
              </w:rPr>
              <w:t xml:space="preserve"> preventative actions to protect the adult </w:t>
            </w:r>
            <w:r>
              <w:rPr>
                <w:sz w:val="24"/>
                <w:szCs w:val="24"/>
              </w:rPr>
              <w:t>are</w:t>
            </w:r>
            <w:r w:rsidRPr="00075AA1">
              <w:rPr>
                <w:sz w:val="24"/>
                <w:szCs w:val="24"/>
              </w:rPr>
              <w:t xml:space="preserve"> a key principle of the SSWBA 2014. </w:t>
            </w:r>
          </w:p>
          <w:p w14:paraId="4E636B6F" w14:textId="77777777" w:rsidR="00A8773F" w:rsidRPr="00075AA1" w:rsidRDefault="00A8773F" w:rsidP="00075AA1">
            <w:pPr>
              <w:jc w:val="both"/>
              <w:rPr>
                <w:sz w:val="24"/>
                <w:szCs w:val="24"/>
              </w:rPr>
            </w:pPr>
          </w:p>
          <w:p w14:paraId="3DFA6E3D" w14:textId="6889D4B9" w:rsidR="00075AA1" w:rsidRPr="00075AA1" w:rsidRDefault="00075AA1" w:rsidP="00075AA1">
            <w:pPr>
              <w:jc w:val="both"/>
              <w:rPr>
                <w:sz w:val="24"/>
                <w:szCs w:val="24"/>
              </w:rPr>
            </w:pPr>
            <w:r w:rsidRPr="00075AA1">
              <w:rPr>
                <w:sz w:val="24"/>
                <w:szCs w:val="24"/>
              </w:rPr>
              <w:t xml:space="preserve">SSWBA 2014 promotes a person-centred approach that respects </w:t>
            </w:r>
            <w:r>
              <w:rPr>
                <w:sz w:val="24"/>
                <w:szCs w:val="24"/>
              </w:rPr>
              <w:t>an individual’s</w:t>
            </w:r>
            <w:r w:rsidRPr="00075AA1">
              <w:rPr>
                <w:sz w:val="24"/>
                <w:szCs w:val="24"/>
              </w:rPr>
              <w:t xml:space="preserve"> views, rights and well-being. Safeguarding practice must also consider an individual's rights under the Human Rights Act 1998 and the Mental Capacity Act 2005, particularly when balancing protection from harm with an adult's autonomy and decision-making. Indicators of abuse or neglect may include unexplained injuries, weight loss, changes in behaviour, poor hygiene, withdrawal, or unexplained financial difficulties. Social workers must exercise professional judgement by considering these indicators alongside the individual's circumstances, wishes and ability to protect themselves.</w:t>
            </w:r>
          </w:p>
          <w:p w14:paraId="4B63EFF4" w14:textId="77777777" w:rsidR="00075AA1" w:rsidRDefault="00075AA1" w:rsidP="00075AA1">
            <w:pPr>
              <w:jc w:val="both"/>
              <w:rPr>
                <w:sz w:val="24"/>
                <w:szCs w:val="24"/>
              </w:rPr>
            </w:pPr>
            <w:r w:rsidRPr="00075AA1">
              <w:rPr>
                <w:sz w:val="24"/>
                <w:szCs w:val="24"/>
              </w:rPr>
              <w:lastRenderedPageBreak/>
              <w:t xml:space="preserve">Establishing the adult's preferred outcomes ensures safeguarding remains person-centred rather than imposing decisions upon them. Where appropriate, carers' views and support needs should also be considered while maintaining the adult's rights, wishes and safety. </w:t>
            </w:r>
          </w:p>
          <w:p w14:paraId="1A67C124" w14:textId="77777777" w:rsidR="00A8773F" w:rsidRPr="00075AA1" w:rsidRDefault="00A8773F" w:rsidP="00075AA1">
            <w:pPr>
              <w:jc w:val="both"/>
              <w:rPr>
                <w:sz w:val="24"/>
                <w:szCs w:val="24"/>
              </w:rPr>
            </w:pPr>
          </w:p>
          <w:p w14:paraId="53F93CA8" w14:textId="77777777" w:rsidR="00075AA1" w:rsidRPr="00075AA1" w:rsidRDefault="00075AA1" w:rsidP="00075AA1">
            <w:pPr>
              <w:jc w:val="both"/>
              <w:rPr>
                <w:sz w:val="24"/>
                <w:szCs w:val="24"/>
              </w:rPr>
            </w:pPr>
            <w:r w:rsidRPr="00075AA1">
              <w:rPr>
                <w:sz w:val="24"/>
                <w:szCs w:val="24"/>
              </w:rPr>
              <w:t xml:space="preserve">Safeguarding is everyone’s responsibility (Welsh Government, 2017). It is the duty of relevant partners to report to the Local Authority if there is reasonable cause to suspect that a person is an adult at risk (SSWBA 2014). Under S126 (2). The Local Authority must: </w:t>
            </w:r>
          </w:p>
          <w:p w14:paraId="1B98CAC8" w14:textId="3897FE83" w:rsidR="00075AA1" w:rsidRPr="00075AA1" w:rsidRDefault="00075AA1" w:rsidP="00075AA1">
            <w:pPr>
              <w:jc w:val="both"/>
              <w:rPr>
                <w:iCs/>
                <w:sz w:val="24"/>
                <w:szCs w:val="24"/>
              </w:rPr>
            </w:pPr>
            <w:r w:rsidRPr="00075AA1">
              <w:rPr>
                <w:iCs/>
                <w:sz w:val="24"/>
                <w:szCs w:val="24"/>
              </w:rPr>
              <w:t>“(a)</w:t>
            </w:r>
            <w:r w:rsidR="006A3349">
              <w:rPr>
                <w:iCs/>
                <w:sz w:val="24"/>
                <w:szCs w:val="24"/>
              </w:rPr>
              <w:t xml:space="preserve"> </w:t>
            </w:r>
            <w:r w:rsidRPr="00075AA1">
              <w:rPr>
                <w:iCs/>
                <w:sz w:val="24"/>
                <w:szCs w:val="24"/>
              </w:rPr>
              <w:t>make (or cause to be made) whatever enquiries it thinks necessary to enable it to decide whether any action should be taken (whether under this Act or otherwise) and, if so, what and by whom, and</w:t>
            </w:r>
          </w:p>
          <w:p w14:paraId="4FA814A6" w14:textId="3A0BA9FA" w:rsidR="00075AA1" w:rsidRPr="00075AA1" w:rsidRDefault="00075AA1" w:rsidP="00075AA1">
            <w:pPr>
              <w:jc w:val="both"/>
              <w:rPr>
                <w:iCs/>
                <w:sz w:val="24"/>
                <w:szCs w:val="24"/>
              </w:rPr>
            </w:pPr>
            <w:r w:rsidRPr="00075AA1">
              <w:rPr>
                <w:iCs/>
                <w:sz w:val="24"/>
                <w:szCs w:val="24"/>
              </w:rPr>
              <w:t>(b)</w:t>
            </w:r>
            <w:r w:rsidR="006A3349">
              <w:rPr>
                <w:iCs/>
                <w:sz w:val="24"/>
                <w:szCs w:val="24"/>
              </w:rPr>
              <w:t xml:space="preserve"> </w:t>
            </w:r>
            <w:r w:rsidRPr="00075AA1">
              <w:rPr>
                <w:iCs/>
                <w:sz w:val="24"/>
                <w:szCs w:val="24"/>
              </w:rPr>
              <w:t xml:space="preserve">decide whether any such action should be taken” (SSWBA 2014, </w:t>
            </w:r>
            <w:r w:rsidR="00D82CCD">
              <w:rPr>
                <w:iCs/>
                <w:sz w:val="24"/>
                <w:szCs w:val="24"/>
              </w:rPr>
              <w:t>s126</w:t>
            </w:r>
            <w:r w:rsidRPr="00075AA1">
              <w:rPr>
                <w:iCs/>
                <w:sz w:val="24"/>
                <w:szCs w:val="24"/>
              </w:rPr>
              <w:t xml:space="preserve"> (2))</w:t>
            </w:r>
          </w:p>
          <w:p w14:paraId="7E2D14C5" w14:textId="679C471B" w:rsidR="00075AA1" w:rsidRPr="00075AA1" w:rsidRDefault="00075AA1" w:rsidP="00075AA1">
            <w:pPr>
              <w:jc w:val="both"/>
              <w:rPr>
                <w:sz w:val="24"/>
                <w:szCs w:val="24"/>
              </w:rPr>
            </w:pPr>
            <w:r w:rsidRPr="00075AA1">
              <w:rPr>
                <w:sz w:val="24"/>
                <w:szCs w:val="24"/>
              </w:rPr>
              <w:t xml:space="preserve">Good practice highlights </w:t>
            </w:r>
            <w:r>
              <w:rPr>
                <w:sz w:val="24"/>
                <w:szCs w:val="24"/>
              </w:rPr>
              <w:t>that enquiries</w:t>
            </w:r>
            <w:r w:rsidRPr="00075AA1">
              <w:rPr>
                <w:sz w:val="24"/>
                <w:szCs w:val="24"/>
              </w:rPr>
              <w:t xml:space="preserve"> should be completed within 7 working days from the day of receiving the referral. Reasons for exceeding the time set should be documented by the LA and followed up by the Safeguarding Adults Board (Welsh Government, 2016). Where there are difficulties carrying out enquiries, an Adult Protection Support Order (APSO), s127, enables an authorised officer to fulfil their duty. S134 of the SSWBA2014 requires </w:t>
            </w:r>
            <w:r>
              <w:rPr>
                <w:sz w:val="24"/>
                <w:szCs w:val="24"/>
              </w:rPr>
              <w:t>regional</w:t>
            </w:r>
            <w:r w:rsidRPr="00075AA1">
              <w:rPr>
                <w:sz w:val="24"/>
                <w:szCs w:val="24"/>
              </w:rPr>
              <w:t xml:space="preserve"> Safeguarding Adult Boards are in place </w:t>
            </w:r>
            <w:r>
              <w:rPr>
                <w:sz w:val="24"/>
                <w:szCs w:val="24"/>
              </w:rPr>
              <w:t>to improve</w:t>
            </w:r>
            <w:r w:rsidRPr="00075AA1">
              <w:rPr>
                <w:sz w:val="24"/>
                <w:szCs w:val="24"/>
              </w:rPr>
              <w:t xml:space="preserve"> safeguarding. The functions of the board ensure </w:t>
            </w:r>
            <w:r>
              <w:rPr>
                <w:sz w:val="24"/>
                <w:szCs w:val="24"/>
              </w:rPr>
              <w:t>services</w:t>
            </w:r>
            <w:r w:rsidRPr="00075AA1">
              <w:rPr>
                <w:sz w:val="24"/>
                <w:szCs w:val="24"/>
              </w:rPr>
              <w:t xml:space="preserve"> work together effectively to prote</w:t>
            </w:r>
            <w:r w:rsidR="005770D8">
              <w:rPr>
                <w:sz w:val="24"/>
                <w:szCs w:val="24"/>
              </w:rPr>
              <w:t>c</w:t>
            </w:r>
            <w:r w:rsidRPr="00075AA1">
              <w:rPr>
                <w:sz w:val="24"/>
                <w:szCs w:val="24"/>
              </w:rPr>
              <w:t xml:space="preserve">t adults from the risk of harm or abuse. </w:t>
            </w:r>
          </w:p>
          <w:p w14:paraId="2282BC0F" w14:textId="2E8D1245" w:rsidR="00075AA1" w:rsidRPr="00075AA1" w:rsidRDefault="00075AA1" w:rsidP="00075AA1">
            <w:pPr>
              <w:jc w:val="both"/>
              <w:rPr>
                <w:sz w:val="24"/>
                <w:szCs w:val="24"/>
              </w:rPr>
            </w:pPr>
            <w:r w:rsidRPr="00075AA1">
              <w:rPr>
                <w:sz w:val="24"/>
                <w:szCs w:val="24"/>
              </w:rPr>
              <w:t xml:space="preserve">The Wales Safeguarding Procedures (2019), alongside local and organisational safeguarding procedures, </w:t>
            </w:r>
            <w:r>
              <w:rPr>
                <w:sz w:val="24"/>
                <w:szCs w:val="24"/>
              </w:rPr>
              <w:t>set</w:t>
            </w:r>
            <w:r w:rsidRPr="00075AA1">
              <w:rPr>
                <w:sz w:val="24"/>
                <w:szCs w:val="24"/>
              </w:rPr>
              <w:t xml:space="preserve"> out </w:t>
            </w:r>
            <w:r w:rsidR="00D82CCD">
              <w:rPr>
                <w:sz w:val="24"/>
                <w:szCs w:val="24"/>
              </w:rPr>
              <w:t>practitioners'</w:t>
            </w:r>
            <w:r w:rsidRPr="00075AA1">
              <w:rPr>
                <w:sz w:val="24"/>
                <w:szCs w:val="24"/>
              </w:rPr>
              <w:t xml:space="preserve"> roles and responsibilities </w:t>
            </w:r>
            <w:r w:rsidR="00D82CCD">
              <w:rPr>
                <w:sz w:val="24"/>
                <w:szCs w:val="24"/>
              </w:rPr>
              <w:t>to</w:t>
            </w:r>
            <w:r w:rsidRPr="00075AA1">
              <w:rPr>
                <w:sz w:val="24"/>
                <w:szCs w:val="24"/>
              </w:rPr>
              <w:t xml:space="preserve"> apply relevant legislation, policy and procedures to promote positive outcomes </w:t>
            </w:r>
            <w:r>
              <w:rPr>
                <w:sz w:val="24"/>
                <w:szCs w:val="24"/>
              </w:rPr>
              <w:t>and</w:t>
            </w:r>
            <w:r w:rsidRPr="00075AA1">
              <w:rPr>
                <w:sz w:val="24"/>
                <w:szCs w:val="24"/>
              </w:rPr>
              <w:t xml:space="preserve"> ensure safeguarding decisions and actions are empowering and person-centred outcomes are met.</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383CA6AB" w:rsidR="00FC0334" w:rsidRDefault="007824FF" w:rsidP="00FF7EBB">
            <w:pPr>
              <w:jc w:val="both"/>
              <w:rPr>
                <w:sz w:val="24"/>
                <w:szCs w:val="24"/>
              </w:rPr>
            </w:pPr>
            <w:r>
              <w:rPr>
                <w:sz w:val="24"/>
                <w:szCs w:val="24"/>
              </w:rPr>
              <w:t>Word count 53</w:t>
            </w:r>
            <w:r w:rsidR="005C5927">
              <w:rPr>
                <w:sz w:val="24"/>
                <w:szCs w:val="24"/>
              </w:rPr>
              <w:t>8</w:t>
            </w: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F8D980C" w14:textId="77777777" w:rsidR="00EB4BD4" w:rsidRPr="00EB4BD4" w:rsidRDefault="00EB4BD4" w:rsidP="00EB4BD4">
            <w:pPr>
              <w:jc w:val="both"/>
              <w:rPr>
                <w:sz w:val="24"/>
                <w:szCs w:val="24"/>
              </w:rPr>
            </w:pPr>
            <w:r w:rsidRPr="00EB4BD4">
              <w:rPr>
                <w:sz w:val="24"/>
                <w:szCs w:val="24"/>
              </w:rPr>
              <w:t>Safeguarding is everyone’s responsibility, and professionals must report and respond to concerns that a child or adult may be at risk of harm or abuse in accordance with the Wales Safeguarding Procedures (WSP) and the SSWBA 2014. Professionals have a responsibility to recognise, record and respond to safeguarding concerns, assess risk and work with children, families and other professionals to promote the child’s safety and wellbeing.</w:t>
            </w:r>
          </w:p>
          <w:p w14:paraId="760EF1D4" w14:textId="77777777" w:rsidR="00EB4BD4" w:rsidRDefault="00EB4BD4" w:rsidP="00EB4BD4">
            <w:pPr>
              <w:jc w:val="both"/>
              <w:rPr>
                <w:sz w:val="24"/>
                <w:szCs w:val="24"/>
              </w:rPr>
            </w:pPr>
            <w:r w:rsidRPr="00EB4BD4">
              <w:rPr>
                <w:sz w:val="24"/>
                <w:szCs w:val="24"/>
              </w:rPr>
              <w:t xml:space="preserve">Exposure to adverse childhood experiences (ACEs), such as domestic abuse, parental substance misuse or poor mental health, and previous safeguarding concerns should be </w:t>
            </w:r>
            <w:r w:rsidRPr="00EB4BD4">
              <w:rPr>
                <w:sz w:val="24"/>
                <w:szCs w:val="24"/>
              </w:rPr>
              <w:lastRenderedPageBreak/>
              <w:t>considered factors alongside the child’s individual circumstances. Indicators of harm may include unexplained injuries, changes in behaviour, poor hygiene, hunger, fearfulness, persistent absence from education or a disclosure. These should be considered alongside the child’s circumstances and patterns of behaviour rather than in isolation.</w:t>
            </w:r>
          </w:p>
          <w:p w14:paraId="77B3722A" w14:textId="77777777" w:rsidR="00A8773F" w:rsidRPr="00EB4BD4" w:rsidRDefault="00A8773F" w:rsidP="00EB4BD4">
            <w:pPr>
              <w:jc w:val="both"/>
              <w:rPr>
                <w:sz w:val="24"/>
                <w:szCs w:val="24"/>
              </w:rPr>
            </w:pPr>
          </w:p>
          <w:p w14:paraId="36603A64" w14:textId="77777777" w:rsidR="00EB4BD4" w:rsidRPr="00EB4BD4" w:rsidRDefault="00EB4BD4" w:rsidP="00EB4BD4">
            <w:pPr>
              <w:jc w:val="both"/>
              <w:rPr>
                <w:sz w:val="24"/>
                <w:szCs w:val="24"/>
              </w:rPr>
            </w:pPr>
            <w:r w:rsidRPr="00EB4BD4">
              <w:rPr>
                <w:sz w:val="24"/>
                <w:szCs w:val="24"/>
              </w:rPr>
              <w:t>Under the Children Act 1989, the Local Authority has a duty under s47 to make enquiries where there is reasonable cause to suspect that a child is suffering, or is likely to suffer, significant harm and determine what action is needed to safeguard the child.</w:t>
            </w:r>
          </w:p>
          <w:p w14:paraId="24ACE938" w14:textId="08102D03" w:rsidR="00EB4BD4" w:rsidRDefault="00EB4BD4" w:rsidP="00EB4BD4">
            <w:pPr>
              <w:jc w:val="both"/>
              <w:rPr>
                <w:sz w:val="24"/>
                <w:szCs w:val="24"/>
              </w:rPr>
            </w:pPr>
            <w:r w:rsidRPr="00EB4BD4">
              <w:rPr>
                <w:sz w:val="24"/>
                <w:szCs w:val="24"/>
              </w:rPr>
              <w:t xml:space="preserve">The WSP 2019 emphasises that practitioners should seek consent wherever possible as this helps practitioners promote a good working relationship, and child- centred outcomes </w:t>
            </w:r>
            <w:r>
              <w:rPr>
                <w:sz w:val="24"/>
                <w:szCs w:val="24"/>
              </w:rPr>
              <w:t>that</w:t>
            </w:r>
            <w:r w:rsidRPr="00EB4BD4">
              <w:rPr>
                <w:sz w:val="24"/>
                <w:szCs w:val="24"/>
              </w:rPr>
              <w:t xml:space="preserve"> reflect their needs. </w:t>
            </w:r>
          </w:p>
          <w:p w14:paraId="5185564E" w14:textId="77777777" w:rsidR="00A8773F" w:rsidRPr="00EB4BD4" w:rsidRDefault="00A8773F" w:rsidP="00EB4BD4">
            <w:pPr>
              <w:jc w:val="both"/>
              <w:rPr>
                <w:sz w:val="24"/>
                <w:szCs w:val="24"/>
              </w:rPr>
            </w:pPr>
          </w:p>
          <w:p w14:paraId="187BC97C" w14:textId="0FA79BD7" w:rsidR="00EB4BD4" w:rsidRPr="00EB4BD4" w:rsidRDefault="00EB4BD4" w:rsidP="00EB4BD4">
            <w:pPr>
              <w:jc w:val="both"/>
              <w:rPr>
                <w:sz w:val="24"/>
                <w:szCs w:val="24"/>
              </w:rPr>
            </w:pPr>
            <w:r w:rsidRPr="00EB4BD4">
              <w:rPr>
                <w:sz w:val="24"/>
                <w:szCs w:val="24"/>
              </w:rPr>
              <w:t xml:space="preserve">A key </w:t>
            </w:r>
            <w:r>
              <w:rPr>
                <w:sz w:val="24"/>
                <w:szCs w:val="24"/>
              </w:rPr>
              <w:t>difference</w:t>
            </w:r>
            <w:r w:rsidRPr="00EB4BD4">
              <w:rPr>
                <w:sz w:val="24"/>
                <w:szCs w:val="24"/>
              </w:rPr>
              <w:t xml:space="preserve"> between safeguarding adults and safeguarding children is that adult safeguarding is focussed on voice and control, whereas child safeguarding places greater emphasis on the duty to protect (SSWBA 2014), This requires me to follow my </w:t>
            </w:r>
            <w:r>
              <w:rPr>
                <w:sz w:val="24"/>
                <w:szCs w:val="24"/>
              </w:rPr>
              <w:t>organisation's</w:t>
            </w:r>
            <w:r w:rsidRPr="00EB4BD4">
              <w:rPr>
                <w:sz w:val="24"/>
                <w:szCs w:val="24"/>
              </w:rPr>
              <w:t xml:space="preserve"> safeguarding procedures, ensuring concerns are appropriately recorded and shared through the correct safeguarding pathway.</w:t>
            </w:r>
          </w:p>
          <w:p w14:paraId="5FED601A" w14:textId="77777777" w:rsidR="00EB4BD4" w:rsidRPr="00EB4BD4" w:rsidRDefault="00EB4BD4" w:rsidP="00EB4BD4">
            <w:pPr>
              <w:jc w:val="both"/>
              <w:rPr>
                <w:sz w:val="24"/>
                <w:szCs w:val="24"/>
              </w:rPr>
            </w:pPr>
          </w:p>
          <w:p w14:paraId="6874B323" w14:textId="393BE68F" w:rsidR="00676559" w:rsidRPr="00676559" w:rsidRDefault="00EB4BD4" w:rsidP="00676559">
            <w:pPr>
              <w:jc w:val="both"/>
              <w:rPr>
                <w:sz w:val="24"/>
                <w:szCs w:val="24"/>
              </w:rPr>
            </w:pPr>
            <w:r w:rsidRPr="00EB4BD4">
              <w:rPr>
                <w:sz w:val="24"/>
                <w:szCs w:val="24"/>
              </w:rPr>
              <w:t xml:space="preserve">When safeguarding children, practitioners should seek parental consent where appropriate and children should be involved in decisions according to their age and understanding. However, safeguarding concerns may require action without parental consent where seeking consent could place the child at greater risk. </w:t>
            </w:r>
            <w:r>
              <w:rPr>
                <w:sz w:val="24"/>
                <w:szCs w:val="24"/>
              </w:rPr>
              <w:t>Under the</w:t>
            </w:r>
            <w:r w:rsidRPr="00EB4BD4">
              <w:rPr>
                <w:sz w:val="24"/>
                <w:szCs w:val="24"/>
              </w:rPr>
              <w:t xml:space="preserve"> WSP 2019, parental consent may be overridden where it is considered that the child is at greater risk, the parent is the alleged abuser, or the child is deemed competent but does not want their parents involved. </w:t>
            </w:r>
            <w:r w:rsidR="00676559">
              <w:rPr>
                <w:sz w:val="24"/>
                <w:szCs w:val="24"/>
              </w:rPr>
              <w:t>T</w:t>
            </w:r>
            <w:r w:rsidR="00676559" w:rsidRPr="00676559">
              <w:rPr>
                <w:sz w:val="24"/>
                <w:szCs w:val="24"/>
              </w:rPr>
              <w:t>his is assessed through Gillick competence, which considers whether the child has sufficient maturity and understanding to make the decision and understand its implications</w:t>
            </w:r>
          </w:p>
          <w:p w14:paraId="308CBF48" w14:textId="44A70BBA" w:rsidR="00EB4BD4" w:rsidRPr="00EB4BD4" w:rsidRDefault="00EB4BD4" w:rsidP="00EB4BD4">
            <w:pPr>
              <w:jc w:val="both"/>
              <w:rPr>
                <w:sz w:val="24"/>
                <w:szCs w:val="24"/>
              </w:rPr>
            </w:pPr>
            <w:r w:rsidRPr="00EB4BD4">
              <w:rPr>
                <w:sz w:val="24"/>
                <w:szCs w:val="24"/>
              </w:rPr>
              <w:t>(NSPCC 2022). Establishing the child’s preferred outcomes ensures that their wishes and feelings inform safeguarding decisions and supports child-centred practice. However, professionals must balance these wishes with their duty to take action where necessary to protect the child from harm</w:t>
            </w:r>
            <w:r w:rsidR="0083634A">
              <w:rPr>
                <w:sz w:val="24"/>
                <w:szCs w:val="24"/>
              </w:rPr>
              <w:t>.</w:t>
            </w:r>
          </w:p>
          <w:p w14:paraId="795C6051" w14:textId="77777777" w:rsidR="00FC0334" w:rsidRDefault="00FC0334" w:rsidP="00FC0334">
            <w:pPr>
              <w:jc w:val="both"/>
              <w:rPr>
                <w:sz w:val="24"/>
                <w:szCs w:val="24"/>
              </w:rPr>
            </w:pPr>
          </w:p>
          <w:p w14:paraId="2C6ADD48" w14:textId="77777777" w:rsidR="00676559" w:rsidRDefault="00676559" w:rsidP="00FC0334">
            <w:pPr>
              <w:jc w:val="both"/>
              <w:rPr>
                <w:sz w:val="24"/>
                <w:szCs w:val="24"/>
              </w:rPr>
            </w:pPr>
          </w:p>
          <w:p w14:paraId="67E7ED72" w14:textId="77777777" w:rsidR="00FC0334" w:rsidRDefault="00FC0334" w:rsidP="00FC0334">
            <w:pPr>
              <w:jc w:val="both"/>
              <w:rPr>
                <w:sz w:val="24"/>
                <w:szCs w:val="24"/>
              </w:rPr>
            </w:pPr>
          </w:p>
          <w:p w14:paraId="478D2F84" w14:textId="2CFD6326" w:rsidR="00FC0334" w:rsidRDefault="00EB4BD4" w:rsidP="00FC0334">
            <w:pPr>
              <w:jc w:val="both"/>
              <w:rPr>
                <w:sz w:val="24"/>
                <w:szCs w:val="24"/>
              </w:rPr>
            </w:pPr>
            <w:r>
              <w:rPr>
                <w:sz w:val="24"/>
                <w:szCs w:val="24"/>
              </w:rPr>
              <w:t>Words 40</w:t>
            </w:r>
            <w:r w:rsidR="000239C7">
              <w:rPr>
                <w:sz w:val="24"/>
                <w:szCs w:val="24"/>
              </w:rPr>
              <w:t>4</w:t>
            </w: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37E2D" w14:textId="77777777" w:rsidR="00C51652" w:rsidRDefault="00C51652">
      <w:r>
        <w:separator/>
      </w:r>
    </w:p>
  </w:endnote>
  <w:endnote w:type="continuationSeparator" w:id="0">
    <w:p w14:paraId="2C1BD40C" w14:textId="77777777" w:rsidR="00C51652" w:rsidRDefault="00C51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13C8B" w14:textId="77777777" w:rsidR="00C51652" w:rsidRDefault="00C51652">
      <w:r>
        <w:separator/>
      </w:r>
    </w:p>
  </w:footnote>
  <w:footnote w:type="continuationSeparator" w:id="0">
    <w:p w14:paraId="42F03AA5" w14:textId="77777777" w:rsidR="00C51652" w:rsidRDefault="00C516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39C7"/>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5AA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28C3"/>
    <w:rsid w:val="00291ADD"/>
    <w:rsid w:val="002920DF"/>
    <w:rsid w:val="00292F3D"/>
    <w:rsid w:val="00295CA1"/>
    <w:rsid w:val="002A0E51"/>
    <w:rsid w:val="002A1A44"/>
    <w:rsid w:val="002A291A"/>
    <w:rsid w:val="002A2C54"/>
    <w:rsid w:val="002A2F1F"/>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7CA0"/>
    <w:rsid w:val="00540EEC"/>
    <w:rsid w:val="005414F4"/>
    <w:rsid w:val="00546187"/>
    <w:rsid w:val="00547B11"/>
    <w:rsid w:val="00557D77"/>
    <w:rsid w:val="00562EAA"/>
    <w:rsid w:val="00563B58"/>
    <w:rsid w:val="005640C4"/>
    <w:rsid w:val="0056684C"/>
    <w:rsid w:val="00574A0C"/>
    <w:rsid w:val="005770D8"/>
    <w:rsid w:val="0057780F"/>
    <w:rsid w:val="00581E0A"/>
    <w:rsid w:val="00586D89"/>
    <w:rsid w:val="005877C8"/>
    <w:rsid w:val="00587923"/>
    <w:rsid w:val="00591248"/>
    <w:rsid w:val="00594F9F"/>
    <w:rsid w:val="005A1B4C"/>
    <w:rsid w:val="005A545C"/>
    <w:rsid w:val="005B271A"/>
    <w:rsid w:val="005B3A2D"/>
    <w:rsid w:val="005C1567"/>
    <w:rsid w:val="005C28D3"/>
    <w:rsid w:val="005C5927"/>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559"/>
    <w:rsid w:val="00676E35"/>
    <w:rsid w:val="00677E42"/>
    <w:rsid w:val="00682334"/>
    <w:rsid w:val="00684732"/>
    <w:rsid w:val="00684B16"/>
    <w:rsid w:val="00687016"/>
    <w:rsid w:val="006872A0"/>
    <w:rsid w:val="0069625A"/>
    <w:rsid w:val="00696A88"/>
    <w:rsid w:val="00696F65"/>
    <w:rsid w:val="00697572"/>
    <w:rsid w:val="006A3349"/>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4FF"/>
    <w:rsid w:val="007872F2"/>
    <w:rsid w:val="007873F9"/>
    <w:rsid w:val="007908E0"/>
    <w:rsid w:val="00793EB3"/>
    <w:rsid w:val="00794205"/>
    <w:rsid w:val="0079422A"/>
    <w:rsid w:val="007A1F6A"/>
    <w:rsid w:val="007A628F"/>
    <w:rsid w:val="007B0DE3"/>
    <w:rsid w:val="007B1BFD"/>
    <w:rsid w:val="007B7191"/>
    <w:rsid w:val="007C0488"/>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34A"/>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61F2"/>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5A5B"/>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773F"/>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4C5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652"/>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2CCD"/>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4BD4"/>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A33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ara.hodson@flintshire.gov.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1168</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Lara Hodson</cp:lastModifiedBy>
  <cp:revision>5</cp:revision>
  <cp:lastPrinted>2020-02-11T19:20:00Z</cp:lastPrinted>
  <dcterms:created xsi:type="dcterms:W3CDTF">2026-10-06T18:23:00Z</dcterms:created>
  <dcterms:modified xsi:type="dcterms:W3CDTF">2026-10-06T18:51:00Z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9bc8cf6c0078c94d3c62bb5ef1db8a8ac95aed312530244f55fab778c0d97e57</vt:lpwstr>
  </property>
</Properties>
</file>