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C3AB1C" w14:textId="77777777" w:rsidR="001F1E68" w:rsidRPr="001F1E68" w:rsidRDefault="001F1E68" w:rsidP="001F1E68">
      <w:r w:rsidRPr="001F1E68">
        <w:rPr>
          <w:b/>
          <w:bCs/>
        </w:rPr>
        <w:t>Reference List</w:t>
      </w:r>
    </w:p>
    <w:p w14:paraId="7088392B" w14:textId="77777777" w:rsidR="001F1E68" w:rsidRPr="001F1E68" w:rsidRDefault="001F1E68" w:rsidP="001F1E68"/>
    <w:p w14:paraId="35062B52" w14:textId="77777777" w:rsidR="001F1E68" w:rsidRPr="001F1E68" w:rsidRDefault="001F1E68" w:rsidP="001F1E68">
      <w:r w:rsidRPr="001F1E68">
        <w:t xml:space="preserve">Berntsen, S., </w:t>
      </w:r>
      <w:proofErr w:type="spellStart"/>
      <w:r w:rsidRPr="001F1E68">
        <w:t>Stang</w:t>
      </w:r>
      <w:proofErr w:type="spellEnd"/>
      <w:r w:rsidRPr="001F1E68">
        <w:t xml:space="preserve">, j. Andersen, L.B. </w:t>
      </w:r>
      <w:proofErr w:type="spellStart"/>
      <w:r w:rsidRPr="001F1E68">
        <w:t>Drayson</w:t>
      </w:r>
      <w:proofErr w:type="spellEnd"/>
      <w:r w:rsidRPr="001F1E68">
        <w:t xml:space="preserve">, M.T. </w:t>
      </w:r>
      <w:proofErr w:type="spellStart"/>
      <w:r w:rsidRPr="001F1E68">
        <w:t>Hallen</w:t>
      </w:r>
      <w:proofErr w:type="spellEnd"/>
      <w:r w:rsidRPr="001F1E68">
        <w:t xml:space="preserve">, J. </w:t>
      </w:r>
      <w:proofErr w:type="spellStart"/>
      <w:r w:rsidRPr="001F1E68">
        <w:t>Morkrid</w:t>
      </w:r>
      <w:proofErr w:type="spellEnd"/>
      <w:r w:rsidRPr="001F1E68">
        <w:t>, L (2020) </w:t>
      </w:r>
      <w:r w:rsidRPr="001F1E68">
        <w:rPr>
          <w:i/>
          <w:iCs/>
        </w:rPr>
        <w:t>Physical activity and adherence to physical training in children and adolescents with cystic fibrosis</w:t>
      </w:r>
      <w:r w:rsidRPr="001F1E68">
        <w:t>, Journal of Cystic Fibrosis, Vol:19(1), pp. 115–123.</w:t>
      </w:r>
    </w:p>
    <w:p w14:paraId="48B8B6A4" w14:textId="77777777" w:rsidR="001F1E68" w:rsidRPr="001F1E68" w:rsidRDefault="001F1E68" w:rsidP="001F1E68"/>
    <w:p w14:paraId="714380D9" w14:textId="77777777" w:rsidR="001F1E68" w:rsidRPr="001F1E68" w:rsidRDefault="001F1E68" w:rsidP="001F1E68">
      <w:r w:rsidRPr="001F1E68">
        <w:t>Deci, E.L. Ryan, R.M (2000) </w:t>
      </w:r>
      <w:r w:rsidRPr="001F1E68">
        <w:rPr>
          <w:i/>
          <w:iCs/>
        </w:rPr>
        <w:t>The “what” and “why” of goal pursuits,</w:t>
      </w:r>
      <w:r w:rsidRPr="001F1E68">
        <w:t> Psychological Inquiry, Vol:11(4), pp. 227–268.</w:t>
      </w:r>
    </w:p>
    <w:p w14:paraId="45B30BC7" w14:textId="77777777" w:rsidR="001F1E68" w:rsidRPr="001F1E68" w:rsidRDefault="001F1E68" w:rsidP="001F1E68"/>
    <w:p w14:paraId="00D7B062" w14:textId="77777777" w:rsidR="001F1E68" w:rsidRPr="001F1E68" w:rsidRDefault="001F1E68" w:rsidP="001F1E68">
      <w:r w:rsidRPr="001F1E68">
        <w:t>Driscoll, J. (2007) P</w:t>
      </w:r>
      <w:r w:rsidRPr="001F1E68">
        <w:rPr>
          <w:i/>
          <w:iCs/>
        </w:rPr>
        <w:t xml:space="preserve">ractising Professional Reflection: A User's Guide to Models and Self-Advancement </w:t>
      </w:r>
      <w:proofErr w:type="gramStart"/>
      <w:r w:rsidRPr="001F1E68">
        <w:rPr>
          <w:i/>
          <w:iCs/>
        </w:rPr>
        <w:t>on a Daily Basis</w:t>
      </w:r>
      <w:proofErr w:type="gramEnd"/>
      <w:r w:rsidRPr="001F1E68">
        <w:t xml:space="preserve">. 2nd ed. London: </w:t>
      </w:r>
      <w:proofErr w:type="spellStart"/>
      <w:r w:rsidRPr="001F1E68">
        <w:t>Baillière</w:t>
      </w:r>
      <w:proofErr w:type="spellEnd"/>
      <w:r w:rsidRPr="001F1E68">
        <w:t xml:space="preserve"> Tindall Elsevier.</w:t>
      </w:r>
    </w:p>
    <w:p w14:paraId="6D963FF8" w14:textId="77777777" w:rsidR="001F1E68" w:rsidRPr="001F1E68" w:rsidRDefault="001F1E68" w:rsidP="001F1E68"/>
    <w:p w14:paraId="3820F8EB" w14:textId="77777777" w:rsidR="001F1E68" w:rsidRPr="001F1E68" w:rsidRDefault="001F1E68" w:rsidP="001F1E68">
      <w:r w:rsidRPr="001F1E68">
        <w:t xml:space="preserve">Farrell, L.J., Waters, A.M. </w:t>
      </w:r>
      <w:proofErr w:type="spellStart"/>
      <w:r w:rsidRPr="001F1E68">
        <w:t>Tiralongo</w:t>
      </w:r>
      <w:proofErr w:type="spellEnd"/>
      <w:r w:rsidRPr="001F1E68">
        <w:t xml:space="preserve">, E. Reardon, K. </w:t>
      </w:r>
      <w:proofErr w:type="spellStart"/>
      <w:r w:rsidRPr="001F1E68">
        <w:t>Marsac</w:t>
      </w:r>
      <w:proofErr w:type="spellEnd"/>
      <w:r w:rsidRPr="001F1E68">
        <w:t xml:space="preserve">, M.L. </w:t>
      </w:r>
      <w:proofErr w:type="spellStart"/>
      <w:r w:rsidRPr="001F1E68">
        <w:t>Kenardy</w:t>
      </w:r>
      <w:proofErr w:type="spellEnd"/>
      <w:r w:rsidRPr="001F1E68">
        <w:t xml:space="preserve">, </w:t>
      </w:r>
      <w:proofErr w:type="gramStart"/>
      <w:r w:rsidRPr="001F1E68">
        <w:t>J..</w:t>
      </w:r>
      <w:proofErr w:type="gramEnd"/>
      <w:r w:rsidRPr="001F1E68">
        <w:t xml:space="preserve"> Donovan, C.L (2025) </w:t>
      </w:r>
      <w:r w:rsidRPr="001F1E68">
        <w:rPr>
          <w:i/>
          <w:iCs/>
        </w:rPr>
        <w:t>Trauma-focused cognitive behaviour therapy for children following physical injury: a randomised controlled trial</w:t>
      </w:r>
      <w:r w:rsidRPr="001F1E68">
        <w:t>, Journal of Child Psychology and Psychiatry, Vol: 66(4), pp. 410–422.</w:t>
      </w:r>
    </w:p>
    <w:p w14:paraId="63FA1CEC" w14:textId="77777777" w:rsidR="001F1E68" w:rsidRPr="001F1E68" w:rsidRDefault="001F1E68" w:rsidP="001F1E68"/>
    <w:p w14:paraId="0D346380" w14:textId="77777777" w:rsidR="001F1E68" w:rsidRPr="001F1E68" w:rsidRDefault="001F1E68" w:rsidP="001F1E68">
      <w:proofErr w:type="spellStart"/>
      <w:r w:rsidRPr="001F1E68">
        <w:t>Gkintoni</w:t>
      </w:r>
      <w:proofErr w:type="spellEnd"/>
      <w:r w:rsidRPr="001F1E68">
        <w:t xml:space="preserve">, E., </w:t>
      </w:r>
      <w:proofErr w:type="spellStart"/>
      <w:r w:rsidRPr="001F1E68">
        <w:t>Kourkoutas</w:t>
      </w:r>
      <w:proofErr w:type="spellEnd"/>
      <w:r w:rsidRPr="001F1E68">
        <w:t xml:space="preserve">, E. </w:t>
      </w:r>
      <w:proofErr w:type="spellStart"/>
      <w:r w:rsidRPr="001F1E68">
        <w:t>Yotsidi</w:t>
      </w:r>
      <w:proofErr w:type="spellEnd"/>
      <w:r w:rsidRPr="001F1E68">
        <w:t xml:space="preserve">, V. </w:t>
      </w:r>
      <w:proofErr w:type="spellStart"/>
      <w:r w:rsidRPr="001F1E68">
        <w:t>Stavrou</w:t>
      </w:r>
      <w:proofErr w:type="spellEnd"/>
      <w:r w:rsidRPr="001F1E68">
        <w:t xml:space="preserve">, P.D. </w:t>
      </w:r>
      <w:proofErr w:type="spellStart"/>
      <w:r w:rsidRPr="001F1E68">
        <w:t>Prinianaki</w:t>
      </w:r>
      <w:proofErr w:type="spellEnd"/>
      <w:r w:rsidRPr="001F1E68">
        <w:t>, D (2024) C</w:t>
      </w:r>
      <w:r w:rsidRPr="001F1E68">
        <w:rPr>
          <w:i/>
          <w:iCs/>
        </w:rPr>
        <w:t>linical Efficacy of Psychotherapeutic Interventions for Post-Traumatic Stress Disorder in Children and Adolescents: A Systematic Review,</w:t>
      </w:r>
      <w:r w:rsidRPr="001F1E68">
        <w:t> Children, Vol:11(5), pp: 579.</w:t>
      </w:r>
    </w:p>
    <w:p w14:paraId="2DD9F034" w14:textId="77777777" w:rsidR="001F1E68" w:rsidRPr="001F1E68" w:rsidRDefault="001F1E68" w:rsidP="001F1E68"/>
    <w:p w14:paraId="1CE0D867" w14:textId="77777777" w:rsidR="001F1E68" w:rsidRPr="001F1E68" w:rsidRDefault="001F1E68" w:rsidP="001F1E68">
      <w:r w:rsidRPr="001F1E68">
        <w:t>Lambert, A., Doherty, A. Harrison, J (2025) </w:t>
      </w:r>
      <w:r w:rsidRPr="001F1E68">
        <w:rPr>
          <w:i/>
          <w:iCs/>
        </w:rPr>
        <w:t>Cognitive behavioural therapies with a trauma focus for children and adolescents: a commentary on a systematic review,</w:t>
      </w:r>
      <w:r w:rsidRPr="001F1E68">
        <w:t> Journal of Family and Child Health, Vol: 2(2), pp: 66-70.</w:t>
      </w:r>
    </w:p>
    <w:p w14:paraId="78DAB544" w14:textId="77777777" w:rsidR="001F1E68" w:rsidRPr="001F1E68" w:rsidRDefault="001F1E68" w:rsidP="001F1E68"/>
    <w:p w14:paraId="7968E756" w14:textId="77777777" w:rsidR="001F1E68" w:rsidRPr="001F1E68" w:rsidRDefault="001F1E68" w:rsidP="001F1E68">
      <w:proofErr w:type="spellStart"/>
      <w:r w:rsidRPr="001F1E68">
        <w:t>Marsac</w:t>
      </w:r>
      <w:proofErr w:type="spellEnd"/>
      <w:r w:rsidRPr="001F1E68">
        <w:t xml:space="preserve">, M.L., Aldridge, A. </w:t>
      </w:r>
      <w:proofErr w:type="spellStart"/>
      <w:proofErr w:type="gramStart"/>
      <w:r w:rsidRPr="001F1E68">
        <w:t>Winston,F</w:t>
      </w:r>
      <w:proofErr w:type="gramEnd"/>
      <w:r w:rsidRPr="001F1E68">
        <w:t>.K</w:t>
      </w:r>
      <w:proofErr w:type="spellEnd"/>
      <w:r w:rsidRPr="001F1E68">
        <w:t xml:space="preserve"> Baxt, C. Kassam-Adams, N. </w:t>
      </w:r>
      <w:proofErr w:type="spellStart"/>
      <w:r w:rsidRPr="001F1E68">
        <w:t>Kenardy</w:t>
      </w:r>
      <w:proofErr w:type="spellEnd"/>
      <w:r w:rsidRPr="001F1E68">
        <w:t>, J. Farrell, L.J (2025) </w:t>
      </w:r>
      <w:r w:rsidRPr="001F1E68">
        <w:rPr>
          <w:i/>
          <w:iCs/>
        </w:rPr>
        <w:t>Traumatic Stress and Functional Recovery in Children Following Road Traffic Accidents</w:t>
      </w:r>
      <w:r w:rsidRPr="001F1E68">
        <w:t xml:space="preserve">, Journal of </w:t>
      </w:r>
      <w:proofErr w:type="spellStart"/>
      <w:r w:rsidRPr="001F1E68">
        <w:t>Pediatric</w:t>
      </w:r>
      <w:proofErr w:type="spellEnd"/>
      <w:r w:rsidRPr="001F1E68">
        <w:t xml:space="preserve"> Psychology, Vol:50(2), pp: 112–125.</w:t>
      </w:r>
    </w:p>
    <w:p w14:paraId="487FD530" w14:textId="77777777" w:rsidR="001F1E68" w:rsidRPr="001F1E68" w:rsidRDefault="001F1E68" w:rsidP="001F1E68"/>
    <w:p w14:paraId="6B227185" w14:textId="77777777" w:rsidR="001F1E68" w:rsidRPr="001F1E68" w:rsidRDefault="001F1E68" w:rsidP="001F1E68">
      <w:r w:rsidRPr="001F1E68">
        <w:t xml:space="preserve">Modi, A.C., Lim, C.S. Yu, N. Geller, D. Wagner, M.H. </w:t>
      </w:r>
      <w:proofErr w:type="spellStart"/>
      <w:r w:rsidRPr="001F1E68">
        <w:t>Quittner</w:t>
      </w:r>
      <w:proofErr w:type="spellEnd"/>
      <w:r w:rsidRPr="001F1E68">
        <w:t>, A.L (2006) </w:t>
      </w:r>
      <w:r w:rsidRPr="001F1E68">
        <w:rPr>
          <w:i/>
          <w:iCs/>
        </w:rPr>
        <w:t>Treatment adherence in children with cystic fibrosis</w:t>
      </w:r>
      <w:r w:rsidRPr="001F1E68">
        <w:t>, Journal of Cystic Fibrosis, Vol:5(3), pp. 177–185.</w:t>
      </w:r>
    </w:p>
    <w:p w14:paraId="2369E86A" w14:textId="77777777" w:rsidR="001F1E68" w:rsidRPr="001F1E68" w:rsidRDefault="001F1E68" w:rsidP="001F1E68"/>
    <w:p w14:paraId="3105EFF8" w14:textId="77777777" w:rsidR="001F1E68" w:rsidRPr="001F1E68" w:rsidRDefault="001F1E68" w:rsidP="001F1E68">
      <w:r w:rsidRPr="001F1E68">
        <w:lastRenderedPageBreak/>
        <w:t xml:space="preserve">Murphy, S.M., Edwards RT, Williams N, Raisanen L, Moore G, </w:t>
      </w:r>
      <w:proofErr w:type="spellStart"/>
      <w:r w:rsidRPr="001F1E68">
        <w:t>Linck</w:t>
      </w:r>
      <w:proofErr w:type="spellEnd"/>
      <w:r w:rsidRPr="001F1E68">
        <w:t xml:space="preserve"> P, </w:t>
      </w:r>
      <w:proofErr w:type="spellStart"/>
      <w:r w:rsidRPr="001F1E68">
        <w:t>Hounsome</w:t>
      </w:r>
      <w:proofErr w:type="spellEnd"/>
      <w:r w:rsidRPr="001F1E68">
        <w:t xml:space="preserve"> N, Din NU, Moore L (2012) </w:t>
      </w:r>
      <w:r w:rsidRPr="001F1E68">
        <w:rPr>
          <w:i/>
          <w:iCs/>
        </w:rPr>
        <w:t>An evaluation of the effectiveness and cost effectiveness of the National Exercise Referral Scheme in Wales, UK,</w:t>
      </w:r>
      <w:r w:rsidRPr="001F1E68">
        <w:t> Journal of Epidemiology &amp; Community Health, vol 66(8), pp. 745–753.</w:t>
      </w:r>
    </w:p>
    <w:p w14:paraId="4BD3BF2E" w14:textId="77777777" w:rsidR="001F1E68" w:rsidRPr="001F1E68" w:rsidRDefault="001F1E68" w:rsidP="001F1E68"/>
    <w:p w14:paraId="155A297F" w14:textId="54DF3719" w:rsidR="001F1E68" w:rsidRPr="001F1E68" w:rsidRDefault="001F1E68" w:rsidP="001F1E68">
      <w:r w:rsidRPr="001F1E68">
        <w:t>National Institute for Health and Care Excellence (2021) S</w:t>
      </w:r>
      <w:r w:rsidRPr="001F1E68">
        <w:rPr>
          <w:i/>
          <w:iCs/>
        </w:rPr>
        <w:t>hared decision making (NG197).</w:t>
      </w:r>
      <w:r w:rsidRPr="001F1E68">
        <w:t> London: NICE. [Online] Available at: https://www</w:t>
      </w:r>
      <w:r w:rsidRPr="001F1E68">
        <w:t>.</w:t>
      </w:r>
      <w:r w:rsidRPr="001F1E68">
        <w:t>nice.org.uk/guidance/ng197 (Accessed: 03/05/2026)</w:t>
      </w:r>
    </w:p>
    <w:p w14:paraId="3EF6A230" w14:textId="77777777" w:rsidR="001F1E68" w:rsidRPr="001F1E68" w:rsidRDefault="001F1E68" w:rsidP="001F1E68"/>
    <w:p w14:paraId="16B8D5FE" w14:textId="77777777" w:rsidR="001F1E68" w:rsidRPr="001F1E68" w:rsidRDefault="001F1E68" w:rsidP="001F1E68">
      <w:r w:rsidRPr="001F1E68">
        <w:t xml:space="preserve">Newby, K, Howlett, N, Wagner, </w:t>
      </w:r>
      <w:proofErr w:type="gramStart"/>
      <w:r w:rsidRPr="001F1E68">
        <w:t>A,P</w:t>
      </w:r>
      <w:proofErr w:type="gramEnd"/>
      <w:r w:rsidRPr="001F1E68">
        <w:t xml:space="preserve">, Lloyd N, Freethy I, </w:t>
      </w:r>
      <w:proofErr w:type="spellStart"/>
      <w:r w:rsidRPr="001F1E68">
        <w:t>Bontoft</w:t>
      </w:r>
      <w:proofErr w:type="spellEnd"/>
      <w:r w:rsidRPr="001F1E68">
        <w:t xml:space="preserve"> C, </w:t>
      </w:r>
      <w:proofErr w:type="spellStart"/>
      <w:r w:rsidRPr="001F1E68">
        <w:t>Fakoya</w:t>
      </w:r>
      <w:proofErr w:type="spellEnd"/>
      <w:r w:rsidRPr="001F1E68">
        <w:t xml:space="preserve"> O, Jackson S, Jackson C, Wills W, McKibben MA, Petherick A, Brown K,E (2025) </w:t>
      </w:r>
      <w:r w:rsidRPr="001F1E68">
        <w:rPr>
          <w:i/>
          <w:iCs/>
        </w:rPr>
        <w:t>Adaptations to the Welsh National Exercise Referral Scheme: a qualitative study exploring the experiences of service users and providers</w:t>
      </w:r>
      <w:r w:rsidRPr="001F1E68">
        <w:t>, BMC Public Health, 25(406).</w:t>
      </w:r>
    </w:p>
    <w:p w14:paraId="4BF640D9" w14:textId="77777777" w:rsidR="001F1E68" w:rsidRPr="001F1E68" w:rsidRDefault="001F1E68" w:rsidP="001F1E68"/>
    <w:p w14:paraId="41229AED" w14:textId="77777777" w:rsidR="001F1E68" w:rsidRPr="001F1E68" w:rsidRDefault="001F1E68" w:rsidP="001F1E68">
      <w:r w:rsidRPr="001F1E68">
        <w:t xml:space="preserve">O'Brien, M.W., </w:t>
      </w:r>
      <w:proofErr w:type="spellStart"/>
      <w:r w:rsidRPr="001F1E68">
        <w:t>Shivgulam</w:t>
      </w:r>
      <w:proofErr w:type="spellEnd"/>
      <w:r w:rsidRPr="001F1E68">
        <w:t xml:space="preserve"> M, Liu H, </w:t>
      </w:r>
      <w:proofErr w:type="spellStart"/>
      <w:r w:rsidRPr="001F1E68">
        <w:t>Courish</w:t>
      </w:r>
      <w:proofErr w:type="spellEnd"/>
      <w:r w:rsidRPr="001F1E68">
        <w:t xml:space="preserve"> M, Wu Y, Fowles J, Nagpal T (2025) </w:t>
      </w:r>
      <w:r w:rsidRPr="001F1E68">
        <w:rPr>
          <w:i/>
          <w:iCs/>
        </w:rPr>
        <w:t>The effectiveness of exercise referral schemes on patient health and their cost: an umbrella review,</w:t>
      </w:r>
      <w:r w:rsidRPr="001F1E68">
        <w:t> Applied Physiology, Nutrition, and Metabolism, Vol: 50(1).</w:t>
      </w:r>
    </w:p>
    <w:p w14:paraId="679E449F" w14:textId="77777777" w:rsidR="001F1E68" w:rsidRPr="001F1E68" w:rsidRDefault="001F1E68" w:rsidP="001F1E68"/>
    <w:p w14:paraId="3DBB6F63" w14:textId="77777777" w:rsidR="001F1E68" w:rsidRPr="001F1E68" w:rsidRDefault="001F1E68" w:rsidP="001F1E68">
      <w:r w:rsidRPr="001F1E68">
        <w:t xml:space="preserve">Pavey, T.G., Taylor, A.H, Fox, K.R, </w:t>
      </w:r>
      <w:proofErr w:type="spellStart"/>
      <w:r w:rsidRPr="001F1E68">
        <w:t>Hillsdon</w:t>
      </w:r>
      <w:proofErr w:type="spellEnd"/>
      <w:r w:rsidRPr="001F1E68">
        <w:t xml:space="preserve"> M, </w:t>
      </w:r>
      <w:proofErr w:type="spellStart"/>
      <w:r w:rsidRPr="001F1E68">
        <w:t>Anokye</w:t>
      </w:r>
      <w:proofErr w:type="spellEnd"/>
      <w:r w:rsidRPr="001F1E68">
        <w:t xml:space="preserve"> N, Campbell, J.L, Foster C, Green C, Moxham T, </w:t>
      </w:r>
      <w:proofErr w:type="spellStart"/>
      <w:r w:rsidRPr="001F1E68">
        <w:t>Mutrie</w:t>
      </w:r>
      <w:proofErr w:type="spellEnd"/>
      <w:r w:rsidRPr="001F1E68">
        <w:t xml:space="preserve"> N, Searle J, Trueman P, Taylor RS. (2011) </w:t>
      </w:r>
      <w:r w:rsidRPr="001F1E68">
        <w:rPr>
          <w:i/>
          <w:iCs/>
        </w:rPr>
        <w:t>Effect of exercise referral schemes in primary care on physical activity and improving health outcomes: systematic review and meta-analysis,</w:t>
      </w:r>
      <w:r w:rsidRPr="001F1E68">
        <w:t> BMJ, pp: 343</w:t>
      </w:r>
    </w:p>
    <w:p w14:paraId="5AAD0AD2" w14:textId="77777777" w:rsidR="001F1E68" w:rsidRPr="001F1E68" w:rsidRDefault="001F1E68" w:rsidP="001F1E68"/>
    <w:p w14:paraId="3B84FCAC" w14:textId="77777777" w:rsidR="001F1E68" w:rsidRPr="001F1E68" w:rsidRDefault="001F1E68" w:rsidP="001F1E68">
      <w:r w:rsidRPr="001F1E68">
        <w:t>Pellatt, G.C (2025) </w:t>
      </w:r>
      <w:r w:rsidRPr="001F1E68">
        <w:rPr>
          <w:i/>
          <w:iCs/>
        </w:rPr>
        <w:t xml:space="preserve">Communication and the shy child: overcoming barriers to person-centred </w:t>
      </w:r>
      <w:proofErr w:type="spellStart"/>
      <w:r w:rsidRPr="001F1E68">
        <w:rPr>
          <w:i/>
          <w:iCs/>
        </w:rPr>
        <w:t>pediatric</w:t>
      </w:r>
      <w:proofErr w:type="spellEnd"/>
      <w:r w:rsidRPr="001F1E68">
        <w:rPr>
          <w:i/>
          <w:iCs/>
        </w:rPr>
        <w:t xml:space="preserve"> care</w:t>
      </w:r>
      <w:r w:rsidRPr="001F1E68">
        <w:t>, British Journal of Nursing, Vol:34(3), pp: 45–51.</w:t>
      </w:r>
    </w:p>
    <w:p w14:paraId="77DE18EA" w14:textId="77777777" w:rsidR="001F1E68" w:rsidRPr="001F1E68" w:rsidRDefault="001F1E68" w:rsidP="001F1E68"/>
    <w:p w14:paraId="1E6EBF52" w14:textId="5F904BCD" w:rsidR="001F1E68" w:rsidRPr="001F1E68" w:rsidRDefault="001F1E68" w:rsidP="001F1E68">
      <w:r w:rsidRPr="001F1E68">
        <w:t>Public Health Wales (2024) </w:t>
      </w:r>
      <w:r w:rsidRPr="001F1E68">
        <w:rPr>
          <w:i/>
          <w:iCs/>
        </w:rPr>
        <w:t>National Exercise Referral Scheme (NERS)</w:t>
      </w:r>
      <w:r w:rsidRPr="001F1E68">
        <w:t>. [Online] Available at: https://www.npt.gov.uk/2199 (Accessed: 01/05/2026).</w:t>
      </w:r>
    </w:p>
    <w:p w14:paraId="19AE7F70" w14:textId="77777777" w:rsidR="001F1E68" w:rsidRPr="001F1E68" w:rsidRDefault="001F1E68" w:rsidP="001F1E68"/>
    <w:p w14:paraId="565BAC93" w14:textId="77777777" w:rsidR="001F1E68" w:rsidRPr="001F1E68" w:rsidRDefault="001F1E68" w:rsidP="001F1E68">
      <w:r w:rsidRPr="001F1E68">
        <w:t>Sawicki, G.S., Sellers, D.E. Robinson, W.M (2009) </w:t>
      </w:r>
      <w:r w:rsidRPr="001F1E68">
        <w:rPr>
          <w:i/>
          <w:iCs/>
        </w:rPr>
        <w:t>High treatment burden in adults with cystic fibrosis</w:t>
      </w:r>
      <w:r w:rsidRPr="001F1E68">
        <w:t>, Journal of Cystic Fibrosis, Vol:8(2), pp. 91–96.</w:t>
      </w:r>
    </w:p>
    <w:p w14:paraId="15F868C9" w14:textId="77777777" w:rsidR="001F1E68" w:rsidRPr="001F1E68" w:rsidRDefault="001F1E68" w:rsidP="001F1E68"/>
    <w:p w14:paraId="75D89147" w14:textId="77777777" w:rsidR="001F1E68" w:rsidRPr="001F1E68" w:rsidRDefault="001F1E68" w:rsidP="001F1E68">
      <w:r w:rsidRPr="001F1E68">
        <w:lastRenderedPageBreak/>
        <w:t xml:space="preserve">Smith, J., Williams, T. Davies, H. Thompson, </w:t>
      </w:r>
      <w:proofErr w:type="gramStart"/>
      <w:r w:rsidRPr="001F1E68">
        <w:t>R  (</w:t>
      </w:r>
      <w:proofErr w:type="gramEnd"/>
      <w:r w:rsidRPr="001F1E68">
        <w:t>2024) </w:t>
      </w:r>
      <w:r w:rsidRPr="001F1E68">
        <w:rPr>
          <w:i/>
          <w:iCs/>
        </w:rPr>
        <w:t xml:space="preserve">The limitations of distraction techniques in </w:t>
      </w:r>
      <w:proofErr w:type="spellStart"/>
      <w:r w:rsidRPr="001F1E68">
        <w:rPr>
          <w:i/>
          <w:iCs/>
        </w:rPr>
        <w:t>pediatric</w:t>
      </w:r>
      <w:proofErr w:type="spellEnd"/>
      <w:r w:rsidRPr="001F1E68">
        <w:rPr>
          <w:i/>
          <w:iCs/>
        </w:rPr>
        <w:t xml:space="preserve"> orthopaedics: a critical review</w:t>
      </w:r>
      <w:r w:rsidRPr="001F1E68">
        <w:t>, Journal of Child Health Care, Vol: 28(1), pp: 88–102.</w:t>
      </w:r>
    </w:p>
    <w:p w14:paraId="104A3BB8" w14:textId="77777777" w:rsidR="001F1E68" w:rsidRPr="001F1E68" w:rsidRDefault="001F1E68" w:rsidP="001F1E68"/>
    <w:p w14:paraId="0AE1BD1E" w14:textId="77777777" w:rsidR="001F1E68" w:rsidRPr="001F1E68" w:rsidRDefault="001F1E68" w:rsidP="001F1E68">
      <w:r w:rsidRPr="001F1E68">
        <w:t>Wang, M., Xu J, Zhou X, Li X, Zheng Y (2025) </w:t>
      </w:r>
      <w:r w:rsidRPr="001F1E68">
        <w:rPr>
          <w:i/>
          <w:iCs/>
        </w:rPr>
        <w:t>Effectiveness of Gamification Interventions to Improve Physical Activity and Sedentary Behaviour in Children and Adolescents: Systematic Review and Meta-Analysis</w:t>
      </w:r>
      <w:r w:rsidRPr="001F1E68">
        <w:t>, JMIR Serious Games, Vol:13(1)</w:t>
      </w:r>
    </w:p>
    <w:p w14:paraId="1120CF04" w14:textId="77777777" w:rsidR="001F1E68" w:rsidRPr="001F1E68" w:rsidRDefault="001F1E68" w:rsidP="001F1E68"/>
    <w:p w14:paraId="32B278E3" w14:textId="774B2FD5" w:rsidR="001F1E68" w:rsidRPr="001F1E68" w:rsidRDefault="001F1E68" w:rsidP="001F1E68">
      <w:r w:rsidRPr="001F1E68">
        <w:t>Welsh Government (2025) </w:t>
      </w:r>
      <w:r w:rsidRPr="001F1E68">
        <w:rPr>
          <w:i/>
          <w:iCs/>
        </w:rPr>
        <w:t>Healthy Weight: Healthy Wales delivery plan 2025 to 2027</w:t>
      </w:r>
      <w:r w:rsidRPr="001F1E68">
        <w:t>. Cardiff: Welsh Government. [Online] Available at: https://www.gov.wales/healthy-weight-healthy-wales-delivery-plan-2025-2027-html (Accessed: 03/05/2026)</w:t>
      </w:r>
    </w:p>
    <w:p w14:paraId="03D46B4B" w14:textId="77777777" w:rsidR="001F1E68" w:rsidRPr="001F1E68" w:rsidRDefault="001F1E68" w:rsidP="001F1E68"/>
    <w:p w14:paraId="0724D306" w14:textId="62ACA4E4" w:rsidR="001F1E68" w:rsidRPr="001F1E68" w:rsidRDefault="001F1E68" w:rsidP="001F1E68">
      <w:r w:rsidRPr="001F1E68">
        <w:t>Welsh Government (2024) </w:t>
      </w:r>
      <w:r w:rsidRPr="001F1E68">
        <w:rPr>
          <w:i/>
          <w:iCs/>
        </w:rPr>
        <w:t>Together for Mental Health: delivery plan 2024 to 2027</w:t>
      </w:r>
      <w:r w:rsidRPr="001F1E68">
        <w:t>. Cardiff: Welsh Government. [Online] Available at: https://www.gov.wales/sites/default/files/consultations/2024-04/consultation-document-draft-mental-health-and-wellbeing-strategy.pdf (Accessed: 03/05/2026)</w:t>
      </w:r>
    </w:p>
    <w:p w14:paraId="2AC03831" w14:textId="77777777" w:rsidR="001F1E68" w:rsidRPr="001F1E68" w:rsidRDefault="001F1E68" w:rsidP="001F1E68"/>
    <w:p w14:paraId="582E9489" w14:textId="77777777" w:rsidR="001F1E68" w:rsidRDefault="001F1E68"/>
    <w:sectPr w:rsidR="001F1E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1E68"/>
    <w:rsid w:val="001F1E68"/>
    <w:rsid w:val="009A2C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D9F267"/>
  <w15:chartTrackingRefBased/>
  <w15:docId w15:val="{3BFECA36-4321-094B-AF5A-F2C5E0F81A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1E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1E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1E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1E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1E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1E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1E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1E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1E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1E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1E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1E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1E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1E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1E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1E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1E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1E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1E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1E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1E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1E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1E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1E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1E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1E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1E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1E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1E6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F1E6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1E6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F1E6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4937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861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066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62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071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570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098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3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492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455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65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733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517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824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705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519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670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308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157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358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830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165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372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902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70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441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854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588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728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387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691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946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33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846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956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117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251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993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832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062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957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128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708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950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73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110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06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796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173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929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861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413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810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63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415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123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806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816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191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039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365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94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348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646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028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620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02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787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456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934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415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241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21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530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11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319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326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722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45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808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735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993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155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558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665</Words>
  <Characters>3796</Characters>
  <Application>Microsoft Office Word</Application>
  <DocSecurity>0</DocSecurity>
  <Lines>31</Lines>
  <Paragraphs>8</Paragraphs>
  <ScaleCrop>false</ScaleCrop>
  <Company/>
  <LinksUpToDate>false</LinksUpToDate>
  <CharactersWithSpaces>4453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Aston (1001063)</dc:creator>
  <cp:keywords/>
  <dc:description/>
  <cp:lastModifiedBy>Cerys Aston (1001063)</cp:lastModifiedBy>
  <cp:revision>1</cp:revision>
  <dcterms:created xsi:type="dcterms:W3CDTF">2026-05-04T19:25:00Z</dcterms:created>
  <dcterms:modified xsi:type="dcterms:W3CDTF">2026-05-04T19:28:00Z</dcterms:modified>
</cp:coreProperties>
</file>