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bookmarkStart w:id="0" w:name="_GoBack"/>
      <w:r>
        <w:rPr>
          <w:noProof/>
          <w:lang w:val="en-US" w:eastAsia="en-US" w:bidi="hi-IN"/>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CCCCD3E" w:rsidR="00ED5964" w:rsidRDefault="00ED5964" w:rsidP="00ED5964">
      <w:pPr>
        <w:rPr>
          <w:rFonts w:asciiTheme="minorBidi" w:hAnsiTheme="minorBidi"/>
          <w:sz w:val="28"/>
          <w:szCs w:val="28"/>
        </w:rPr>
      </w:pPr>
      <w:r>
        <w:rPr>
          <w:rFonts w:asciiTheme="minorBidi" w:hAnsiTheme="minorBidi"/>
          <w:sz w:val="28"/>
          <w:szCs w:val="28"/>
        </w:rPr>
        <w:t xml:space="preserve">Name: </w:t>
      </w:r>
      <w:r w:rsidR="00EA4610">
        <w:rPr>
          <w:rFonts w:asciiTheme="minorBidi" w:hAnsiTheme="minorBidi"/>
          <w:sz w:val="28"/>
          <w:szCs w:val="28"/>
        </w:rPr>
        <w:t xml:space="preserve"> Savit Singh</w:t>
      </w:r>
    </w:p>
    <w:p w14:paraId="485B6F49" w14:textId="57165EEC" w:rsidR="00ED5964" w:rsidRDefault="00ED5964" w:rsidP="00ED5964">
      <w:pPr>
        <w:rPr>
          <w:rFonts w:asciiTheme="minorBidi" w:hAnsiTheme="minorBidi"/>
          <w:sz w:val="28"/>
          <w:szCs w:val="28"/>
        </w:rPr>
      </w:pPr>
      <w:r>
        <w:rPr>
          <w:rFonts w:asciiTheme="minorBidi" w:hAnsiTheme="minorBidi"/>
          <w:sz w:val="28"/>
          <w:szCs w:val="28"/>
        </w:rPr>
        <w:t xml:space="preserve">Student ID: </w:t>
      </w:r>
      <w:r w:rsidR="00EA4610">
        <w:rPr>
          <w:rFonts w:asciiTheme="minorBidi" w:hAnsiTheme="minorBidi"/>
          <w:sz w:val="28"/>
          <w:szCs w:val="28"/>
        </w:rPr>
        <w:t>2511155</w:t>
      </w:r>
    </w:p>
    <w:p w14:paraId="3C1E7A20" w14:textId="4098DACA" w:rsidR="00ED5964" w:rsidRDefault="00EA4610" w:rsidP="00ED5964">
      <w:pPr>
        <w:rPr>
          <w:rFonts w:asciiTheme="minorBidi" w:hAnsiTheme="minorBidi"/>
          <w:sz w:val="28"/>
          <w:szCs w:val="28"/>
        </w:rPr>
      </w:pPr>
      <w:r>
        <w:rPr>
          <w:rFonts w:asciiTheme="minorBidi" w:hAnsiTheme="minorBidi"/>
          <w:sz w:val="28"/>
          <w:szCs w:val="28"/>
        </w:rPr>
        <w:t>Module Code: LCHS4001</w:t>
      </w:r>
    </w:p>
    <w:p w14:paraId="4EEB2DA3" w14:textId="5AEC1135" w:rsidR="00ED5964" w:rsidRDefault="00EA4610" w:rsidP="00ED5964">
      <w:pPr>
        <w:rPr>
          <w:rFonts w:asciiTheme="minorBidi" w:hAnsiTheme="minorBidi"/>
          <w:sz w:val="28"/>
          <w:szCs w:val="28"/>
        </w:rPr>
      </w:pPr>
      <w:r>
        <w:rPr>
          <w:rFonts w:asciiTheme="minorBidi" w:hAnsiTheme="minorBidi"/>
          <w:sz w:val="28"/>
          <w:szCs w:val="28"/>
        </w:rPr>
        <w:t xml:space="preserve">Module: </w:t>
      </w:r>
      <w:r w:rsidRPr="00EA4610">
        <w:rPr>
          <w:rStyle w:val="selectable-text"/>
          <w:rFonts w:asciiTheme="minorBidi" w:hAnsiTheme="minorBidi"/>
        </w:rPr>
        <w:t>Academic and Employability skills</w:t>
      </w:r>
    </w:p>
    <w:p w14:paraId="112342CB" w14:textId="3EF22179" w:rsidR="00ED5964" w:rsidRPr="00EA4610" w:rsidRDefault="00ED5964" w:rsidP="00ED5964">
      <w:pPr>
        <w:rPr>
          <w:rFonts w:ascii="Arial" w:hAnsi="Arial" w:cs="Arial"/>
          <w:sz w:val="28"/>
          <w:szCs w:val="28"/>
        </w:rPr>
      </w:pPr>
      <w:r>
        <w:rPr>
          <w:rFonts w:asciiTheme="minorBidi" w:hAnsiTheme="minorBidi"/>
          <w:sz w:val="28"/>
          <w:szCs w:val="28"/>
        </w:rPr>
        <w:t xml:space="preserve">Lecturer: </w:t>
      </w:r>
      <w:r w:rsidR="00EA4610" w:rsidRPr="00EA4610">
        <w:rPr>
          <w:rStyle w:val="selectable-text"/>
          <w:rFonts w:ascii="Arial" w:hAnsi="Arial" w:cs="Arial"/>
        </w:rPr>
        <w:t>Markus Klingelfuss</w:t>
      </w:r>
    </w:p>
    <w:p w14:paraId="78C0B80E" w14:textId="77777777" w:rsidR="00ED5964" w:rsidRDefault="00ED5964" w:rsidP="00ED5964">
      <w:pPr>
        <w:rPr>
          <w:rFonts w:asciiTheme="minorBidi" w:hAnsiTheme="minorBidi"/>
          <w:sz w:val="28"/>
          <w:szCs w:val="28"/>
        </w:rPr>
      </w:pPr>
    </w:p>
    <w:p w14:paraId="0C6F95D6" w14:textId="77777777" w:rsidR="00ED5964" w:rsidRDefault="00ED5964" w:rsidP="00ED5964">
      <w:pPr>
        <w:rPr>
          <w:rFonts w:asciiTheme="minorBidi" w:hAnsiTheme="minorBidi"/>
          <w:sz w:val="28"/>
          <w:szCs w:val="28"/>
        </w:rPr>
      </w:pPr>
    </w:p>
    <w:p w14:paraId="71D7459F" w14:textId="77777777" w:rsidR="00ED5964" w:rsidRDefault="00ED5964" w:rsidP="00ED5964">
      <w:pPr>
        <w:rPr>
          <w:rFonts w:asciiTheme="minorBidi" w:hAnsiTheme="minorBidi"/>
          <w:sz w:val="28"/>
          <w:szCs w:val="28"/>
        </w:rPr>
      </w:pPr>
    </w:p>
    <w:p w14:paraId="38621A58" w14:textId="77777777" w:rsidR="00ED5964" w:rsidRDefault="00ED5964" w:rsidP="00ED5964">
      <w:pPr>
        <w:rPr>
          <w:rFonts w:asciiTheme="minorBidi" w:hAnsiTheme="minorBidi"/>
          <w:sz w:val="28"/>
          <w:szCs w:val="28"/>
        </w:rPr>
      </w:pPr>
    </w:p>
    <w:p w14:paraId="6988A1DC" w14:textId="77777777" w:rsidR="00ED5964" w:rsidRDefault="00ED5964" w:rsidP="00ED5964">
      <w:pPr>
        <w:rPr>
          <w:rFonts w:asciiTheme="minorBidi" w:hAnsiTheme="minorBidi"/>
          <w:sz w:val="28"/>
          <w:szCs w:val="28"/>
        </w:rPr>
      </w:pPr>
    </w:p>
    <w:p w14:paraId="25C114EE" w14:textId="77777777" w:rsidR="00ED5964" w:rsidRDefault="00ED5964" w:rsidP="00ED5964">
      <w:pPr>
        <w:rPr>
          <w:rFonts w:asciiTheme="minorBidi" w:hAnsiTheme="minorBidi"/>
          <w:sz w:val="28"/>
          <w:szCs w:val="28"/>
        </w:rPr>
      </w:pPr>
    </w:p>
    <w:p w14:paraId="4A73B1BE" w14:textId="77777777" w:rsidR="00ED5964" w:rsidRDefault="00ED5964" w:rsidP="00ED5964">
      <w:pPr>
        <w:rPr>
          <w:rFonts w:asciiTheme="minorBidi" w:hAnsiTheme="minorBidi"/>
          <w:sz w:val="28"/>
          <w:szCs w:val="28"/>
        </w:rPr>
      </w:pPr>
    </w:p>
    <w:p w14:paraId="072506E1" w14:textId="334D810F" w:rsidR="00ED5964" w:rsidRDefault="00ED5964" w:rsidP="00ED5964">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EA4610">
        <w:rPr>
          <w:rFonts w:asciiTheme="minorBidi" w:hAnsiTheme="minorBidi"/>
          <w:sz w:val="28"/>
          <w:szCs w:val="28"/>
        </w:rPr>
        <w:t>10/06/2026</w:t>
      </w:r>
      <w:r>
        <w:rPr>
          <w:rFonts w:asciiTheme="minorBidi" w:hAnsiTheme="minorBidi"/>
          <w:sz w:val="28"/>
          <w:szCs w:val="28"/>
        </w:rPr>
        <w:t xml:space="preserve">  </w:t>
      </w:r>
    </w:p>
    <w:p w14:paraId="3C6FB008" w14:textId="77777777" w:rsidR="00ED5964" w:rsidRDefault="00ED5964" w:rsidP="00ED5964">
      <w:pPr>
        <w:rPr>
          <w:rFonts w:asciiTheme="minorBidi" w:hAnsiTheme="minorBidi"/>
          <w:sz w:val="28"/>
          <w:szCs w:val="28"/>
        </w:rPr>
      </w:pPr>
    </w:p>
    <w:p w14:paraId="3EA711CF" w14:textId="77777777" w:rsidR="00ED5964" w:rsidRDefault="00ED5964" w:rsidP="00ED5964">
      <w:pPr>
        <w:rPr>
          <w:rFonts w:asciiTheme="minorBidi" w:hAnsiTheme="minorBidi"/>
          <w:sz w:val="28"/>
          <w:szCs w:val="28"/>
        </w:rPr>
      </w:pPr>
    </w:p>
    <w:p w14:paraId="32C3A4F9" w14:textId="77777777" w:rsidR="00ED5964" w:rsidRDefault="00ED5964" w:rsidP="00ED5964">
      <w:pPr>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sz w:val="24"/>
        </w:rPr>
      </w:sdtEndPr>
      <w:sdtContent>
        <w:p w14:paraId="3AD184AB" w14:textId="7F9EFC10" w:rsidR="007B2036" w:rsidRDefault="007B2036" w:rsidP="006E0CDC">
          <w:pPr>
            <w:pStyle w:val="TOCHeading"/>
            <w:spacing w:before="0" w:line="360" w:lineRule="auto"/>
          </w:pPr>
          <w:r>
            <w:t>Contents</w:t>
          </w:r>
        </w:p>
        <w:p w14:paraId="1BBD444B" w14:textId="14244908" w:rsidR="00C713A7" w:rsidRDefault="007B2036" w:rsidP="006E0CDC">
          <w:pPr>
            <w:pStyle w:val="TOC1"/>
            <w:tabs>
              <w:tab w:val="right" w:pos="9016"/>
            </w:tabs>
            <w:spacing w:before="0" w:line="360" w:lineRule="auto"/>
            <w:rPr>
              <w:rFonts w:asciiTheme="minorHAnsi" w:hAnsiTheme="minorHAnsi" w:cstheme="minorBidi"/>
              <w:b w:val="0"/>
              <w:bCs w:val="0"/>
              <w:caps w:val="0"/>
              <w:noProof/>
              <w:kern w:val="0"/>
              <w:sz w:val="22"/>
              <w:szCs w:val="22"/>
              <w:lang w:val="en-IN" w:eastAsia="en-IN"/>
              <w14:ligatures w14:val="none"/>
            </w:rPr>
          </w:pPr>
          <w:r>
            <w:fldChar w:fldCharType="begin"/>
          </w:r>
          <w:r>
            <w:instrText xml:space="preserve"> TOC \o "1-3" \h \z \u </w:instrText>
          </w:r>
          <w:r>
            <w:fldChar w:fldCharType="separate"/>
          </w:r>
          <w:hyperlink w:anchor="_Toc233794543" w:history="1">
            <w:r w:rsidR="00C713A7" w:rsidRPr="00CF465E">
              <w:rPr>
                <w:rStyle w:val="Hyperlink"/>
                <w:noProof/>
              </w:rPr>
              <w:t>1: Written Report</w:t>
            </w:r>
            <w:r w:rsidR="00C713A7">
              <w:rPr>
                <w:noProof/>
                <w:webHidden/>
              </w:rPr>
              <w:tab/>
            </w:r>
            <w:r w:rsidR="00C713A7">
              <w:rPr>
                <w:noProof/>
                <w:webHidden/>
              </w:rPr>
              <w:fldChar w:fldCharType="begin"/>
            </w:r>
            <w:r w:rsidR="00C713A7">
              <w:rPr>
                <w:noProof/>
                <w:webHidden/>
              </w:rPr>
              <w:instrText xml:space="preserve"> PAGEREF _Toc233794543 \h </w:instrText>
            </w:r>
            <w:r w:rsidR="00C713A7">
              <w:rPr>
                <w:noProof/>
                <w:webHidden/>
              </w:rPr>
            </w:r>
            <w:r w:rsidR="00C713A7">
              <w:rPr>
                <w:noProof/>
                <w:webHidden/>
              </w:rPr>
              <w:fldChar w:fldCharType="separate"/>
            </w:r>
            <w:r w:rsidR="00C713A7">
              <w:rPr>
                <w:noProof/>
                <w:webHidden/>
              </w:rPr>
              <w:t>3</w:t>
            </w:r>
            <w:r w:rsidR="00C713A7">
              <w:rPr>
                <w:noProof/>
                <w:webHidden/>
              </w:rPr>
              <w:fldChar w:fldCharType="end"/>
            </w:r>
          </w:hyperlink>
        </w:p>
        <w:p w14:paraId="46F1C1CB" w14:textId="7C642A76"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44" w:history="1">
            <w:r w:rsidR="00C713A7" w:rsidRPr="00CF465E">
              <w:rPr>
                <w:rStyle w:val="Hyperlink"/>
                <w:noProof/>
              </w:rPr>
              <w:t>1.1 Introduction</w:t>
            </w:r>
            <w:r w:rsidR="00C713A7">
              <w:rPr>
                <w:noProof/>
                <w:webHidden/>
              </w:rPr>
              <w:tab/>
            </w:r>
            <w:r w:rsidR="00C713A7">
              <w:rPr>
                <w:noProof/>
                <w:webHidden/>
              </w:rPr>
              <w:fldChar w:fldCharType="begin"/>
            </w:r>
            <w:r w:rsidR="00C713A7">
              <w:rPr>
                <w:noProof/>
                <w:webHidden/>
              </w:rPr>
              <w:instrText xml:space="preserve"> PAGEREF _Toc233794544 \h </w:instrText>
            </w:r>
            <w:r w:rsidR="00C713A7">
              <w:rPr>
                <w:noProof/>
                <w:webHidden/>
              </w:rPr>
            </w:r>
            <w:r w:rsidR="00C713A7">
              <w:rPr>
                <w:noProof/>
                <w:webHidden/>
              </w:rPr>
              <w:fldChar w:fldCharType="separate"/>
            </w:r>
            <w:r w:rsidR="00C713A7">
              <w:rPr>
                <w:noProof/>
                <w:webHidden/>
              </w:rPr>
              <w:t>3</w:t>
            </w:r>
            <w:r w:rsidR="00C713A7">
              <w:rPr>
                <w:noProof/>
                <w:webHidden/>
              </w:rPr>
              <w:fldChar w:fldCharType="end"/>
            </w:r>
          </w:hyperlink>
        </w:p>
        <w:p w14:paraId="43A46CB3" w14:textId="7AC04E5D"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45" w:history="1">
            <w:r w:rsidR="00C713A7" w:rsidRPr="00CF465E">
              <w:rPr>
                <w:rStyle w:val="Hyperlink"/>
                <w:noProof/>
              </w:rPr>
              <w:t>1.2 Description of, and background to, Healthcare Assistant Role in healthcare</w:t>
            </w:r>
            <w:r w:rsidR="00C713A7">
              <w:rPr>
                <w:noProof/>
                <w:webHidden/>
              </w:rPr>
              <w:tab/>
            </w:r>
            <w:r w:rsidR="00C713A7">
              <w:rPr>
                <w:noProof/>
                <w:webHidden/>
              </w:rPr>
              <w:fldChar w:fldCharType="begin"/>
            </w:r>
            <w:r w:rsidR="00C713A7">
              <w:rPr>
                <w:noProof/>
                <w:webHidden/>
              </w:rPr>
              <w:instrText xml:space="preserve"> PAGEREF _Toc233794545 \h </w:instrText>
            </w:r>
            <w:r w:rsidR="00C713A7">
              <w:rPr>
                <w:noProof/>
                <w:webHidden/>
              </w:rPr>
            </w:r>
            <w:r w:rsidR="00C713A7">
              <w:rPr>
                <w:noProof/>
                <w:webHidden/>
              </w:rPr>
              <w:fldChar w:fldCharType="separate"/>
            </w:r>
            <w:r w:rsidR="00C713A7">
              <w:rPr>
                <w:noProof/>
                <w:webHidden/>
              </w:rPr>
              <w:t>3</w:t>
            </w:r>
            <w:r w:rsidR="00C713A7">
              <w:rPr>
                <w:noProof/>
                <w:webHidden/>
              </w:rPr>
              <w:fldChar w:fldCharType="end"/>
            </w:r>
          </w:hyperlink>
        </w:p>
        <w:p w14:paraId="15EAF4B5" w14:textId="56429D26"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46" w:history="1">
            <w:r w:rsidR="00C713A7" w:rsidRPr="00CF465E">
              <w:rPr>
                <w:rStyle w:val="Hyperlink"/>
                <w:noProof/>
              </w:rPr>
              <w:t>1.3 Evaluation of the skills needed for Healthcare Assistant Role in healthcare</w:t>
            </w:r>
            <w:r w:rsidR="00C713A7">
              <w:rPr>
                <w:noProof/>
                <w:webHidden/>
              </w:rPr>
              <w:tab/>
            </w:r>
            <w:r w:rsidR="00C713A7">
              <w:rPr>
                <w:noProof/>
                <w:webHidden/>
              </w:rPr>
              <w:fldChar w:fldCharType="begin"/>
            </w:r>
            <w:r w:rsidR="00C713A7">
              <w:rPr>
                <w:noProof/>
                <w:webHidden/>
              </w:rPr>
              <w:instrText xml:space="preserve"> PAGEREF _Toc233794546 \h </w:instrText>
            </w:r>
            <w:r w:rsidR="00C713A7">
              <w:rPr>
                <w:noProof/>
                <w:webHidden/>
              </w:rPr>
            </w:r>
            <w:r w:rsidR="00C713A7">
              <w:rPr>
                <w:noProof/>
                <w:webHidden/>
              </w:rPr>
              <w:fldChar w:fldCharType="separate"/>
            </w:r>
            <w:r w:rsidR="00C713A7">
              <w:rPr>
                <w:noProof/>
                <w:webHidden/>
              </w:rPr>
              <w:t>4</w:t>
            </w:r>
            <w:r w:rsidR="00C713A7">
              <w:rPr>
                <w:noProof/>
                <w:webHidden/>
              </w:rPr>
              <w:fldChar w:fldCharType="end"/>
            </w:r>
          </w:hyperlink>
        </w:p>
        <w:p w14:paraId="71BA89E2" w14:textId="458EC09D"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47" w:history="1">
            <w:r w:rsidR="00C713A7" w:rsidRPr="00CF465E">
              <w:rPr>
                <w:rStyle w:val="Hyperlink"/>
                <w:noProof/>
              </w:rPr>
              <w:t>Communication Skills</w:t>
            </w:r>
            <w:r w:rsidR="00C713A7">
              <w:rPr>
                <w:noProof/>
                <w:webHidden/>
              </w:rPr>
              <w:tab/>
            </w:r>
            <w:r w:rsidR="00C713A7">
              <w:rPr>
                <w:noProof/>
                <w:webHidden/>
              </w:rPr>
              <w:fldChar w:fldCharType="begin"/>
            </w:r>
            <w:r w:rsidR="00C713A7">
              <w:rPr>
                <w:noProof/>
                <w:webHidden/>
              </w:rPr>
              <w:instrText xml:space="preserve"> PAGEREF _Toc233794547 \h </w:instrText>
            </w:r>
            <w:r w:rsidR="00C713A7">
              <w:rPr>
                <w:noProof/>
                <w:webHidden/>
              </w:rPr>
            </w:r>
            <w:r w:rsidR="00C713A7">
              <w:rPr>
                <w:noProof/>
                <w:webHidden/>
              </w:rPr>
              <w:fldChar w:fldCharType="separate"/>
            </w:r>
            <w:r w:rsidR="00C713A7">
              <w:rPr>
                <w:noProof/>
                <w:webHidden/>
              </w:rPr>
              <w:t>4</w:t>
            </w:r>
            <w:r w:rsidR="00C713A7">
              <w:rPr>
                <w:noProof/>
                <w:webHidden/>
              </w:rPr>
              <w:fldChar w:fldCharType="end"/>
            </w:r>
          </w:hyperlink>
        </w:p>
        <w:p w14:paraId="1C48A3E8" w14:textId="473A38DE"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48" w:history="1">
            <w:r w:rsidR="00C713A7" w:rsidRPr="00CF465E">
              <w:rPr>
                <w:rStyle w:val="Hyperlink"/>
                <w:noProof/>
              </w:rPr>
              <w:t>Teamwork Skills</w:t>
            </w:r>
            <w:r w:rsidR="00C713A7">
              <w:rPr>
                <w:noProof/>
                <w:webHidden/>
              </w:rPr>
              <w:tab/>
            </w:r>
            <w:r w:rsidR="00C713A7">
              <w:rPr>
                <w:noProof/>
                <w:webHidden/>
              </w:rPr>
              <w:fldChar w:fldCharType="begin"/>
            </w:r>
            <w:r w:rsidR="00C713A7">
              <w:rPr>
                <w:noProof/>
                <w:webHidden/>
              </w:rPr>
              <w:instrText xml:space="preserve"> PAGEREF _Toc233794548 \h </w:instrText>
            </w:r>
            <w:r w:rsidR="00C713A7">
              <w:rPr>
                <w:noProof/>
                <w:webHidden/>
              </w:rPr>
            </w:r>
            <w:r w:rsidR="00C713A7">
              <w:rPr>
                <w:noProof/>
                <w:webHidden/>
              </w:rPr>
              <w:fldChar w:fldCharType="separate"/>
            </w:r>
            <w:r w:rsidR="00C713A7">
              <w:rPr>
                <w:noProof/>
                <w:webHidden/>
              </w:rPr>
              <w:t>4</w:t>
            </w:r>
            <w:r w:rsidR="00C713A7">
              <w:rPr>
                <w:noProof/>
                <w:webHidden/>
              </w:rPr>
              <w:fldChar w:fldCharType="end"/>
            </w:r>
          </w:hyperlink>
        </w:p>
        <w:p w14:paraId="29C4B80D" w14:textId="447DFEC3"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49" w:history="1">
            <w:r w:rsidR="00C713A7" w:rsidRPr="00CF465E">
              <w:rPr>
                <w:rStyle w:val="Hyperlink"/>
                <w:noProof/>
              </w:rPr>
              <w:t>Compassion and Empathy</w:t>
            </w:r>
            <w:r w:rsidR="00C713A7">
              <w:rPr>
                <w:noProof/>
                <w:webHidden/>
              </w:rPr>
              <w:tab/>
            </w:r>
            <w:r w:rsidR="00C713A7">
              <w:rPr>
                <w:noProof/>
                <w:webHidden/>
              </w:rPr>
              <w:fldChar w:fldCharType="begin"/>
            </w:r>
            <w:r w:rsidR="00C713A7">
              <w:rPr>
                <w:noProof/>
                <w:webHidden/>
              </w:rPr>
              <w:instrText xml:space="preserve"> PAGEREF _Toc233794549 \h </w:instrText>
            </w:r>
            <w:r w:rsidR="00C713A7">
              <w:rPr>
                <w:noProof/>
                <w:webHidden/>
              </w:rPr>
            </w:r>
            <w:r w:rsidR="00C713A7">
              <w:rPr>
                <w:noProof/>
                <w:webHidden/>
              </w:rPr>
              <w:fldChar w:fldCharType="separate"/>
            </w:r>
            <w:r w:rsidR="00C713A7">
              <w:rPr>
                <w:noProof/>
                <w:webHidden/>
              </w:rPr>
              <w:t>4</w:t>
            </w:r>
            <w:r w:rsidR="00C713A7">
              <w:rPr>
                <w:noProof/>
                <w:webHidden/>
              </w:rPr>
              <w:fldChar w:fldCharType="end"/>
            </w:r>
          </w:hyperlink>
        </w:p>
        <w:p w14:paraId="7AD58A1C" w14:textId="248717CD"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50" w:history="1">
            <w:r w:rsidR="00C713A7" w:rsidRPr="00CF465E">
              <w:rPr>
                <w:rStyle w:val="Hyperlink"/>
                <w:noProof/>
              </w:rPr>
              <w:t>1.4 Strategies to improve the skills for [Your Role]</w:t>
            </w:r>
            <w:r w:rsidR="00C713A7">
              <w:rPr>
                <w:noProof/>
                <w:webHidden/>
              </w:rPr>
              <w:tab/>
            </w:r>
            <w:r w:rsidR="00C713A7">
              <w:rPr>
                <w:noProof/>
                <w:webHidden/>
              </w:rPr>
              <w:fldChar w:fldCharType="begin"/>
            </w:r>
            <w:r w:rsidR="00C713A7">
              <w:rPr>
                <w:noProof/>
                <w:webHidden/>
              </w:rPr>
              <w:instrText xml:space="preserve"> PAGEREF _Toc233794550 \h </w:instrText>
            </w:r>
            <w:r w:rsidR="00C713A7">
              <w:rPr>
                <w:noProof/>
                <w:webHidden/>
              </w:rPr>
            </w:r>
            <w:r w:rsidR="00C713A7">
              <w:rPr>
                <w:noProof/>
                <w:webHidden/>
              </w:rPr>
              <w:fldChar w:fldCharType="separate"/>
            </w:r>
            <w:r w:rsidR="00C713A7">
              <w:rPr>
                <w:noProof/>
                <w:webHidden/>
              </w:rPr>
              <w:t>5</w:t>
            </w:r>
            <w:r w:rsidR="00C713A7">
              <w:rPr>
                <w:noProof/>
                <w:webHidden/>
              </w:rPr>
              <w:fldChar w:fldCharType="end"/>
            </w:r>
          </w:hyperlink>
        </w:p>
        <w:p w14:paraId="6D2047A2" w14:textId="711F1667"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51" w:history="1">
            <w:r w:rsidR="00C713A7" w:rsidRPr="00CF465E">
              <w:rPr>
                <w:rStyle w:val="Hyperlink"/>
                <w:noProof/>
              </w:rPr>
              <w:t>To Improve Communication Skills</w:t>
            </w:r>
            <w:r w:rsidR="00C713A7">
              <w:rPr>
                <w:noProof/>
                <w:webHidden/>
              </w:rPr>
              <w:tab/>
            </w:r>
            <w:r w:rsidR="00C713A7">
              <w:rPr>
                <w:noProof/>
                <w:webHidden/>
              </w:rPr>
              <w:fldChar w:fldCharType="begin"/>
            </w:r>
            <w:r w:rsidR="00C713A7">
              <w:rPr>
                <w:noProof/>
                <w:webHidden/>
              </w:rPr>
              <w:instrText xml:space="preserve"> PAGEREF _Toc233794551 \h </w:instrText>
            </w:r>
            <w:r w:rsidR="00C713A7">
              <w:rPr>
                <w:noProof/>
                <w:webHidden/>
              </w:rPr>
            </w:r>
            <w:r w:rsidR="00C713A7">
              <w:rPr>
                <w:noProof/>
                <w:webHidden/>
              </w:rPr>
              <w:fldChar w:fldCharType="separate"/>
            </w:r>
            <w:r w:rsidR="00C713A7">
              <w:rPr>
                <w:noProof/>
                <w:webHidden/>
              </w:rPr>
              <w:t>5</w:t>
            </w:r>
            <w:r w:rsidR="00C713A7">
              <w:rPr>
                <w:noProof/>
                <w:webHidden/>
              </w:rPr>
              <w:fldChar w:fldCharType="end"/>
            </w:r>
          </w:hyperlink>
        </w:p>
        <w:p w14:paraId="0A690E9C" w14:textId="12520547"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52" w:history="1">
            <w:r w:rsidR="00C713A7" w:rsidRPr="00CF465E">
              <w:rPr>
                <w:rStyle w:val="Hyperlink"/>
                <w:noProof/>
              </w:rPr>
              <w:t>To Improve Teamwork Skills</w:t>
            </w:r>
            <w:r w:rsidR="00C713A7">
              <w:rPr>
                <w:noProof/>
                <w:webHidden/>
              </w:rPr>
              <w:tab/>
            </w:r>
            <w:r w:rsidR="00C713A7">
              <w:rPr>
                <w:noProof/>
                <w:webHidden/>
              </w:rPr>
              <w:fldChar w:fldCharType="begin"/>
            </w:r>
            <w:r w:rsidR="00C713A7">
              <w:rPr>
                <w:noProof/>
                <w:webHidden/>
              </w:rPr>
              <w:instrText xml:space="preserve"> PAGEREF _Toc233794552 \h </w:instrText>
            </w:r>
            <w:r w:rsidR="00C713A7">
              <w:rPr>
                <w:noProof/>
                <w:webHidden/>
              </w:rPr>
            </w:r>
            <w:r w:rsidR="00C713A7">
              <w:rPr>
                <w:noProof/>
                <w:webHidden/>
              </w:rPr>
              <w:fldChar w:fldCharType="separate"/>
            </w:r>
            <w:r w:rsidR="00C713A7">
              <w:rPr>
                <w:noProof/>
                <w:webHidden/>
              </w:rPr>
              <w:t>5</w:t>
            </w:r>
            <w:r w:rsidR="00C713A7">
              <w:rPr>
                <w:noProof/>
                <w:webHidden/>
              </w:rPr>
              <w:fldChar w:fldCharType="end"/>
            </w:r>
          </w:hyperlink>
        </w:p>
        <w:p w14:paraId="7B623AC7" w14:textId="7A0FF188" w:rsidR="00C713A7" w:rsidRDefault="00321840" w:rsidP="006E0CDC">
          <w:pPr>
            <w:pStyle w:val="TOC3"/>
            <w:tabs>
              <w:tab w:val="right" w:pos="9016"/>
            </w:tabs>
            <w:spacing w:line="360" w:lineRule="auto"/>
            <w:rPr>
              <w:rFonts w:cstheme="minorBidi"/>
              <w:noProof/>
              <w:kern w:val="0"/>
              <w:sz w:val="22"/>
              <w:szCs w:val="22"/>
              <w:lang w:val="en-IN" w:eastAsia="en-IN"/>
              <w14:ligatures w14:val="none"/>
            </w:rPr>
          </w:pPr>
          <w:hyperlink w:anchor="_Toc233794553" w:history="1">
            <w:r w:rsidR="00C713A7" w:rsidRPr="00CF465E">
              <w:rPr>
                <w:rStyle w:val="Hyperlink"/>
                <w:noProof/>
              </w:rPr>
              <w:t>To Improve Compassion and Empathy</w:t>
            </w:r>
            <w:r w:rsidR="00C713A7">
              <w:rPr>
                <w:noProof/>
                <w:webHidden/>
              </w:rPr>
              <w:tab/>
            </w:r>
            <w:r w:rsidR="00C713A7">
              <w:rPr>
                <w:noProof/>
                <w:webHidden/>
              </w:rPr>
              <w:fldChar w:fldCharType="begin"/>
            </w:r>
            <w:r w:rsidR="00C713A7">
              <w:rPr>
                <w:noProof/>
                <w:webHidden/>
              </w:rPr>
              <w:instrText xml:space="preserve"> PAGEREF _Toc233794553 \h </w:instrText>
            </w:r>
            <w:r w:rsidR="00C713A7">
              <w:rPr>
                <w:noProof/>
                <w:webHidden/>
              </w:rPr>
            </w:r>
            <w:r w:rsidR="00C713A7">
              <w:rPr>
                <w:noProof/>
                <w:webHidden/>
              </w:rPr>
              <w:fldChar w:fldCharType="separate"/>
            </w:r>
            <w:r w:rsidR="00C713A7">
              <w:rPr>
                <w:noProof/>
                <w:webHidden/>
              </w:rPr>
              <w:t>5</w:t>
            </w:r>
            <w:r w:rsidR="00C713A7">
              <w:rPr>
                <w:noProof/>
                <w:webHidden/>
              </w:rPr>
              <w:fldChar w:fldCharType="end"/>
            </w:r>
          </w:hyperlink>
        </w:p>
        <w:p w14:paraId="0275E8C5" w14:textId="0540528B"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54" w:history="1">
            <w:r w:rsidR="00C713A7" w:rsidRPr="00CF465E">
              <w:rPr>
                <w:rStyle w:val="Hyperlink"/>
                <w:noProof/>
              </w:rPr>
              <w:t>1.4 Conclusion</w:t>
            </w:r>
            <w:r w:rsidR="00C713A7">
              <w:rPr>
                <w:noProof/>
                <w:webHidden/>
              </w:rPr>
              <w:tab/>
            </w:r>
            <w:r w:rsidR="00C713A7">
              <w:rPr>
                <w:noProof/>
                <w:webHidden/>
              </w:rPr>
              <w:fldChar w:fldCharType="begin"/>
            </w:r>
            <w:r w:rsidR="00C713A7">
              <w:rPr>
                <w:noProof/>
                <w:webHidden/>
              </w:rPr>
              <w:instrText xml:space="preserve"> PAGEREF _Toc233794554 \h </w:instrText>
            </w:r>
            <w:r w:rsidR="00C713A7">
              <w:rPr>
                <w:noProof/>
                <w:webHidden/>
              </w:rPr>
            </w:r>
            <w:r w:rsidR="00C713A7">
              <w:rPr>
                <w:noProof/>
                <w:webHidden/>
              </w:rPr>
              <w:fldChar w:fldCharType="separate"/>
            </w:r>
            <w:r w:rsidR="00C713A7">
              <w:rPr>
                <w:noProof/>
                <w:webHidden/>
              </w:rPr>
              <w:t>6</w:t>
            </w:r>
            <w:r w:rsidR="00C713A7">
              <w:rPr>
                <w:noProof/>
                <w:webHidden/>
              </w:rPr>
              <w:fldChar w:fldCharType="end"/>
            </w:r>
          </w:hyperlink>
        </w:p>
        <w:p w14:paraId="006F8671" w14:textId="08A329AB" w:rsidR="00C713A7" w:rsidRDefault="00321840" w:rsidP="006E0CDC">
          <w:pPr>
            <w:pStyle w:val="TOC2"/>
            <w:tabs>
              <w:tab w:val="right" w:pos="9016"/>
            </w:tabs>
            <w:spacing w:before="0" w:line="360" w:lineRule="auto"/>
            <w:rPr>
              <w:rFonts w:cstheme="minorBidi"/>
              <w:b w:val="0"/>
              <w:bCs w:val="0"/>
              <w:noProof/>
              <w:kern w:val="0"/>
              <w:sz w:val="22"/>
              <w:szCs w:val="22"/>
              <w:lang w:val="en-IN" w:eastAsia="en-IN"/>
              <w14:ligatures w14:val="none"/>
            </w:rPr>
          </w:pPr>
          <w:hyperlink w:anchor="_Toc233794555" w:history="1">
            <w:r w:rsidR="00C713A7" w:rsidRPr="00CF465E">
              <w:rPr>
                <w:rStyle w:val="Hyperlink"/>
                <w:noProof/>
              </w:rPr>
              <w:t>1.5 Reference List</w:t>
            </w:r>
            <w:r w:rsidR="00C713A7">
              <w:rPr>
                <w:noProof/>
                <w:webHidden/>
              </w:rPr>
              <w:tab/>
            </w:r>
            <w:r w:rsidR="00C713A7">
              <w:rPr>
                <w:noProof/>
                <w:webHidden/>
              </w:rPr>
              <w:fldChar w:fldCharType="begin"/>
            </w:r>
            <w:r w:rsidR="00C713A7">
              <w:rPr>
                <w:noProof/>
                <w:webHidden/>
              </w:rPr>
              <w:instrText xml:space="preserve"> PAGEREF _Toc233794555 \h </w:instrText>
            </w:r>
            <w:r w:rsidR="00C713A7">
              <w:rPr>
                <w:noProof/>
                <w:webHidden/>
              </w:rPr>
            </w:r>
            <w:r w:rsidR="00C713A7">
              <w:rPr>
                <w:noProof/>
                <w:webHidden/>
              </w:rPr>
              <w:fldChar w:fldCharType="separate"/>
            </w:r>
            <w:r w:rsidR="00C713A7">
              <w:rPr>
                <w:noProof/>
                <w:webHidden/>
              </w:rPr>
              <w:t>7</w:t>
            </w:r>
            <w:r w:rsidR="00C713A7">
              <w:rPr>
                <w:noProof/>
                <w:webHidden/>
              </w:rPr>
              <w:fldChar w:fldCharType="end"/>
            </w:r>
          </w:hyperlink>
        </w:p>
        <w:p w14:paraId="12DB58C2" w14:textId="6E10F614" w:rsidR="007B2036" w:rsidRDefault="007B2036" w:rsidP="006E0CDC">
          <w:pPr>
            <w:spacing w:after="0" w:line="360" w:lineRule="auto"/>
          </w:pPr>
          <w:r>
            <w:rPr>
              <w:b/>
              <w:bCs/>
              <w:noProof/>
            </w:rPr>
            <w:fldChar w:fldCharType="end"/>
          </w:r>
        </w:p>
      </w:sdtContent>
    </w:sdt>
    <w:p w14:paraId="09E24E55" w14:textId="311199AB" w:rsidR="00ED5964" w:rsidRPr="00242974" w:rsidRDefault="00ED5964" w:rsidP="006E0CDC">
      <w:pPr>
        <w:spacing w:after="0" w:line="360" w:lineRule="auto"/>
        <w:rPr>
          <w:rFonts w:asciiTheme="minorBidi" w:hAnsiTheme="minorBidi"/>
          <w:b/>
          <w:bCs/>
          <w:sz w:val="28"/>
          <w:szCs w:val="28"/>
        </w:rPr>
      </w:pPr>
    </w:p>
    <w:p w14:paraId="40BC340F" w14:textId="77777777" w:rsidR="00ED5964" w:rsidRPr="00242974" w:rsidRDefault="00ED5964" w:rsidP="006E0CDC">
      <w:pPr>
        <w:spacing w:after="0" w:line="360" w:lineRule="auto"/>
        <w:rPr>
          <w:rFonts w:asciiTheme="minorBidi" w:hAnsiTheme="minorBidi"/>
          <w:b/>
          <w:bCs/>
          <w:sz w:val="28"/>
          <w:szCs w:val="28"/>
        </w:rPr>
      </w:pPr>
    </w:p>
    <w:p w14:paraId="41A63835" w14:textId="77777777" w:rsidR="00ED5964" w:rsidRPr="00242974" w:rsidRDefault="00ED5964" w:rsidP="006E0CDC">
      <w:pPr>
        <w:spacing w:after="0" w:line="360" w:lineRule="auto"/>
        <w:rPr>
          <w:rFonts w:asciiTheme="minorBidi" w:hAnsiTheme="minorBidi"/>
          <w:b/>
          <w:bCs/>
          <w:sz w:val="28"/>
          <w:szCs w:val="28"/>
        </w:rPr>
      </w:pPr>
    </w:p>
    <w:p w14:paraId="123865CA" w14:textId="77777777" w:rsidR="00ED5964" w:rsidRPr="00242974" w:rsidRDefault="00ED5964" w:rsidP="006E0CDC">
      <w:pPr>
        <w:spacing w:after="0" w:line="360" w:lineRule="auto"/>
        <w:rPr>
          <w:rFonts w:asciiTheme="minorBidi" w:hAnsiTheme="minorBidi"/>
          <w:b/>
          <w:bCs/>
          <w:sz w:val="28"/>
          <w:szCs w:val="28"/>
        </w:rPr>
      </w:pPr>
    </w:p>
    <w:p w14:paraId="2A21042D" w14:textId="77777777" w:rsidR="00ED5964" w:rsidRPr="00242974" w:rsidRDefault="00ED5964" w:rsidP="006E0CDC">
      <w:pPr>
        <w:spacing w:after="0" w:line="360" w:lineRule="auto"/>
        <w:rPr>
          <w:rFonts w:asciiTheme="minorBidi" w:hAnsiTheme="minorBidi"/>
          <w:b/>
          <w:bCs/>
          <w:sz w:val="28"/>
          <w:szCs w:val="28"/>
        </w:rPr>
      </w:pPr>
    </w:p>
    <w:p w14:paraId="48382F67" w14:textId="77777777" w:rsidR="00ED5964" w:rsidRPr="00242974" w:rsidRDefault="00ED5964" w:rsidP="006E0CDC">
      <w:pPr>
        <w:spacing w:after="0" w:line="360" w:lineRule="auto"/>
        <w:rPr>
          <w:rFonts w:asciiTheme="minorBidi" w:hAnsiTheme="minorBidi"/>
          <w:b/>
          <w:bCs/>
          <w:sz w:val="28"/>
          <w:szCs w:val="28"/>
        </w:rPr>
      </w:pPr>
    </w:p>
    <w:p w14:paraId="6A057EFD" w14:textId="77777777" w:rsidR="00ED5964" w:rsidRPr="00242974" w:rsidRDefault="00ED5964" w:rsidP="006E0CDC">
      <w:pPr>
        <w:spacing w:after="0" w:line="360" w:lineRule="auto"/>
        <w:rPr>
          <w:rFonts w:asciiTheme="minorBidi" w:hAnsiTheme="minorBidi"/>
          <w:b/>
          <w:bCs/>
          <w:sz w:val="28"/>
          <w:szCs w:val="28"/>
        </w:rPr>
      </w:pPr>
    </w:p>
    <w:p w14:paraId="55078F3B" w14:textId="77777777" w:rsidR="00ED5964" w:rsidRPr="00242974" w:rsidRDefault="00ED5964" w:rsidP="006E0CDC">
      <w:pPr>
        <w:spacing w:after="0" w:line="360" w:lineRule="auto"/>
        <w:rPr>
          <w:rFonts w:asciiTheme="minorBidi" w:hAnsiTheme="minorBidi"/>
          <w:b/>
          <w:bCs/>
          <w:sz w:val="28"/>
          <w:szCs w:val="28"/>
        </w:rPr>
      </w:pPr>
    </w:p>
    <w:p w14:paraId="4CEF6B46" w14:textId="77777777" w:rsidR="005709B1" w:rsidRPr="00242974" w:rsidRDefault="005709B1" w:rsidP="006E0CDC">
      <w:pPr>
        <w:spacing w:after="0" w:line="360" w:lineRule="auto"/>
      </w:pPr>
    </w:p>
    <w:p w14:paraId="3E34A5EF" w14:textId="77777777" w:rsidR="002E71BA" w:rsidRPr="00242974" w:rsidRDefault="002E71BA" w:rsidP="006E0CDC">
      <w:pPr>
        <w:spacing w:after="0" w:line="360" w:lineRule="auto"/>
        <w:rPr>
          <w:b/>
          <w:bCs/>
          <w:sz w:val="21"/>
          <w:szCs w:val="21"/>
        </w:rPr>
      </w:pPr>
      <w:r w:rsidRPr="00242974">
        <w:rPr>
          <w:b/>
          <w:bCs/>
          <w:sz w:val="21"/>
          <w:szCs w:val="21"/>
        </w:rPr>
        <w:br w:type="page"/>
      </w:r>
    </w:p>
    <w:p w14:paraId="77C18CB4" w14:textId="04172E19" w:rsidR="00933720" w:rsidRPr="002976D4" w:rsidRDefault="00AA77C8" w:rsidP="006E0CDC">
      <w:pPr>
        <w:pStyle w:val="Heading1"/>
        <w:spacing w:before="0" w:line="360" w:lineRule="auto"/>
        <w:rPr>
          <w:color w:val="4472C4" w:themeColor="accent1"/>
        </w:rPr>
      </w:pPr>
      <w:bookmarkStart w:id="1" w:name="_Toc228861924"/>
      <w:bookmarkStart w:id="2" w:name="_Toc228861967"/>
      <w:bookmarkStart w:id="3" w:name="_Toc228862230"/>
      <w:bookmarkStart w:id="4" w:name="_Toc23379454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1"/>
      <w:bookmarkEnd w:id="2"/>
      <w:bookmarkEnd w:id="3"/>
      <w:bookmarkEnd w:id="4"/>
    </w:p>
    <w:p w14:paraId="7E817B09" w14:textId="50F31860" w:rsidR="00A035CD" w:rsidRPr="002976D4" w:rsidRDefault="00AA77C8" w:rsidP="006E0CDC">
      <w:pPr>
        <w:pStyle w:val="Heading2"/>
        <w:spacing w:before="0" w:line="360" w:lineRule="auto"/>
        <w:rPr>
          <w:color w:val="4472C4" w:themeColor="accent1"/>
        </w:rPr>
      </w:pPr>
      <w:bookmarkStart w:id="5" w:name="_Toc228861925"/>
      <w:bookmarkStart w:id="6" w:name="_Toc228861968"/>
      <w:bookmarkStart w:id="7" w:name="_Toc228862231"/>
      <w:bookmarkStart w:id="8" w:name="_Toc233794544"/>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5"/>
      <w:bookmarkEnd w:id="6"/>
      <w:bookmarkEnd w:id="7"/>
      <w:bookmarkEnd w:id="8"/>
    </w:p>
    <w:p w14:paraId="4CC61BC1" w14:textId="0F1E5EF5" w:rsidR="00F36ADC" w:rsidRPr="00C713A7" w:rsidRDefault="00C713A7" w:rsidP="006E0CDC">
      <w:pPr>
        <w:spacing w:after="0" w:line="360" w:lineRule="auto"/>
        <w:rPr>
          <w:lang w:val="en-US"/>
        </w:rPr>
      </w:pPr>
      <w:r w:rsidRPr="0002494F">
        <w:rPr>
          <w:lang w:val="en-US"/>
        </w:rPr>
        <w:t>Healthcare Assistants (HCAs) make up an integral part of the health and social care team, supporting and complementing the other members of the care team and delivering safe, effective, and person-centered care. Assistance for all health care facilities, including hospitals, community residential care facilities, rehabilitation facilities, and general practice facilities. The work entails assisting with personal hygiene, checking patients' welfare, maintaining accurate records, and providing emotional support</w:t>
      </w:r>
      <w:r>
        <w:rPr>
          <w:lang w:val="en-US"/>
        </w:rPr>
        <w:t xml:space="preserve"> (</w:t>
      </w:r>
      <w:r w:rsidRPr="00F42E8B">
        <w:t>Endalamaw</w:t>
      </w:r>
      <w:r>
        <w:t xml:space="preserve"> </w:t>
      </w:r>
      <w:r w:rsidRPr="00F42E8B">
        <w:rPr>
          <w:i/>
          <w:iCs/>
        </w:rPr>
        <w:t>et al.</w:t>
      </w:r>
      <w:r>
        <w:t xml:space="preserve"> 2024</w:t>
      </w:r>
      <w:r>
        <w:rPr>
          <w:lang w:val="en-US"/>
        </w:rPr>
        <w:t>)</w:t>
      </w:r>
      <w:r w:rsidRPr="0002494F">
        <w:rPr>
          <w:lang w:val="en-US"/>
        </w:rPr>
        <w:t>. Although not making any decisions or nursing patients themselves, healthcare assistants are directly involved in providing patients with comfort and help to keep them safe and connected. The need to work well with people, to have good professional knowledge, and to have practical competence. This report outlines the healthcare assistant role and responsibilities, explores what three skills are critical skills in this role, and considers how some practical ideas can be incorporated to help develop these skills, along with continuing professional development.</w:t>
      </w:r>
    </w:p>
    <w:p w14:paraId="50A9FBC6" w14:textId="0FA88E31" w:rsidR="008B0B22" w:rsidRPr="004D1EE6" w:rsidRDefault="00AA77C8" w:rsidP="006E0CDC">
      <w:pPr>
        <w:pStyle w:val="Heading2"/>
        <w:spacing w:before="0" w:line="360" w:lineRule="auto"/>
      </w:pPr>
      <w:bookmarkStart w:id="9" w:name="_Toc228861926"/>
      <w:bookmarkStart w:id="10" w:name="_Toc228861969"/>
      <w:bookmarkStart w:id="11" w:name="_Toc228862232"/>
      <w:bookmarkStart w:id="12" w:name="_Toc233794545"/>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C713A7">
        <w:t>Healthcare Assistant Role</w:t>
      </w:r>
      <w:r w:rsidR="00C713A7" w:rsidRPr="004D1EE6">
        <w:t xml:space="preserve"> </w:t>
      </w:r>
      <w:r w:rsidR="008B0B22" w:rsidRPr="004D1EE6">
        <w:t xml:space="preserve">in </w:t>
      </w:r>
      <w:r w:rsidR="00634D18" w:rsidRPr="004D1EE6">
        <w:t>h</w:t>
      </w:r>
      <w:r w:rsidR="008B0B22" w:rsidRPr="004D1EE6">
        <w:t>ealthcare</w:t>
      </w:r>
      <w:bookmarkEnd w:id="9"/>
      <w:bookmarkEnd w:id="10"/>
      <w:bookmarkEnd w:id="11"/>
      <w:bookmarkEnd w:id="12"/>
      <w:r w:rsidR="008B0B22" w:rsidRPr="004D1EE6">
        <w:t xml:space="preserve"> </w:t>
      </w:r>
    </w:p>
    <w:p w14:paraId="01913C0A" w14:textId="343D768F" w:rsidR="00C713A7" w:rsidRDefault="00C713A7" w:rsidP="006E0CDC">
      <w:pPr>
        <w:spacing w:after="0" w:line="360" w:lineRule="auto"/>
      </w:pPr>
      <w:r>
        <w:t>The practical and emotional support that healthcare assistants offer to patients while helping registered nurses and other healthcare workers to deliver high-quality care makes healthcare assistants valuable members of the multidisciplinary healthcare team. Those who work at these hospitals, community health care, residential care homes, rehabilitation facilities, hospices, and mental health facilities. By maintaining regular contact with patients, healthcare assistants can be instrumental in detecting changes in bodies and emotions, playing a vital role in delivering swift, caring, and safe healthcare. In a day at the office there are lots of things to do and lots of responsibilities to fill. Support to patients where they need support with ADLs is regularly provided using the needed support for bathing, dressing and grooming, feeding, toileting, repositioning, and mobility. Throughout all care activities, the dignity and privacy of the individual are respected, cultural preference is considered, and infection prevention and control procedures are always carried out (Isidori et al. 2022). All routine observations, such as temperature, pulse, breathing, weight, fluid intake, etc., are monitored precisely and recorded in the patient's clinical records. Any major changes in patient condition are reported in time to RNs who are able to make timely interventions.</w:t>
      </w:r>
    </w:p>
    <w:p w14:paraId="35CEB088" w14:textId="0C8621EF" w:rsidR="008E1C20" w:rsidRPr="00C713A7" w:rsidRDefault="00C713A7" w:rsidP="006E0CDC">
      <w:pPr>
        <w:spacing w:after="0" w:line="360" w:lineRule="auto"/>
      </w:pPr>
      <w:r>
        <w:lastRenderedPageBreak/>
        <w:t>Other duties involve the setup of equipment, safe transportation of the patient to the collection site, aid when collection takes place, clean clinical environments, and noting care that is completed. Emotional support is also given, as sickness often brings anxiety, uncertainty, or emotional upset. For example, before a diagnostic procedure the patient could be calmed by reassuring them and potentially make them more patient by not stressing them too much. These responsibilities enable a healthcare assistant to really make a difference to patient safety, continuity of care, and the effective operation of health and social care services.</w:t>
      </w:r>
    </w:p>
    <w:p w14:paraId="4010C35E" w14:textId="130CB044" w:rsidR="00EC7EBE" w:rsidRPr="008E1C20" w:rsidRDefault="00676FEB" w:rsidP="006E0CDC">
      <w:pPr>
        <w:pStyle w:val="Heading2"/>
        <w:spacing w:before="0" w:line="360" w:lineRule="auto"/>
        <w:rPr>
          <w:color w:val="auto"/>
          <w:sz w:val="21"/>
          <w:szCs w:val="21"/>
        </w:rPr>
      </w:pPr>
      <w:bookmarkStart w:id="13" w:name="_Toc233794546"/>
      <w:r w:rsidRPr="008E1C20">
        <w:t xml:space="preserve">1.3 </w:t>
      </w:r>
      <w:r w:rsidR="00805726" w:rsidRPr="008E1C20">
        <w:t xml:space="preserve">Evaluation of the </w:t>
      </w:r>
      <w:r w:rsidR="00D4006B" w:rsidRPr="008E1C20">
        <w:t xml:space="preserve">skills needed for </w:t>
      </w:r>
      <w:r w:rsidR="00C713A7">
        <w:t>Healthcare Assistant Role</w:t>
      </w:r>
      <w:r w:rsidR="00C713A7" w:rsidRPr="008E1C20">
        <w:t xml:space="preserve"> </w:t>
      </w:r>
      <w:r w:rsidR="007138EF" w:rsidRPr="008E1C20">
        <w:t xml:space="preserve">in </w:t>
      </w:r>
      <w:r w:rsidR="00634D18" w:rsidRPr="008E1C20">
        <w:t>h</w:t>
      </w:r>
      <w:r w:rsidR="007138EF" w:rsidRPr="008E1C20">
        <w:t>ealthcare</w:t>
      </w:r>
      <w:bookmarkEnd w:id="13"/>
    </w:p>
    <w:p w14:paraId="70678DCE" w14:textId="77777777" w:rsidR="00C713A7" w:rsidRDefault="00C713A7" w:rsidP="006E0CDC">
      <w:pPr>
        <w:pStyle w:val="Heading3"/>
        <w:spacing w:before="0" w:line="360" w:lineRule="auto"/>
        <w:rPr>
          <w:rFonts w:ascii="Times New Roman" w:hAnsi="Times New Roman"/>
        </w:rPr>
      </w:pPr>
      <w:bookmarkStart w:id="14" w:name="_Toc233794547"/>
      <w:r>
        <w:t>Communication Skills</w:t>
      </w:r>
      <w:bookmarkEnd w:id="14"/>
    </w:p>
    <w:p w14:paraId="4FB805AE" w14:textId="77777777" w:rsidR="00C713A7" w:rsidRDefault="00C713A7" w:rsidP="006E0CDC">
      <w:pPr>
        <w:spacing w:after="0" w:line="360" w:lineRule="auto"/>
      </w:pPr>
      <w:r>
        <w:t>Communication is seen as one of the most essential skills that health care assistants need, as patient care hinges upon the proper transfer of information among patients, relatives, nurses, doctors, therapists, and other staff members. Good verbal communication skills facilitate patients' concerns/symptoms. Being understood correctly and good writing skills ensure observations and completed care activities are documented accurately. Use of appropriate nonverbal communication helps to support therapeutic relationships and develops trust in patients.</w:t>
      </w:r>
    </w:p>
    <w:p w14:paraId="61BEC923" w14:textId="34AC434B" w:rsidR="00C713A7" w:rsidRDefault="00C713A7" w:rsidP="006E0CDC">
      <w:pPr>
        <w:spacing w:after="0" w:line="360" w:lineRule="auto"/>
      </w:pPr>
      <w:r>
        <w:t xml:space="preserve">Communication is directly related to patient safety because key information needs to be communicated correctly at the time of patient observations, critical patient events, and handover of patients at change of shifts. Overlooks, not documenting properly, or miscommunication among health care professionals could lead to delayed treatment (Fraschini et al. 2022). For instance, a </w:t>
      </w:r>
      <w:r w:rsidR="006E0CDC">
        <w:t>drop-in</w:t>
      </w:r>
      <w:r>
        <w:t xml:space="preserve"> oxygen saturation seen as part of the routine checks should be referred very promptly to the supervising nurse to verify a medical assessment. In clinical care work and for continuity of care, it is therefore important to communicate correctly.</w:t>
      </w:r>
    </w:p>
    <w:p w14:paraId="6F373740" w14:textId="77777777" w:rsidR="00C713A7" w:rsidRDefault="00C713A7" w:rsidP="006E0CDC">
      <w:pPr>
        <w:pStyle w:val="Heading3"/>
        <w:spacing w:before="0" w:line="360" w:lineRule="auto"/>
      </w:pPr>
      <w:bookmarkStart w:id="15" w:name="_Toc233794548"/>
      <w:r>
        <w:t>Teamwork Skills</w:t>
      </w:r>
      <w:bookmarkEnd w:id="15"/>
    </w:p>
    <w:p w14:paraId="344F95E6" w14:textId="226E75EF" w:rsidR="00C713A7" w:rsidRDefault="00C713A7" w:rsidP="006E0CDC">
      <w:pPr>
        <w:spacing w:after="0" w:line="360" w:lineRule="auto"/>
      </w:pPr>
      <w:r>
        <w:t>Healthcare assistants must also be able to work collaboratively, as all aspects of healthcare are collaborative and require teamwork. Working together on a day-to-day basis with nurses, doctors, physiotherapists, occupational therapists, pharmacists, and support staff to work cooperatively/</w:t>
      </w:r>
      <w:r w:rsidR="006E0CDC">
        <w:t>co-ordinately</w:t>
      </w:r>
      <w:r>
        <w:t xml:space="preserve"> to achieve patient care goals. Facilitating clinical interaction with other professionals, responsibilities can be coordinated and unnecessary delays and errors avoided.</w:t>
      </w:r>
    </w:p>
    <w:p w14:paraId="6C3677F0" w14:textId="4B42BECE" w:rsidR="00C713A7" w:rsidRDefault="00C713A7" w:rsidP="006E0CDC">
      <w:pPr>
        <w:spacing w:after="0" w:line="360" w:lineRule="auto"/>
      </w:pPr>
      <w:r>
        <w:lastRenderedPageBreak/>
        <w:t xml:space="preserve">Informed decision-making is facilitated by effective teamwork as key patient observations are shared in a timely manner with those healthcare providers providing care. Respect, collaboration, and shared responsibility promote efficiency in the workplace and enhance patient care outcomes (Jackson et al. 2024). Therefore, safely mobilizing a patient after </w:t>
      </w:r>
      <w:r w:rsidR="006E0CDC">
        <w:t>orthopaedic</w:t>
      </w:r>
      <w:r>
        <w:t xml:space="preserve"> surgery is reliant on coordinated work between people such as healthcare assistants, nurses, and physiotherapists. Working well as a team is therefore a key part in patient safety and successful rehabilitation.</w:t>
      </w:r>
    </w:p>
    <w:p w14:paraId="00A414CC" w14:textId="77777777" w:rsidR="00C713A7" w:rsidRDefault="00C713A7" w:rsidP="006E0CDC">
      <w:pPr>
        <w:pStyle w:val="Heading3"/>
        <w:spacing w:before="0" w:line="360" w:lineRule="auto"/>
      </w:pPr>
      <w:bookmarkStart w:id="16" w:name="_Toc233794549"/>
      <w:r>
        <w:t>Compassion and Empathy</w:t>
      </w:r>
      <w:bookmarkEnd w:id="16"/>
    </w:p>
    <w:p w14:paraId="31BE8B16" w14:textId="77777777" w:rsidR="00C713A7" w:rsidRDefault="00C713A7" w:rsidP="006E0CDC">
      <w:pPr>
        <w:spacing w:after="0" w:line="360" w:lineRule="auto"/>
      </w:pPr>
      <w:r>
        <w:t>Compassion and empathy have been fundamental abilities since health care is not only physical but also emotional and psychological. When someone becomes sick or is admitted to the hospital, they frequently experience fear, uncertainty, pain, and loneliness. Compassionate care fosters respect, trust, confidence, and emotional well-being, and it supports a positive healthcare experience.</w:t>
      </w:r>
    </w:p>
    <w:p w14:paraId="7338813D" w14:textId="1489F1AD" w:rsidR="00C85A7C" w:rsidRPr="00C713A7" w:rsidRDefault="00C713A7" w:rsidP="006E0CDC">
      <w:pPr>
        <w:spacing w:after="0" w:line="360" w:lineRule="auto"/>
        <w:rPr>
          <w:szCs w:val="24"/>
        </w:rPr>
      </w:pPr>
      <w:r>
        <w:t>Through empathy, healthcare can be more tailored to each patient's needs, taking factors such as cultural-emotional and individual needs into consideration. This supports person-</w:t>
      </w:r>
      <w:r w:rsidR="006E0CDC">
        <w:t>centred</w:t>
      </w:r>
      <w:r>
        <w:t xml:space="preserve"> care: building supportive relationships, communicating, and reassuring patients (King et al. 2022). For example, if the person with dementia is distressed at the thought of getting dressed or an activity, a gentle discussion about it could help to reduce that anxiety and get them to cooperate with the activity. These attributes thus can lead to better patient satisfaction and overall healthcare provision.</w:t>
      </w:r>
    </w:p>
    <w:p w14:paraId="01C49510" w14:textId="5F553FA3" w:rsidR="002370CE" w:rsidRPr="004D1EE6" w:rsidRDefault="00AA77C8" w:rsidP="006E0CDC">
      <w:pPr>
        <w:pStyle w:val="Heading2"/>
        <w:spacing w:before="0" w:line="360" w:lineRule="auto"/>
      </w:pPr>
      <w:bookmarkStart w:id="17" w:name="_Toc228861927"/>
      <w:bookmarkStart w:id="18" w:name="_Toc228861970"/>
      <w:bookmarkStart w:id="19" w:name="_Toc228862233"/>
      <w:bookmarkStart w:id="20" w:name="_Toc233794550"/>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w:t>
      </w:r>
      <w:bookmarkEnd w:id="17"/>
      <w:bookmarkEnd w:id="18"/>
      <w:bookmarkEnd w:id="19"/>
      <w:bookmarkEnd w:id="20"/>
      <w:r w:rsidR="006E0CDC">
        <w:t>Healthcare Assistant Role</w:t>
      </w:r>
    </w:p>
    <w:p w14:paraId="17A7E7A1" w14:textId="77777777" w:rsidR="00C713A7" w:rsidRDefault="00C713A7" w:rsidP="006E0CDC">
      <w:pPr>
        <w:pStyle w:val="Heading3"/>
        <w:spacing w:before="0" w:line="360" w:lineRule="auto"/>
        <w:rPr>
          <w:rFonts w:ascii="Times New Roman" w:hAnsi="Times New Roman"/>
        </w:rPr>
      </w:pPr>
      <w:bookmarkStart w:id="21" w:name="_Toc233794551"/>
      <w:r>
        <w:t>To Improve Communication Skills</w:t>
      </w:r>
      <w:bookmarkEnd w:id="21"/>
    </w:p>
    <w:p w14:paraId="1F6DCDCD" w14:textId="77777777" w:rsidR="00C713A7" w:rsidRDefault="00C713A7" w:rsidP="006E0CDC">
      <w:pPr>
        <w:spacing w:after="0" w:line="360" w:lineRule="auto"/>
      </w:pPr>
      <w:r>
        <w:t xml:space="preserve">There are three ways to develop communication skills. The Communication Skills Training will equip the following skills to enhance communication with patients and health care providers: active listening, therapeutic communication skills, professional documentation skills, and conflict management skills. Second, simulation-based learning offers an opportunity for realistic clinical scenarios for safe practice with communication prior to engaging with a real patient (Meneses-La-Riva et al. 2025). Thirdly, it helps advanced nurses and supervisors to provide constructive feedback that results in identifying strengths and weaknesses for improvement. Handover comments with patients, for example, can enable greater </w:t>
      </w:r>
      <w:r>
        <w:lastRenderedPageBreak/>
        <w:t>communication and minimize misunderstandings when it comes to their next patient encounter.</w:t>
      </w:r>
    </w:p>
    <w:p w14:paraId="527D01CC" w14:textId="77777777" w:rsidR="00C713A7" w:rsidRDefault="00C713A7" w:rsidP="006E0CDC">
      <w:pPr>
        <w:pStyle w:val="Heading3"/>
        <w:spacing w:before="0" w:line="360" w:lineRule="auto"/>
      </w:pPr>
      <w:bookmarkStart w:id="22" w:name="_Toc233794552"/>
      <w:r>
        <w:t>To Improve Teamwork Skills</w:t>
      </w:r>
      <w:bookmarkEnd w:id="22"/>
    </w:p>
    <w:p w14:paraId="20BABE29" w14:textId="77777777" w:rsidR="00C713A7" w:rsidRDefault="00C713A7" w:rsidP="006E0CDC">
      <w:pPr>
        <w:spacing w:after="0" w:line="360" w:lineRule="auto"/>
      </w:pPr>
      <w:r>
        <w:t>Here are three strategies you can take to boost teamwork skills. Multidisciplinary meetings also provide an opportunity to improve awareness/understanding of the various professional roles and responsibilities and may lead to team decision-making. Secondly, watching positively practiced role models such as healthcare assistants and registered nurses will provide the chance to see the successful models of teamwork in clinical practice and apply the same in the next job (Isidori et al. 2024). Thirdly, reflective practice after the collaborative patient care activities has the potential to lead to the objective assessment of the strengths and weaknesses of teamwork. For example, reflection can help with a patient transfer that is complex and take useful steps to improve the next transfer by healthcare practitioners.</w:t>
      </w:r>
    </w:p>
    <w:p w14:paraId="371DF693" w14:textId="77777777" w:rsidR="00C713A7" w:rsidRDefault="00C713A7" w:rsidP="006E0CDC">
      <w:pPr>
        <w:pStyle w:val="Heading3"/>
        <w:spacing w:before="0" w:line="360" w:lineRule="auto"/>
      </w:pPr>
      <w:bookmarkStart w:id="23" w:name="_Toc233794553"/>
      <w:r>
        <w:t>To Improve Compassion and Empathy</w:t>
      </w:r>
      <w:bookmarkEnd w:id="23"/>
    </w:p>
    <w:p w14:paraId="2703A512" w14:textId="71BA512F" w:rsidR="00500295" w:rsidRPr="00C713A7" w:rsidRDefault="00C713A7" w:rsidP="006E0CDC">
      <w:pPr>
        <w:spacing w:after="0" w:line="360" w:lineRule="auto"/>
        <w:rPr>
          <w:szCs w:val="24"/>
        </w:rPr>
      </w:pPr>
      <w:r>
        <w:t>Three strategies that can help to cultivate compassion and empathy. Content in training for patient-</w:t>
      </w:r>
      <w:r w:rsidR="006E0CDC">
        <w:t>centred</w:t>
      </w:r>
      <w:r>
        <w:t xml:space="preserve"> care enhances understanding of dignity, equality, diversity, emotional intelligence, and cultural competence, which will allow healthcare to be more personalized. Reflective practice secondly will enable awareness of emotions to be increased by enablement of evaluation of interactions with patients and by identification of opportunities for improvement. Third, everyday role </w:t>
      </w:r>
      <w:r w:rsidR="006E0CDC">
        <w:t>modelling</w:t>
      </w:r>
      <w:r>
        <w:t xml:space="preserve"> and observation of healthcare professionals enable examples of effective implementations of compassionate communication and emotional support to be integrated (Peimani et al. 2025). Observing trained and competent individuals working with patients who are undergoing the dying process, for example, is evidence of effective nurses' approaches to using respectful ways to care for dying patients, which support the patients' dignity and provide emotional assistance.</w:t>
      </w:r>
    </w:p>
    <w:p w14:paraId="1497148C" w14:textId="6FE2C4CD" w:rsidR="00A946CB" w:rsidRPr="004D1EE6" w:rsidRDefault="00AA77C8" w:rsidP="006E0CDC">
      <w:pPr>
        <w:pStyle w:val="Heading2"/>
        <w:spacing w:before="0" w:line="360" w:lineRule="auto"/>
      </w:pPr>
      <w:bookmarkStart w:id="24" w:name="_Toc228861928"/>
      <w:bookmarkStart w:id="25" w:name="_Toc228861971"/>
      <w:bookmarkStart w:id="26" w:name="_Toc228862234"/>
      <w:bookmarkStart w:id="27" w:name="_Toc233794554"/>
      <w:r w:rsidRPr="004D1EE6">
        <w:t>1</w:t>
      </w:r>
      <w:r w:rsidR="00A946CB" w:rsidRPr="004D1EE6">
        <w:t>.4 Conclusion</w:t>
      </w:r>
      <w:bookmarkEnd w:id="24"/>
      <w:bookmarkEnd w:id="25"/>
      <w:bookmarkEnd w:id="26"/>
      <w:bookmarkEnd w:id="27"/>
    </w:p>
    <w:p w14:paraId="74EA9802" w14:textId="1ADC345D" w:rsidR="00C713A7" w:rsidRDefault="00C713A7" w:rsidP="006E0CDC">
      <w:pPr>
        <w:spacing w:after="0" w:line="360" w:lineRule="auto"/>
      </w:pPr>
      <w:bookmarkStart w:id="28" w:name="_Toc228861929"/>
      <w:bookmarkStart w:id="29" w:name="_Toc228861972"/>
      <w:bookmarkStart w:id="30" w:name="_Toc228862235"/>
      <w:r w:rsidRPr="00C713A7">
        <w:t xml:space="preserve">HCAs are an integral part of health and social care, providing much-needed practical and emotional assistance to those charged with receiving treatment and ensuring their care in the clinical setting, promoting well-being and quality of care. Personal care, patient observation, documentation, communication, and emotional reassurance tasks involve knowledge and skill, as well as interpersonal skills. These skills—communication, teamwork, and compassion—are essential skills to ensure that patients are kept safe, care is seamless, and the healthcare </w:t>
      </w:r>
      <w:r w:rsidRPr="00C713A7">
        <w:lastRenderedPageBreak/>
        <w:t>experience is positive. These skills can be reinforced and developed by continuous professional development through communication training, interprofessional collaboration, reflective practice, and mentorship/simulation. As such, QCC compassionate and person-</w:t>
      </w:r>
      <w:r w:rsidR="00A84D49" w:rsidRPr="00C713A7">
        <w:t>centred</w:t>
      </w:r>
      <w:r w:rsidRPr="00C713A7">
        <w:t xml:space="preserve"> healthcare can still be provided, which can help achieve positive outcomes for patients and healthcare organizations. </w:t>
      </w:r>
    </w:p>
    <w:p w14:paraId="10C75DB5" w14:textId="77777777" w:rsidR="00C713A7" w:rsidRDefault="00C713A7" w:rsidP="006E0CDC">
      <w:pPr>
        <w:spacing w:after="0" w:line="360" w:lineRule="auto"/>
        <w:rPr>
          <w:rFonts w:eastAsiaTheme="majorEastAsia" w:cstheme="majorBidi"/>
          <w:color w:val="2F5496" w:themeColor="accent1" w:themeShade="BF"/>
          <w:sz w:val="28"/>
          <w:szCs w:val="26"/>
        </w:rPr>
      </w:pPr>
      <w:r>
        <w:br w:type="page"/>
      </w:r>
    </w:p>
    <w:p w14:paraId="6C4B494D" w14:textId="19DB653C" w:rsidR="00226D31" w:rsidRPr="004D1EE6" w:rsidRDefault="00AA77C8" w:rsidP="006E0CDC">
      <w:pPr>
        <w:pStyle w:val="Heading2"/>
        <w:spacing w:before="0" w:line="360" w:lineRule="auto"/>
      </w:pPr>
      <w:bookmarkStart w:id="31" w:name="_Toc233794555"/>
      <w:r w:rsidRPr="004D1EE6">
        <w:lastRenderedPageBreak/>
        <w:t>1</w:t>
      </w:r>
      <w:r w:rsidR="00226D31" w:rsidRPr="004D1EE6">
        <w:t>.5 Reference List</w:t>
      </w:r>
      <w:bookmarkEnd w:id="28"/>
      <w:bookmarkEnd w:id="29"/>
      <w:bookmarkEnd w:id="30"/>
      <w:bookmarkEnd w:id="31"/>
    </w:p>
    <w:p w14:paraId="298C6BCA" w14:textId="77777777" w:rsidR="00C713A7" w:rsidRDefault="00C713A7" w:rsidP="006E0CDC">
      <w:pPr>
        <w:spacing w:after="0" w:line="360" w:lineRule="auto"/>
      </w:pPr>
      <w:r w:rsidRPr="00F42E8B">
        <w:t>Endalamaw, A., Khatri, R.B., Erku, D., Zewdie, A., Wolka, E., Nigatu, F. and Assefa, Y., 2024. Barriers and strategies for primary health care workforce development: synthesis of evidence. </w:t>
      </w:r>
      <w:r w:rsidRPr="00F42E8B">
        <w:rPr>
          <w:i/>
          <w:iCs/>
        </w:rPr>
        <w:t>BMC primary care</w:t>
      </w:r>
      <w:r w:rsidRPr="00F42E8B">
        <w:t>, </w:t>
      </w:r>
      <w:r w:rsidRPr="00F42E8B">
        <w:rPr>
          <w:i/>
          <w:iCs/>
        </w:rPr>
        <w:t>25</w:t>
      </w:r>
      <w:r w:rsidRPr="00F42E8B">
        <w:t>(1), p.99.</w:t>
      </w:r>
      <w:r>
        <w:t xml:space="preserve"> </w:t>
      </w:r>
      <w:hyperlink r:id="rId12" w:history="1">
        <w:r w:rsidRPr="004D3A38">
          <w:rPr>
            <w:rStyle w:val="Hyperlink"/>
          </w:rPr>
          <w:t>https://link.springer.com/article/10.1186/s12875-024-02336-1</w:t>
        </w:r>
      </w:hyperlink>
    </w:p>
    <w:p w14:paraId="0B0FF323" w14:textId="77777777" w:rsidR="00C713A7" w:rsidRDefault="00C713A7" w:rsidP="006E0CDC">
      <w:pPr>
        <w:spacing w:after="0" w:line="360" w:lineRule="auto"/>
      </w:pPr>
      <w:r w:rsidRPr="00F42E8B">
        <w:t>Isidori, V., Diamanti, F., Gios, L., Malfatti, G., Perini, F., Nicolini, A., Longhini, J., Forti, S., Fraschini, F., Bizzarri, G. and Brancorsini, S., 2022. Digital technologies and the role of health care professionals: scoping review exploring nurses’ skills in the digital era and in the light of the COVID-19 pandemic. </w:t>
      </w:r>
      <w:r w:rsidRPr="00F42E8B">
        <w:rPr>
          <w:i/>
          <w:iCs/>
        </w:rPr>
        <w:t>JMIR nursing</w:t>
      </w:r>
      <w:r w:rsidRPr="00F42E8B">
        <w:t>, </w:t>
      </w:r>
      <w:r w:rsidRPr="00F42E8B">
        <w:rPr>
          <w:i/>
          <w:iCs/>
        </w:rPr>
        <w:t>5</w:t>
      </w:r>
      <w:r w:rsidRPr="00F42E8B">
        <w:t>(1), p.e37631.</w:t>
      </w:r>
      <w:r>
        <w:t xml:space="preserve"> </w:t>
      </w:r>
      <w:hyperlink r:id="rId13" w:history="1">
        <w:r w:rsidRPr="00E33172">
          <w:rPr>
            <w:rStyle w:val="Hyperlink"/>
          </w:rPr>
          <w:t>https://nursing.jmir.org/2022/1/e37631</w:t>
        </w:r>
      </w:hyperlink>
    </w:p>
    <w:p w14:paraId="7DEF3584" w14:textId="77777777" w:rsidR="00C713A7" w:rsidRDefault="00C713A7" w:rsidP="006E0CDC">
      <w:pPr>
        <w:spacing w:after="0" w:line="360" w:lineRule="auto"/>
      </w:pPr>
      <w:r w:rsidRPr="00F42E8B">
        <w:t>Jackson, J., Gadimova, F. and Epko, S., 2024. A nurse by any other name? An international comparison of nomenclature and regulation of healthcare assistants. </w:t>
      </w:r>
      <w:r w:rsidRPr="00F42E8B">
        <w:rPr>
          <w:i/>
          <w:iCs/>
        </w:rPr>
        <w:t>International journal of nursing studies advances</w:t>
      </w:r>
      <w:r w:rsidRPr="00F42E8B">
        <w:t>, </w:t>
      </w:r>
      <w:r w:rsidRPr="00F42E8B">
        <w:rPr>
          <w:i/>
          <w:iCs/>
        </w:rPr>
        <w:t>6</w:t>
      </w:r>
      <w:r w:rsidRPr="00F42E8B">
        <w:t>, p.100200.</w:t>
      </w:r>
      <w:r>
        <w:t xml:space="preserve"> </w:t>
      </w:r>
      <w:hyperlink r:id="rId14" w:history="1">
        <w:r w:rsidRPr="004D3A38">
          <w:rPr>
            <w:rStyle w:val="Hyperlink"/>
          </w:rPr>
          <w:t>https://www.sciencedirect.com/science/article/pii/S2666142X24000274</w:t>
        </w:r>
      </w:hyperlink>
    </w:p>
    <w:p w14:paraId="5CE504CF" w14:textId="77777777" w:rsidR="00C713A7" w:rsidRDefault="00C713A7" w:rsidP="006E0CDC">
      <w:pPr>
        <w:spacing w:after="0" w:line="360" w:lineRule="auto"/>
      </w:pPr>
      <w:r w:rsidRPr="00F42E8B">
        <w:t>King, O.A., Pinson, J.A., Dennett, A., Williams, C., Davis, A. and Snowdon, D.A., 2022. Allied health assistants' perspectives of their role in healthcare settings: A qualitative study. </w:t>
      </w:r>
      <w:r w:rsidRPr="00F42E8B">
        <w:rPr>
          <w:i/>
          <w:iCs/>
        </w:rPr>
        <w:t>Health &amp; social care in the community</w:t>
      </w:r>
      <w:r w:rsidRPr="00F42E8B">
        <w:t>, </w:t>
      </w:r>
      <w:r w:rsidRPr="00F42E8B">
        <w:rPr>
          <w:i/>
          <w:iCs/>
        </w:rPr>
        <w:t>30</w:t>
      </w:r>
      <w:r w:rsidRPr="00F42E8B">
        <w:t>(6), pp.e4684-e4693.</w:t>
      </w:r>
      <w:r>
        <w:t xml:space="preserve"> </w:t>
      </w:r>
      <w:hyperlink r:id="rId15" w:history="1">
        <w:r w:rsidRPr="004D3A38">
          <w:rPr>
            <w:rStyle w:val="Hyperlink"/>
          </w:rPr>
          <w:t>https://onlinelibrary.wiley.com/doi/full/10.1111/hsc.13874</w:t>
        </w:r>
      </w:hyperlink>
    </w:p>
    <w:p w14:paraId="58F65CC7" w14:textId="77777777" w:rsidR="00C713A7" w:rsidRDefault="00C713A7" w:rsidP="006E0CDC">
      <w:pPr>
        <w:spacing w:after="0" w:line="360" w:lineRule="auto"/>
      </w:pPr>
      <w:r w:rsidRPr="00F42E8B">
        <w:t>Meneses-La-Riva, M.E., Fernández-Bedoya, V.H., Suyo-Vega, J.A., Ocupa-Cabrera, H.G., Grijalva-Salazar, R.V. and Ocupa-Meneses, G.D.D., 2025. Enhancing healthcare efficiency: the relationship between effective communication and teamwork among nurses in Peru. </w:t>
      </w:r>
      <w:r w:rsidRPr="00F42E8B">
        <w:rPr>
          <w:i/>
          <w:iCs/>
        </w:rPr>
        <w:t>Nursing Reports</w:t>
      </w:r>
      <w:r w:rsidRPr="00F42E8B">
        <w:t>, </w:t>
      </w:r>
      <w:r w:rsidRPr="00F42E8B">
        <w:rPr>
          <w:i/>
          <w:iCs/>
        </w:rPr>
        <w:t>15</w:t>
      </w:r>
      <w:r w:rsidRPr="00F42E8B">
        <w:t>(2), p.59.</w:t>
      </w:r>
      <w:r>
        <w:t xml:space="preserve"> </w:t>
      </w:r>
      <w:hyperlink r:id="rId16" w:history="1">
        <w:r w:rsidRPr="004D3A38">
          <w:rPr>
            <w:rStyle w:val="Hyperlink"/>
          </w:rPr>
          <w:t>https://www.mdpi.com/2039-4403/15/2/59</w:t>
        </w:r>
      </w:hyperlink>
    </w:p>
    <w:p w14:paraId="7E52277D" w14:textId="77777777" w:rsidR="00C713A7" w:rsidRDefault="00C713A7" w:rsidP="006E0CDC">
      <w:pPr>
        <w:spacing w:after="0" w:line="360" w:lineRule="auto"/>
      </w:pPr>
      <w:r w:rsidRPr="00F42E8B">
        <w:t>Peimani, M., Tanhapour, M., Majlesi, M. and Nasli-Esfahani, E., 2025. Training in communication skills for healthcare providers in chronic care: a systematic review. </w:t>
      </w:r>
      <w:r w:rsidRPr="00F42E8B">
        <w:rPr>
          <w:i/>
          <w:iCs/>
        </w:rPr>
        <w:t>BMC medical education</w:t>
      </w:r>
      <w:r w:rsidRPr="00F42E8B">
        <w:t>, </w:t>
      </w:r>
      <w:r w:rsidRPr="00F42E8B">
        <w:rPr>
          <w:i/>
          <w:iCs/>
        </w:rPr>
        <w:t>25</w:t>
      </w:r>
      <w:r w:rsidRPr="00F42E8B">
        <w:t>(1), p.1314.</w:t>
      </w:r>
      <w:r>
        <w:t xml:space="preserve"> </w:t>
      </w:r>
      <w:hyperlink r:id="rId17" w:history="1">
        <w:r w:rsidRPr="004D3A38">
          <w:rPr>
            <w:rStyle w:val="Hyperlink"/>
          </w:rPr>
          <w:t>https://link.springer.com/article/10.1186/s12909-025-07797-1</w:t>
        </w:r>
      </w:hyperlink>
    </w:p>
    <w:p w14:paraId="30C1E783" w14:textId="77777777" w:rsidR="00C713A7" w:rsidRDefault="00C713A7" w:rsidP="006E0CDC">
      <w:pPr>
        <w:spacing w:after="0" w:line="360" w:lineRule="auto"/>
      </w:pPr>
    </w:p>
    <w:bookmarkEnd w:id="0"/>
    <w:p w14:paraId="1D0F2D59" w14:textId="04FD5966" w:rsidR="004552CE" w:rsidRPr="005E44B5" w:rsidRDefault="004552CE" w:rsidP="006E0CDC">
      <w:pPr>
        <w:spacing w:after="0" w:line="360" w:lineRule="auto"/>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D97E7E" w14:textId="77777777" w:rsidR="00321840" w:rsidRDefault="00321840" w:rsidP="003C7C97">
      <w:pPr>
        <w:spacing w:after="0" w:line="240" w:lineRule="auto"/>
      </w:pPr>
      <w:r>
        <w:separator/>
      </w:r>
    </w:p>
  </w:endnote>
  <w:endnote w:type="continuationSeparator" w:id="0">
    <w:p w14:paraId="7435B1EA" w14:textId="77777777" w:rsidR="00321840" w:rsidRDefault="003218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F2F521" w14:textId="77777777" w:rsidR="00321840" w:rsidRDefault="00321840" w:rsidP="003C7C97">
      <w:pPr>
        <w:spacing w:after="0" w:line="240" w:lineRule="auto"/>
      </w:pPr>
      <w:r>
        <w:separator/>
      </w:r>
    </w:p>
  </w:footnote>
  <w:footnote w:type="continuationSeparator" w:id="0">
    <w:p w14:paraId="092183F7" w14:textId="77777777" w:rsidR="00321840" w:rsidRDefault="0032184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18"/>
  </w:num>
  <w:num w:numId="5">
    <w:abstractNumId w:val="15"/>
  </w:num>
  <w:num w:numId="6">
    <w:abstractNumId w:val="16"/>
  </w:num>
  <w:num w:numId="7">
    <w:abstractNumId w:val="19"/>
  </w:num>
  <w:num w:numId="8">
    <w:abstractNumId w:val="12"/>
  </w:num>
  <w:num w:numId="9">
    <w:abstractNumId w:val="3"/>
  </w:num>
  <w:num w:numId="10">
    <w:abstractNumId w:val="10"/>
  </w:num>
  <w:num w:numId="11">
    <w:abstractNumId w:val="11"/>
  </w:num>
  <w:num w:numId="12">
    <w:abstractNumId w:val="9"/>
  </w:num>
  <w:num w:numId="13">
    <w:abstractNumId w:val="14"/>
  </w:num>
  <w:num w:numId="14">
    <w:abstractNumId w:val="7"/>
  </w:num>
  <w:num w:numId="15">
    <w:abstractNumId w:val="2"/>
  </w:num>
  <w:num w:numId="16">
    <w:abstractNumId w:val="4"/>
  </w:num>
  <w:num w:numId="17">
    <w:abstractNumId w:val="20"/>
  </w:num>
  <w:num w:numId="18">
    <w:abstractNumId w:val="17"/>
  </w:num>
  <w:num w:numId="19">
    <w:abstractNumId w:val="6"/>
  </w:num>
  <w:num w:numId="20">
    <w:abstractNumId w:val="13"/>
  </w:num>
  <w:num w:numId="21">
    <w:abstractNumId w:val="21"/>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61FAF"/>
    <w:rsid w:val="002976D4"/>
    <w:rsid w:val="002A5577"/>
    <w:rsid w:val="002B4AA4"/>
    <w:rsid w:val="002E71BA"/>
    <w:rsid w:val="002F5066"/>
    <w:rsid w:val="003003FD"/>
    <w:rsid w:val="00310245"/>
    <w:rsid w:val="00316C95"/>
    <w:rsid w:val="00321840"/>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B1405"/>
    <w:rsid w:val="006C5138"/>
    <w:rsid w:val="006C689B"/>
    <w:rsid w:val="006E005C"/>
    <w:rsid w:val="006E0CD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9F663D"/>
    <w:rsid w:val="00A035CD"/>
    <w:rsid w:val="00A50E80"/>
    <w:rsid w:val="00A513B0"/>
    <w:rsid w:val="00A63F7F"/>
    <w:rsid w:val="00A667CE"/>
    <w:rsid w:val="00A75042"/>
    <w:rsid w:val="00A774BC"/>
    <w:rsid w:val="00A82678"/>
    <w:rsid w:val="00A84D49"/>
    <w:rsid w:val="00A946CB"/>
    <w:rsid w:val="00AA77C8"/>
    <w:rsid w:val="00AC7BE2"/>
    <w:rsid w:val="00AE35BF"/>
    <w:rsid w:val="00B1067E"/>
    <w:rsid w:val="00B81790"/>
    <w:rsid w:val="00B81BBC"/>
    <w:rsid w:val="00BD03D5"/>
    <w:rsid w:val="00BF34E1"/>
    <w:rsid w:val="00BF465C"/>
    <w:rsid w:val="00C3215E"/>
    <w:rsid w:val="00C45272"/>
    <w:rsid w:val="00C47770"/>
    <w:rsid w:val="00C713A7"/>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900EA"/>
    <w:rsid w:val="00EA29A5"/>
    <w:rsid w:val="00EA4610"/>
    <w:rsid w:val="00EC107C"/>
    <w:rsid w:val="00EC60EF"/>
    <w:rsid w:val="00EC7EBE"/>
    <w:rsid w:val="00EC7FD2"/>
    <w:rsid w:val="00ED5964"/>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D49"/>
    <w:pPr>
      <w:jc w:val="both"/>
    </w:pPr>
    <w:rPr>
      <w:sz w:val="24"/>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6E0CDC"/>
    <w:pPr>
      <w:keepNext/>
      <w:keepLines/>
      <w:spacing w:before="40" w:after="0"/>
      <w:outlineLvl w:val="2"/>
    </w:pPr>
    <w:rPr>
      <w:rFonts w:eastAsiaTheme="majorEastAsia" w:cstheme="majorBidi"/>
      <w:i/>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Cs w:val="28"/>
    </w:rPr>
  </w:style>
  <w:style w:type="paragraph" w:styleId="TOC2">
    <w:name w:val="toc 2"/>
    <w:basedOn w:val="Normal"/>
    <w:next w:val="Normal"/>
    <w:autoRedefine/>
    <w:uiPriority w:val="39"/>
    <w:unhideWhenUsed/>
    <w:rsid w:val="00184A9A"/>
    <w:pPr>
      <w:spacing w:before="240" w:after="0"/>
    </w:pPr>
    <w:rPr>
      <w:rFonts w:cstheme="minorHAnsi"/>
      <w:b/>
      <w:bCs/>
      <w:szCs w:val="24"/>
    </w:rPr>
  </w:style>
  <w:style w:type="paragraph" w:styleId="TOC3">
    <w:name w:val="toc 3"/>
    <w:basedOn w:val="Normal"/>
    <w:next w:val="Normal"/>
    <w:autoRedefine/>
    <w:uiPriority w:val="39"/>
    <w:unhideWhenUsed/>
    <w:rsid w:val="00184A9A"/>
    <w:pPr>
      <w:spacing w:after="0"/>
      <w:ind w:left="200"/>
    </w:pPr>
    <w:rPr>
      <w:rFonts w:cstheme="minorHAnsi"/>
      <w:szCs w:val="24"/>
    </w:rPr>
  </w:style>
  <w:style w:type="paragraph" w:styleId="TOC4">
    <w:name w:val="toc 4"/>
    <w:basedOn w:val="Normal"/>
    <w:next w:val="Normal"/>
    <w:autoRedefine/>
    <w:uiPriority w:val="39"/>
    <w:unhideWhenUsed/>
    <w:rsid w:val="00184A9A"/>
    <w:pPr>
      <w:spacing w:after="0"/>
      <w:ind w:left="400"/>
    </w:pPr>
    <w:rPr>
      <w:rFonts w:cstheme="minorHAnsi"/>
      <w:szCs w:val="24"/>
    </w:rPr>
  </w:style>
  <w:style w:type="paragraph" w:styleId="TOC5">
    <w:name w:val="toc 5"/>
    <w:basedOn w:val="Normal"/>
    <w:next w:val="Normal"/>
    <w:autoRedefine/>
    <w:uiPriority w:val="39"/>
    <w:unhideWhenUsed/>
    <w:rsid w:val="00184A9A"/>
    <w:pPr>
      <w:spacing w:after="0"/>
      <w:ind w:left="600"/>
    </w:pPr>
    <w:rPr>
      <w:rFonts w:cstheme="minorHAnsi"/>
      <w:szCs w:val="24"/>
    </w:rPr>
  </w:style>
  <w:style w:type="paragraph" w:styleId="TOC6">
    <w:name w:val="toc 6"/>
    <w:basedOn w:val="Normal"/>
    <w:next w:val="Normal"/>
    <w:autoRedefine/>
    <w:uiPriority w:val="39"/>
    <w:unhideWhenUsed/>
    <w:rsid w:val="00184A9A"/>
    <w:pPr>
      <w:spacing w:after="0"/>
      <w:ind w:left="800"/>
    </w:pPr>
    <w:rPr>
      <w:rFonts w:cstheme="minorHAnsi"/>
      <w:szCs w:val="24"/>
    </w:rPr>
  </w:style>
  <w:style w:type="paragraph" w:styleId="TOC7">
    <w:name w:val="toc 7"/>
    <w:basedOn w:val="Normal"/>
    <w:next w:val="Normal"/>
    <w:autoRedefine/>
    <w:uiPriority w:val="39"/>
    <w:unhideWhenUsed/>
    <w:rsid w:val="00184A9A"/>
    <w:pPr>
      <w:spacing w:after="0"/>
      <w:ind w:left="1000"/>
    </w:pPr>
    <w:rPr>
      <w:rFonts w:cstheme="minorHAnsi"/>
      <w:szCs w:val="24"/>
    </w:rPr>
  </w:style>
  <w:style w:type="paragraph" w:styleId="TOC8">
    <w:name w:val="toc 8"/>
    <w:basedOn w:val="Normal"/>
    <w:next w:val="Normal"/>
    <w:autoRedefine/>
    <w:uiPriority w:val="39"/>
    <w:unhideWhenUsed/>
    <w:rsid w:val="00184A9A"/>
    <w:pPr>
      <w:spacing w:after="0"/>
      <w:ind w:left="1200"/>
    </w:pPr>
    <w:rPr>
      <w:rFonts w:cstheme="minorHAnsi"/>
      <w:szCs w:val="24"/>
    </w:rPr>
  </w:style>
  <w:style w:type="paragraph" w:styleId="TOC9">
    <w:name w:val="toc 9"/>
    <w:basedOn w:val="Normal"/>
    <w:next w:val="Normal"/>
    <w:autoRedefine/>
    <w:uiPriority w:val="39"/>
    <w:unhideWhenUsed/>
    <w:rsid w:val="00184A9A"/>
    <w:pPr>
      <w:spacing w:after="0"/>
      <w:ind w:left="1400"/>
    </w:pPr>
    <w:rPr>
      <w:rFonts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6E0CDC"/>
    <w:rPr>
      <w:rFonts w:ascii="Segoe UI" w:eastAsiaTheme="majorEastAsia" w:hAnsi="Segoe UI" w:cstheme="majorBidi"/>
      <w:i/>
      <w:color w:val="2F5496" w:themeColor="accent1" w:themeShade="B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dq2pgselectionanchorcontainer">
    <w:name w:val="pdq2pg_selectionanchorcontainer"/>
    <w:basedOn w:val="Normal"/>
    <w:rsid w:val="00C713A7"/>
    <w:pPr>
      <w:spacing w:before="100" w:beforeAutospacing="1" w:after="100" w:afterAutospacing="1" w:line="240" w:lineRule="auto"/>
    </w:pPr>
    <w:rPr>
      <w:rFonts w:ascii="Times New Roman" w:eastAsia="Times New Roman" w:hAnsi="Times New Roman" w:cs="Times New Roman"/>
      <w:kern w:val="0"/>
      <w:szCs w:val="24"/>
      <w:lang w:val="en-IN" w:eastAsia="en-IN"/>
      <w14:ligatures w14:val="none"/>
    </w:rPr>
  </w:style>
  <w:style w:type="character" w:customStyle="1" w:styleId="selectable-text">
    <w:name w:val="selectable-text"/>
    <w:basedOn w:val="DefaultParagraphFont"/>
    <w:rsid w:val="00EA4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2919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36807209">
      <w:bodyDiv w:val="1"/>
      <w:marLeft w:val="0"/>
      <w:marRight w:val="0"/>
      <w:marTop w:val="0"/>
      <w:marBottom w:val="0"/>
      <w:divBdr>
        <w:top w:val="none" w:sz="0" w:space="0" w:color="auto"/>
        <w:left w:val="none" w:sz="0" w:space="0" w:color="auto"/>
        <w:bottom w:val="none" w:sz="0" w:space="0" w:color="auto"/>
        <w:right w:val="none" w:sz="0" w:space="0" w:color="auto"/>
      </w:divBdr>
    </w:div>
    <w:div w:id="2039428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ursing.jmir.org/2022/1/e3763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nk.springer.com/article/10.1186/s12875-024-02336-1" TargetMode="External"/><Relationship Id="rId17" Type="http://schemas.openxmlformats.org/officeDocument/2006/relationships/hyperlink" Target="https://link.springer.com/article/10.1186/s12909-025-07797-1" TargetMode="External"/><Relationship Id="rId2" Type="http://schemas.openxmlformats.org/officeDocument/2006/relationships/customXml" Target="../customXml/item2.xml"/><Relationship Id="rId16" Type="http://schemas.openxmlformats.org/officeDocument/2006/relationships/hyperlink" Target="https://www.mdpi.com/2039-4403/15/2/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nlinelibrary.wiley.com/doi/full/10.1111/hsc.13874"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2666142X24000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5fcf652d69778d70e755109f359b74f4">
  <xsd:schema xmlns:xsd="http://www.w3.org/2001/XMLSchema" xmlns:xs="http://www.w3.org/2001/XMLSchema" xmlns:p="http://schemas.microsoft.com/office/2006/metadata/properties" xmlns:ns3="930350eb-f8df-4f84-845c-a06ee073f72d" targetNamespace="http://schemas.microsoft.com/office/2006/metadata/properties" ma:root="true" ma:fieldsID="9939c76ccc1621ea98aa93ce1266ba8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7ED04-64F4-484C-BC0B-0645CC3ECB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4C0503-082C-4490-9132-4D587E5941F5}">
  <ds:schemaRefs>
    <ds:schemaRef ds:uri="http://schemas.microsoft.com/sharepoint/v3/contenttype/forms"/>
  </ds:schemaRefs>
</ds:datastoreItem>
</file>

<file path=customXml/itemProps3.xml><?xml version="1.0" encoding="utf-8"?>
<ds:datastoreItem xmlns:ds="http://schemas.openxmlformats.org/officeDocument/2006/customXml" ds:itemID="{64C46F34-FF2C-4E54-B191-452A928347D7}">
  <ds:schemaRefs>
    <ds:schemaRef ds:uri="http://schemas.microsoft.com/office/2006/metadata/properties"/>
    <ds:schemaRef ds:uri="http://schemas.microsoft.com/office/infopath/2007/PartnerControls"/>
    <ds:schemaRef ds:uri="930350eb-f8df-4f84-845c-a06ee073f72d"/>
  </ds:schemaRefs>
</ds:datastoreItem>
</file>

<file path=customXml/itemProps4.xml><?xml version="1.0" encoding="utf-8"?>
<ds:datastoreItem xmlns:ds="http://schemas.openxmlformats.org/officeDocument/2006/customXml" ds:itemID="{D044CB48-98A9-4D08-A636-C4861A55E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8</Pages>
  <Words>2110</Words>
  <Characters>12033</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2026-06-17T08:53:00Z</dcterms:created>
  <dcterms:modified xsi:type="dcterms:W3CDTF">2026-07-01T07:39:00Z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y fmtid="{D5CDD505-2E9C-101B-9397-08002B2CF9AE}" pid="10" name="GrammarlyDocumentId">
    <vt:lpwstr>8afef8b8-7502-4d47-919f-560f12f4da58</vt:lpwstr>
  </property>
</Properties>
</file>