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C36E85" w:rsidRPr="006D6F48" w14:paraId="4F020AB3" w14:textId="77777777" w:rsidTr="00E724C4">
        <w:tc>
          <w:tcPr>
            <w:tcW w:w="3402" w:type="dxa"/>
            <w:shd w:val="clear" w:color="auto" w:fill="D9E2F3" w:themeFill="accent1" w:themeFillTint="33"/>
          </w:tcPr>
          <w:p w14:paraId="5BCF5585" w14:textId="6C479A13" w:rsidR="009E55F6" w:rsidRPr="006D6F48" w:rsidRDefault="009E55F6" w:rsidP="002C7441">
            <w:pPr>
              <w:rPr>
                <w:rFonts w:asciiTheme="minorHAnsi" w:hAnsiTheme="minorHAnsi" w:cstheme="minorHAnsi"/>
                <w:sz w:val="20"/>
                <w:szCs w:val="20"/>
              </w:rPr>
            </w:pPr>
            <w:r w:rsidRPr="006D6F48">
              <w:rPr>
                <w:rFonts w:asciiTheme="minorHAnsi" w:hAnsiTheme="minorHAnsi" w:cstheme="minorHAnsi"/>
                <w:sz w:val="20"/>
                <w:szCs w:val="20"/>
              </w:rPr>
              <w:t xml:space="preserve">Objective </w:t>
            </w:r>
          </w:p>
          <w:p w14:paraId="3C10BDC3" w14:textId="77777777" w:rsidR="009E55F6" w:rsidRPr="006D6F48" w:rsidRDefault="009E55F6" w:rsidP="002C7441">
            <w:pPr>
              <w:rPr>
                <w:rFonts w:asciiTheme="minorHAnsi" w:hAnsiTheme="minorHAnsi" w:cstheme="minorHAnsi"/>
                <w:sz w:val="20"/>
                <w:szCs w:val="20"/>
              </w:rPr>
            </w:pPr>
          </w:p>
          <w:p w14:paraId="694CB1A3" w14:textId="77777777" w:rsidR="009E55F6" w:rsidRPr="006D6F48" w:rsidRDefault="009E55F6" w:rsidP="002C7441">
            <w:pPr>
              <w:rPr>
                <w:rFonts w:asciiTheme="minorHAnsi" w:hAnsiTheme="minorHAnsi" w:cstheme="minorHAnsi"/>
                <w:sz w:val="20"/>
                <w:szCs w:val="20"/>
              </w:rPr>
            </w:pPr>
          </w:p>
        </w:tc>
        <w:tc>
          <w:tcPr>
            <w:tcW w:w="2977" w:type="dxa"/>
            <w:shd w:val="clear" w:color="auto" w:fill="FBE4D5" w:themeFill="accent2" w:themeFillTint="33"/>
          </w:tcPr>
          <w:p w14:paraId="3E47A536" w14:textId="5135FCB1" w:rsidR="009E55F6" w:rsidRPr="006D6F48" w:rsidRDefault="009E55F6" w:rsidP="002C7441">
            <w:pPr>
              <w:rPr>
                <w:rFonts w:asciiTheme="minorHAnsi" w:hAnsiTheme="minorHAnsi" w:cstheme="minorHAnsi"/>
                <w:sz w:val="20"/>
                <w:szCs w:val="20"/>
              </w:rPr>
            </w:pPr>
            <w:r w:rsidRPr="006D6F48">
              <w:rPr>
                <w:rFonts w:asciiTheme="minorHAnsi" w:hAnsiTheme="minorHAnsi" w:cstheme="minorHAnsi"/>
                <w:sz w:val="20"/>
                <w:szCs w:val="20"/>
              </w:rPr>
              <w:t>Actions</w:t>
            </w:r>
            <w:r w:rsidR="009B1FE2" w:rsidRPr="006D6F48">
              <w:rPr>
                <w:rFonts w:asciiTheme="minorHAnsi" w:hAnsiTheme="minorHAnsi" w:cstheme="minorHAnsi"/>
                <w:sz w:val="20"/>
                <w:szCs w:val="20"/>
              </w:rPr>
              <w:t xml:space="preserve">: </w:t>
            </w:r>
            <w:r w:rsidRPr="006D6F48">
              <w:rPr>
                <w:rFonts w:asciiTheme="minorHAnsi" w:hAnsiTheme="minorHAnsi" w:cstheme="minorHAnsi"/>
                <w:sz w:val="20"/>
                <w:szCs w:val="20"/>
              </w:rPr>
              <w:t>How will I achieve this objective/ what needs to be done?</w:t>
            </w:r>
          </w:p>
          <w:p w14:paraId="5D99F124" w14:textId="77777777" w:rsidR="009E55F6" w:rsidRPr="006D6F48" w:rsidRDefault="009E55F6" w:rsidP="002C7441">
            <w:pPr>
              <w:rPr>
                <w:rFonts w:asciiTheme="minorHAnsi" w:hAnsiTheme="minorHAnsi" w:cstheme="minorHAnsi"/>
                <w:sz w:val="20"/>
                <w:szCs w:val="20"/>
              </w:rPr>
            </w:pPr>
          </w:p>
          <w:p w14:paraId="75C4DAD3" w14:textId="11EEBEBF" w:rsidR="009E55F6" w:rsidRPr="006D6F48" w:rsidRDefault="009E55F6" w:rsidP="002C7441">
            <w:pPr>
              <w:rPr>
                <w:rFonts w:asciiTheme="minorHAnsi" w:eastAsiaTheme="minorEastAsia" w:hAnsiTheme="minorHAnsi" w:cstheme="minorHAnsi"/>
                <w:sz w:val="20"/>
                <w:szCs w:val="20"/>
              </w:rPr>
            </w:pPr>
          </w:p>
        </w:tc>
        <w:tc>
          <w:tcPr>
            <w:tcW w:w="3402" w:type="dxa"/>
            <w:shd w:val="clear" w:color="auto" w:fill="E2EFD9" w:themeFill="accent6" w:themeFillTint="33"/>
          </w:tcPr>
          <w:p w14:paraId="1C0BCE4F" w14:textId="3D30634A" w:rsidR="009E55F6" w:rsidRPr="006D6F48" w:rsidRDefault="009E55F6" w:rsidP="002C7441">
            <w:pPr>
              <w:rPr>
                <w:rFonts w:asciiTheme="minorHAnsi" w:hAnsiTheme="minorHAnsi" w:cstheme="minorHAnsi"/>
                <w:sz w:val="20"/>
                <w:szCs w:val="20"/>
              </w:rPr>
            </w:pPr>
            <w:r w:rsidRPr="006D6F48">
              <w:rPr>
                <w:rFonts w:asciiTheme="minorHAnsi" w:hAnsiTheme="minorHAnsi" w:cstheme="minorHAnsi"/>
                <w:sz w:val="20"/>
                <w:szCs w:val="20"/>
              </w:rPr>
              <w:t>Resources</w:t>
            </w:r>
            <w:r w:rsidR="009B1FE2" w:rsidRPr="006D6F48">
              <w:rPr>
                <w:rFonts w:asciiTheme="minorHAnsi" w:hAnsiTheme="minorHAnsi" w:cstheme="minorHAnsi"/>
                <w:sz w:val="20"/>
                <w:szCs w:val="20"/>
              </w:rPr>
              <w:t xml:space="preserve">: </w:t>
            </w:r>
            <w:r w:rsidRPr="006D6F48">
              <w:rPr>
                <w:rFonts w:asciiTheme="minorHAnsi" w:hAnsiTheme="minorHAnsi" w:cstheme="minorHAnsi"/>
                <w:sz w:val="20"/>
                <w:szCs w:val="20"/>
              </w:rPr>
              <w:t>What support and resources are needed to achieve this objective?</w:t>
            </w:r>
          </w:p>
          <w:p w14:paraId="0BF677B5" w14:textId="77777777" w:rsidR="009E55F6" w:rsidRPr="006D6F48" w:rsidRDefault="009E55F6" w:rsidP="002C7441">
            <w:pPr>
              <w:rPr>
                <w:rFonts w:asciiTheme="minorHAnsi" w:hAnsiTheme="minorHAnsi" w:cstheme="minorHAnsi"/>
                <w:sz w:val="20"/>
                <w:szCs w:val="20"/>
              </w:rPr>
            </w:pPr>
          </w:p>
          <w:p w14:paraId="095B076A" w14:textId="0F185D5D" w:rsidR="009E55F6" w:rsidRPr="006D6F48" w:rsidRDefault="009E55F6" w:rsidP="002C7441">
            <w:pPr>
              <w:rPr>
                <w:rFonts w:asciiTheme="minorHAnsi" w:hAnsiTheme="minorHAnsi" w:cstheme="minorHAnsi"/>
                <w:sz w:val="20"/>
                <w:szCs w:val="20"/>
              </w:rPr>
            </w:pPr>
          </w:p>
        </w:tc>
        <w:tc>
          <w:tcPr>
            <w:tcW w:w="2410" w:type="dxa"/>
            <w:shd w:val="clear" w:color="auto" w:fill="FFF2CC" w:themeFill="accent4" w:themeFillTint="33"/>
          </w:tcPr>
          <w:p w14:paraId="04382AE1" w14:textId="034AB2F7" w:rsidR="009E55F6" w:rsidRPr="006D6F48" w:rsidRDefault="009E55F6" w:rsidP="002C7441">
            <w:pPr>
              <w:rPr>
                <w:rFonts w:asciiTheme="minorHAnsi" w:hAnsiTheme="minorHAnsi" w:cstheme="minorHAnsi"/>
                <w:sz w:val="20"/>
                <w:szCs w:val="20"/>
              </w:rPr>
            </w:pPr>
            <w:r w:rsidRPr="006D6F48">
              <w:rPr>
                <w:rFonts w:asciiTheme="minorHAnsi" w:hAnsiTheme="minorHAnsi" w:cstheme="minorHAnsi"/>
                <w:sz w:val="20"/>
                <w:szCs w:val="20"/>
              </w:rPr>
              <w:t xml:space="preserve">Target Date for achieving </w:t>
            </w:r>
            <w:r w:rsidR="00F651A8" w:rsidRPr="006D6F48">
              <w:rPr>
                <w:rFonts w:asciiTheme="minorHAnsi" w:hAnsiTheme="minorHAnsi" w:cstheme="minorHAnsi"/>
                <w:sz w:val="20"/>
                <w:szCs w:val="20"/>
              </w:rPr>
              <w:t>objective.</w:t>
            </w:r>
            <w:r w:rsidRPr="006D6F48">
              <w:rPr>
                <w:rFonts w:asciiTheme="minorHAnsi" w:hAnsiTheme="minorHAnsi" w:cstheme="minorHAnsi"/>
                <w:sz w:val="20"/>
                <w:szCs w:val="20"/>
              </w:rPr>
              <w:t xml:space="preserve"> </w:t>
            </w:r>
          </w:p>
          <w:p w14:paraId="79D1A425" w14:textId="77777777" w:rsidR="009E55F6" w:rsidRPr="006D6F48" w:rsidRDefault="009E55F6" w:rsidP="002C7441">
            <w:pPr>
              <w:rPr>
                <w:rFonts w:asciiTheme="minorHAnsi" w:hAnsiTheme="minorHAnsi" w:cstheme="minorHAnsi"/>
                <w:sz w:val="20"/>
                <w:szCs w:val="20"/>
              </w:rPr>
            </w:pPr>
          </w:p>
          <w:p w14:paraId="7A93184C" w14:textId="77777777" w:rsidR="009E55F6" w:rsidRPr="006D6F48" w:rsidRDefault="009E55F6" w:rsidP="002C7441">
            <w:pPr>
              <w:rPr>
                <w:rFonts w:asciiTheme="minorHAnsi" w:hAnsiTheme="minorHAnsi" w:cstheme="minorHAnsi"/>
                <w:sz w:val="20"/>
                <w:szCs w:val="20"/>
              </w:rPr>
            </w:pPr>
          </w:p>
          <w:p w14:paraId="4FDE8D16" w14:textId="77777777" w:rsidR="009E55F6" w:rsidRPr="006D6F48" w:rsidRDefault="009E55F6" w:rsidP="002C7441">
            <w:pPr>
              <w:rPr>
                <w:rFonts w:asciiTheme="minorHAnsi" w:hAnsiTheme="minorHAnsi" w:cstheme="minorHAnsi"/>
                <w:sz w:val="20"/>
                <w:szCs w:val="20"/>
              </w:rPr>
            </w:pPr>
          </w:p>
        </w:tc>
        <w:tc>
          <w:tcPr>
            <w:tcW w:w="3260" w:type="dxa"/>
            <w:shd w:val="clear" w:color="auto" w:fill="D5DCE4" w:themeFill="text2" w:themeFillTint="33"/>
          </w:tcPr>
          <w:p w14:paraId="27D757CA" w14:textId="2E77F286" w:rsidR="009E55F6" w:rsidRPr="006D6F48" w:rsidRDefault="009E55F6" w:rsidP="002C7441">
            <w:pPr>
              <w:rPr>
                <w:rFonts w:asciiTheme="minorHAnsi" w:hAnsiTheme="minorHAnsi" w:cstheme="minorHAnsi"/>
                <w:sz w:val="20"/>
                <w:szCs w:val="20"/>
              </w:rPr>
            </w:pPr>
            <w:r w:rsidRPr="006D6F48">
              <w:rPr>
                <w:rFonts w:asciiTheme="minorHAnsi" w:hAnsiTheme="minorHAnsi" w:cstheme="minorHAnsi"/>
                <w:sz w:val="20"/>
                <w:szCs w:val="20"/>
              </w:rPr>
              <w:t>Success criteria</w:t>
            </w:r>
            <w:r w:rsidR="0095524B" w:rsidRPr="006D6F48">
              <w:rPr>
                <w:rFonts w:asciiTheme="minorHAnsi" w:hAnsiTheme="minorHAnsi" w:cstheme="minorHAnsi"/>
                <w:sz w:val="20"/>
                <w:szCs w:val="20"/>
              </w:rPr>
              <w:t>:</w:t>
            </w:r>
            <w:r w:rsidR="00F651A8" w:rsidRPr="006D6F48">
              <w:rPr>
                <w:rFonts w:asciiTheme="minorHAnsi" w:hAnsiTheme="minorHAnsi" w:cstheme="minorHAnsi"/>
                <w:sz w:val="20"/>
                <w:szCs w:val="20"/>
              </w:rPr>
              <w:t xml:space="preserve"> </w:t>
            </w:r>
            <w:r w:rsidRPr="006D6F48">
              <w:rPr>
                <w:rFonts w:asciiTheme="minorHAnsi" w:hAnsiTheme="minorHAnsi" w:cstheme="minorHAnsi"/>
                <w:sz w:val="20"/>
                <w:szCs w:val="20"/>
              </w:rPr>
              <w:t xml:space="preserve">How will I know I have achieved this </w:t>
            </w:r>
            <w:r w:rsidR="009B1FE2" w:rsidRPr="006D6F48">
              <w:rPr>
                <w:rFonts w:asciiTheme="minorHAnsi" w:hAnsiTheme="minorHAnsi" w:cstheme="minorHAnsi"/>
                <w:sz w:val="20"/>
                <w:szCs w:val="20"/>
              </w:rPr>
              <w:t>goal;</w:t>
            </w:r>
            <w:r w:rsidRPr="006D6F48">
              <w:rPr>
                <w:rFonts w:asciiTheme="minorHAnsi" w:hAnsiTheme="minorHAnsi" w:cstheme="minorHAnsi"/>
                <w:sz w:val="20"/>
                <w:szCs w:val="20"/>
              </w:rPr>
              <w:t xml:space="preserve"> how will I review this?</w:t>
            </w:r>
          </w:p>
          <w:p w14:paraId="0B4FAF36" w14:textId="77777777" w:rsidR="009E55F6" w:rsidRPr="006D6F48" w:rsidRDefault="009E55F6" w:rsidP="002C7441">
            <w:pPr>
              <w:rPr>
                <w:rFonts w:asciiTheme="minorHAnsi" w:hAnsiTheme="minorHAnsi" w:cstheme="minorHAnsi"/>
                <w:sz w:val="20"/>
                <w:szCs w:val="20"/>
              </w:rPr>
            </w:pPr>
          </w:p>
          <w:p w14:paraId="0B016165" w14:textId="34C26033" w:rsidR="009E55F6" w:rsidRPr="006D6F48" w:rsidRDefault="009E55F6" w:rsidP="002C7441">
            <w:pPr>
              <w:rPr>
                <w:rFonts w:asciiTheme="minorHAnsi" w:hAnsiTheme="minorHAnsi" w:cstheme="minorHAnsi"/>
                <w:sz w:val="20"/>
                <w:szCs w:val="20"/>
              </w:rPr>
            </w:pPr>
          </w:p>
        </w:tc>
      </w:tr>
      <w:tr w:rsidR="00C36E85" w:rsidRPr="006D6F48" w14:paraId="6F99D6D2" w14:textId="77777777" w:rsidTr="00E724C4">
        <w:tc>
          <w:tcPr>
            <w:tcW w:w="3402" w:type="dxa"/>
          </w:tcPr>
          <w:p w14:paraId="0C9D311C" w14:textId="6DC2BD3D" w:rsidR="009E55F6" w:rsidRPr="006D6F48" w:rsidRDefault="001A5F41" w:rsidP="002C7441">
            <w:pPr>
              <w:rPr>
                <w:rFonts w:asciiTheme="minorHAnsi" w:hAnsiTheme="minorHAnsi" w:cstheme="minorHAnsi"/>
                <w:sz w:val="20"/>
                <w:szCs w:val="20"/>
              </w:rPr>
            </w:pPr>
            <w:r w:rsidRPr="006D6F48">
              <w:rPr>
                <w:rFonts w:asciiTheme="minorHAnsi" w:hAnsiTheme="minorHAnsi" w:cstheme="minorHAnsi"/>
                <w:sz w:val="20"/>
                <w:szCs w:val="20"/>
              </w:rPr>
              <w:t>Improve my Welsh language skills.</w:t>
            </w:r>
          </w:p>
        </w:tc>
        <w:tc>
          <w:tcPr>
            <w:tcW w:w="2977" w:type="dxa"/>
          </w:tcPr>
          <w:p w14:paraId="0571BF64" w14:textId="13697BAF" w:rsidR="009E55F6" w:rsidRPr="006D6F48" w:rsidRDefault="0000121E" w:rsidP="002C7441">
            <w:pPr>
              <w:rPr>
                <w:rFonts w:asciiTheme="minorHAnsi" w:hAnsiTheme="minorHAnsi" w:cstheme="minorHAnsi"/>
                <w:sz w:val="20"/>
                <w:szCs w:val="20"/>
              </w:rPr>
            </w:pPr>
            <w:r w:rsidRPr="006D6F48">
              <w:rPr>
                <w:rFonts w:asciiTheme="minorHAnsi" w:hAnsiTheme="minorHAnsi" w:cstheme="minorHAnsi"/>
                <w:sz w:val="20"/>
                <w:szCs w:val="20"/>
              </w:rPr>
              <w:t xml:space="preserve">I will achieve this objective my completing </w:t>
            </w:r>
            <w:r w:rsidR="00D275B7" w:rsidRPr="006D6F48">
              <w:rPr>
                <w:rFonts w:asciiTheme="minorHAnsi" w:hAnsiTheme="minorHAnsi" w:cstheme="minorHAnsi"/>
                <w:sz w:val="20"/>
                <w:szCs w:val="20"/>
              </w:rPr>
              <w:t>my Welsh</w:t>
            </w:r>
            <w:r w:rsidR="0045146C" w:rsidRPr="006D6F48">
              <w:rPr>
                <w:rFonts w:asciiTheme="minorHAnsi" w:hAnsiTheme="minorHAnsi" w:cstheme="minorHAnsi"/>
                <w:sz w:val="20"/>
                <w:szCs w:val="20"/>
              </w:rPr>
              <w:t xml:space="preserve"> level 1,2 and 3 </w:t>
            </w:r>
            <w:r w:rsidR="00065A53" w:rsidRPr="006D6F48">
              <w:rPr>
                <w:rFonts w:asciiTheme="minorHAnsi" w:hAnsiTheme="minorHAnsi" w:cstheme="minorHAnsi"/>
                <w:sz w:val="20"/>
                <w:szCs w:val="20"/>
              </w:rPr>
              <w:t xml:space="preserve">course: </w:t>
            </w:r>
            <w:hyperlink r:id="rId6" w:history="1">
              <w:r w:rsidR="00065A53" w:rsidRPr="006D6F48">
                <w:rPr>
                  <w:rStyle w:val="Hyperlink"/>
                  <w:rFonts w:asciiTheme="minorHAnsi" w:hAnsiTheme="minorHAnsi" w:cstheme="minorHAnsi"/>
                  <w:sz w:val="20"/>
                  <w:szCs w:val="20"/>
                </w:rPr>
                <w:t>Welsh Levels 1,2 &amp;3 Certification | New Skills Academy</w:t>
              </w:r>
            </w:hyperlink>
            <w:r w:rsidR="00065A53" w:rsidRPr="006D6F48">
              <w:rPr>
                <w:rFonts w:asciiTheme="minorHAnsi" w:hAnsiTheme="minorHAnsi" w:cstheme="minorHAnsi"/>
                <w:sz w:val="20"/>
                <w:szCs w:val="20"/>
              </w:rPr>
              <w:t xml:space="preserve">. </w:t>
            </w:r>
            <w:r w:rsidR="004A38DA" w:rsidRPr="006D6F48">
              <w:rPr>
                <w:rFonts w:asciiTheme="minorHAnsi" w:hAnsiTheme="minorHAnsi" w:cstheme="minorHAnsi"/>
                <w:sz w:val="20"/>
                <w:szCs w:val="20"/>
              </w:rPr>
              <w:t xml:space="preserve">I will also help myself achieve this by </w:t>
            </w:r>
            <w:r w:rsidR="0051607F" w:rsidRPr="006D6F48">
              <w:rPr>
                <w:rFonts w:asciiTheme="minorHAnsi" w:hAnsiTheme="minorHAnsi" w:cstheme="minorHAnsi"/>
                <w:sz w:val="20"/>
                <w:szCs w:val="20"/>
              </w:rPr>
              <w:t>trying to use Welsh as much as possible in my daily life and by asking my Welsh speaking colleagues for help.</w:t>
            </w:r>
            <w:r w:rsidR="004A5A54" w:rsidRPr="006D6F48">
              <w:rPr>
                <w:rFonts w:asciiTheme="minorHAnsi" w:hAnsiTheme="minorHAnsi" w:cstheme="minorHAnsi"/>
                <w:sz w:val="20"/>
                <w:szCs w:val="20"/>
              </w:rPr>
              <w:t xml:space="preserve"> </w:t>
            </w:r>
          </w:p>
        </w:tc>
        <w:tc>
          <w:tcPr>
            <w:tcW w:w="3402" w:type="dxa"/>
          </w:tcPr>
          <w:p w14:paraId="77C805FD" w14:textId="27F48B90" w:rsidR="009E55F6" w:rsidRPr="006D6F48" w:rsidRDefault="004A38DA" w:rsidP="002C7441">
            <w:pPr>
              <w:rPr>
                <w:rFonts w:asciiTheme="minorHAnsi" w:hAnsiTheme="minorHAnsi" w:cstheme="minorHAnsi"/>
                <w:sz w:val="20"/>
                <w:szCs w:val="20"/>
              </w:rPr>
            </w:pPr>
            <w:r w:rsidRPr="006D6F48">
              <w:rPr>
                <w:rFonts w:asciiTheme="minorHAnsi" w:hAnsiTheme="minorHAnsi" w:cstheme="minorHAnsi"/>
                <w:sz w:val="20"/>
                <w:szCs w:val="20"/>
              </w:rPr>
              <w:t xml:space="preserve">The support and resources </w:t>
            </w:r>
            <w:r w:rsidR="0099797B" w:rsidRPr="006D6F48">
              <w:rPr>
                <w:rFonts w:asciiTheme="minorHAnsi" w:hAnsiTheme="minorHAnsi" w:cstheme="minorHAnsi"/>
                <w:sz w:val="20"/>
                <w:szCs w:val="20"/>
              </w:rPr>
              <w:t xml:space="preserve">I </w:t>
            </w:r>
            <w:proofErr w:type="gramStart"/>
            <w:r w:rsidR="0099797B" w:rsidRPr="006D6F48">
              <w:rPr>
                <w:rFonts w:asciiTheme="minorHAnsi" w:hAnsiTheme="minorHAnsi" w:cstheme="minorHAnsi"/>
                <w:sz w:val="20"/>
                <w:szCs w:val="20"/>
              </w:rPr>
              <w:t>am</w:t>
            </w:r>
            <w:proofErr w:type="gramEnd"/>
            <w:r w:rsidR="0099797B" w:rsidRPr="006D6F48">
              <w:rPr>
                <w:rFonts w:asciiTheme="minorHAnsi" w:hAnsiTheme="minorHAnsi" w:cstheme="minorHAnsi"/>
                <w:sz w:val="20"/>
                <w:szCs w:val="20"/>
              </w:rPr>
              <w:t xml:space="preserve"> going to need to achieve this goal are Welsh language books and </w:t>
            </w:r>
            <w:r w:rsidR="00461189" w:rsidRPr="006D6F48">
              <w:rPr>
                <w:rFonts w:asciiTheme="minorHAnsi" w:hAnsiTheme="minorHAnsi" w:cstheme="minorHAnsi"/>
                <w:sz w:val="20"/>
                <w:szCs w:val="20"/>
              </w:rPr>
              <w:t>online</w:t>
            </w:r>
            <w:r w:rsidR="0099797B" w:rsidRPr="006D6F48">
              <w:rPr>
                <w:rFonts w:asciiTheme="minorHAnsi" w:hAnsiTheme="minorHAnsi" w:cstheme="minorHAnsi"/>
                <w:sz w:val="20"/>
                <w:szCs w:val="20"/>
              </w:rPr>
              <w:t xml:space="preserve"> resources</w:t>
            </w:r>
            <w:r w:rsidR="00461189" w:rsidRPr="006D6F48">
              <w:rPr>
                <w:rFonts w:asciiTheme="minorHAnsi" w:hAnsiTheme="minorHAnsi" w:cstheme="minorHAnsi"/>
                <w:sz w:val="20"/>
                <w:szCs w:val="20"/>
              </w:rPr>
              <w:t>. Support from my Welsh speaking coll</w:t>
            </w:r>
            <w:r w:rsidR="0080305A" w:rsidRPr="006D6F48">
              <w:rPr>
                <w:rFonts w:asciiTheme="minorHAnsi" w:hAnsiTheme="minorHAnsi" w:cstheme="minorHAnsi"/>
                <w:sz w:val="20"/>
                <w:szCs w:val="20"/>
              </w:rPr>
              <w:t xml:space="preserve">eagues helping me use Welsh on a more incidental basis in my setting will aid me in my development too. </w:t>
            </w:r>
            <w:r w:rsidR="00200DB6" w:rsidRPr="006D6F48">
              <w:rPr>
                <w:rFonts w:asciiTheme="minorHAnsi" w:hAnsiTheme="minorHAnsi" w:cstheme="minorHAnsi"/>
                <w:sz w:val="20"/>
                <w:szCs w:val="20"/>
              </w:rPr>
              <w:t xml:space="preserve">Being supported in teaching more Welsh lessons will also </w:t>
            </w:r>
            <w:r w:rsidR="000E74BD" w:rsidRPr="006D6F48">
              <w:rPr>
                <w:rFonts w:asciiTheme="minorHAnsi" w:hAnsiTheme="minorHAnsi" w:cstheme="minorHAnsi"/>
                <w:sz w:val="20"/>
                <w:szCs w:val="20"/>
              </w:rPr>
              <w:t xml:space="preserve">help imbed the language more. </w:t>
            </w:r>
          </w:p>
        </w:tc>
        <w:tc>
          <w:tcPr>
            <w:tcW w:w="2410" w:type="dxa"/>
          </w:tcPr>
          <w:p w14:paraId="4F9AB09F" w14:textId="7A7FC8D1" w:rsidR="009E55F6" w:rsidRPr="006D6F48" w:rsidRDefault="001A5F41" w:rsidP="002C7441">
            <w:pPr>
              <w:rPr>
                <w:rFonts w:asciiTheme="minorHAnsi" w:hAnsiTheme="minorHAnsi" w:cstheme="minorHAnsi"/>
                <w:sz w:val="20"/>
                <w:szCs w:val="20"/>
              </w:rPr>
            </w:pPr>
            <w:r w:rsidRPr="006D6F48">
              <w:rPr>
                <w:rFonts w:asciiTheme="minorHAnsi" w:hAnsiTheme="minorHAnsi" w:cstheme="minorHAnsi"/>
                <w:sz w:val="20"/>
                <w:szCs w:val="20"/>
              </w:rPr>
              <w:t>I aim to complete this by July 2024.</w:t>
            </w:r>
          </w:p>
        </w:tc>
        <w:tc>
          <w:tcPr>
            <w:tcW w:w="3260" w:type="dxa"/>
          </w:tcPr>
          <w:p w14:paraId="7C76AB62" w14:textId="6C36483F" w:rsidR="009E55F6" w:rsidRPr="006D6F48" w:rsidRDefault="007D59AC" w:rsidP="002C7441">
            <w:pPr>
              <w:rPr>
                <w:rFonts w:asciiTheme="minorHAnsi" w:hAnsiTheme="minorHAnsi" w:cstheme="minorHAnsi"/>
                <w:sz w:val="20"/>
                <w:szCs w:val="20"/>
              </w:rPr>
            </w:pPr>
            <w:r w:rsidRPr="006D6F48">
              <w:rPr>
                <w:rFonts w:asciiTheme="minorHAnsi" w:hAnsiTheme="minorHAnsi" w:cstheme="minorHAnsi"/>
                <w:sz w:val="20"/>
                <w:szCs w:val="20"/>
              </w:rPr>
              <w:t>I will know if I have achieved this goal</w:t>
            </w:r>
            <w:r w:rsidR="00F16DE9" w:rsidRPr="006D6F48">
              <w:rPr>
                <w:rFonts w:asciiTheme="minorHAnsi" w:hAnsiTheme="minorHAnsi" w:cstheme="minorHAnsi"/>
                <w:sz w:val="20"/>
                <w:szCs w:val="20"/>
              </w:rPr>
              <w:t xml:space="preserve"> by </w:t>
            </w:r>
            <w:r w:rsidR="00CB3A08" w:rsidRPr="006D6F48">
              <w:rPr>
                <w:rFonts w:asciiTheme="minorHAnsi" w:hAnsiTheme="minorHAnsi" w:cstheme="minorHAnsi"/>
                <w:sz w:val="20"/>
                <w:szCs w:val="20"/>
              </w:rPr>
              <w:t>completing my Welsh course to a high standard</w:t>
            </w:r>
            <w:r w:rsidR="002540A4" w:rsidRPr="006D6F48">
              <w:rPr>
                <w:rFonts w:asciiTheme="minorHAnsi" w:hAnsiTheme="minorHAnsi" w:cstheme="minorHAnsi"/>
                <w:sz w:val="20"/>
                <w:szCs w:val="20"/>
              </w:rPr>
              <w:t xml:space="preserve">. Also feeling more confident in both teaching and speaking Welsh will be a clear indication that this goal has been reached. Comparing my Welsh skills now to how they are in July 2024 will be a clear way of reviewing </w:t>
            </w:r>
            <w:r w:rsidR="001743E6" w:rsidRPr="006D6F48">
              <w:rPr>
                <w:rFonts w:asciiTheme="minorHAnsi" w:hAnsiTheme="minorHAnsi" w:cstheme="minorHAnsi"/>
                <w:sz w:val="20"/>
                <w:szCs w:val="20"/>
              </w:rPr>
              <w:t xml:space="preserve">if I have achieved this goal. </w:t>
            </w:r>
          </w:p>
        </w:tc>
      </w:tr>
      <w:tr w:rsidR="00C36E85" w:rsidRPr="006D6F48" w14:paraId="167F91B7" w14:textId="77777777" w:rsidTr="00E724C4">
        <w:tc>
          <w:tcPr>
            <w:tcW w:w="3402" w:type="dxa"/>
          </w:tcPr>
          <w:p w14:paraId="69F6F599" w14:textId="4F2DCE4E" w:rsidR="009E55F6" w:rsidRPr="006D6F48" w:rsidRDefault="003278E3" w:rsidP="002C7441">
            <w:pPr>
              <w:rPr>
                <w:rFonts w:asciiTheme="minorHAnsi" w:hAnsiTheme="minorHAnsi" w:cstheme="minorHAnsi"/>
                <w:sz w:val="20"/>
                <w:szCs w:val="20"/>
              </w:rPr>
            </w:pPr>
            <w:r w:rsidRPr="006D6F48">
              <w:rPr>
                <w:rFonts w:asciiTheme="minorHAnsi" w:hAnsiTheme="minorHAnsi" w:cstheme="minorHAnsi"/>
                <w:sz w:val="20"/>
                <w:szCs w:val="20"/>
              </w:rPr>
              <w:t>Complete my</w:t>
            </w:r>
            <w:r w:rsidR="001A5F41" w:rsidRPr="006D6F48">
              <w:rPr>
                <w:rFonts w:asciiTheme="minorHAnsi" w:hAnsiTheme="minorHAnsi" w:cstheme="minorHAnsi"/>
                <w:sz w:val="20"/>
                <w:szCs w:val="20"/>
              </w:rPr>
              <w:t xml:space="preserve"> BA Honours degree. </w:t>
            </w:r>
          </w:p>
        </w:tc>
        <w:tc>
          <w:tcPr>
            <w:tcW w:w="2977" w:type="dxa"/>
          </w:tcPr>
          <w:p w14:paraId="4238F168" w14:textId="398E8EEE" w:rsidR="009E55F6" w:rsidRPr="006D6F48" w:rsidRDefault="00217EAA" w:rsidP="002C7441">
            <w:pPr>
              <w:rPr>
                <w:rFonts w:asciiTheme="minorHAnsi" w:hAnsiTheme="minorHAnsi" w:cstheme="minorHAnsi"/>
                <w:sz w:val="20"/>
                <w:szCs w:val="20"/>
              </w:rPr>
            </w:pPr>
            <w:r w:rsidRPr="006D6F48">
              <w:rPr>
                <w:rFonts w:asciiTheme="minorHAnsi" w:hAnsiTheme="minorHAnsi" w:cstheme="minorHAnsi"/>
                <w:sz w:val="20"/>
                <w:szCs w:val="20"/>
              </w:rPr>
              <w:t xml:space="preserve">I aim to complete this goal by applying myself </w:t>
            </w:r>
            <w:r w:rsidR="002D5BE4" w:rsidRPr="006D6F48">
              <w:rPr>
                <w:rFonts w:asciiTheme="minorHAnsi" w:hAnsiTheme="minorHAnsi" w:cstheme="minorHAnsi"/>
                <w:sz w:val="20"/>
                <w:szCs w:val="20"/>
              </w:rPr>
              <w:t xml:space="preserve">fully to my degree. By listening intently in lectures and doing </w:t>
            </w:r>
            <w:r w:rsidR="0055042B" w:rsidRPr="006D6F48">
              <w:rPr>
                <w:rFonts w:asciiTheme="minorHAnsi" w:hAnsiTheme="minorHAnsi" w:cstheme="minorHAnsi"/>
                <w:sz w:val="20"/>
                <w:szCs w:val="20"/>
              </w:rPr>
              <w:t xml:space="preserve">extensive work in my own personal time </w:t>
            </w:r>
            <w:r w:rsidR="0055136A" w:rsidRPr="006D6F48">
              <w:rPr>
                <w:rFonts w:asciiTheme="minorHAnsi" w:hAnsiTheme="minorHAnsi" w:cstheme="minorHAnsi"/>
                <w:sz w:val="20"/>
                <w:szCs w:val="20"/>
              </w:rPr>
              <w:t xml:space="preserve">will allow me to </w:t>
            </w:r>
            <w:r w:rsidR="00965786" w:rsidRPr="006D6F48">
              <w:rPr>
                <w:rFonts w:asciiTheme="minorHAnsi" w:hAnsiTheme="minorHAnsi" w:cstheme="minorHAnsi"/>
                <w:sz w:val="20"/>
                <w:szCs w:val="20"/>
              </w:rPr>
              <w:t>achieve</w:t>
            </w:r>
            <w:r w:rsidR="0055136A" w:rsidRPr="006D6F48">
              <w:rPr>
                <w:rFonts w:asciiTheme="minorHAnsi" w:hAnsiTheme="minorHAnsi" w:cstheme="minorHAnsi"/>
                <w:sz w:val="20"/>
                <w:szCs w:val="20"/>
              </w:rPr>
              <w:t xml:space="preserve"> the best results possible in my degree. </w:t>
            </w:r>
          </w:p>
        </w:tc>
        <w:tc>
          <w:tcPr>
            <w:tcW w:w="3402" w:type="dxa"/>
          </w:tcPr>
          <w:p w14:paraId="1D92022B" w14:textId="772EF1ED" w:rsidR="009E55F6" w:rsidRPr="006D6F48" w:rsidRDefault="00626AE1" w:rsidP="002C7441">
            <w:pPr>
              <w:rPr>
                <w:rFonts w:asciiTheme="minorHAnsi" w:hAnsiTheme="minorHAnsi" w:cstheme="minorHAnsi"/>
                <w:sz w:val="20"/>
                <w:szCs w:val="20"/>
              </w:rPr>
            </w:pPr>
            <w:r w:rsidRPr="006D6F48">
              <w:rPr>
                <w:rFonts w:asciiTheme="minorHAnsi" w:hAnsiTheme="minorHAnsi" w:cstheme="minorHAnsi"/>
                <w:sz w:val="20"/>
                <w:szCs w:val="20"/>
              </w:rPr>
              <w:t xml:space="preserve">I will need support from my lecturers </w:t>
            </w:r>
            <w:r w:rsidR="002C7441" w:rsidRPr="006D6F48">
              <w:rPr>
                <w:rFonts w:asciiTheme="minorHAnsi" w:hAnsiTheme="minorHAnsi" w:cstheme="minorHAnsi"/>
                <w:sz w:val="20"/>
                <w:szCs w:val="20"/>
              </w:rPr>
              <w:t>in regard to</w:t>
            </w:r>
            <w:r w:rsidRPr="006D6F48">
              <w:rPr>
                <w:rFonts w:asciiTheme="minorHAnsi" w:hAnsiTheme="minorHAnsi" w:cstheme="minorHAnsi"/>
                <w:sz w:val="20"/>
                <w:szCs w:val="20"/>
              </w:rPr>
              <w:t xml:space="preserve"> the content I need </w:t>
            </w:r>
            <w:r w:rsidR="00981ACF" w:rsidRPr="006D6F48">
              <w:rPr>
                <w:rFonts w:asciiTheme="minorHAnsi" w:hAnsiTheme="minorHAnsi" w:cstheme="minorHAnsi"/>
                <w:sz w:val="20"/>
                <w:szCs w:val="20"/>
              </w:rPr>
              <w:t>to study for my degree</w:t>
            </w:r>
            <w:r w:rsidR="00C43CBF" w:rsidRPr="006D6F48">
              <w:rPr>
                <w:rFonts w:asciiTheme="minorHAnsi" w:hAnsiTheme="minorHAnsi" w:cstheme="minorHAnsi"/>
                <w:sz w:val="20"/>
                <w:szCs w:val="20"/>
              </w:rPr>
              <w:t xml:space="preserve"> and how best to utilise my time effectively</w:t>
            </w:r>
            <w:r w:rsidR="00E957A4" w:rsidRPr="006D6F48">
              <w:rPr>
                <w:rFonts w:asciiTheme="minorHAnsi" w:hAnsiTheme="minorHAnsi" w:cstheme="minorHAnsi"/>
                <w:sz w:val="20"/>
                <w:szCs w:val="20"/>
              </w:rPr>
              <w:t xml:space="preserve">. The various resources I will need </w:t>
            </w:r>
            <w:r w:rsidR="00F525EA" w:rsidRPr="006D6F48">
              <w:rPr>
                <w:rFonts w:asciiTheme="minorHAnsi" w:hAnsiTheme="minorHAnsi" w:cstheme="minorHAnsi"/>
                <w:sz w:val="20"/>
                <w:szCs w:val="20"/>
              </w:rPr>
              <w:t>to reach this goal are things such as my reading lists, library</w:t>
            </w:r>
            <w:r w:rsidR="001B1235" w:rsidRPr="006D6F48">
              <w:rPr>
                <w:rFonts w:asciiTheme="minorHAnsi" w:hAnsiTheme="minorHAnsi" w:cstheme="minorHAnsi"/>
                <w:sz w:val="20"/>
                <w:szCs w:val="20"/>
              </w:rPr>
              <w:t xml:space="preserve"> and </w:t>
            </w:r>
            <w:r w:rsidR="00283D62" w:rsidRPr="006D6F48">
              <w:rPr>
                <w:rFonts w:asciiTheme="minorHAnsi" w:hAnsiTheme="minorHAnsi" w:cstheme="minorHAnsi"/>
                <w:sz w:val="20"/>
                <w:szCs w:val="20"/>
              </w:rPr>
              <w:t xml:space="preserve">assignment guides, utilising these wisely will be greatly beneficial in </w:t>
            </w:r>
            <w:r w:rsidR="00920AB8" w:rsidRPr="006D6F48">
              <w:rPr>
                <w:rFonts w:asciiTheme="minorHAnsi" w:hAnsiTheme="minorHAnsi" w:cstheme="minorHAnsi"/>
                <w:sz w:val="20"/>
                <w:szCs w:val="20"/>
              </w:rPr>
              <w:t xml:space="preserve">me </w:t>
            </w:r>
            <w:r w:rsidR="00965786" w:rsidRPr="006D6F48">
              <w:rPr>
                <w:rFonts w:asciiTheme="minorHAnsi" w:hAnsiTheme="minorHAnsi" w:cstheme="minorHAnsi"/>
                <w:sz w:val="20"/>
                <w:szCs w:val="20"/>
              </w:rPr>
              <w:t>achieving</w:t>
            </w:r>
            <w:r w:rsidR="00920AB8" w:rsidRPr="006D6F48">
              <w:rPr>
                <w:rFonts w:asciiTheme="minorHAnsi" w:hAnsiTheme="minorHAnsi" w:cstheme="minorHAnsi"/>
                <w:sz w:val="20"/>
                <w:szCs w:val="20"/>
              </w:rPr>
              <w:t xml:space="preserve"> the best result possible in my degree. </w:t>
            </w:r>
          </w:p>
        </w:tc>
        <w:tc>
          <w:tcPr>
            <w:tcW w:w="2410" w:type="dxa"/>
          </w:tcPr>
          <w:p w14:paraId="0569E7DE" w14:textId="792C1175" w:rsidR="009E55F6" w:rsidRPr="006D6F48" w:rsidRDefault="001A5F41" w:rsidP="002C7441">
            <w:pPr>
              <w:rPr>
                <w:rFonts w:asciiTheme="minorHAnsi" w:hAnsiTheme="minorHAnsi" w:cstheme="minorHAnsi"/>
                <w:sz w:val="20"/>
                <w:szCs w:val="20"/>
              </w:rPr>
            </w:pPr>
            <w:r w:rsidRPr="006D6F48">
              <w:rPr>
                <w:rFonts w:asciiTheme="minorHAnsi" w:hAnsiTheme="minorHAnsi" w:cstheme="minorHAnsi"/>
                <w:sz w:val="20"/>
                <w:szCs w:val="20"/>
              </w:rPr>
              <w:t>I aim to complete this by July 2025.</w:t>
            </w:r>
          </w:p>
        </w:tc>
        <w:tc>
          <w:tcPr>
            <w:tcW w:w="3260" w:type="dxa"/>
          </w:tcPr>
          <w:p w14:paraId="4AF0E49F" w14:textId="15982880" w:rsidR="009E55F6" w:rsidRPr="006D6F48" w:rsidRDefault="00920AB8" w:rsidP="002C7441">
            <w:pPr>
              <w:rPr>
                <w:rFonts w:asciiTheme="minorHAnsi" w:hAnsiTheme="minorHAnsi" w:cstheme="minorHAnsi"/>
                <w:sz w:val="20"/>
                <w:szCs w:val="20"/>
              </w:rPr>
            </w:pPr>
            <w:r w:rsidRPr="006D6F48">
              <w:rPr>
                <w:rFonts w:asciiTheme="minorHAnsi" w:hAnsiTheme="minorHAnsi" w:cstheme="minorHAnsi"/>
                <w:sz w:val="20"/>
                <w:szCs w:val="20"/>
              </w:rPr>
              <w:t xml:space="preserve">I will know </w:t>
            </w:r>
            <w:r w:rsidR="008322E3" w:rsidRPr="006D6F48">
              <w:rPr>
                <w:rFonts w:asciiTheme="minorHAnsi" w:hAnsiTheme="minorHAnsi" w:cstheme="minorHAnsi"/>
                <w:sz w:val="20"/>
                <w:szCs w:val="20"/>
              </w:rPr>
              <w:t xml:space="preserve">that I have </w:t>
            </w:r>
            <w:r w:rsidR="002C7441" w:rsidRPr="006D6F48">
              <w:rPr>
                <w:rFonts w:asciiTheme="minorHAnsi" w:hAnsiTheme="minorHAnsi" w:cstheme="minorHAnsi"/>
                <w:sz w:val="20"/>
                <w:szCs w:val="20"/>
              </w:rPr>
              <w:t>achieved</w:t>
            </w:r>
            <w:r w:rsidR="008322E3" w:rsidRPr="006D6F48">
              <w:rPr>
                <w:rFonts w:asciiTheme="minorHAnsi" w:hAnsiTheme="minorHAnsi" w:cstheme="minorHAnsi"/>
                <w:sz w:val="20"/>
                <w:szCs w:val="20"/>
              </w:rPr>
              <w:t xml:space="preserve"> this goal by </w:t>
            </w:r>
            <w:r w:rsidR="00FF59BD" w:rsidRPr="006D6F48">
              <w:rPr>
                <w:rFonts w:asciiTheme="minorHAnsi" w:hAnsiTheme="minorHAnsi" w:cstheme="minorHAnsi"/>
                <w:sz w:val="20"/>
                <w:szCs w:val="20"/>
              </w:rPr>
              <w:t>getting my degree and graduating. I will review how well I have done by looking at my final ma</w:t>
            </w:r>
            <w:r w:rsidR="006C263E" w:rsidRPr="006D6F48">
              <w:rPr>
                <w:rFonts w:asciiTheme="minorHAnsi" w:hAnsiTheme="minorHAnsi" w:cstheme="minorHAnsi"/>
                <w:sz w:val="20"/>
                <w:szCs w:val="20"/>
              </w:rPr>
              <w:t>rk</w:t>
            </w:r>
            <w:r w:rsidR="00ED52D8" w:rsidRPr="006D6F48">
              <w:rPr>
                <w:rFonts w:asciiTheme="minorHAnsi" w:hAnsiTheme="minorHAnsi" w:cstheme="minorHAnsi"/>
                <w:sz w:val="20"/>
                <w:szCs w:val="20"/>
              </w:rPr>
              <w:t xml:space="preserve">. </w:t>
            </w:r>
          </w:p>
        </w:tc>
      </w:tr>
      <w:tr w:rsidR="001A5F41" w:rsidRPr="006D6F48" w14:paraId="0FDADFB6" w14:textId="77777777" w:rsidTr="00E724C4">
        <w:tc>
          <w:tcPr>
            <w:tcW w:w="3402" w:type="dxa"/>
          </w:tcPr>
          <w:p w14:paraId="73A8EF47" w14:textId="0A322F21" w:rsidR="001A5F41" w:rsidRPr="006D6F48" w:rsidRDefault="001A5F41" w:rsidP="002C7441">
            <w:pPr>
              <w:rPr>
                <w:rFonts w:asciiTheme="minorHAnsi" w:hAnsiTheme="minorHAnsi" w:cstheme="minorHAnsi"/>
                <w:sz w:val="20"/>
                <w:szCs w:val="20"/>
              </w:rPr>
            </w:pPr>
            <w:r w:rsidRPr="006D6F48">
              <w:rPr>
                <w:rFonts w:asciiTheme="minorHAnsi" w:hAnsiTheme="minorHAnsi" w:cstheme="minorHAnsi"/>
                <w:sz w:val="20"/>
                <w:szCs w:val="20"/>
              </w:rPr>
              <w:t xml:space="preserve">Complete my PGCE year. </w:t>
            </w:r>
          </w:p>
        </w:tc>
        <w:tc>
          <w:tcPr>
            <w:tcW w:w="2977" w:type="dxa"/>
          </w:tcPr>
          <w:p w14:paraId="32F06F34" w14:textId="7EC24074" w:rsidR="001A5F41" w:rsidRPr="006D6F48" w:rsidRDefault="00F820F9" w:rsidP="002C7441">
            <w:pPr>
              <w:rPr>
                <w:rFonts w:asciiTheme="minorHAnsi" w:hAnsiTheme="minorHAnsi" w:cstheme="minorHAnsi"/>
                <w:sz w:val="20"/>
                <w:szCs w:val="20"/>
              </w:rPr>
            </w:pPr>
            <w:r w:rsidRPr="006D6F48">
              <w:rPr>
                <w:rFonts w:asciiTheme="minorHAnsi" w:hAnsiTheme="minorHAnsi" w:cstheme="minorHAnsi"/>
                <w:sz w:val="20"/>
                <w:szCs w:val="20"/>
              </w:rPr>
              <w:t>Firstly,</w:t>
            </w:r>
            <w:r w:rsidR="00A31309" w:rsidRPr="006D6F48">
              <w:rPr>
                <w:rFonts w:asciiTheme="minorHAnsi" w:hAnsiTheme="minorHAnsi" w:cstheme="minorHAnsi"/>
                <w:sz w:val="20"/>
                <w:szCs w:val="20"/>
              </w:rPr>
              <w:t xml:space="preserve"> I will need to attain my </w:t>
            </w:r>
            <w:r w:rsidR="0074400F" w:rsidRPr="006D6F48">
              <w:rPr>
                <w:rFonts w:asciiTheme="minorHAnsi" w:hAnsiTheme="minorHAnsi" w:cstheme="minorHAnsi"/>
                <w:sz w:val="20"/>
                <w:szCs w:val="20"/>
              </w:rPr>
              <w:t>degree</w:t>
            </w:r>
            <w:r w:rsidR="00A31309" w:rsidRPr="006D6F48">
              <w:rPr>
                <w:rFonts w:asciiTheme="minorHAnsi" w:hAnsiTheme="minorHAnsi" w:cstheme="minorHAnsi"/>
                <w:sz w:val="20"/>
                <w:szCs w:val="20"/>
              </w:rPr>
              <w:t xml:space="preserve">. </w:t>
            </w:r>
            <w:r w:rsidRPr="006D6F48">
              <w:rPr>
                <w:rFonts w:asciiTheme="minorHAnsi" w:hAnsiTheme="minorHAnsi" w:cstheme="minorHAnsi"/>
                <w:sz w:val="20"/>
                <w:szCs w:val="20"/>
              </w:rPr>
              <w:t xml:space="preserve">Once I have my </w:t>
            </w:r>
            <w:r w:rsidR="00201BBB" w:rsidRPr="006D6F48">
              <w:rPr>
                <w:rFonts w:asciiTheme="minorHAnsi" w:hAnsiTheme="minorHAnsi" w:cstheme="minorHAnsi"/>
                <w:sz w:val="20"/>
                <w:szCs w:val="20"/>
              </w:rPr>
              <w:t>degree,</w:t>
            </w:r>
            <w:r w:rsidRPr="006D6F48">
              <w:rPr>
                <w:rFonts w:asciiTheme="minorHAnsi" w:hAnsiTheme="minorHAnsi" w:cstheme="minorHAnsi"/>
                <w:sz w:val="20"/>
                <w:szCs w:val="20"/>
              </w:rPr>
              <w:t xml:space="preserve"> I w</w:t>
            </w:r>
            <w:r w:rsidR="00201BBB" w:rsidRPr="006D6F48">
              <w:rPr>
                <w:rFonts w:asciiTheme="minorHAnsi" w:hAnsiTheme="minorHAnsi" w:cstheme="minorHAnsi"/>
                <w:sz w:val="20"/>
                <w:szCs w:val="20"/>
              </w:rPr>
              <w:t xml:space="preserve">ill undertake my PGCE. </w:t>
            </w:r>
            <w:r w:rsidR="004B22BE" w:rsidRPr="006D6F48">
              <w:rPr>
                <w:rFonts w:asciiTheme="minorHAnsi" w:hAnsiTheme="minorHAnsi" w:cstheme="minorHAnsi"/>
                <w:sz w:val="20"/>
                <w:szCs w:val="20"/>
              </w:rPr>
              <w:t xml:space="preserve">During my PGCE I will need to complete placements in different </w:t>
            </w:r>
            <w:r w:rsidR="007D4536" w:rsidRPr="006D6F48">
              <w:rPr>
                <w:rFonts w:asciiTheme="minorHAnsi" w:hAnsiTheme="minorHAnsi" w:cstheme="minorHAnsi"/>
                <w:sz w:val="20"/>
                <w:szCs w:val="20"/>
              </w:rPr>
              <w:t xml:space="preserve">education </w:t>
            </w:r>
            <w:r w:rsidR="004B22BE" w:rsidRPr="006D6F48">
              <w:rPr>
                <w:rFonts w:asciiTheme="minorHAnsi" w:hAnsiTheme="minorHAnsi" w:cstheme="minorHAnsi"/>
                <w:sz w:val="20"/>
                <w:szCs w:val="20"/>
              </w:rPr>
              <w:t xml:space="preserve">settings </w:t>
            </w:r>
            <w:r w:rsidR="007D4536" w:rsidRPr="006D6F48">
              <w:rPr>
                <w:rFonts w:asciiTheme="minorHAnsi" w:hAnsiTheme="minorHAnsi" w:cstheme="minorHAnsi"/>
                <w:sz w:val="20"/>
                <w:szCs w:val="20"/>
              </w:rPr>
              <w:t xml:space="preserve">developing my teaching skills. </w:t>
            </w:r>
          </w:p>
        </w:tc>
        <w:tc>
          <w:tcPr>
            <w:tcW w:w="3402" w:type="dxa"/>
          </w:tcPr>
          <w:p w14:paraId="4CE6F3D5" w14:textId="000291A3" w:rsidR="001A5F41" w:rsidRPr="006D6F48" w:rsidRDefault="007D4536" w:rsidP="002C7441">
            <w:pPr>
              <w:rPr>
                <w:rFonts w:asciiTheme="minorHAnsi" w:hAnsiTheme="minorHAnsi" w:cstheme="minorHAnsi"/>
                <w:sz w:val="20"/>
                <w:szCs w:val="20"/>
              </w:rPr>
            </w:pPr>
            <w:r w:rsidRPr="006D6F48">
              <w:rPr>
                <w:rFonts w:asciiTheme="minorHAnsi" w:hAnsiTheme="minorHAnsi" w:cstheme="minorHAnsi"/>
                <w:sz w:val="20"/>
                <w:szCs w:val="20"/>
              </w:rPr>
              <w:t>Support from fellow teaching colleagues</w:t>
            </w:r>
            <w:r w:rsidR="00EF75F8" w:rsidRPr="006D6F48">
              <w:rPr>
                <w:rFonts w:asciiTheme="minorHAnsi" w:hAnsiTheme="minorHAnsi" w:cstheme="minorHAnsi"/>
                <w:sz w:val="20"/>
                <w:szCs w:val="20"/>
              </w:rPr>
              <w:t xml:space="preserve"> and guidance from them will help me </w:t>
            </w:r>
            <w:r w:rsidR="008E720B" w:rsidRPr="006D6F48">
              <w:rPr>
                <w:rFonts w:asciiTheme="minorHAnsi" w:hAnsiTheme="minorHAnsi" w:cstheme="minorHAnsi"/>
                <w:sz w:val="20"/>
                <w:szCs w:val="20"/>
              </w:rPr>
              <w:t xml:space="preserve">develop my teaching techniques and as a result complete my PGCE. </w:t>
            </w:r>
          </w:p>
        </w:tc>
        <w:tc>
          <w:tcPr>
            <w:tcW w:w="2410" w:type="dxa"/>
          </w:tcPr>
          <w:p w14:paraId="53251954" w14:textId="4FBB2554" w:rsidR="001A5F41" w:rsidRPr="006D6F48" w:rsidRDefault="001A5F41" w:rsidP="002C7441">
            <w:pPr>
              <w:rPr>
                <w:rFonts w:asciiTheme="minorHAnsi" w:hAnsiTheme="minorHAnsi" w:cstheme="minorHAnsi"/>
                <w:sz w:val="20"/>
                <w:szCs w:val="20"/>
              </w:rPr>
            </w:pPr>
            <w:r w:rsidRPr="006D6F48">
              <w:rPr>
                <w:rFonts w:asciiTheme="minorHAnsi" w:hAnsiTheme="minorHAnsi" w:cstheme="minorHAnsi"/>
                <w:sz w:val="20"/>
                <w:szCs w:val="20"/>
              </w:rPr>
              <w:t>I aim to complete this by August 2026.</w:t>
            </w:r>
          </w:p>
        </w:tc>
        <w:tc>
          <w:tcPr>
            <w:tcW w:w="3260" w:type="dxa"/>
          </w:tcPr>
          <w:p w14:paraId="51499B62" w14:textId="6D26EE81" w:rsidR="001A5F41" w:rsidRPr="006D6F48" w:rsidRDefault="00EE478E" w:rsidP="002C7441">
            <w:pPr>
              <w:rPr>
                <w:rFonts w:asciiTheme="minorHAnsi" w:hAnsiTheme="minorHAnsi" w:cstheme="minorHAnsi"/>
                <w:sz w:val="20"/>
                <w:szCs w:val="20"/>
              </w:rPr>
            </w:pPr>
            <w:r w:rsidRPr="006D6F48">
              <w:rPr>
                <w:rFonts w:asciiTheme="minorHAnsi" w:hAnsiTheme="minorHAnsi" w:cstheme="minorHAnsi"/>
                <w:sz w:val="20"/>
                <w:szCs w:val="20"/>
              </w:rPr>
              <w:t>I will know I have achieved this goal by finishing my PGCE year and then going on to complete my NQT</w:t>
            </w:r>
            <w:r w:rsidR="002C7441" w:rsidRPr="006D6F48">
              <w:rPr>
                <w:rFonts w:asciiTheme="minorHAnsi" w:hAnsiTheme="minorHAnsi" w:cstheme="minorHAnsi"/>
                <w:sz w:val="20"/>
                <w:szCs w:val="20"/>
              </w:rPr>
              <w:t xml:space="preserve"> year</w:t>
            </w:r>
            <w:r w:rsidRPr="006D6F48">
              <w:rPr>
                <w:rFonts w:asciiTheme="minorHAnsi" w:hAnsiTheme="minorHAnsi" w:cstheme="minorHAnsi"/>
                <w:sz w:val="20"/>
                <w:szCs w:val="20"/>
              </w:rPr>
              <w:t xml:space="preserve">. </w:t>
            </w:r>
            <w:r w:rsidR="00B9069B" w:rsidRPr="006D6F48">
              <w:rPr>
                <w:rFonts w:asciiTheme="minorHAnsi" w:hAnsiTheme="minorHAnsi" w:cstheme="minorHAnsi"/>
                <w:sz w:val="20"/>
                <w:szCs w:val="20"/>
              </w:rPr>
              <w:t xml:space="preserve">I will review this by sitting down with my mentor and assessing how well I have done in my PGCE year </w:t>
            </w:r>
            <w:r w:rsidR="0074400F" w:rsidRPr="006D6F48">
              <w:rPr>
                <w:rFonts w:asciiTheme="minorHAnsi" w:hAnsiTheme="minorHAnsi" w:cstheme="minorHAnsi"/>
                <w:sz w:val="20"/>
                <w:szCs w:val="20"/>
              </w:rPr>
              <w:t xml:space="preserve">and whether my teaching has improved. </w:t>
            </w:r>
          </w:p>
        </w:tc>
      </w:tr>
    </w:tbl>
    <w:p w14:paraId="6EE52313" w14:textId="77777777" w:rsidR="00034AA5" w:rsidRPr="006D6F48" w:rsidRDefault="00034AA5" w:rsidP="00065A53">
      <w:pPr>
        <w:spacing w:line="360" w:lineRule="auto"/>
        <w:rPr>
          <w:sz w:val="20"/>
          <w:szCs w:val="20"/>
        </w:rPr>
      </w:pPr>
    </w:p>
    <w:p w14:paraId="5A1CFA0E" w14:textId="77777777" w:rsidR="002C0262" w:rsidRDefault="002C0262" w:rsidP="00065A53">
      <w:pPr>
        <w:spacing w:line="360" w:lineRule="auto"/>
      </w:pPr>
    </w:p>
    <w:p w14:paraId="3C5FB7B8" w14:textId="77777777" w:rsidR="002C0262" w:rsidRPr="00C1167F" w:rsidRDefault="002C0262" w:rsidP="00065A53">
      <w:pPr>
        <w:spacing w:line="360" w:lineRule="auto"/>
        <w:sectPr w:rsidR="002C0262" w:rsidRPr="00C1167F" w:rsidSect="00A17039">
          <w:headerReference w:type="default" r:id="rId7"/>
          <w:footerReference w:type="default" r:id="rId8"/>
          <w:pgSz w:w="16838" w:h="11906" w:orient="landscape"/>
          <w:pgMar w:top="1440" w:right="1440" w:bottom="1440" w:left="1440" w:header="708" w:footer="708" w:gutter="0"/>
          <w:cols w:space="708"/>
          <w:docGrid w:linePitch="360"/>
        </w:sectPr>
      </w:pPr>
    </w:p>
    <w:p w14:paraId="7AF6EDBD" w14:textId="77777777" w:rsidR="00977925" w:rsidRDefault="00977925" w:rsidP="006553F2">
      <w:pPr>
        <w:spacing w:line="360" w:lineRule="auto"/>
        <w:rPr>
          <w:rFonts w:asciiTheme="minorHAnsi" w:hAnsiTheme="minorHAnsi" w:cstheme="minorHAnsi"/>
        </w:rPr>
      </w:pPr>
    </w:p>
    <w:p w14:paraId="4777EC22" w14:textId="6A7B3AA5" w:rsidR="00977925" w:rsidRDefault="006606E1" w:rsidP="006553F2">
      <w:pPr>
        <w:spacing w:line="360" w:lineRule="auto"/>
        <w:rPr>
          <w:rFonts w:asciiTheme="minorHAnsi" w:hAnsiTheme="minorHAnsi" w:cstheme="minorHAnsi"/>
        </w:rPr>
      </w:pPr>
      <w:r>
        <w:rPr>
          <w:rFonts w:asciiTheme="minorHAnsi" w:hAnsiTheme="minorHAnsi" w:cstheme="minorHAnsi"/>
          <w:noProof/>
          <w14:ligatures w14:val="standardContextual"/>
        </w:rPr>
        <mc:AlternateContent>
          <mc:Choice Requires="wps">
            <w:drawing>
              <wp:anchor distT="0" distB="0" distL="114300" distR="114300" simplePos="0" relativeHeight="251662336" behindDoc="0" locked="0" layoutInCell="1" allowOverlap="1" wp14:anchorId="42939617" wp14:editId="18477BA0">
                <wp:simplePos x="0" y="0"/>
                <wp:positionH relativeFrom="column">
                  <wp:posOffset>2910840</wp:posOffset>
                </wp:positionH>
                <wp:positionV relativeFrom="paragraph">
                  <wp:posOffset>7620</wp:posOffset>
                </wp:positionV>
                <wp:extent cx="3535680" cy="5600700"/>
                <wp:effectExtent l="0" t="0" r="26670" b="19050"/>
                <wp:wrapNone/>
                <wp:docPr id="1949650978" name="Text Box 2"/>
                <wp:cNvGraphicFramePr/>
                <a:graphic xmlns:a="http://schemas.openxmlformats.org/drawingml/2006/main">
                  <a:graphicData uri="http://schemas.microsoft.com/office/word/2010/wordprocessingShape">
                    <wps:wsp>
                      <wps:cNvSpPr txBox="1"/>
                      <wps:spPr>
                        <a:xfrm>
                          <a:off x="0" y="0"/>
                          <a:ext cx="3535680" cy="5600700"/>
                        </a:xfrm>
                        <a:prstGeom prst="rect">
                          <a:avLst/>
                        </a:prstGeom>
                        <a:solidFill>
                          <a:schemeClr val="lt1"/>
                        </a:solidFill>
                        <a:ln w="6350">
                          <a:solidFill>
                            <a:prstClr val="black"/>
                          </a:solidFill>
                        </a:ln>
                      </wps:spPr>
                      <wps:txbx>
                        <w:txbxContent>
                          <w:p w14:paraId="1FC44739" w14:textId="77777777" w:rsidR="006606E1" w:rsidRPr="006606E1"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Why is reflective practice important to EY practice?</w:t>
                            </w:r>
                          </w:p>
                          <w:p w14:paraId="47ED1146"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Hallet (2013) states that the landscape of early years is ever changing as a result of international influences on pedagogy and practice and also government-led policy and reform. She goes on to say that these influences introduce new ideas and as a result of this it offers an opportunity for professionals to reflect on and inform their professional practice which in turn allows the professional to adapt their practice if deemed necessary. </w:t>
                            </w:r>
                          </w:p>
                          <w:p w14:paraId="6CBC93C7"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Lindon (2016) states that reflection and reflective practice are a key part of the learning process and in turn encourages open mindedness, taking responsibility and lacking complacency. She believes that reflective practice helps create an </w:t>
                            </w:r>
                            <w:proofErr w:type="gramStart"/>
                            <w:r w:rsidRPr="006606E1">
                              <w:rPr>
                                <w:rFonts w:asciiTheme="minorHAnsi" w:hAnsiTheme="minorHAnsi" w:cstheme="minorHAnsi"/>
                                <w:sz w:val="20"/>
                                <w:szCs w:val="20"/>
                              </w:rPr>
                              <w:t>early years</w:t>
                            </w:r>
                            <w:proofErr w:type="gramEnd"/>
                            <w:r w:rsidRPr="006606E1">
                              <w:rPr>
                                <w:rFonts w:asciiTheme="minorHAnsi" w:hAnsiTheme="minorHAnsi" w:cstheme="minorHAnsi"/>
                                <w:sz w:val="20"/>
                                <w:szCs w:val="20"/>
                              </w:rPr>
                              <w:t xml:space="preserve"> setting that is self-sustaining, active and one that can take on new challenges when they arise.  </w:t>
                            </w:r>
                          </w:p>
                          <w:p w14:paraId="197E21F8"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Paige-Smith (2011) is of the believe that reflective practice is a vital aspect of working in early years. She goes on to say that that the expectation of professionals being able to reflect have increased exponentially and this allows them to enhance their professional development. Whilst she admits that there is a long-standing tradition of practitioners observing children’s learning in order to stimulate and nurture there learning, reflective practice has now become a key expectation of all workers who are involved with young children’s learning and development. </w:t>
                            </w:r>
                          </w:p>
                          <w:p w14:paraId="411FEC85" w14:textId="77777777" w:rsidR="006606E1" w:rsidRPr="006606E1" w:rsidRDefault="006606E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939617" id="_x0000_t202" coordsize="21600,21600" o:spt="202" path="m,l,21600r21600,l21600,xe">
                <v:stroke joinstyle="miter"/>
                <v:path gradientshapeok="t" o:connecttype="rect"/>
              </v:shapetype>
              <v:shape id="Text Box 2" o:spid="_x0000_s1026" type="#_x0000_t202" style="position:absolute;margin-left:229.2pt;margin-top:.6pt;width:278.4pt;height:44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" fillcolor="white [3201]" strokeweight=".5pt">
                <v:textbox>
                  <w:txbxContent>
                    <w:p w14:paraId="1FC44739" w14:textId="77777777" w:rsidR="006606E1" w:rsidRPr="006606E1"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Why is reflective practice important to EY practice?</w:t>
                      </w:r>
                    </w:p>
                    <w:p w14:paraId="47ED1146"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Hallet (2013) states that the landscape of early years is ever changing as a result of international influences on pedagogy and practice and also government-led policy and reform. She goes on to say that these influences introduce new ideas and as a result of this it offers an opportunity for professionals to reflect on and inform their professional practice which in turn allows the professional to adapt their practice if deemed necessary. </w:t>
                      </w:r>
                    </w:p>
                    <w:p w14:paraId="6CBC93C7"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Lindon (2016) states that reflection and reflective practice are a key part of the learning process and in turn encourages open mindedness, taking responsibility and lacking complacency. She believes that reflective practice helps create an </w:t>
                      </w:r>
                      <w:proofErr w:type="gramStart"/>
                      <w:r w:rsidRPr="006606E1">
                        <w:rPr>
                          <w:rFonts w:asciiTheme="minorHAnsi" w:hAnsiTheme="minorHAnsi" w:cstheme="minorHAnsi"/>
                          <w:sz w:val="20"/>
                          <w:szCs w:val="20"/>
                        </w:rPr>
                        <w:t>early years</w:t>
                      </w:r>
                      <w:proofErr w:type="gramEnd"/>
                      <w:r w:rsidRPr="006606E1">
                        <w:rPr>
                          <w:rFonts w:asciiTheme="minorHAnsi" w:hAnsiTheme="minorHAnsi" w:cstheme="minorHAnsi"/>
                          <w:sz w:val="20"/>
                          <w:szCs w:val="20"/>
                        </w:rPr>
                        <w:t xml:space="preserve"> setting that is self-sustaining, active and one that can take on new challenges when they arise.  </w:t>
                      </w:r>
                    </w:p>
                    <w:p w14:paraId="197E21F8"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Paige-Smith (2011) is of the believe that reflective practice is a vital aspect of working in early years. She goes on to say that that the expectation of professionals being able to reflect have increased exponentially and this allows them to enhance their professional development. Whilst she admits that there is a long-standing tradition of practitioners observing children’s learning in order to stimulate and nurture there learning, reflective practice has now become a key expectation of all workers who are involved with young children’s learning and development. </w:t>
                      </w:r>
                    </w:p>
                    <w:p w14:paraId="411FEC85" w14:textId="77777777" w:rsidR="006606E1" w:rsidRPr="006606E1" w:rsidRDefault="006606E1">
                      <w:pPr>
                        <w:rPr>
                          <w:sz w:val="20"/>
                          <w:szCs w:val="20"/>
                        </w:rPr>
                      </w:pPr>
                    </w:p>
                  </w:txbxContent>
                </v:textbox>
              </v:shape>
            </w:pict>
          </mc:Fallback>
        </mc:AlternateContent>
      </w:r>
      <w:r>
        <w:rPr>
          <w:rFonts w:asciiTheme="minorHAnsi" w:hAnsiTheme="minorHAnsi" w:cstheme="minorHAnsi"/>
          <w:noProof/>
          <w14:ligatures w14:val="standardContextual"/>
        </w:rPr>
        <mc:AlternateContent>
          <mc:Choice Requires="wps">
            <w:drawing>
              <wp:anchor distT="0" distB="0" distL="114300" distR="114300" simplePos="0" relativeHeight="251661312" behindDoc="0" locked="0" layoutInCell="1" allowOverlap="1" wp14:anchorId="4D76CF80" wp14:editId="507D1C58">
                <wp:simplePos x="0" y="0"/>
                <wp:positionH relativeFrom="column">
                  <wp:posOffset>-777240</wp:posOffset>
                </wp:positionH>
                <wp:positionV relativeFrom="paragraph">
                  <wp:posOffset>7620</wp:posOffset>
                </wp:positionV>
                <wp:extent cx="3642360" cy="5600700"/>
                <wp:effectExtent l="0" t="0" r="15240" b="19050"/>
                <wp:wrapNone/>
                <wp:docPr id="432707370" name="Text Box 1"/>
                <wp:cNvGraphicFramePr/>
                <a:graphic xmlns:a="http://schemas.openxmlformats.org/drawingml/2006/main">
                  <a:graphicData uri="http://schemas.microsoft.com/office/word/2010/wordprocessingShape">
                    <wps:wsp>
                      <wps:cNvSpPr txBox="1"/>
                      <wps:spPr>
                        <a:xfrm>
                          <a:off x="0" y="0"/>
                          <a:ext cx="3642360" cy="5600700"/>
                        </a:xfrm>
                        <a:prstGeom prst="rect">
                          <a:avLst/>
                        </a:prstGeom>
                        <a:solidFill>
                          <a:schemeClr val="lt1"/>
                        </a:solidFill>
                        <a:ln w="6350">
                          <a:solidFill>
                            <a:prstClr val="black"/>
                          </a:solidFill>
                        </a:ln>
                      </wps:spPr>
                      <wps:txbx>
                        <w:txbxContent>
                          <w:p w14:paraId="35081FFB" w14:textId="77777777" w:rsidR="006606E1" w:rsidRPr="006606E1"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What is reflection and reflective practice?</w:t>
                            </w:r>
                          </w:p>
                          <w:p w14:paraId="13BFB561"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The Health Care and Professions Council (HCPC) defines reflection as a process which allows a professional to gain insight into their practice by thinking analytically about every element of it. They believe that the lessons learned from this can then be applied to maintain good practice and as a result lead to developments and improvements not only for the professional but for their service users also. </w:t>
                            </w:r>
                          </w:p>
                          <w:p w14:paraId="3C9E11DF"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The Cambridge International Education Teaching and Learning Team believe that the reflection process is a cycle that needs to be repeated using the following steps: teach, then self-assess the effect your teaching has had on learning, then consider new ways of teaching which can then improve the quality of learning, you must then put these ideas in to practice before finally repeating the process. They summarise by saying that reflection is a systematic reviewing process for professionals which allows them to make links from one experience to the next, making sure learners achieve maximum progress. </w:t>
                            </w:r>
                          </w:p>
                          <w:p w14:paraId="1720645E"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According to Brock (2015) reflection can be traced as far back as Greek philosophers such as Plato and Socrates whose philosophic debate was founded on reflection alongside critical thinking. She goes on to note that reflection is now a core value for professionals to use and there is now a pressure on professionals to reflect in and on their professional practice. </w:t>
                            </w:r>
                          </w:p>
                          <w:p w14:paraId="655EB57A" w14:textId="77777777" w:rsidR="006606E1" w:rsidRDefault="006606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6CF80" id="Text Box 1" o:spid="_x0000_s1027" type="#_x0000_t202" style="position:absolute;margin-left:-61.2pt;margin-top:.6pt;width:286.8pt;height:4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RvzOAIAAIQ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" fillcolor="white [3201]" strokeweight=".5pt">
                <v:textbox>
                  <w:txbxContent>
                    <w:p w14:paraId="35081FFB" w14:textId="77777777" w:rsidR="006606E1" w:rsidRPr="006606E1"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What is reflection and reflective practice?</w:t>
                      </w:r>
                    </w:p>
                    <w:p w14:paraId="13BFB561"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The Health Care and Professions Council (HCPC) defines reflection as a process which allows a professional to gain insight into their practice by thinking analytically about every element of it. They believe that the lessons learned from this can then be applied to maintain good practice and as a result lead to developments and improvements not only for the professional but for their service users also. </w:t>
                      </w:r>
                    </w:p>
                    <w:p w14:paraId="3C9E11DF"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The Cambridge International Education Teaching and Learning Team believe that the reflection process is a cycle that needs to be repeated using the following steps: teach, then self-assess the effect your teaching has had on learning, then consider new ways of teaching which can then improve the quality of learning, you must then put these ideas in to practice before finally repeating the process. They summarise by saying that reflection is a systematic reviewing process for professionals which allows them to make links from one experience to the next, making sure learners achieve maximum progress. </w:t>
                      </w:r>
                    </w:p>
                    <w:p w14:paraId="1720645E" w14:textId="77777777"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 xml:space="preserve">According to Brock (2015) reflection can be traced as far back as Greek philosophers such as Plato and Socrates whose philosophic debate was founded on reflection alongside critical thinking. She goes on to note that reflection is now a core value for professionals to use and there is now a pressure on professionals to reflect in and on their professional practice. </w:t>
                      </w:r>
                    </w:p>
                    <w:p w14:paraId="655EB57A" w14:textId="77777777" w:rsidR="006606E1" w:rsidRDefault="006606E1"/>
                  </w:txbxContent>
                </v:textbox>
              </v:shape>
            </w:pict>
          </mc:Fallback>
        </mc:AlternateContent>
      </w:r>
    </w:p>
    <w:p w14:paraId="543CE73B" w14:textId="77777777" w:rsidR="00977925" w:rsidRDefault="00977925" w:rsidP="006553F2">
      <w:pPr>
        <w:spacing w:line="360" w:lineRule="auto"/>
        <w:rPr>
          <w:rFonts w:asciiTheme="minorHAnsi" w:hAnsiTheme="minorHAnsi" w:cstheme="minorHAnsi"/>
        </w:rPr>
      </w:pPr>
    </w:p>
    <w:p w14:paraId="20191E65" w14:textId="77777777" w:rsidR="00977925" w:rsidRDefault="00977925" w:rsidP="006553F2">
      <w:pPr>
        <w:spacing w:line="360" w:lineRule="auto"/>
        <w:rPr>
          <w:rFonts w:asciiTheme="minorHAnsi" w:hAnsiTheme="minorHAnsi" w:cstheme="minorHAnsi"/>
        </w:rPr>
      </w:pPr>
    </w:p>
    <w:p w14:paraId="37A185FB" w14:textId="77777777" w:rsidR="00977925" w:rsidRDefault="00977925" w:rsidP="006553F2">
      <w:pPr>
        <w:spacing w:line="360" w:lineRule="auto"/>
        <w:rPr>
          <w:rFonts w:asciiTheme="minorHAnsi" w:hAnsiTheme="minorHAnsi" w:cstheme="minorHAnsi"/>
        </w:rPr>
      </w:pPr>
    </w:p>
    <w:p w14:paraId="238ACEC8" w14:textId="77777777" w:rsidR="00977925" w:rsidRDefault="00977925" w:rsidP="006553F2">
      <w:pPr>
        <w:spacing w:line="360" w:lineRule="auto"/>
        <w:rPr>
          <w:rFonts w:asciiTheme="minorHAnsi" w:hAnsiTheme="minorHAnsi" w:cstheme="minorHAnsi"/>
        </w:rPr>
      </w:pPr>
    </w:p>
    <w:p w14:paraId="67D22E7B" w14:textId="77777777" w:rsidR="00977925" w:rsidRDefault="00977925" w:rsidP="006553F2">
      <w:pPr>
        <w:spacing w:line="360" w:lineRule="auto"/>
        <w:rPr>
          <w:rFonts w:asciiTheme="minorHAnsi" w:hAnsiTheme="minorHAnsi" w:cstheme="minorHAnsi"/>
        </w:rPr>
      </w:pPr>
    </w:p>
    <w:p w14:paraId="1F210A36" w14:textId="77777777" w:rsidR="00977925" w:rsidRDefault="00977925" w:rsidP="006553F2">
      <w:pPr>
        <w:spacing w:line="360" w:lineRule="auto"/>
        <w:rPr>
          <w:rFonts w:asciiTheme="minorHAnsi" w:hAnsiTheme="minorHAnsi" w:cstheme="minorHAnsi"/>
        </w:rPr>
      </w:pPr>
    </w:p>
    <w:p w14:paraId="56B099BF" w14:textId="77777777" w:rsidR="00977925" w:rsidRDefault="00977925" w:rsidP="006553F2">
      <w:pPr>
        <w:spacing w:line="360" w:lineRule="auto"/>
        <w:rPr>
          <w:rFonts w:asciiTheme="minorHAnsi" w:hAnsiTheme="minorHAnsi" w:cstheme="minorHAnsi"/>
        </w:rPr>
      </w:pPr>
    </w:p>
    <w:p w14:paraId="3C03FE5C" w14:textId="77777777" w:rsidR="00977925" w:rsidRDefault="00977925" w:rsidP="006553F2">
      <w:pPr>
        <w:spacing w:line="360" w:lineRule="auto"/>
        <w:rPr>
          <w:rFonts w:asciiTheme="minorHAnsi" w:hAnsiTheme="minorHAnsi" w:cstheme="minorHAnsi"/>
        </w:rPr>
      </w:pPr>
    </w:p>
    <w:p w14:paraId="7C0BBC18" w14:textId="77777777" w:rsidR="00977925" w:rsidRDefault="00977925" w:rsidP="006553F2">
      <w:pPr>
        <w:spacing w:line="360" w:lineRule="auto"/>
        <w:rPr>
          <w:rFonts w:asciiTheme="minorHAnsi" w:hAnsiTheme="minorHAnsi" w:cstheme="minorHAnsi"/>
        </w:rPr>
      </w:pPr>
    </w:p>
    <w:p w14:paraId="39401813" w14:textId="77777777" w:rsidR="00977925" w:rsidRDefault="00977925" w:rsidP="006553F2">
      <w:pPr>
        <w:spacing w:line="360" w:lineRule="auto"/>
        <w:rPr>
          <w:rFonts w:asciiTheme="minorHAnsi" w:hAnsiTheme="minorHAnsi" w:cstheme="minorHAnsi"/>
        </w:rPr>
      </w:pPr>
    </w:p>
    <w:p w14:paraId="727BDF5F" w14:textId="77777777" w:rsidR="00977925" w:rsidRDefault="00977925" w:rsidP="006553F2">
      <w:pPr>
        <w:spacing w:line="360" w:lineRule="auto"/>
        <w:rPr>
          <w:rFonts w:asciiTheme="minorHAnsi" w:hAnsiTheme="minorHAnsi" w:cstheme="minorHAnsi"/>
        </w:rPr>
      </w:pPr>
    </w:p>
    <w:p w14:paraId="366CE624" w14:textId="77777777" w:rsidR="00977925" w:rsidRDefault="00977925" w:rsidP="006553F2">
      <w:pPr>
        <w:spacing w:line="360" w:lineRule="auto"/>
        <w:rPr>
          <w:rFonts w:asciiTheme="minorHAnsi" w:hAnsiTheme="minorHAnsi" w:cstheme="minorHAnsi"/>
        </w:rPr>
      </w:pPr>
    </w:p>
    <w:p w14:paraId="62C5F45C" w14:textId="77777777" w:rsidR="00977925" w:rsidRDefault="00977925" w:rsidP="006553F2">
      <w:pPr>
        <w:spacing w:line="360" w:lineRule="auto"/>
        <w:rPr>
          <w:rFonts w:asciiTheme="minorHAnsi" w:hAnsiTheme="minorHAnsi" w:cstheme="minorHAnsi"/>
        </w:rPr>
      </w:pPr>
    </w:p>
    <w:p w14:paraId="27473E59" w14:textId="77777777" w:rsidR="00977925" w:rsidRDefault="00977925" w:rsidP="006553F2">
      <w:pPr>
        <w:spacing w:line="360" w:lineRule="auto"/>
        <w:rPr>
          <w:rFonts w:asciiTheme="minorHAnsi" w:hAnsiTheme="minorHAnsi" w:cstheme="minorHAnsi"/>
        </w:rPr>
      </w:pPr>
    </w:p>
    <w:p w14:paraId="0738F57F" w14:textId="77777777" w:rsidR="00977925" w:rsidRDefault="00977925" w:rsidP="006553F2">
      <w:pPr>
        <w:spacing w:line="360" w:lineRule="auto"/>
        <w:rPr>
          <w:rFonts w:asciiTheme="minorHAnsi" w:hAnsiTheme="minorHAnsi" w:cstheme="minorHAnsi"/>
        </w:rPr>
      </w:pPr>
    </w:p>
    <w:p w14:paraId="31CF84A3" w14:textId="77777777" w:rsidR="00977925" w:rsidRDefault="00977925" w:rsidP="006553F2">
      <w:pPr>
        <w:spacing w:line="360" w:lineRule="auto"/>
        <w:rPr>
          <w:rFonts w:asciiTheme="minorHAnsi" w:hAnsiTheme="minorHAnsi" w:cstheme="minorHAnsi"/>
        </w:rPr>
      </w:pPr>
    </w:p>
    <w:p w14:paraId="48C644F4" w14:textId="77777777" w:rsidR="00977925" w:rsidRDefault="00977925" w:rsidP="006553F2">
      <w:pPr>
        <w:spacing w:line="360" w:lineRule="auto"/>
        <w:rPr>
          <w:rFonts w:asciiTheme="minorHAnsi" w:hAnsiTheme="minorHAnsi" w:cstheme="minorHAnsi"/>
        </w:rPr>
      </w:pPr>
    </w:p>
    <w:p w14:paraId="10EABA9E" w14:textId="77777777" w:rsidR="00977925" w:rsidRDefault="00977925" w:rsidP="006553F2">
      <w:pPr>
        <w:spacing w:line="360" w:lineRule="auto"/>
        <w:rPr>
          <w:rFonts w:asciiTheme="minorHAnsi" w:hAnsiTheme="minorHAnsi" w:cstheme="minorHAnsi"/>
        </w:rPr>
      </w:pPr>
    </w:p>
    <w:p w14:paraId="37C1C75B" w14:textId="77777777" w:rsidR="00977925" w:rsidRDefault="00977925" w:rsidP="006553F2">
      <w:pPr>
        <w:spacing w:line="360" w:lineRule="auto"/>
        <w:rPr>
          <w:rFonts w:asciiTheme="minorHAnsi" w:hAnsiTheme="minorHAnsi" w:cstheme="minorHAnsi"/>
        </w:rPr>
      </w:pPr>
    </w:p>
    <w:p w14:paraId="33C7C2E6" w14:textId="76C5B6B8" w:rsidR="00977925" w:rsidRDefault="006606E1" w:rsidP="006553F2">
      <w:pPr>
        <w:spacing w:line="360" w:lineRule="auto"/>
        <w:rPr>
          <w:rFonts w:asciiTheme="minorHAnsi" w:hAnsiTheme="minorHAnsi" w:cstheme="minorHAnsi"/>
        </w:rPr>
      </w:pPr>
      <w:r>
        <w:rPr>
          <w:rFonts w:asciiTheme="minorHAnsi" w:hAnsiTheme="minorHAnsi" w:cstheme="minorHAnsi"/>
          <w:noProof/>
          <w14:ligatures w14:val="standardContextual"/>
        </w:rPr>
        <mc:AlternateContent>
          <mc:Choice Requires="wps">
            <w:drawing>
              <wp:anchor distT="0" distB="0" distL="114300" distR="114300" simplePos="0" relativeHeight="251663360" behindDoc="0" locked="0" layoutInCell="1" allowOverlap="1" wp14:anchorId="19FFB073" wp14:editId="1413778D">
                <wp:simplePos x="0" y="0"/>
                <wp:positionH relativeFrom="column">
                  <wp:posOffset>-777240</wp:posOffset>
                </wp:positionH>
                <wp:positionV relativeFrom="paragraph">
                  <wp:posOffset>126365</wp:posOffset>
                </wp:positionV>
                <wp:extent cx="7239000" cy="2339340"/>
                <wp:effectExtent l="0" t="0" r="19050" b="22860"/>
                <wp:wrapNone/>
                <wp:docPr id="1777746840" name="Text Box 3"/>
                <wp:cNvGraphicFramePr/>
                <a:graphic xmlns:a="http://schemas.openxmlformats.org/drawingml/2006/main">
                  <a:graphicData uri="http://schemas.microsoft.com/office/word/2010/wordprocessingShape">
                    <wps:wsp>
                      <wps:cNvSpPr txBox="1"/>
                      <wps:spPr>
                        <a:xfrm>
                          <a:off x="0" y="0"/>
                          <a:ext cx="7239000" cy="2339340"/>
                        </a:xfrm>
                        <a:prstGeom prst="rect">
                          <a:avLst/>
                        </a:prstGeom>
                        <a:solidFill>
                          <a:schemeClr val="lt1"/>
                        </a:solidFill>
                        <a:ln w="6350">
                          <a:solidFill>
                            <a:prstClr val="black"/>
                          </a:solidFill>
                        </a:ln>
                      </wps:spPr>
                      <wps:txbx>
                        <w:txbxContent>
                          <w:p w14:paraId="6FE88F38" w14:textId="30EC49D4" w:rsidR="006606E1" w:rsidRPr="006D6F48"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 xml:space="preserve">The theory of reflective practice: </w:t>
                            </w:r>
                            <w:r w:rsidRPr="006606E1">
                              <w:rPr>
                                <w:rFonts w:asciiTheme="minorHAnsi" w:hAnsiTheme="minorHAnsi" w:cstheme="minorHAnsi"/>
                                <w:sz w:val="20"/>
                                <w:szCs w:val="20"/>
                              </w:rPr>
                              <w:t xml:space="preserve">Sellars (2017) looks at Schon’s theory on reflective practice. Schon looks at two different types of reflection for professionals: reflection-in-action and reflection-on-action. Reflection-in-action looks at getting to the bottom of what is happening in the professionals’ processes, feelings and decisions at the time of the event, whilst conversely reflection-on-action looks at sifting through a previous event to </w:t>
                            </w:r>
                            <w:proofErr w:type="gramStart"/>
                            <w:r w:rsidRPr="006606E1">
                              <w:rPr>
                                <w:rFonts w:asciiTheme="minorHAnsi" w:hAnsiTheme="minorHAnsi" w:cstheme="minorHAnsi"/>
                                <w:sz w:val="20"/>
                                <w:szCs w:val="20"/>
                              </w:rPr>
                              <w:t>take into account</w:t>
                            </w:r>
                            <w:proofErr w:type="gramEnd"/>
                            <w:r w:rsidRPr="006606E1">
                              <w:rPr>
                                <w:rFonts w:asciiTheme="minorHAnsi" w:hAnsiTheme="minorHAnsi" w:cstheme="minorHAnsi"/>
                                <w:sz w:val="20"/>
                                <w:szCs w:val="20"/>
                              </w:rPr>
                              <w:t xml:space="preserve"> new theoretical perspectives or information in conjunction with the professionals’ actions, feelings and processes. </w:t>
                            </w:r>
                          </w:p>
                          <w:p w14:paraId="47CB5872" w14:textId="237EE3D3"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Dewey (1933) was on</w:t>
                            </w:r>
                            <w:r w:rsidR="004B1086">
                              <w:rPr>
                                <w:rFonts w:asciiTheme="minorHAnsi" w:hAnsiTheme="minorHAnsi" w:cstheme="minorHAnsi"/>
                                <w:sz w:val="20"/>
                                <w:szCs w:val="20"/>
                              </w:rPr>
                              <w:t>e</w:t>
                            </w:r>
                            <w:r w:rsidRPr="006606E1">
                              <w:rPr>
                                <w:rFonts w:asciiTheme="minorHAnsi" w:hAnsiTheme="minorHAnsi" w:cstheme="minorHAnsi"/>
                                <w:sz w:val="20"/>
                                <w:szCs w:val="20"/>
                              </w:rPr>
                              <w:t xml:space="preserve"> of the first people to really look at reflective practice and come up with a model of reflection. He put a very big emphasize on the importance of involving the learner in reflection. He believed that experiences shape us a great deal and that when we use reflective practice as a part of learning relevancy and meaning are created, which then in turn initiates and promotes growth and change. </w:t>
                            </w:r>
                          </w:p>
                          <w:p w14:paraId="5F0CE60D" w14:textId="77777777" w:rsidR="006606E1" w:rsidRPr="00034AA5" w:rsidRDefault="006606E1" w:rsidP="006606E1">
                            <w:pPr>
                              <w:spacing w:line="360" w:lineRule="auto"/>
                              <w:rPr>
                                <w:rFonts w:asciiTheme="minorHAnsi" w:hAnsiTheme="minorHAnsi" w:cstheme="minorHAnsi"/>
                              </w:rPr>
                            </w:pPr>
                          </w:p>
                          <w:p w14:paraId="6B44F91A" w14:textId="77777777" w:rsidR="006606E1" w:rsidRDefault="006606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FB073" id="Text Box 3" o:spid="_x0000_s1028" type="#_x0000_t202" style="position:absolute;margin-left:-61.2pt;margin-top:9.95pt;width:570pt;height:18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" fillcolor="white [3201]" strokeweight=".5pt">
                <v:textbox>
                  <w:txbxContent>
                    <w:p w14:paraId="6FE88F38" w14:textId="30EC49D4" w:rsidR="006606E1" w:rsidRPr="006D6F48" w:rsidRDefault="006606E1" w:rsidP="006606E1">
                      <w:pPr>
                        <w:spacing w:line="360" w:lineRule="auto"/>
                        <w:rPr>
                          <w:rFonts w:asciiTheme="minorHAnsi" w:hAnsiTheme="minorHAnsi" w:cstheme="minorHAnsi"/>
                          <w:b/>
                          <w:bCs/>
                          <w:sz w:val="20"/>
                          <w:szCs w:val="20"/>
                        </w:rPr>
                      </w:pPr>
                      <w:r w:rsidRPr="006606E1">
                        <w:rPr>
                          <w:rFonts w:asciiTheme="minorHAnsi" w:hAnsiTheme="minorHAnsi" w:cstheme="minorHAnsi"/>
                          <w:b/>
                          <w:bCs/>
                          <w:sz w:val="20"/>
                          <w:szCs w:val="20"/>
                        </w:rPr>
                        <w:t xml:space="preserve">The theory of reflective practice: </w:t>
                      </w:r>
                      <w:r w:rsidRPr="006606E1">
                        <w:rPr>
                          <w:rFonts w:asciiTheme="minorHAnsi" w:hAnsiTheme="minorHAnsi" w:cstheme="minorHAnsi"/>
                          <w:sz w:val="20"/>
                          <w:szCs w:val="20"/>
                        </w:rPr>
                        <w:t xml:space="preserve">Sellars (2017) looks at Schon’s theory on reflective practice. Schon looks at two different types of reflection for professionals: reflection-in-action and reflection-on-action. Reflection-in-action looks at getting to the bottom of what is happening in the professionals’ processes, feelings and decisions at the time of the event, whilst conversely reflection-on-action looks at sifting through a previous event to </w:t>
                      </w:r>
                      <w:proofErr w:type="gramStart"/>
                      <w:r w:rsidRPr="006606E1">
                        <w:rPr>
                          <w:rFonts w:asciiTheme="minorHAnsi" w:hAnsiTheme="minorHAnsi" w:cstheme="minorHAnsi"/>
                          <w:sz w:val="20"/>
                          <w:szCs w:val="20"/>
                        </w:rPr>
                        <w:t>take into account</w:t>
                      </w:r>
                      <w:proofErr w:type="gramEnd"/>
                      <w:r w:rsidRPr="006606E1">
                        <w:rPr>
                          <w:rFonts w:asciiTheme="minorHAnsi" w:hAnsiTheme="minorHAnsi" w:cstheme="minorHAnsi"/>
                          <w:sz w:val="20"/>
                          <w:szCs w:val="20"/>
                        </w:rPr>
                        <w:t xml:space="preserve"> new theoretical perspectives or information in conjunction with the professionals’ actions, feelings and processes. </w:t>
                      </w:r>
                    </w:p>
                    <w:p w14:paraId="47CB5872" w14:textId="237EE3D3" w:rsidR="006606E1" w:rsidRPr="006606E1" w:rsidRDefault="006606E1" w:rsidP="006606E1">
                      <w:pPr>
                        <w:spacing w:line="360" w:lineRule="auto"/>
                        <w:rPr>
                          <w:rFonts w:asciiTheme="minorHAnsi" w:hAnsiTheme="minorHAnsi" w:cstheme="minorHAnsi"/>
                          <w:sz w:val="20"/>
                          <w:szCs w:val="20"/>
                        </w:rPr>
                      </w:pPr>
                      <w:r w:rsidRPr="006606E1">
                        <w:rPr>
                          <w:rFonts w:asciiTheme="minorHAnsi" w:hAnsiTheme="minorHAnsi" w:cstheme="minorHAnsi"/>
                          <w:sz w:val="20"/>
                          <w:szCs w:val="20"/>
                        </w:rPr>
                        <w:t>Dewey (1933) was on</w:t>
                      </w:r>
                      <w:r w:rsidR="004B1086">
                        <w:rPr>
                          <w:rFonts w:asciiTheme="minorHAnsi" w:hAnsiTheme="minorHAnsi" w:cstheme="minorHAnsi"/>
                          <w:sz w:val="20"/>
                          <w:szCs w:val="20"/>
                        </w:rPr>
                        <w:t>e</w:t>
                      </w:r>
                      <w:r w:rsidRPr="006606E1">
                        <w:rPr>
                          <w:rFonts w:asciiTheme="minorHAnsi" w:hAnsiTheme="minorHAnsi" w:cstheme="minorHAnsi"/>
                          <w:sz w:val="20"/>
                          <w:szCs w:val="20"/>
                        </w:rPr>
                        <w:t xml:space="preserve"> of the first people to really look at reflective practice and come up with a model of reflection. He put a very big emphasize on the importance of involving the learner in reflection. He believed that experiences shape us a great deal and that when we use reflective practice as a part of learning relevancy and meaning are created, which then in turn initiates and promotes growth and change. </w:t>
                      </w:r>
                    </w:p>
                    <w:p w14:paraId="5F0CE60D" w14:textId="77777777" w:rsidR="006606E1" w:rsidRPr="00034AA5" w:rsidRDefault="006606E1" w:rsidP="006606E1">
                      <w:pPr>
                        <w:spacing w:line="360" w:lineRule="auto"/>
                        <w:rPr>
                          <w:rFonts w:asciiTheme="minorHAnsi" w:hAnsiTheme="minorHAnsi" w:cstheme="minorHAnsi"/>
                        </w:rPr>
                      </w:pPr>
                    </w:p>
                    <w:p w14:paraId="6B44F91A" w14:textId="77777777" w:rsidR="006606E1" w:rsidRDefault="006606E1"/>
                  </w:txbxContent>
                </v:textbox>
              </v:shape>
            </w:pict>
          </mc:Fallback>
        </mc:AlternateContent>
      </w:r>
    </w:p>
    <w:p w14:paraId="5F0DCE43" w14:textId="77777777" w:rsidR="00977925" w:rsidRDefault="00977925" w:rsidP="006553F2">
      <w:pPr>
        <w:spacing w:line="360" w:lineRule="auto"/>
        <w:rPr>
          <w:rFonts w:asciiTheme="minorHAnsi" w:hAnsiTheme="minorHAnsi" w:cstheme="minorHAnsi"/>
        </w:rPr>
      </w:pPr>
    </w:p>
    <w:p w14:paraId="5F11F265" w14:textId="77777777" w:rsidR="00977925" w:rsidRDefault="00977925" w:rsidP="006553F2">
      <w:pPr>
        <w:spacing w:line="360" w:lineRule="auto"/>
        <w:rPr>
          <w:rFonts w:asciiTheme="minorHAnsi" w:hAnsiTheme="minorHAnsi" w:cstheme="minorHAnsi"/>
        </w:rPr>
      </w:pPr>
    </w:p>
    <w:p w14:paraId="12A210F9" w14:textId="77777777" w:rsidR="00977925" w:rsidRDefault="00977925" w:rsidP="006553F2">
      <w:pPr>
        <w:spacing w:line="360" w:lineRule="auto"/>
        <w:rPr>
          <w:rFonts w:asciiTheme="minorHAnsi" w:hAnsiTheme="minorHAnsi" w:cstheme="minorHAnsi"/>
        </w:rPr>
      </w:pPr>
    </w:p>
    <w:p w14:paraId="200487B0" w14:textId="77777777" w:rsidR="00977925" w:rsidRDefault="00977925" w:rsidP="006553F2">
      <w:pPr>
        <w:spacing w:line="360" w:lineRule="auto"/>
        <w:rPr>
          <w:rFonts w:asciiTheme="minorHAnsi" w:hAnsiTheme="minorHAnsi" w:cstheme="minorHAnsi"/>
        </w:rPr>
      </w:pPr>
    </w:p>
    <w:p w14:paraId="7C227A1A" w14:textId="77777777" w:rsidR="00977925" w:rsidRDefault="00977925" w:rsidP="006553F2">
      <w:pPr>
        <w:spacing w:line="360" w:lineRule="auto"/>
        <w:rPr>
          <w:rFonts w:asciiTheme="minorHAnsi" w:hAnsiTheme="minorHAnsi" w:cstheme="minorHAnsi"/>
        </w:rPr>
      </w:pPr>
    </w:p>
    <w:p w14:paraId="15C66178" w14:textId="77777777" w:rsidR="006606E1" w:rsidRDefault="006606E1" w:rsidP="006553F2">
      <w:pPr>
        <w:spacing w:line="360" w:lineRule="auto"/>
        <w:rPr>
          <w:rFonts w:asciiTheme="minorHAnsi" w:hAnsiTheme="minorHAnsi" w:cstheme="minorHAnsi"/>
        </w:rPr>
      </w:pPr>
    </w:p>
    <w:p w14:paraId="72E4254F" w14:textId="77777777" w:rsidR="006606E1" w:rsidRDefault="006606E1" w:rsidP="006553F2">
      <w:pPr>
        <w:spacing w:line="360" w:lineRule="auto"/>
        <w:rPr>
          <w:rFonts w:asciiTheme="minorHAnsi" w:hAnsiTheme="minorHAnsi" w:cstheme="minorHAnsi"/>
        </w:rPr>
      </w:pPr>
    </w:p>
    <w:p w14:paraId="6065D1F1" w14:textId="2C1FD9F3" w:rsidR="006606E1" w:rsidRDefault="003D699E" w:rsidP="006553F2">
      <w:pPr>
        <w:spacing w:line="360" w:lineRule="auto"/>
        <w:rPr>
          <w:rFonts w:asciiTheme="minorHAnsi" w:hAnsiTheme="minorHAnsi" w:cstheme="minorHAnsi"/>
        </w:rPr>
      </w:pPr>
      <w:r>
        <w:rPr>
          <w:rFonts w:asciiTheme="minorHAnsi" w:hAnsiTheme="minorHAnsi" w:cstheme="minorHAnsi"/>
          <w:noProof/>
          <w14:ligatures w14:val="standardContextual"/>
        </w:rPr>
        <mc:AlternateContent>
          <mc:Choice Requires="wps">
            <w:drawing>
              <wp:anchor distT="0" distB="0" distL="114300" distR="114300" simplePos="0" relativeHeight="251664384" behindDoc="0" locked="0" layoutInCell="1" allowOverlap="1" wp14:anchorId="5CF9064F" wp14:editId="3A372F13">
                <wp:simplePos x="0" y="0"/>
                <wp:positionH relativeFrom="column">
                  <wp:posOffset>-784860</wp:posOffset>
                </wp:positionH>
                <wp:positionV relativeFrom="paragraph">
                  <wp:posOffset>248285</wp:posOffset>
                </wp:positionV>
                <wp:extent cx="7254240" cy="1645920"/>
                <wp:effectExtent l="0" t="0" r="22860" b="11430"/>
                <wp:wrapNone/>
                <wp:docPr id="1999872276" name="Text Box 10"/>
                <wp:cNvGraphicFramePr/>
                <a:graphic xmlns:a="http://schemas.openxmlformats.org/drawingml/2006/main">
                  <a:graphicData uri="http://schemas.microsoft.com/office/word/2010/wordprocessingShape">
                    <wps:wsp>
                      <wps:cNvSpPr txBox="1"/>
                      <wps:spPr>
                        <a:xfrm>
                          <a:off x="0" y="0"/>
                          <a:ext cx="7254240" cy="1645920"/>
                        </a:xfrm>
                        <a:prstGeom prst="rect">
                          <a:avLst/>
                        </a:prstGeom>
                        <a:solidFill>
                          <a:schemeClr val="lt1"/>
                        </a:solidFill>
                        <a:ln w="6350">
                          <a:solidFill>
                            <a:prstClr val="black"/>
                          </a:solidFill>
                        </a:ln>
                      </wps:spPr>
                      <wps:txbx>
                        <w:txbxContent>
                          <w:p w14:paraId="1B79F1BF" w14:textId="5D93958A" w:rsidR="00F8673F" w:rsidRPr="002C0262" w:rsidRDefault="003D699E" w:rsidP="003D699E">
                            <w:pPr>
                              <w:spacing w:line="360" w:lineRule="auto"/>
                              <w:rPr>
                                <w:rFonts w:asciiTheme="minorHAnsi" w:hAnsiTheme="minorHAnsi" w:cstheme="minorHAnsi"/>
                                <w:b/>
                                <w:bCs/>
                                <w:sz w:val="20"/>
                                <w:szCs w:val="20"/>
                              </w:rPr>
                            </w:pPr>
                            <w:r w:rsidRPr="003D699E">
                              <w:rPr>
                                <w:rFonts w:asciiTheme="minorHAnsi" w:hAnsiTheme="minorHAnsi" w:cstheme="minorHAnsi"/>
                                <w:b/>
                                <w:bCs/>
                                <w:sz w:val="20"/>
                                <w:szCs w:val="20"/>
                              </w:rPr>
                              <w:t>Analysis of models:</w:t>
                            </w:r>
                            <w:r w:rsidR="006D6F48">
                              <w:rPr>
                                <w:rFonts w:asciiTheme="minorHAnsi" w:hAnsiTheme="minorHAnsi" w:cstheme="minorHAnsi"/>
                                <w:b/>
                                <w:bCs/>
                                <w:sz w:val="20"/>
                                <w:szCs w:val="20"/>
                              </w:rPr>
                              <w:t xml:space="preserve"> </w:t>
                            </w:r>
                            <w:r w:rsidR="00EB292F">
                              <w:rPr>
                                <w:rFonts w:asciiTheme="minorHAnsi" w:hAnsiTheme="minorHAnsi" w:cstheme="minorHAnsi"/>
                                <w:sz w:val="20"/>
                                <w:szCs w:val="20"/>
                              </w:rPr>
                              <w:t xml:space="preserve">I am going to be looking at two reflective practice models: </w:t>
                            </w:r>
                            <w:r w:rsidR="00E41C22">
                              <w:rPr>
                                <w:rFonts w:asciiTheme="minorHAnsi" w:hAnsiTheme="minorHAnsi" w:cstheme="minorHAnsi"/>
                                <w:sz w:val="20"/>
                                <w:szCs w:val="20"/>
                              </w:rPr>
                              <w:t>Gibbs</w:t>
                            </w:r>
                            <w:r w:rsidR="00FA76D5">
                              <w:rPr>
                                <w:rFonts w:asciiTheme="minorHAnsi" w:hAnsiTheme="minorHAnsi" w:cstheme="minorHAnsi"/>
                                <w:sz w:val="20"/>
                                <w:szCs w:val="20"/>
                              </w:rPr>
                              <w:t xml:space="preserve"> from 1988 and </w:t>
                            </w:r>
                            <w:r w:rsidR="00E01674">
                              <w:rPr>
                                <w:rFonts w:asciiTheme="minorHAnsi" w:hAnsiTheme="minorHAnsi" w:cstheme="minorHAnsi"/>
                                <w:sz w:val="20"/>
                                <w:szCs w:val="20"/>
                              </w:rPr>
                              <w:t xml:space="preserve">Kolb’s from </w:t>
                            </w:r>
                            <w:r w:rsidR="00B41B07">
                              <w:rPr>
                                <w:rFonts w:asciiTheme="minorHAnsi" w:hAnsiTheme="minorHAnsi" w:cstheme="minorHAnsi"/>
                                <w:sz w:val="20"/>
                                <w:szCs w:val="20"/>
                              </w:rPr>
                              <w:t xml:space="preserve">1984. </w:t>
                            </w:r>
                            <w:r w:rsidR="002E3399">
                              <w:rPr>
                                <w:rFonts w:asciiTheme="minorHAnsi" w:hAnsiTheme="minorHAnsi" w:cstheme="minorHAnsi"/>
                                <w:sz w:val="20"/>
                                <w:szCs w:val="20"/>
                              </w:rPr>
                              <w:t xml:space="preserve">Gibbs’ reflective cycle offers a framework </w:t>
                            </w:r>
                            <w:r w:rsidR="007C7409">
                              <w:rPr>
                                <w:rFonts w:asciiTheme="minorHAnsi" w:hAnsiTheme="minorHAnsi" w:cstheme="minorHAnsi"/>
                                <w:sz w:val="20"/>
                                <w:szCs w:val="20"/>
                              </w:rPr>
                              <w:t xml:space="preserve">for examining experiences and due to it being cyclic in nature it </w:t>
                            </w:r>
                            <w:r w:rsidR="004B1138">
                              <w:rPr>
                                <w:rFonts w:asciiTheme="minorHAnsi" w:hAnsiTheme="minorHAnsi" w:cstheme="minorHAnsi"/>
                                <w:sz w:val="20"/>
                                <w:szCs w:val="20"/>
                              </w:rPr>
                              <w:t xml:space="preserve">lends itself well to repeated experiences, which allows the professional to learn </w:t>
                            </w:r>
                            <w:r w:rsidR="00961D2C">
                              <w:rPr>
                                <w:rFonts w:asciiTheme="minorHAnsi" w:hAnsiTheme="minorHAnsi" w:cstheme="minorHAnsi"/>
                                <w:sz w:val="20"/>
                                <w:szCs w:val="20"/>
                              </w:rPr>
                              <w:t xml:space="preserve">and plan from things that both went well and also didn’t go well. </w:t>
                            </w:r>
                            <w:r w:rsidR="00524046">
                              <w:rPr>
                                <w:rFonts w:asciiTheme="minorHAnsi" w:hAnsiTheme="minorHAnsi" w:cstheme="minorHAnsi"/>
                                <w:sz w:val="20"/>
                                <w:szCs w:val="20"/>
                              </w:rPr>
                              <w:t>It covers six</w:t>
                            </w:r>
                            <w:r w:rsidR="00B66570">
                              <w:rPr>
                                <w:rFonts w:asciiTheme="minorHAnsi" w:hAnsiTheme="minorHAnsi" w:cstheme="minorHAnsi"/>
                                <w:sz w:val="20"/>
                                <w:szCs w:val="20"/>
                              </w:rPr>
                              <w:t xml:space="preserve"> stages: description of the experience, feelings and thoughts of that experience, evaluation of the experience, whether it was good or bad, </w:t>
                            </w:r>
                            <w:r w:rsidR="008B46DB">
                              <w:rPr>
                                <w:rFonts w:asciiTheme="minorHAnsi" w:hAnsiTheme="minorHAnsi" w:cstheme="minorHAnsi"/>
                                <w:sz w:val="20"/>
                                <w:szCs w:val="20"/>
                              </w:rPr>
                              <w:t xml:space="preserve">analysis to make sense of the situation, conclusion about what you have learned and what you may have done differently </w:t>
                            </w:r>
                            <w:r w:rsidR="00F8673F">
                              <w:rPr>
                                <w:rFonts w:asciiTheme="minorHAnsi" w:hAnsiTheme="minorHAnsi" w:cstheme="minorHAnsi"/>
                                <w:sz w:val="20"/>
                                <w:szCs w:val="20"/>
                              </w:rPr>
                              <w:t>and then finally an action plan on how you would deal</w:t>
                            </w:r>
                            <w:r w:rsidR="00D36B3F">
                              <w:rPr>
                                <w:rFonts w:asciiTheme="minorHAnsi" w:hAnsiTheme="minorHAnsi" w:cstheme="minorHAnsi"/>
                                <w:sz w:val="20"/>
                                <w:szCs w:val="20"/>
                              </w:rPr>
                              <w:t xml:space="preserve"> with similar situations in the future and any changes you may find appropriate to make. </w:t>
                            </w:r>
                          </w:p>
                          <w:p w14:paraId="714C98DF" w14:textId="77777777" w:rsidR="003D699E" w:rsidRPr="003D699E" w:rsidRDefault="003D699E">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9064F" id="Text Box 10" o:spid="_x0000_s1029" type="#_x0000_t202" style="position:absolute;margin-left:-61.8pt;margin-top:19.55pt;width:571.2pt;height:12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" fillcolor="white [3201]" strokeweight=".5pt">
                <v:textbox>
                  <w:txbxContent>
                    <w:p w14:paraId="1B79F1BF" w14:textId="5D93958A" w:rsidR="00F8673F" w:rsidRPr="002C0262" w:rsidRDefault="003D699E" w:rsidP="003D699E">
                      <w:pPr>
                        <w:spacing w:line="360" w:lineRule="auto"/>
                        <w:rPr>
                          <w:rFonts w:asciiTheme="minorHAnsi" w:hAnsiTheme="minorHAnsi" w:cstheme="minorHAnsi"/>
                          <w:b/>
                          <w:bCs/>
                          <w:sz w:val="20"/>
                          <w:szCs w:val="20"/>
                        </w:rPr>
                      </w:pPr>
                      <w:r w:rsidRPr="003D699E">
                        <w:rPr>
                          <w:rFonts w:asciiTheme="minorHAnsi" w:hAnsiTheme="minorHAnsi" w:cstheme="minorHAnsi"/>
                          <w:b/>
                          <w:bCs/>
                          <w:sz w:val="20"/>
                          <w:szCs w:val="20"/>
                        </w:rPr>
                        <w:t>Analysis of models:</w:t>
                      </w:r>
                      <w:r w:rsidR="006D6F48">
                        <w:rPr>
                          <w:rFonts w:asciiTheme="minorHAnsi" w:hAnsiTheme="minorHAnsi" w:cstheme="minorHAnsi"/>
                          <w:b/>
                          <w:bCs/>
                          <w:sz w:val="20"/>
                          <w:szCs w:val="20"/>
                        </w:rPr>
                        <w:t xml:space="preserve"> </w:t>
                      </w:r>
                      <w:r w:rsidR="00EB292F">
                        <w:rPr>
                          <w:rFonts w:asciiTheme="minorHAnsi" w:hAnsiTheme="minorHAnsi" w:cstheme="minorHAnsi"/>
                          <w:sz w:val="20"/>
                          <w:szCs w:val="20"/>
                        </w:rPr>
                        <w:t xml:space="preserve">I am going to be looking at two reflective practice models: </w:t>
                      </w:r>
                      <w:r w:rsidR="00E41C22">
                        <w:rPr>
                          <w:rFonts w:asciiTheme="minorHAnsi" w:hAnsiTheme="minorHAnsi" w:cstheme="minorHAnsi"/>
                          <w:sz w:val="20"/>
                          <w:szCs w:val="20"/>
                        </w:rPr>
                        <w:t>Gibbs</w:t>
                      </w:r>
                      <w:r w:rsidR="00FA76D5">
                        <w:rPr>
                          <w:rFonts w:asciiTheme="minorHAnsi" w:hAnsiTheme="minorHAnsi" w:cstheme="minorHAnsi"/>
                          <w:sz w:val="20"/>
                          <w:szCs w:val="20"/>
                        </w:rPr>
                        <w:t xml:space="preserve"> from 1988 and </w:t>
                      </w:r>
                      <w:r w:rsidR="00E01674">
                        <w:rPr>
                          <w:rFonts w:asciiTheme="minorHAnsi" w:hAnsiTheme="minorHAnsi" w:cstheme="minorHAnsi"/>
                          <w:sz w:val="20"/>
                          <w:szCs w:val="20"/>
                        </w:rPr>
                        <w:t xml:space="preserve">Kolb’s from </w:t>
                      </w:r>
                      <w:r w:rsidR="00B41B07">
                        <w:rPr>
                          <w:rFonts w:asciiTheme="minorHAnsi" w:hAnsiTheme="minorHAnsi" w:cstheme="minorHAnsi"/>
                          <w:sz w:val="20"/>
                          <w:szCs w:val="20"/>
                        </w:rPr>
                        <w:t xml:space="preserve">1984. </w:t>
                      </w:r>
                      <w:r w:rsidR="002E3399">
                        <w:rPr>
                          <w:rFonts w:asciiTheme="minorHAnsi" w:hAnsiTheme="minorHAnsi" w:cstheme="minorHAnsi"/>
                          <w:sz w:val="20"/>
                          <w:szCs w:val="20"/>
                        </w:rPr>
                        <w:t xml:space="preserve">Gibbs’ reflective cycle offers a framework </w:t>
                      </w:r>
                      <w:r w:rsidR="007C7409">
                        <w:rPr>
                          <w:rFonts w:asciiTheme="minorHAnsi" w:hAnsiTheme="minorHAnsi" w:cstheme="minorHAnsi"/>
                          <w:sz w:val="20"/>
                          <w:szCs w:val="20"/>
                        </w:rPr>
                        <w:t xml:space="preserve">for examining experiences and due to it being cyclic in nature it </w:t>
                      </w:r>
                      <w:r w:rsidR="004B1138">
                        <w:rPr>
                          <w:rFonts w:asciiTheme="minorHAnsi" w:hAnsiTheme="minorHAnsi" w:cstheme="minorHAnsi"/>
                          <w:sz w:val="20"/>
                          <w:szCs w:val="20"/>
                        </w:rPr>
                        <w:t xml:space="preserve">lends itself well to repeated experiences, which allows the professional to learn </w:t>
                      </w:r>
                      <w:r w:rsidR="00961D2C">
                        <w:rPr>
                          <w:rFonts w:asciiTheme="minorHAnsi" w:hAnsiTheme="minorHAnsi" w:cstheme="minorHAnsi"/>
                          <w:sz w:val="20"/>
                          <w:szCs w:val="20"/>
                        </w:rPr>
                        <w:t xml:space="preserve">and plan from things that both went well and also didn’t go well. </w:t>
                      </w:r>
                      <w:r w:rsidR="00524046">
                        <w:rPr>
                          <w:rFonts w:asciiTheme="minorHAnsi" w:hAnsiTheme="minorHAnsi" w:cstheme="minorHAnsi"/>
                          <w:sz w:val="20"/>
                          <w:szCs w:val="20"/>
                        </w:rPr>
                        <w:t>It covers six</w:t>
                      </w:r>
                      <w:r w:rsidR="00B66570">
                        <w:rPr>
                          <w:rFonts w:asciiTheme="minorHAnsi" w:hAnsiTheme="minorHAnsi" w:cstheme="minorHAnsi"/>
                          <w:sz w:val="20"/>
                          <w:szCs w:val="20"/>
                        </w:rPr>
                        <w:t xml:space="preserve"> stages: description of the experience, feelings and thoughts of that experience, evaluation of the experience, whether it was good or bad, </w:t>
                      </w:r>
                      <w:r w:rsidR="008B46DB">
                        <w:rPr>
                          <w:rFonts w:asciiTheme="minorHAnsi" w:hAnsiTheme="minorHAnsi" w:cstheme="minorHAnsi"/>
                          <w:sz w:val="20"/>
                          <w:szCs w:val="20"/>
                        </w:rPr>
                        <w:t xml:space="preserve">analysis to make sense of the situation, conclusion about what you have learned and what you may have done differently </w:t>
                      </w:r>
                      <w:r w:rsidR="00F8673F">
                        <w:rPr>
                          <w:rFonts w:asciiTheme="minorHAnsi" w:hAnsiTheme="minorHAnsi" w:cstheme="minorHAnsi"/>
                          <w:sz w:val="20"/>
                          <w:szCs w:val="20"/>
                        </w:rPr>
                        <w:t>and then finally an action plan on how you would deal</w:t>
                      </w:r>
                      <w:r w:rsidR="00D36B3F">
                        <w:rPr>
                          <w:rFonts w:asciiTheme="minorHAnsi" w:hAnsiTheme="minorHAnsi" w:cstheme="minorHAnsi"/>
                          <w:sz w:val="20"/>
                          <w:szCs w:val="20"/>
                        </w:rPr>
                        <w:t xml:space="preserve"> with similar situations in the future and any changes you may find appropriate to make. </w:t>
                      </w:r>
                    </w:p>
                    <w:p w14:paraId="714C98DF" w14:textId="77777777" w:rsidR="003D699E" w:rsidRPr="003D699E" w:rsidRDefault="003D699E">
                      <w:pPr>
                        <w:rPr>
                          <w:sz w:val="20"/>
                          <w:szCs w:val="20"/>
                        </w:rPr>
                      </w:pPr>
                    </w:p>
                  </w:txbxContent>
                </v:textbox>
              </v:shape>
            </w:pict>
          </mc:Fallback>
        </mc:AlternateContent>
      </w:r>
    </w:p>
    <w:p w14:paraId="0DB62082" w14:textId="59C7F254" w:rsidR="006606E1" w:rsidRDefault="006606E1" w:rsidP="006553F2">
      <w:pPr>
        <w:spacing w:line="360" w:lineRule="auto"/>
        <w:rPr>
          <w:rFonts w:asciiTheme="minorHAnsi" w:hAnsiTheme="minorHAnsi" w:cstheme="minorHAnsi"/>
        </w:rPr>
      </w:pPr>
    </w:p>
    <w:p w14:paraId="573FF612" w14:textId="5D09AA4B" w:rsidR="006606E1" w:rsidRDefault="006606E1" w:rsidP="006553F2">
      <w:pPr>
        <w:spacing w:line="360" w:lineRule="auto"/>
        <w:rPr>
          <w:rFonts w:asciiTheme="minorHAnsi" w:hAnsiTheme="minorHAnsi" w:cstheme="minorHAnsi"/>
        </w:rPr>
      </w:pPr>
    </w:p>
    <w:p w14:paraId="018D865B" w14:textId="1449F2CB" w:rsidR="006606E1" w:rsidRDefault="006D6F48" w:rsidP="006553F2">
      <w:pPr>
        <w:spacing w:line="360" w:lineRule="auto"/>
        <w:rPr>
          <w:rFonts w:asciiTheme="minorHAnsi" w:hAnsiTheme="minorHAnsi" w:cstheme="minorHAnsi"/>
        </w:rPr>
      </w:pPr>
      <w:r>
        <w:rPr>
          <w:rFonts w:asciiTheme="minorHAnsi" w:hAnsiTheme="minorHAnsi" w:cstheme="minorHAnsi"/>
          <w:noProof/>
          <w14:ligatures w14:val="standardContextual"/>
        </w:rPr>
        <w:lastRenderedPageBreak/>
        <mc:AlternateContent>
          <mc:Choice Requires="wps">
            <w:drawing>
              <wp:anchor distT="0" distB="0" distL="114300" distR="114300" simplePos="0" relativeHeight="251665408" behindDoc="0" locked="0" layoutInCell="1" allowOverlap="1" wp14:anchorId="2E808E21" wp14:editId="358C4C35">
                <wp:simplePos x="0" y="0"/>
                <wp:positionH relativeFrom="column">
                  <wp:posOffset>-762000</wp:posOffset>
                </wp:positionH>
                <wp:positionV relativeFrom="paragraph">
                  <wp:posOffset>373380</wp:posOffset>
                </wp:positionV>
                <wp:extent cx="7216140" cy="4808220"/>
                <wp:effectExtent l="0" t="0" r="22860" b="11430"/>
                <wp:wrapNone/>
                <wp:docPr id="947446591" name="Text Box 11"/>
                <wp:cNvGraphicFramePr/>
                <a:graphic xmlns:a="http://schemas.openxmlformats.org/drawingml/2006/main">
                  <a:graphicData uri="http://schemas.microsoft.com/office/word/2010/wordprocessingShape">
                    <wps:wsp>
                      <wps:cNvSpPr txBox="1"/>
                      <wps:spPr>
                        <a:xfrm>
                          <a:off x="0" y="0"/>
                          <a:ext cx="7216140" cy="4808220"/>
                        </a:xfrm>
                        <a:prstGeom prst="rect">
                          <a:avLst/>
                        </a:prstGeom>
                        <a:solidFill>
                          <a:schemeClr val="lt1"/>
                        </a:solidFill>
                        <a:ln w="6350">
                          <a:solidFill>
                            <a:prstClr val="black"/>
                          </a:solidFill>
                        </a:ln>
                      </wps:spPr>
                      <wps:txbx>
                        <w:txbxContent>
                          <w:p w14:paraId="63B420A0" w14:textId="2A4BA73E" w:rsidR="008E297F" w:rsidRPr="006D6F48" w:rsidRDefault="00BF48CF" w:rsidP="00BF48CF">
                            <w:pPr>
                              <w:spacing w:line="360" w:lineRule="auto"/>
                              <w:rPr>
                                <w:rFonts w:asciiTheme="minorHAnsi" w:hAnsiTheme="minorHAnsi" w:cstheme="minorHAnsi"/>
                                <w:b/>
                                <w:bCs/>
                                <w:sz w:val="20"/>
                                <w:szCs w:val="20"/>
                              </w:rPr>
                            </w:pPr>
                            <w:r w:rsidRPr="003D699E">
                              <w:rPr>
                                <w:rFonts w:asciiTheme="minorHAnsi" w:hAnsiTheme="minorHAnsi" w:cstheme="minorHAnsi"/>
                                <w:b/>
                                <w:bCs/>
                                <w:sz w:val="20"/>
                                <w:szCs w:val="20"/>
                              </w:rPr>
                              <w:t xml:space="preserve">Analysis of models </w:t>
                            </w:r>
                            <w:r w:rsidR="00AE7867">
                              <w:rPr>
                                <w:rFonts w:asciiTheme="minorHAnsi" w:hAnsiTheme="minorHAnsi" w:cstheme="minorHAnsi"/>
                                <w:b/>
                                <w:bCs/>
                                <w:sz w:val="20"/>
                                <w:szCs w:val="20"/>
                              </w:rPr>
                              <w:t>-</w:t>
                            </w:r>
                            <w:r w:rsidR="007F4FE5">
                              <w:rPr>
                                <w:rFonts w:asciiTheme="minorHAnsi" w:hAnsiTheme="minorHAnsi" w:cstheme="minorHAnsi"/>
                                <w:b/>
                                <w:bCs/>
                                <w:sz w:val="20"/>
                                <w:szCs w:val="20"/>
                              </w:rPr>
                              <w:t xml:space="preserve"> </w:t>
                            </w:r>
                            <w:r>
                              <w:rPr>
                                <w:rFonts w:asciiTheme="minorHAnsi" w:hAnsiTheme="minorHAnsi" w:cstheme="minorHAnsi"/>
                                <w:b/>
                                <w:bCs/>
                                <w:sz w:val="20"/>
                                <w:szCs w:val="20"/>
                              </w:rPr>
                              <w:t>con</w:t>
                            </w:r>
                            <w:r w:rsidR="008E297F">
                              <w:rPr>
                                <w:rFonts w:asciiTheme="minorHAnsi" w:hAnsiTheme="minorHAnsi" w:cstheme="minorHAnsi"/>
                                <w:b/>
                                <w:bCs/>
                                <w:sz w:val="20"/>
                                <w:szCs w:val="20"/>
                              </w:rPr>
                              <w:t xml:space="preserve">tinued: </w:t>
                            </w:r>
                            <w:r w:rsidR="008E297F">
                              <w:rPr>
                                <w:rFonts w:asciiTheme="minorHAnsi" w:hAnsiTheme="minorHAnsi" w:cstheme="minorHAnsi"/>
                                <w:sz w:val="20"/>
                                <w:szCs w:val="20"/>
                              </w:rPr>
                              <w:t xml:space="preserve">Conversely Kolb breaks his model </w:t>
                            </w:r>
                            <w:r w:rsidR="0082294D">
                              <w:rPr>
                                <w:rFonts w:asciiTheme="minorHAnsi" w:hAnsiTheme="minorHAnsi" w:cstheme="minorHAnsi"/>
                                <w:sz w:val="20"/>
                                <w:szCs w:val="20"/>
                              </w:rPr>
                              <w:t xml:space="preserve">down into only four parts, firstly concrete experience. </w:t>
                            </w:r>
                            <w:r w:rsidR="00FF1BC5">
                              <w:rPr>
                                <w:rFonts w:asciiTheme="minorHAnsi" w:hAnsiTheme="minorHAnsi" w:cstheme="minorHAnsi"/>
                                <w:sz w:val="20"/>
                                <w:szCs w:val="20"/>
                              </w:rPr>
                              <w:t xml:space="preserve">The professional encounters a concrete experience, this could be a new </w:t>
                            </w:r>
                            <w:r w:rsidR="00EC3CF5">
                              <w:rPr>
                                <w:rFonts w:asciiTheme="minorHAnsi" w:hAnsiTheme="minorHAnsi" w:cstheme="minorHAnsi"/>
                                <w:sz w:val="20"/>
                                <w:szCs w:val="20"/>
                              </w:rPr>
                              <w:t xml:space="preserve">experience or situation or a new way of looking at a previous experience </w:t>
                            </w:r>
                            <w:r w:rsidR="00242651">
                              <w:rPr>
                                <w:rFonts w:asciiTheme="minorHAnsi" w:hAnsiTheme="minorHAnsi" w:cstheme="minorHAnsi"/>
                                <w:sz w:val="20"/>
                                <w:szCs w:val="20"/>
                              </w:rPr>
                              <w:t xml:space="preserve">in the light of reflection or new concepts. Then there is reflective observation of the new experience, the professional </w:t>
                            </w:r>
                            <w:r w:rsidR="003C180B">
                              <w:rPr>
                                <w:rFonts w:asciiTheme="minorHAnsi" w:hAnsiTheme="minorHAnsi" w:cstheme="minorHAnsi"/>
                                <w:sz w:val="20"/>
                                <w:szCs w:val="20"/>
                              </w:rPr>
                              <w:t>reflects in the light of their existing knowledge</w:t>
                            </w:r>
                            <w:r w:rsidR="00856BCE">
                              <w:rPr>
                                <w:rFonts w:asciiTheme="minorHAnsi" w:hAnsiTheme="minorHAnsi" w:cstheme="minorHAnsi"/>
                                <w:sz w:val="20"/>
                                <w:szCs w:val="20"/>
                              </w:rPr>
                              <w:t>, he notes that any inconsistencies between experience and understanding are particularly important.</w:t>
                            </w:r>
                            <w:r w:rsidR="005A55E6">
                              <w:rPr>
                                <w:rFonts w:asciiTheme="minorHAnsi" w:hAnsiTheme="minorHAnsi" w:cstheme="minorHAnsi"/>
                                <w:sz w:val="20"/>
                                <w:szCs w:val="20"/>
                              </w:rPr>
                              <w:t xml:space="preserve"> Following that is abstract conceptualization, this is where reflection </w:t>
                            </w:r>
                            <w:r w:rsidR="00B7165A">
                              <w:rPr>
                                <w:rFonts w:asciiTheme="minorHAnsi" w:hAnsiTheme="minorHAnsi" w:cstheme="minorHAnsi"/>
                                <w:sz w:val="20"/>
                                <w:szCs w:val="20"/>
                              </w:rPr>
                              <w:t>gives life to a new idea or the modification of an existing concept</w:t>
                            </w:r>
                            <w:r w:rsidR="00007F55">
                              <w:rPr>
                                <w:rFonts w:asciiTheme="minorHAnsi" w:hAnsiTheme="minorHAnsi" w:cstheme="minorHAnsi"/>
                                <w:sz w:val="20"/>
                                <w:szCs w:val="20"/>
                              </w:rPr>
                              <w:t xml:space="preserve">, this shows the professional has learned from their experience. </w:t>
                            </w:r>
                            <w:r w:rsidR="00F97291">
                              <w:rPr>
                                <w:rFonts w:asciiTheme="minorHAnsi" w:hAnsiTheme="minorHAnsi" w:cstheme="minorHAnsi"/>
                                <w:sz w:val="20"/>
                                <w:szCs w:val="20"/>
                              </w:rPr>
                              <w:t xml:space="preserve">Finally, there is active experimentation. </w:t>
                            </w:r>
                            <w:r w:rsidR="0039462B">
                              <w:rPr>
                                <w:rFonts w:asciiTheme="minorHAnsi" w:hAnsiTheme="minorHAnsi" w:cstheme="minorHAnsi"/>
                                <w:sz w:val="20"/>
                                <w:szCs w:val="20"/>
                              </w:rPr>
                              <w:t xml:space="preserve">The newly created or modified concepts allow the professional to use experimentation </w:t>
                            </w:r>
                            <w:r w:rsidR="00166DBD">
                              <w:rPr>
                                <w:rFonts w:asciiTheme="minorHAnsi" w:hAnsiTheme="minorHAnsi" w:cstheme="minorHAnsi"/>
                                <w:sz w:val="20"/>
                                <w:szCs w:val="20"/>
                              </w:rPr>
                              <w:t xml:space="preserve">and apply their ideas to see what happens. </w:t>
                            </w:r>
                            <w:proofErr w:type="gramStart"/>
                            <w:r w:rsidR="00166DBD">
                              <w:rPr>
                                <w:rFonts w:asciiTheme="minorHAnsi" w:hAnsiTheme="minorHAnsi" w:cstheme="minorHAnsi"/>
                                <w:sz w:val="20"/>
                                <w:szCs w:val="20"/>
                              </w:rPr>
                              <w:t>Similarly</w:t>
                            </w:r>
                            <w:proofErr w:type="gramEnd"/>
                            <w:r w:rsidR="00166DBD">
                              <w:rPr>
                                <w:rFonts w:asciiTheme="minorHAnsi" w:hAnsiTheme="minorHAnsi" w:cstheme="minorHAnsi"/>
                                <w:sz w:val="20"/>
                                <w:szCs w:val="20"/>
                              </w:rPr>
                              <w:t xml:space="preserve"> to Gibbs’ model Kolb’s is also shown in a </w:t>
                            </w:r>
                            <w:r w:rsidR="004F6885">
                              <w:rPr>
                                <w:rFonts w:asciiTheme="minorHAnsi" w:hAnsiTheme="minorHAnsi" w:cstheme="minorHAnsi"/>
                                <w:sz w:val="20"/>
                                <w:szCs w:val="20"/>
                              </w:rPr>
                              <w:t xml:space="preserve">cycle. This shows that both theorists believe that reflection and reflective practice is a constant and is something that as a professional practitioner </w:t>
                            </w:r>
                            <w:r w:rsidR="00DD4BAA">
                              <w:rPr>
                                <w:rFonts w:asciiTheme="minorHAnsi" w:hAnsiTheme="minorHAnsi" w:cstheme="minorHAnsi"/>
                                <w:sz w:val="20"/>
                                <w:szCs w:val="20"/>
                              </w:rPr>
                              <w:t xml:space="preserve">should be utilising constantly. No matter how long you have been in a profession there is always scope for learning and improvement, which both models clearly show. </w:t>
                            </w:r>
                            <w:r w:rsidR="00DB1020">
                              <w:rPr>
                                <w:rFonts w:asciiTheme="minorHAnsi" w:hAnsiTheme="minorHAnsi" w:cstheme="minorHAnsi"/>
                                <w:sz w:val="20"/>
                                <w:szCs w:val="20"/>
                              </w:rPr>
                              <w:t xml:space="preserve">Although both models are widely used and successful </w:t>
                            </w:r>
                            <w:r w:rsidR="007943DD">
                              <w:rPr>
                                <w:rFonts w:asciiTheme="minorHAnsi" w:hAnsiTheme="minorHAnsi" w:cstheme="minorHAnsi"/>
                                <w:sz w:val="20"/>
                                <w:szCs w:val="20"/>
                              </w:rPr>
                              <w:t xml:space="preserve">it has been noted that Kolb’s model </w:t>
                            </w:r>
                            <w:r w:rsidR="00E524A5">
                              <w:rPr>
                                <w:rFonts w:asciiTheme="minorHAnsi" w:hAnsiTheme="minorHAnsi" w:cstheme="minorHAnsi"/>
                                <w:sz w:val="20"/>
                                <w:szCs w:val="20"/>
                              </w:rPr>
                              <w:t>isn’t always able to be easily applied into the real world</w:t>
                            </w:r>
                            <w:r w:rsidR="0078444E">
                              <w:rPr>
                                <w:rFonts w:asciiTheme="minorHAnsi" w:hAnsiTheme="minorHAnsi" w:cstheme="minorHAnsi"/>
                                <w:sz w:val="20"/>
                                <w:szCs w:val="20"/>
                              </w:rPr>
                              <w:t xml:space="preserve"> and also the continuous cycle approach </w:t>
                            </w:r>
                            <w:r w:rsidR="008A689D">
                              <w:rPr>
                                <w:rFonts w:asciiTheme="minorHAnsi" w:hAnsiTheme="minorHAnsi" w:cstheme="minorHAnsi"/>
                                <w:sz w:val="20"/>
                                <w:szCs w:val="20"/>
                              </w:rPr>
                              <w:t xml:space="preserve">to learning won’t necessarily be successful if you have to take an exam at some point, which is a possible flaw in both models. </w:t>
                            </w:r>
                          </w:p>
                          <w:p w14:paraId="20CD4EE1" w14:textId="7881DB5A" w:rsidR="00D12A89" w:rsidRPr="00D12A89" w:rsidRDefault="00D0498D" w:rsidP="00BF48CF">
                            <w:pPr>
                              <w:spacing w:line="360" w:lineRule="auto"/>
                              <w:rPr>
                                <w:rFonts w:asciiTheme="minorHAnsi" w:hAnsiTheme="minorHAnsi" w:cstheme="minorHAnsi"/>
                                <w:b/>
                                <w:bCs/>
                                <w:sz w:val="20"/>
                                <w:szCs w:val="20"/>
                              </w:rPr>
                            </w:pPr>
                            <w:r w:rsidRPr="00D12A89">
                              <w:rPr>
                                <w:rFonts w:asciiTheme="minorHAnsi" w:hAnsiTheme="minorHAnsi" w:cstheme="minorHAnsi"/>
                                <w:b/>
                                <w:bCs/>
                                <w:sz w:val="20"/>
                                <w:szCs w:val="20"/>
                              </w:rPr>
                              <w:t>Gibbs</w:t>
                            </w:r>
                            <w:r w:rsidR="00D12A89" w:rsidRPr="00D12A89">
                              <w:rPr>
                                <w:rFonts w:asciiTheme="minorHAnsi" w:hAnsiTheme="minorHAnsi" w:cstheme="minorHAnsi"/>
                                <w:b/>
                                <w:bCs/>
                                <w:sz w:val="20"/>
                                <w:szCs w:val="20"/>
                              </w:rPr>
                              <w:t>’ model:</w:t>
                            </w:r>
                            <w:r w:rsidR="00D12A89">
                              <w:rPr>
                                <w:rFonts w:asciiTheme="minorHAnsi" w:hAnsiTheme="minorHAnsi" w:cstheme="minorHAnsi"/>
                                <w:b/>
                                <w:bCs/>
                                <w:sz w:val="20"/>
                                <w:szCs w:val="20"/>
                              </w:rPr>
                              <w:t xml:space="preserve">                                                                                                                                      Kolb’s model:</w:t>
                            </w:r>
                          </w:p>
                          <w:p w14:paraId="7148E22B" w14:textId="77777777" w:rsidR="00E03AC6" w:rsidRDefault="00E03AC6">
                            <w:pPr>
                              <w:rPr>
                                <w:rFonts w:asciiTheme="minorHAnsi" w:hAnsiTheme="minorHAnsi" w:cstheme="minorHAnsi"/>
                                <w:sz w:val="20"/>
                                <w:szCs w:val="20"/>
                              </w:rPr>
                            </w:pPr>
                          </w:p>
                          <w:p w14:paraId="0D84FE18" w14:textId="5A223D88" w:rsidR="00D0498D" w:rsidRPr="00BF48CF" w:rsidRDefault="00D0498D">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08E21" id="Text Box 11" o:spid="_x0000_s1030" type="#_x0000_t202" style="position:absolute;margin-left:-60pt;margin-top:29.4pt;width:568.2pt;height:37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" fillcolor="white [3201]" strokeweight=".5pt">
                <v:textbox>
                  <w:txbxContent>
                    <w:p w14:paraId="63B420A0" w14:textId="2A4BA73E" w:rsidR="008E297F" w:rsidRPr="006D6F48" w:rsidRDefault="00BF48CF" w:rsidP="00BF48CF">
                      <w:pPr>
                        <w:spacing w:line="360" w:lineRule="auto"/>
                        <w:rPr>
                          <w:rFonts w:asciiTheme="minorHAnsi" w:hAnsiTheme="minorHAnsi" w:cstheme="minorHAnsi"/>
                          <w:b/>
                          <w:bCs/>
                          <w:sz w:val="20"/>
                          <w:szCs w:val="20"/>
                        </w:rPr>
                      </w:pPr>
                      <w:r w:rsidRPr="003D699E">
                        <w:rPr>
                          <w:rFonts w:asciiTheme="minorHAnsi" w:hAnsiTheme="minorHAnsi" w:cstheme="minorHAnsi"/>
                          <w:b/>
                          <w:bCs/>
                          <w:sz w:val="20"/>
                          <w:szCs w:val="20"/>
                        </w:rPr>
                        <w:t xml:space="preserve">Analysis of models </w:t>
                      </w:r>
                      <w:r w:rsidR="00AE7867">
                        <w:rPr>
                          <w:rFonts w:asciiTheme="minorHAnsi" w:hAnsiTheme="minorHAnsi" w:cstheme="minorHAnsi"/>
                          <w:b/>
                          <w:bCs/>
                          <w:sz w:val="20"/>
                          <w:szCs w:val="20"/>
                        </w:rPr>
                        <w:t>-</w:t>
                      </w:r>
                      <w:r w:rsidR="007F4FE5">
                        <w:rPr>
                          <w:rFonts w:asciiTheme="minorHAnsi" w:hAnsiTheme="minorHAnsi" w:cstheme="minorHAnsi"/>
                          <w:b/>
                          <w:bCs/>
                          <w:sz w:val="20"/>
                          <w:szCs w:val="20"/>
                        </w:rPr>
                        <w:t xml:space="preserve"> </w:t>
                      </w:r>
                      <w:r>
                        <w:rPr>
                          <w:rFonts w:asciiTheme="minorHAnsi" w:hAnsiTheme="minorHAnsi" w:cstheme="minorHAnsi"/>
                          <w:b/>
                          <w:bCs/>
                          <w:sz w:val="20"/>
                          <w:szCs w:val="20"/>
                        </w:rPr>
                        <w:t>con</w:t>
                      </w:r>
                      <w:r w:rsidR="008E297F">
                        <w:rPr>
                          <w:rFonts w:asciiTheme="minorHAnsi" w:hAnsiTheme="minorHAnsi" w:cstheme="minorHAnsi"/>
                          <w:b/>
                          <w:bCs/>
                          <w:sz w:val="20"/>
                          <w:szCs w:val="20"/>
                        </w:rPr>
                        <w:t xml:space="preserve">tinued: </w:t>
                      </w:r>
                      <w:r w:rsidR="008E297F">
                        <w:rPr>
                          <w:rFonts w:asciiTheme="minorHAnsi" w:hAnsiTheme="minorHAnsi" w:cstheme="minorHAnsi"/>
                          <w:sz w:val="20"/>
                          <w:szCs w:val="20"/>
                        </w:rPr>
                        <w:t xml:space="preserve">Conversely Kolb breaks his model </w:t>
                      </w:r>
                      <w:r w:rsidR="0082294D">
                        <w:rPr>
                          <w:rFonts w:asciiTheme="minorHAnsi" w:hAnsiTheme="minorHAnsi" w:cstheme="minorHAnsi"/>
                          <w:sz w:val="20"/>
                          <w:szCs w:val="20"/>
                        </w:rPr>
                        <w:t xml:space="preserve">down into only four parts, firstly concrete experience. </w:t>
                      </w:r>
                      <w:r w:rsidR="00FF1BC5">
                        <w:rPr>
                          <w:rFonts w:asciiTheme="minorHAnsi" w:hAnsiTheme="minorHAnsi" w:cstheme="minorHAnsi"/>
                          <w:sz w:val="20"/>
                          <w:szCs w:val="20"/>
                        </w:rPr>
                        <w:t xml:space="preserve">The professional encounters a concrete experience, this could be a new </w:t>
                      </w:r>
                      <w:r w:rsidR="00EC3CF5">
                        <w:rPr>
                          <w:rFonts w:asciiTheme="minorHAnsi" w:hAnsiTheme="minorHAnsi" w:cstheme="minorHAnsi"/>
                          <w:sz w:val="20"/>
                          <w:szCs w:val="20"/>
                        </w:rPr>
                        <w:t xml:space="preserve">experience or situation or a new way of looking at a previous experience </w:t>
                      </w:r>
                      <w:r w:rsidR="00242651">
                        <w:rPr>
                          <w:rFonts w:asciiTheme="minorHAnsi" w:hAnsiTheme="minorHAnsi" w:cstheme="minorHAnsi"/>
                          <w:sz w:val="20"/>
                          <w:szCs w:val="20"/>
                        </w:rPr>
                        <w:t xml:space="preserve">in the light of reflection or new concepts. Then there is reflective observation of the new experience, the professional </w:t>
                      </w:r>
                      <w:r w:rsidR="003C180B">
                        <w:rPr>
                          <w:rFonts w:asciiTheme="minorHAnsi" w:hAnsiTheme="minorHAnsi" w:cstheme="minorHAnsi"/>
                          <w:sz w:val="20"/>
                          <w:szCs w:val="20"/>
                        </w:rPr>
                        <w:t>reflects in the light of their existing knowledge</w:t>
                      </w:r>
                      <w:r w:rsidR="00856BCE">
                        <w:rPr>
                          <w:rFonts w:asciiTheme="minorHAnsi" w:hAnsiTheme="minorHAnsi" w:cstheme="minorHAnsi"/>
                          <w:sz w:val="20"/>
                          <w:szCs w:val="20"/>
                        </w:rPr>
                        <w:t>, he notes that any inconsistencies between experience and understanding are particularly important.</w:t>
                      </w:r>
                      <w:r w:rsidR="005A55E6">
                        <w:rPr>
                          <w:rFonts w:asciiTheme="minorHAnsi" w:hAnsiTheme="minorHAnsi" w:cstheme="minorHAnsi"/>
                          <w:sz w:val="20"/>
                          <w:szCs w:val="20"/>
                        </w:rPr>
                        <w:t xml:space="preserve"> Following that is abstract conceptualization, this is where reflection </w:t>
                      </w:r>
                      <w:r w:rsidR="00B7165A">
                        <w:rPr>
                          <w:rFonts w:asciiTheme="minorHAnsi" w:hAnsiTheme="minorHAnsi" w:cstheme="minorHAnsi"/>
                          <w:sz w:val="20"/>
                          <w:szCs w:val="20"/>
                        </w:rPr>
                        <w:t>gives life to a new idea or the modification of an existing concept</w:t>
                      </w:r>
                      <w:r w:rsidR="00007F55">
                        <w:rPr>
                          <w:rFonts w:asciiTheme="minorHAnsi" w:hAnsiTheme="minorHAnsi" w:cstheme="minorHAnsi"/>
                          <w:sz w:val="20"/>
                          <w:szCs w:val="20"/>
                        </w:rPr>
                        <w:t xml:space="preserve">, this shows the professional has learned from their experience. </w:t>
                      </w:r>
                      <w:r w:rsidR="00F97291">
                        <w:rPr>
                          <w:rFonts w:asciiTheme="minorHAnsi" w:hAnsiTheme="minorHAnsi" w:cstheme="minorHAnsi"/>
                          <w:sz w:val="20"/>
                          <w:szCs w:val="20"/>
                        </w:rPr>
                        <w:t xml:space="preserve">Finally, there is active experimentation. </w:t>
                      </w:r>
                      <w:r w:rsidR="0039462B">
                        <w:rPr>
                          <w:rFonts w:asciiTheme="minorHAnsi" w:hAnsiTheme="minorHAnsi" w:cstheme="minorHAnsi"/>
                          <w:sz w:val="20"/>
                          <w:szCs w:val="20"/>
                        </w:rPr>
                        <w:t xml:space="preserve">The newly created or modified concepts allow the professional to use experimentation </w:t>
                      </w:r>
                      <w:r w:rsidR="00166DBD">
                        <w:rPr>
                          <w:rFonts w:asciiTheme="minorHAnsi" w:hAnsiTheme="minorHAnsi" w:cstheme="minorHAnsi"/>
                          <w:sz w:val="20"/>
                          <w:szCs w:val="20"/>
                        </w:rPr>
                        <w:t xml:space="preserve">and apply their ideas to see what happens. </w:t>
                      </w:r>
                      <w:proofErr w:type="gramStart"/>
                      <w:r w:rsidR="00166DBD">
                        <w:rPr>
                          <w:rFonts w:asciiTheme="minorHAnsi" w:hAnsiTheme="minorHAnsi" w:cstheme="minorHAnsi"/>
                          <w:sz w:val="20"/>
                          <w:szCs w:val="20"/>
                        </w:rPr>
                        <w:t>Similarly</w:t>
                      </w:r>
                      <w:proofErr w:type="gramEnd"/>
                      <w:r w:rsidR="00166DBD">
                        <w:rPr>
                          <w:rFonts w:asciiTheme="minorHAnsi" w:hAnsiTheme="minorHAnsi" w:cstheme="minorHAnsi"/>
                          <w:sz w:val="20"/>
                          <w:szCs w:val="20"/>
                        </w:rPr>
                        <w:t xml:space="preserve"> to Gibbs’ model Kolb’s is also shown in a </w:t>
                      </w:r>
                      <w:r w:rsidR="004F6885">
                        <w:rPr>
                          <w:rFonts w:asciiTheme="minorHAnsi" w:hAnsiTheme="minorHAnsi" w:cstheme="minorHAnsi"/>
                          <w:sz w:val="20"/>
                          <w:szCs w:val="20"/>
                        </w:rPr>
                        <w:t xml:space="preserve">cycle. This shows that both theorists believe that reflection and reflective practice is a constant and is something that as a professional practitioner </w:t>
                      </w:r>
                      <w:r w:rsidR="00DD4BAA">
                        <w:rPr>
                          <w:rFonts w:asciiTheme="minorHAnsi" w:hAnsiTheme="minorHAnsi" w:cstheme="minorHAnsi"/>
                          <w:sz w:val="20"/>
                          <w:szCs w:val="20"/>
                        </w:rPr>
                        <w:t xml:space="preserve">should be utilising constantly. No matter how long you have been in a profession there is always scope for learning and improvement, which both models clearly show. </w:t>
                      </w:r>
                      <w:r w:rsidR="00DB1020">
                        <w:rPr>
                          <w:rFonts w:asciiTheme="minorHAnsi" w:hAnsiTheme="minorHAnsi" w:cstheme="minorHAnsi"/>
                          <w:sz w:val="20"/>
                          <w:szCs w:val="20"/>
                        </w:rPr>
                        <w:t xml:space="preserve">Although both models are widely used and successful </w:t>
                      </w:r>
                      <w:r w:rsidR="007943DD">
                        <w:rPr>
                          <w:rFonts w:asciiTheme="minorHAnsi" w:hAnsiTheme="minorHAnsi" w:cstheme="minorHAnsi"/>
                          <w:sz w:val="20"/>
                          <w:szCs w:val="20"/>
                        </w:rPr>
                        <w:t xml:space="preserve">it has been noted that Kolb’s model </w:t>
                      </w:r>
                      <w:r w:rsidR="00E524A5">
                        <w:rPr>
                          <w:rFonts w:asciiTheme="minorHAnsi" w:hAnsiTheme="minorHAnsi" w:cstheme="minorHAnsi"/>
                          <w:sz w:val="20"/>
                          <w:szCs w:val="20"/>
                        </w:rPr>
                        <w:t>isn’t always able to be easily applied into the real world</w:t>
                      </w:r>
                      <w:r w:rsidR="0078444E">
                        <w:rPr>
                          <w:rFonts w:asciiTheme="minorHAnsi" w:hAnsiTheme="minorHAnsi" w:cstheme="minorHAnsi"/>
                          <w:sz w:val="20"/>
                          <w:szCs w:val="20"/>
                        </w:rPr>
                        <w:t xml:space="preserve"> and also the continuous cycle approach </w:t>
                      </w:r>
                      <w:r w:rsidR="008A689D">
                        <w:rPr>
                          <w:rFonts w:asciiTheme="minorHAnsi" w:hAnsiTheme="minorHAnsi" w:cstheme="minorHAnsi"/>
                          <w:sz w:val="20"/>
                          <w:szCs w:val="20"/>
                        </w:rPr>
                        <w:t xml:space="preserve">to learning won’t necessarily be successful if you have to take an exam at some point, which is a possible flaw in both models. </w:t>
                      </w:r>
                    </w:p>
                    <w:p w14:paraId="20CD4EE1" w14:textId="7881DB5A" w:rsidR="00D12A89" w:rsidRPr="00D12A89" w:rsidRDefault="00D0498D" w:rsidP="00BF48CF">
                      <w:pPr>
                        <w:spacing w:line="360" w:lineRule="auto"/>
                        <w:rPr>
                          <w:rFonts w:asciiTheme="minorHAnsi" w:hAnsiTheme="minorHAnsi" w:cstheme="minorHAnsi"/>
                          <w:b/>
                          <w:bCs/>
                          <w:sz w:val="20"/>
                          <w:szCs w:val="20"/>
                        </w:rPr>
                      </w:pPr>
                      <w:r w:rsidRPr="00D12A89">
                        <w:rPr>
                          <w:rFonts w:asciiTheme="minorHAnsi" w:hAnsiTheme="minorHAnsi" w:cstheme="minorHAnsi"/>
                          <w:b/>
                          <w:bCs/>
                          <w:sz w:val="20"/>
                          <w:szCs w:val="20"/>
                        </w:rPr>
                        <w:t>Gibbs</w:t>
                      </w:r>
                      <w:r w:rsidR="00D12A89" w:rsidRPr="00D12A89">
                        <w:rPr>
                          <w:rFonts w:asciiTheme="minorHAnsi" w:hAnsiTheme="minorHAnsi" w:cstheme="minorHAnsi"/>
                          <w:b/>
                          <w:bCs/>
                          <w:sz w:val="20"/>
                          <w:szCs w:val="20"/>
                        </w:rPr>
                        <w:t>’ model:</w:t>
                      </w:r>
                      <w:r w:rsidR="00D12A89">
                        <w:rPr>
                          <w:rFonts w:asciiTheme="minorHAnsi" w:hAnsiTheme="minorHAnsi" w:cstheme="minorHAnsi"/>
                          <w:b/>
                          <w:bCs/>
                          <w:sz w:val="20"/>
                          <w:szCs w:val="20"/>
                        </w:rPr>
                        <w:t xml:space="preserve">                                                                                                                                      Kolb’s model:</w:t>
                      </w:r>
                    </w:p>
                    <w:p w14:paraId="7148E22B" w14:textId="77777777" w:rsidR="00E03AC6" w:rsidRDefault="00E03AC6">
                      <w:pPr>
                        <w:rPr>
                          <w:rFonts w:asciiTheme="minorHAnsi" w:hAnsiTheme="minorHAnsi" w:cstheme="minorHAnsi"/>
                          <w:sz w:val="20"/>
                          <w:szCs w:val="20"/>
                        </w:rPr>
                      </w:pPr>
                    </w:p>
                    <w:p w14:paraId="0D84FE18" w14:textId="5A223D88" w:rsidR="00D0498D" w:rsidRPr="00BF48CF" w:rsidRDefault="00D0498D">
                      <w:pPr>
                        <w:rPr>
                          <w:rFonts w:asciiTheme="minorHAnsi" w:hAnsiTheme="minorHAnsi" w:cstheme="minorHAnsi"/>
                          <w:sz w:val="20"/>
                          <w:szCs w:val="20"/>
                        </w:rPr>
                      </w:pPr>
                    </w:p>
                  </w:txbxContent>
                </v:textbox>
              </v:shape>
            </w:pict>
          </mc:Fallback>
        </mc:AlternateContent>
      </w:r>
    </w:p>
    <w:p w14:paraId="70A6BB0C" w14:textId="0A5259C1" w:rsidR="008F3334" w:rsidRDefault="008F3334" w:rsidP="006553F2">
      <w:pPr>
        <w:spacing w:line="360" w:lineRule="auto"/>
        <w:rPr>
          <w:rFonts w:asciiTheme="minorHAnsi" w:hAnsiTheme="minorHAnsi" w:cstheme="minorHAnsi"/>
        </w:rPr>
      </w:pPr>
    </w:p>
    <w:p w14:paraId="2F1BF395" w14:textId="0AD696EC" w:rsidR="008F3334" w:rsidRDefault="008F3334" w:rsidP="006553F2">
      <w:pPr>
        <w:spacing w:line="360" w:lineRule="auto"/>
        <w:rPr>
          <w:rFonts w:asciiTheme="minorHAnsi" w:hAnsiTheme="minorHAnsi" w:cstheme="minorHAnsi"/>
        </w:rPr>
      </w:pPr>
    </w:p>
    <w:p w14:paraId="193FDF74" w14:textId="77777777" w:rsidR="008F3334" w:rsidRDefault="008F3334" w:rsidP="006553F2">
      <w:pPr>
        <w:spacing w:line="360" w:lineRule="auto"/>
        <w:rPr>
          <w:rFonts w:asciiTheme="minorHAnsi" w:hAnsiTheme="minorHAnsi" w:cstheme="minorHAnsi"/>
        </w:rPr>
      </w:pPr>
    </w:p>
    <w:p w14:paraId="49BC82C4" w14:textId="71DCC840" w:rsidR="008F3334" w:rsidRDefault="008F3334" w:rsidP="006553F2">
      <w:pPr>
        <w:spacing w:line="360" w:lineRule="auto"/>
        <w:rPr>
          <w:rFonts w:asciiTheme="minorHAnsi" w:hAnsiTheme="minorHAnsi" w:cstheme="minorHAnsi"/>
        </w:rPr>
      </w:pPr>
    </w:p>
    <w:p w14:paraId="4D8C5685" w14:textId="583C95EA" w:rsidR="008F3334" w:rsidRDefault="008F3334" w:rsidP="006553F2">
      <w:pPr>
        <w:spacing w:line="360" w:lineRule="auto"/>
        <w:rPr>
          <w:rFonts w:asciiTheme="minorHAnsi" w:hAnsiTheme="minorHAnsi" w:cstheme="minorHAnsi"/>
        </w:rPr>
      </w:pPr>
    </w:p>
    <w:p w14:paraId="7D9DCF96" w14:textId="77777777" w:rsidR="008F3334" w:rsidRDefault="008F3334" w:rsidP="006553F2">
      <w:pPr>
        <w:spacing w:line="360" w:lineRule="auto"/>
        <w:rPr>
          <w:rFonts w:asciiTheme="minorHAnsi" w:hAnsiTheme="minorHAnsi" w:cstheme="minorHAnsi"/>
        </w:rPr>
      </w:pPr>
    </w:p>
    <w:p w14:paraId="4E040171" w14:textId="32D84BC0" w:rsidR="008F3334" w:rsidRDefault="008F3334" w:rsidP="006553F2">
      <w:pPr>
        <w:spacing w:line="360" w:lineRule="auto"/>
        <w:rPr>
          <w:rFonts w:asciiTheme="minorHAnsi" w:hAnsiTheme="minorHAnsi" w:cstheme="minorHAnsi"/>
        </w:rPr>
      </w:pPr>
    </w:p>
    <w:p w14:paraId="5927643E" w14:textId="28FA2303" w:rsidR="008F3334" w:rsidRDefault="008F3334" w:rsidP="006553F2">
      <w:pPr>
        <w:spacing w:line="360" w:lineRule="auto"/>
        <w:rPr>
          <w:rFonts w:asciiTheme="minorHAnsi" w:hAnsiTheme="minorHAnsi" w:cstheme="minorHAnsi"/>
        </w:rPr>
      </w:pPr>
    </w:p>
    <w:p w14:paraId="706409BC" w14:textId="77777777" w:rsidR="008F3334" w:rsidRDefault="008F3334" w:rsidP="006553F2">
      <w:pPr>
        <w:spacing w:line="360" w:lineRule="auto"/>
        <w:rPr>
          <w:rFonts w:asciiTheme="minorHAnsi" w:hAnsiTheme="minorHAnsi" w:cstheme="minorHAnsi"/>
        </w:rPr>
      </w:pPr>
    </w:p>
    <w:p w14:paraId="620FD863" w14:textId="52FDC261" w:rsidR="008F3334" w:rsidRDefault="008F3334" w:rsidP="006553F2">
      <w:pPr>
        <w:spacing w:line="360" w:lineRule="auto"/>
        <w:rPr>
          <w:rFonts w:asciiTheme="minorHAnsi" w:hAnsiTheme="minorHAnsi" w:cstheme="minorHAnsi"/>
        </w:rPr>
      </w:pPr>
    </w:p>
    <w:p w14:paraId="69D1F35C" w14:textId="01E29178" w:rsidR="008F3334" w:rsidRDefault="008F3334" w:rsidP="006553F2">
      <w:pPr>
        <w:spacing w:line="360" w:lineRule="auto"/>
        <w:rPr>
          <w:rFonts w:asciiTheme="minorHAnsi" w:hAnsiTheme="minorHAnsi" w:cstheme="minorHAnsi"/>
        </w:rPr>
      </w:pPr>
    </w:p>
    <w:p w14:paraId="4C79AF66" w14:textId="4E39E3B3" w:rsidR="008F3334" w:rsidRDefault="006D6F48" w:rsidP="006553F2">
      <w:pPr>
        <w:spacing w:line="360" w:lineRule="auto"/>
        <w:rPr>
          <w:rFonts w:asciiTheme="minorHAnsi" w:hAnsiTheme="minorHAnsi" w:cstheme="minorHAnsi"/>
        </w:rPr>
      </w:pPr>
      <w:r w:rsidRPr="00034AA5">
        <w:rPr>
          <w:rFonts w:asciiTheme="minorHAnsi" w:hAnsiTheme="minorHAnsi" w:cstheme="minorHAnsi"/>
          <w:b/>
          <w:bCs/>
          <w:noProof/>
        </w:rPr>
        <w:drawing>
          <wp:anchor distT="0" distB="0" distL="114300" distR="114300" simplePos="0" relativeHeight="251667456" behindDoc="0" locked="0" layoutInCell="1" allowOverlap="1" wp14:anchorId="37032309" wp14:editId="0049D410">
            <wp:simplePos x="0" y="0"/>
            <wp:positionH relativeFrom="column">
              <wp:posOffset>3642360</wp:posOffset>
            </wp:positionH>
            <wp:positionV relativeFrom="paragraph">
              <wp:posOffset>66040</wp:posOffset>
            </wp:positionV>
            <wp:extent cx="1851660" cy="1630974"/>
            <wp:effectExtent l="0" t="0" r="0" b="7620"/>
            <wp:wrapNone/>
            <wp:docPr id="1604411114" name="Picture 1604411114"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461" r="13116"/>
                    <a:stretch/>
                  </pic:blipFill>
                  <pic:spPr bwMode="auto">
                    <a:xfrm>
                      <a:off x="0" y="0"/>
                      <a:ext cx="1851660" cy="16309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8480" behindDoc="0" locked="0" layoutInCell="1" allowOverlap="1" wp14:anchorId="1CD58732" wp14:editId="4A6625CD">
            <wp:simplePos x="0" y="0"/>
            <wp:positionH relativeFrom="column">
              <wp:posOffset>-693420</wp:posOffset>
            </wp:positionH>
            <wp:positionV relativeFrom="paragraph">
              <wp:posOffset>107950</wp:posOffset>
            </wp:positionV>
            <wp:extent cx="1787525" cy="1623695"/>
            <wp:effectExtent l="0" t="0" r="3175" b="0"/>
            <wp:wrapNone/>
            <wp:docPr id="1546376990" name="Picture 1546376990"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anchor>
        </w:drawing>
      </w:r>
    </w:p>
    <w:p w14:paraId="13538DD3" w14:textId="36E293CD" w:rsidR="008F3334" w:rsidRDefault="008F3334" w:rsidP="006553F2">
      <w:pPr>
        <w:spacing w:line="360" w:lineRule="auto"/>
        <w:rPr>
          <w:rFonts w:asciiTheme="minorHAnsi" w:hAnsiTheme="minorHAnsi" w:cstheme="minorHAnsi"/>
        </w:rPr>
      </w:pPr>
    </w:p>
    <w:p w14:paraId="1E8B7155" w14:textId="35668F1B" w:rsidR="008F3334" w:rsidRDefault="008F3334" w:rsidP="006553F2">
      <w:pPr>
        <w:spacing w:line="360" w:lineRule="auto"/>
        <w:rPr>
          <w:rFonts w:asciiTheme="minorHAnsi" w:hAnsiTheme="minorHAnsi" w:cstheme="minorHAnsi"/>
        </w:rPr>
      </w:pPr>
    </w:p>
    <w:p w14:paraId="7A4AB66A" w14:textId="4DC41D3E" w:rsidR="008F3334" w:rsidRDefault="008F3334" w:rsidP="006553F2">
      <w:pPr>
        <w:spacing w:line="360" w:lineRule="auto"/>
        <w:rPr>
          <w:rFonts w:asciiTheme="minorHAnsi" w:hAnsiTheme="minorHAnsi" w:cstheme="minorHAnsi"/>
        </w:rPr>
      </w:pPr>
    </w:p>
    <w:p w14:paraId="31620418" w14:textId="4770D220" w:rsidR="008F3334" w:rsidRDefault="008F3334" w:rsidP="006553F2">
      <w:pPr>
        <w:spacing w:line="360" w:lineRule="auto"/>
        <w:rPr>
          <w:rFonts w:asciiTheme="minorHAnsi" w:hAnsiTheme="minorHAnsi" w:cstheme="minorHAnsi"/>
        </w:rPr>
      </w:pPr>
    </w:p>
    <w:p w14:paraId="7F69B3B2" w14:textId="5520D2D1" w:rsidR="008F3334" w:rsidRDefault="008F3334" w:rsidP="006553F2">
      <w:pPr>
        <w:spacing w:line="360" w:lineRule="auto"/>
        <w:rPr>
          <w:rFonts w:asciiTheme="minorHAnsi" w:hAnsiTheme="minorHAnsi" w:cstheme="minorHAnsi"/>
        </w:rPr>
      </w:pPr>
    </w:p>
    <w:p w14:paraId="7C7ABB02" w14:textId="5759D82A" w:rsidR="008F3334" w:rsidRDefault="006D6F48" w:rsidP="006553F2">
      <w:pPr>
        <w:spacing w:line="360" w:lineRule="auto"/>
        <w:rPr>
          <w:rFonts w:asciiTheme="minorHAnsi" w:hAnsiTheme="minorHAnsi" w:cstheme="minorHAnsi"/>
        </w:rPr>
      </w:pPr>
      <w:r>
        <w:rPr>
          <w:rFonts w:asciiTheme="minorHAnsi" w:hAnsiTheme="minorHAnsi" w:cstheme="minorHAnsi"/>
          <w:noProof/>
          <w14:ligatures w14:val="standardContextual"/>
        </w:rPr>
        <mc:AlternateContent>
          <mc:Choice Requires="wps">
            <w:drawing>
              <wp:anchor distT="0" distB="0" distL="114300" distR="114300" simplePos="0" relativeHeight="251669504" behindDoc="0" locked="0" layoutInCell="1" allowOverlap="1" wp14:anchorId="7A6648EC" wp14:editId="02FECCE9">
                <wp:simplePos x="0" y="0"/>
                <wp:positionH relativeFrom="margin">
                  <wp:posOffset>-762000</wp:posOffset>
                </wp:positionH>
                <wp:positionV relativeFrom="paragraph">
                  <wp:posOffset>173990</wp:posOffset>
                </wp:positionV>
                <wp:extent cx="7223760" cy="746760"/>
                <wp:effectExtent l="0" t="0" r="15240" b="15240"/>
                <wp:wrapNone/>
                <wp:docPr id="679240925" name="Text Box 12"/>
                <wp:cNvGraphicFramePr/>
                <a:graphic xmlns:a="http://schemas.openxmlformats.org/drawingml/2006/main">
                  <a:graphicData uri="http://schemas.microsoft.com/office/word/2010/wordprocessingShape">
                    <wps:wsp>
                      <wps:cNvSpPr txBox="1"/>
                      <wps:spPr>
                        <a:xfrm>
                          <a:off x="0" y="0"/>
                          <a:ext cx="7223760" cy="746760"/>
                        </a:xfrm>
                        <a:prstGeom prst="rect">
                          <a:avLst/>
                        </a:prstGeom>
                        <a:solidFill>
                          <a:schemeClr val="lt1"/>
                        </a:solidFill>
                        <a:ln w="6350">
                          <a:solidFill>
                            <a:prstClr val="black"/>
                          </a:solidFill>
                        </a:ln>
                      </wps:spPr>
                      <wps:txbx>
                        <w:txbxContent>
                          <w:p w14:paraId="3582F724" w14:textId="44D7E5C8" w:rsidR="00ED5E70" w:rsidRDefault="00ED5E70">
                            <w:pPr>
                              <w:rPr>
                                <w:rFonts w:asciiTheme="minorHAnsi" w:hAnsiTheme="minorHAnsi" w:cstheme="minorHAnsi"/>
                                <w:b/>
                                <w:bCs/>
                                <w:sz w:val="20"/>
                                <w:szCs w:val="20"/>
                              </w:rPr>
                            </w:pPr>
                            <w:r w:rsidRPr="00ED5E70">
                              <w:rPr>
                                <w:rFonts w:asciiTheme="minorHAnsi" w:hAnsiTheme="minorHAnsi" w:cstheme="minorHAnsi"/>
                                <w:b/>
                                <w:bCs/>
                                <w:sz w:val="20"/>
                                <w:szCs w:val="20"/>
                              </w:rPr>
                              <w:t>Conclusion:</w:t>
                            </w:r>
                            <w:r>
                              <w:rPr>
                                <w:rFonts w:asciiTheme="minorHAnsi" w:hAnsiTheme="minorHAnsi" w:cstheme="minorHAnsi"/>
                                <w:b/>
                                <w:bCs/>
                                <w:sz w:val="20"/>
                                <w:szCs w:val="20"/>
                              </w:rPr>
                              <w:t xml:space="preserve"> </w:t>
                            </w:r>
                          </w:p>
                          <w:p w14:paraId="220929D4" w14:textId="694290DF" w:rsidR="00ED5E70" w:rsidRPr="00ED5E70" w:rsidRDefault="00ED5E70">
                            <w:pPr>
                              <w:rPr>
                                <w:rFonts w:asciiTheme="minorHAnsi" w:hAnsiTheme="minorHAnsi" w:cstheme="minorHAnsi"/>
                                <w:sz w:val="20"/>
                                <w:szCs w:val="20"/>
                              </w:rPr>
                            </w:pPr>
                            <w:r>
                              <w:rPr>
                                <w:rFonts w:asciiTheme="minorHAnsi" w:hAnsiTheme="minorHAnsi" w:cstheme="minorHAnsi"/>
                                <w:sz w:val="20"/>
                                <w:szCs w:val="20"/>
                              </w:rPr>
                              <w:t xml:space="preserve">To conclude, it is clear to see that after many years of extensive research </w:t>
                            </w:r>
                            <w:r w:rsidR="003805F1">
                              <w:rPr>
                                <w:rFonts w:asciiTheme="minorHAnsi" w:hAnsiTheme="minorHAnsi" w:cstheme="minorHAnsi"/>
                                <w:sz w:val="20"/>
                                <w:szCs w:val="20"/>
                              </w:rPr>
                              <w:t xml:space="preserve">reflection and reflective practice hold a great deal of importance to professional practitioners. </w:t>
                            </w:r>
                            <w:r w:rsidR="00702284">
                              <w:rPr>
                                <w:rFonts w:asciiTheme="minorHAnsi" w:hAnsiTheme="minorHAnsi" w:cstheme="minorHAnsi"/>
                                <w:sz w:val="20"/>
                                <w:szCs w:val="20"/>
                              </w:rPr>
                              <w:t xml:space="preserve">Being able to reflect effectively in an </w:t>
                            </w:r>
                            <w:proofErr w:type="gramStart"/>
                            <w:r w:rsidR="00702284">
                              <w:rPr>
                                <w:rFonts w:asciiTheme="minorHAnsi" w:hAnsiTheme="minorHAnsi" w:cstheme="minorHAnsi"/>
                                <w:sz w:val="20"/>
                                <w:szCs w:val="20"/>
                              </w:rPr>
                              <w:t>early years</w:t>
                            </w:r>
                            <w:proofErr w:type="gramEnd"/>
                            <w:r w:rsidR="00702284">
                              <w:rPr>
                                <w:rFonts w:asciiTheme="minorHAnsi" w:hAnsiTheme="minorHAnsi" w:cstheme="minorHAnsi"/>
                                <w:sz w:val="20"/>
                                <w:szCs w:val="20"/>
                              </w:rPr>
                              <w:t xml:space="preserve"> setting allows for maximum growth and development in learners which is something that should always be encouraged.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648EC" id="Text Box 12" o:spid="_x0000_s1031" type="#_x0000_t202" style="position:absolute;margin-left:-60pt;margin-top:13.7pt;width:568.8pt;height:5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" fillcolor="white [3201]" strokeweight=".5pt">
                <v:textbox>
                  <w:txbxContent>
                    <w:p w14:paraId="3582F724" w14:textId="44D7E5C8" w:rsidR="00ED5E70" w:rsidRDefault="00ED5E70">
                      <w:pPr>
                        <w:rPr>
                          <w:rFonts w:asciiTheme="minorHAnsi" w:hAnsiTheme="minorHAnsi" w:cstheme="minorHAnsi"/>
                          <w:b/>
                          <w:bCs/>
                          <w:sz w:val="20"/>
                          <w:szCs w:val="20"/>
                        </w:rPr>
                      </w:pPr>
                      <w:r w:rsidRPr="00ED5E70">
                        <w:rPr>
                          <w:rFonts w:asciiTheme="minorHAnsi" w:hAnsiTheme="minorHAnsi" w:cstheme="minorHAnsi"/>
                          <w:b/>
                          <w:bCs/>
                          <w:sz w:val="20"/>
                          <w:szCs w:val="20"/>
                        </w:rPr>
                        <w:t>Conclusion:</w:t>
                      </w:r>
                      <w:r>
                        <w:rPr>
                          <w:rFonts w:asciiTheme="minorHAnsi" w:hAnsiTheme="minorHAnsi" w:cstheme="minorHAnsi"/>
                          <w:b/>
                          <w:bCs/>
                          <w:sz w:val="20"/>
                          <w:szCs w:val="20"/>
                        </w:rPr>
                        <w:t xml:space="preserve"> </w:t>
                      </w:r>
                    </w:p>
                    <w:p w14:paraId="220929D4" w14:textId="694290DF" w:rsidR="00ED5E70" w:rsidRPr="00ED5E70" w:rsidRDefault="00ED5E70">
                      <w:pPr>
                        <w:rPr>
                          <w:rFonts w:asciiTheme="minorHAnsi" w:hAnsiTheme="minorHAnsi" w:cstheme="minorHAnsi"/>
                          <w:sz w:val="20"/>
                          <w:szCs w:val="20"/>
                        </w:rPr>
                      </w:pPr>
                      <w:r>
                        <w:rPr>
                          <w:rFonts w:asciiTheme="minorHAnsi" w:hAnsiTheme="minorHAnsi" w:cstheme="minorHAnsi"/>
                          <w:sz w:val="20"/>
                          <w:szCs w:val="20"/>
                        </w:rPr>
                        <w:t xml:space="preserve">To conclude, it is clear to see that after many years of extensive research </w:t>
                      </w:r>
                      <w:r w:rsidR="003805F1">
                        <w:rPr>
                          <w:rFonts w:asciiTheme="minorHAnsi" w:hAnsiTheme="minorHAnsi" w:cstheme="minorHAnsi"/>
                          <w:sz w:val="20"/>
                          <w:szCs w:val="20"/>
                        </w:rPr>
                        <w:t xml:space="preserve">reflection and reflective practice hold a great deal of importance to professional practitioners. </w:t>
                      </w:r>
                      <w:r w:rsidR="00702284">
                        <w:rPr>
                          <w:rFonts w:asciiTheme="minorHAnsi" w:hAnsiTheme="minorHAnsi" w:cstheme="minorHAnsi"/>
                          <w:sz w:val="20"/>
                          <w:szCs w:val="20"/>
                        </w:rPr>
                        <w:t xml:space="preserve">Being able to reflect effectively in an </w:t>
                      </w:r>
                      <w:proofErr w:type="gramStart"/>
                      <w:r w:rsidR="00702284">
                        <w:rPr>
                          <w:rFonts w:asciiTheme="minorHAnsi" w:hAnsiTheme="minorHAnsi" w:cstheme="minorHAnsi"/>
                          <w:sz w:val="20"/>
                          <w:szCs w:val="20"/>
                        </w:rPr>
                        <w:t>early years</w:t>
                      </w:r>
                      <w:proofErr w:type="gramEnd"/>
                      <w:r w:rsidR="00702284">
                        <w:rPr>
                          <w:rFonts w:asciiTheme="minorHAnsi" w:hAnsiTheme="minorHAnsi" w:cstheme="minorHAnsi"/>
                          <w:sz w:val="20"/>
                          <w:szCs w:val="20"/>
                        </w:rPr>
                        <w:t xml:space="preserve"> setting allows for maximum growth and development in learners which is something that should always be encouraged. </w:t>
                      </w:r>
                    </w:p>
                  </w:txbxContent>
                </v:textbox>
                <w10:wrap anchorx="margin"/>
              </v:shape>
            </w:pict>
          </mc:Fallback>
        </mc:AlternateContent>
      </w:r>
    </w:p>
    <w:p w14:paraId="4781F6B8" w14:textId="1FA95CBA" w:rsidR="008F3334" w:rsidRDefault="008F3334" w:rsidP="006553F2">
      <w:pPr>
        <w:spacing w:line="360" w:lineRule="auto"/>
        <w:rPr>
          <w:rFonts w:asciiTheme="minorHAnsi" w:hAnsiTheme="minorHAnsi" w:cstheme="minorHAnsi"/>
        </w:rPr>
      </w:pPr>
    </w:p>
    <w:p w14:paraId="1C15FB46" w14:textId="4798B390" w:rsidR="008F3334" w:rsidRDefault="008F3334" w:rsidP="006553F2">
      <w:pPr>
        <w:spacing w:line="360" w:lineRule="auto"/>
        <w:rPr>
          <w:rFonts w:asciiTheme="minorHAnsi" w:hAnsiTheme="minorHAnsi" w:cstheme="minorHAnsi"/>
        </w:rPr>
      </w:pPr>
    </w:p>
    <w:p w14:paraId="70A07533" w14:textId="77F10C38" w:rsidR="008F3334" w:rsidRDefault="008F3334" w:rsidP="006553F2">
      <w:pPr>
        <w:spacing w:line="360" w:lineRule="auto"/>
        <w:rPr>
          <w:rFonts w:asciiTheme="minorHAnsi" w:hAnsiTheme="minorHAnsi" w:cstheme="minorHAnsi"/>
        </w:rPr>
      </w:pPr>
    </w:p>
    <w:p w14:paraId="30A2712A" w14:textId="333D7262" w:rsidR="008F3334" w:rsidRDefault="008F3334" w:rsidP="006553F2">
      <w:pPr>
        <w:spacing w:line="360" w:lineRule="auto"/>
        <w:rPr>
          <w:rFonts w:asciiTheme="minorHAnsi" w:hAnsiTheme="minorHAnsi" w:cstheme="minorHAnsi"/>
        </w:rPr>
      </w:pPr>
    </w:p>
    <w:p w14:paraId="30A686DB" w14:textId="1491A65D" w:rsidR="008F3334" w:rsidRDefault="008F3334" w:rsidP="006553F2">
      <w:pPr>
        <w:spacing w:line="360" w:lineRule="auto"/>
        <w:rPr>
          <w:rFonts w:asciiTheme="minorHAnsi" w:hAnsiTheme="minorHAnsi" w:cstheme="minorHAnsi"/>
        </w:rPr>
      </w:pPr>
    </w:p>
    <w:p w14:paraId="5D91E8F2" w14:textId="77777777" w:rsidR="008F3334" w:rsidRDefault="008F3334" w:rsidP="006553F2">
      <w:pPr>
        <w:spacing w:line="360" w:lineRule="auto"/>
        <w:rPr>
          <w:rFonts w:asciiTheme="minorHAnsi" w:hAnsiTheme="minorHAnsi" w:cstheme="minorHAnsi"/>
        </w:rPr>
      </w:pPr>
    </w:p>
    <w:p w14:paraId="0DCA72ED" w14:textId="77777777" w:rsidR="008F3334" w:rsidRDefault="008F3334" w:rsidP="006553F2">
      <w:pPr>
        <w:spacing w:line="360" w:lineRule="auto"/>
        <w:rPr>
          <w:rFonts w:asciiTheme="minorHAnsi" w:hAnsiTheme="minorHAnsi" w:cstheme="minorHAnsi"/>
        </w:rPr>
      </w:pPr>
    </w:p>
    <w:p w14:paraId="7E60F9E1" w14:textId="77777777" w:rsidR="008F3334" w:rsidRDefault="008F3334" w:rsidP="006553F2">
      <w:pPr>
        <w:spacing w:line="360" w:lineRule="auto"/>
        <w:rPr>
          <w:rFonts w:asciiTheme="minorHAnsi" w:hAnsiTheme="minorHAnsi" w:cstheme="minorHAnsi"/>
        </w:rPr>
      </w:pPr>
    </w:p>
    <w:p w14:paraId="00D387C1" w14:textId="3BA49773" w:rsidR="008F3334" w:rsidRDefault="008F3334" w:rsidP="006553F2">
      <w:pPr>
        <w:spacing w:line="360" w:lineRule="auto"/>
        <w:rPr>
          <w:rFonts w:asciiTheme="minorHAnsi" w:hAnsiTheme="minorHAnsi" w:cstheme="minorHAnsi"/>
        </w:rPr>
      </w:pPr>
    </w:p>
    <w:p w14:paraId="2F79E197" w14:textId="77777777" w:rsidR="008F3334" w:rsidRDefault="008F3334" w:rsidP="006553F2">
      <w:pPr>
        <w:spacing w:line="360" w:lineRule="auto"/>
        <w:rPr>
          <w:rFonts w:asciiTheme="minorHAnsi" w:hAnsiTheme="minorHAnsi" w:cstheme="minorHAnsi"/>
        </w:rPr>
      </w:pPr>
    </w:p>
    <w:p w14:paraId="5CBEB048" w14:textId="77777777" w:rsidR="008F3334" w:rsidRDefault="008F3334" w:rsidP="006553F2">
      <w:pPr>
        <w:spacing w:line="360" w:lineRule="auto"/>
        <w:rPr>
          <w:rFonts w:asciiTheme="minorHAnsi" w:hAnsiTheme="minorHAnsi" w:cstheme="minorHAnsi"/>
        </w:rPr>
      </w:pPr>
    </w:p>
    <w:p w14:paraId="61555045" w14:textId="77777777" w:rsidR="008F3334" w:rsidRDefault="008F3334" w:rsidP="006553F2">
      <w:pPr>
        <w:spacing w:line="360" w:lineRule="auto"/>
        <w:rPr>
          <w:rFonts w:asciiTheme="minorHAnsi" w:hAnsiTheme="minorHAnsi" w:cstheme="minorHAnsi"/>
        </w:rPr>
      </w:pPr>
    </w:p>
    <w:p w14:paraId="7CF8883E" w14:textId="77777777" w:rsidR="008F3334" w:rsidRDefault="008F3334" w:rsidP="006553F2">
      <w:pPr>
        <w:spacing w:line="360" w:lineRule="auto"/>
        <w:rPr>
          <w:rFonts w:asciiTheme="minorHAnsi" w:hAnsiTheme="minorHAnsi" w:cstheme="minorHAnsi"/>
        </w:rPr>
      </w:pPr>
    </w:p>
    <w:p w14:paraId="527DF5B3" w14:textId="77777777" w:rsidR="008F3334" w:rsidRDefault="008F3334" w:rsidP="006553F2">
      <w:pPr>
        <w:spacing w:line="360" w:lineRule="auto"/>
        <w:rPr>
          <w:rFonts w:asciiTheme="minorHAnsi" w:hAnsiTheme="minorHAnsi" w:cstheme="minorHAnsi"/>
        </w:rPr>
      </w:pPr>
    </w:p>
    <w:p w14:paraId="3C4FF8D2" w14:textId="4A474EEC" w:rsidR="00C93EA6" w:rsidRPr="000F77F9" w:rsidRDefault="000F77F9" w:rsidP="006553F2">
      <w:pPr>
        <w:spacing w:line="360" w:lineRule="auto"/>
        <w:rPr>
          <w:rFonts w:asciiTheme="minorHAnsi" w:hAnsiTheme="minorHAnsi" w:cstheme="minorHAnsi"/>
          <w:b/>
          <w:bCs/>
          <w:sz w:val="20"/>
          <w:szCs w:val="20"/>
        </w:rPr>
      </w:pPr>
      <w:r w:rsidRPr="000F77F9">
        <w:rPr>
          <w:rFonts w:asciiTheme="minorHAnsi" w:hAnsiTheme="minorHAnsi" w:cstheme="minorHAnsi"/>
          <w:b/>
          <w:bCs/>
          <w:sz w:val="20"/>
          <w:szCs w:val="20"/>
        </w:rPr>
        <w:t>Recognise and analyse the significance of different aspects of professional practise and why these are important in meeting the individual and inclusive needs of children.</w:t>
      </w:r>
    </w:p>
    <w:p w14:paraId="4327EC29" w14:textId="77777777" w:rsidR="00C93EA6" w:rsidRDefault="00C93EA6" w:rsidP="006553F2">
      <w:pPr>
        <w:spacing w:line="360" w:lineRule="auto"/>
        <w:rPr>
          <w:rFonts w:asciiTheme="minorHAnsi" w:hAnsiTheme="minorHAnsi" w:cstheme="minorHAnsi"/>
        </w:rPr>
      </w:pPr>
    </w:p>
    <w:p w14:paraId="2C3F4B7A" w14:textId="377F1E14" w:rsidR="000F77F9" w:rsidRDefault="00740F38" w:rsidP="006553F2">
      <w:pPr>
        <w:spacing w:line="360" w:lineRule="auto"/>
        <w:rPr>
          <w:rFonts w:asciiTheme="minorHAnsi" w:hAnsiTheme="minorHAnsi" w:cstheme="minorHAnsi"/>
          <w:sz w:val="20"/>
          <w:szCs w:val="20"/>
        </w:rPr>
      </w:pPr>
      <w:r>
        <w:rPr>
          <w:rFonts w:asciiTheme="minorHAnsi" w:hAnsiTheme="minorHAnsi" w:cstheme="minorHAnsi"/>
          <w:sz w:val="20"/>
          <w:szCs w:val="20"/>
        </w:rPr>
        <w:t>There are a number of different aspects of professional practi</w:t>
      </w:r>
      <w:r w:rsidR="00AD2088">
        <w:rPr>
          <w:rFonts w:asciiTheme="minorHAnsi" w:hAnsiTheme="minorHAnsi" w:cstheme="minorHAnsi"/>
          <w:sz w:val="20"/>
          <w:szCs w:val="20"/>
        </w:rPr>
        <w:t>c</w:t>
      </w:r>
      <w:r>
        <w:rPr>
          <w:rFonts w:asciiTheme="minorHAnsi" w:hAnsiTheme="minorHAnsi" w:cstheme="minorHAnsi"/>
          <w:sz w:val="20"/>
          <w:szCs w:val="20"/>
        </w:rPr>
        <w:t xml:space="preserve">e </w:t>
      </w:r>
      <w:r w:rsidR="009820D3">
        <w:rPr>
          <w:rFonts w:asciiTheme="minorHAnsi" w:hAnsiTheme="minorHAnsi" w:cstheme="minorHAnsi"/>
          <w:sz w:val="20"/>
          <w:szCs w:val="20"/>
        </w:rPr>
        <w:t>that are important to making a well</w:t>
      </w:r>
      <w:r w:rsidR="008A23FA">
        <w:rPr>
          <w:rFonts w:asciiTheme="minorHAnsi" w:hAnsiTheme="minorHAnsi" w:cstheme="minorHAnsi"/>
          <w:sz w:val="20"/>
          <w:szCs w:val="20"/>
        </w:rPr>
        <w:t>-</w:t>
      </w:r>
      <w:r w:rsidR="009820D3">
        <w:rPr>
          <w:rFonts w:asciiTheme="minorHAnsi" w:hAnsiTheme="minorHAnsi" w:cstheme="minorHAnsi"/>
          <w:sz w:val="20"/>
          <w:szCs w:val="20"/>
        </w:rPr>
        <w:t>rounded professional practitioner</w:t>
      </w:r>
      <w:r w:rsidR="005A5819">
        <w:rPr>
          <w:rFonts w:asciiTheme="minorHAnsi" w:hAnsiTheme="minorHAnsi" w:cstheme="minorHAnsi"/>
          <w:sz w:val="20"/>
          <w:szCs w:val="20"/>
        </w:rPr>
        <w:t xml:space="preserve">. </w:t>
      </w:r>
      <w:r w:rsidR="005532B3">
        <w:rPr>
          <w:rFonts w:asciiTheme="minorHAnsi" w:hAnsiTheme="minorHAnsi" w:cstheme="minorHAnsi"/>
          <w:sz w:val="20"/>
          <w:szCs w:val="20"/>
        </w:rPr>
        <w:t xml:space="preserve">According to Gaspar (2015), </w:t>
      </w:r>
      <w:r w:rsidR="008A23FA">
        <w:rPr>
          <w:rFonts w:asciiTheme="minorHAnsi" w:hAnsiTheme="minorHAnsi" w:cstheme="minorHAnsi"/>
          <w:sz w:val="20"/>
          <w:szCs w:val="20"/>
        </w:rPr>
        <w:t xml:space="preserve">defining what a professional is </w:t>
      </w:r>
      <w:r w:rsidR="007F7769">
        <w:rPr>
          <w:rFonts w:asciiTheme="minorHAnsi" w:hAnsiTheme="minorHAnsi" w:cstheme="minorHAnsi"/>
          <w:sz w:val="20"/>
          <w:szCs w:val="20"/>
        </w:rPr>
        <w:t xml:space="preserve">can be complex. In some </w:t>
      </w:r>
      <w:r w:rsidR="00B07EF9">
        <w:rPr>
          <w:rFonts w:asciiTheme="minorHAnsi" w:hAnsiTheme="minorHAnsi" w:cstheme="minorHAnsi"/>
          <w:sz w:val="20"/>
          <w:szCs w:val="20"/>
        </w:rPr>
        <w:t>contexts,</w:t>
      </w:r>
      <w:r w:rsidR="007F7769">
        <w:rPr>
          <w:rFonts w:asciiTheme="minorHAnsi" w:hAnsiTheme="minorHAnsi" w:cstheme="minorHAnsi"/>
          <w:sz w:val="20"/>
          <w:szCs w:val="20"/>
        </w:rPr>
        <w:t xml:space="preserve"> a professional refers to those with specific expertise or qualification</w:t>
      </w:r>
      <w:r w:rsidR="003257DD">
        <w:rPr>
          <w:rFonts w:asciiTheme="minorHAnsi" w:hAnsiTheme="minorHAnsi" w:cstheme="minorHAnsi"/>
          <w:sz w:val="20"/>
          <w:szCs w:val="20"/>
        </w:rPr>
        <w:t>s. However</w:t>
      </w:r>
      <w:r w:rsidR="009D54A2">
        <w:rPr>
          <w:rFonts w:asciiTheme="minorHAnsi" w:hAnsiTheme="minorHAnsi" w:cstheme="minorHAnsi"/>
          <w:sz w:val="20"/>
          <w:szCs w:val="20"/>
        </w:rPr>
        <w:t xml:space="preserve">, in early years </w:t>
      </w:r>
      <w:r w:rsidR="00B07EF9">
        <w:rPr>
          <w:rFonts w:asciiTheme="minorHAnsi" w:hAnsiTheme="minorHAnsi" w:cstheme="minorHAnsi"/>
          <w:sz w:val="20"/>
          <w:szCs w:val="20"/>
        </w:rPr>
        <w:t xml:space="preserve">there is far greater </w:t>
      </w:r>
      <w:r w:rsidR="00192483">
        <w:rPr>
          <w:rFonts w:asciiTheme="minorHAnsi" w:hAnsiTheme="minorHAnsi" w:cstheme="minorHAnsi"/>
          <w:sz w:val="20"/>
          <w:szCs w:val="20"/>
        </w:rPr>
        <w:t xml:space="preserve">understanding of the importance and value of the </w:t>
      </w:r>
      <w:proofErr w:type="gramStart"/>
      <w:r w:rsidR="00CC28F8">
        <w:rPr>
          <w:rFonts w:asciiTheme="minorHAnsi" w:hAnsiTheme="minorHAnsi" w:cstheme="minorHAnsi"/>
          <w:sz w:val="20"/>
          <w:szCs w:val="20"/>
        </w:rPr>
        <w:t>qualit</w:t>
      </w:r>
      <w:r w:rsidR="008228BD">
        <w:rPr>
          <w:rFonts w:asciiTheme="minorHAnsi" w:hAnsiTheme="minorHAnsi" w:cstheme="minorHAnsi"/>
          <w:sz w:val="20"/>
          <w:szCs w:val="20"/>
        </w:rPr>
        <w:t>ies</w:t>
      </w:r>
      <w:proofErr w:type="gramEnd"/>
      <w:r w:rsidR="008228BD">
        <w:rPr>
          <w:rFonts w:asciiTheme="minorHAnsi" w:hAnsiTheme="minorHAnsi" w:cstheme="minorHAnsi"/>
          <w:sz w:val="20"/>
          <w:szCs w:val="20"/>
        </w:rPr>
        <w:t xml:space="preserve"> </w:t>
      </w:r>
      <w:r w:rsidR="0085086F">
        <w:rPr>
          <w:rFonts w:asciiTheme="minorHAnsi" w:hAnsiTheme="minorHAnsi" w:cstheme="minorHAnsi"/>
          <w:sz w:val="20"/>
          <w:szCs w:val="20"/>
        </w:rPr>
        <w:t xml:space="preserve">individuals display in practice regardless </w:t>
      </w:r>
      <w:r w:rsidR="0015466E">
        <w:rPr>
          <w:rFonts w:asciiTheme="minorHAnsi" w:hAnsiTheme="minorHAnsi" w:cstheme="minorHAnsi"/>
          <w:sz w:val="20"/>
          <w:szCs w:val="20"/>
        </w:rPr>
        <w:t xml:space="preserve">whether they hold formal qualifications or not. </w:t>
      </w:r>
      <w:r w:rsidR="00834ACD">
        <w:rPr>
          <w:rFonts w:asciiTheme="minorHAnsi" w:hAnsiTheme="minorHAnsi" w:cstheme="minorHAnsi"/>
          <w:sz w:val="20"/>
          <w:szCs w:val="20"/>
        </w:rPr>
        <w:t xml:space="preserve">In Dyrud’s (2022) </w:t>
      </w:r>
      <w:r w:rsidR="004E36AB">
        <w:rPr>
          <w:rFonts w:asciiTheme="minorHAnsi" w:hAnsiTheme="minorHAnsi" w:cstheme="minorHAnsi"/>
          <w:sz w:val="20"/>
          <w:szCs w:val="20"/>
        </w:rPr>
        <w:t xml:space="preserve">article about what a professional is he quotes </w:t>
      </w:r>
      <w:r w:rsidR="00FB1520">
        <w:rPr>
          <w:rFonts w:asciiTheme="minorHAnsi" w:hAnsiTheme="minorHAnsi" w:cstheme="minorHAnsi"/>
          <w:sz w:val="20"/>
          <w:szCs w:val="20"/>
        </w:rPr>
        <w:t xml:space="preserve">Wilson et al. (2013) </w:t>
      </w:r>
      <w:r w:rsidR="00C64E51">
        <w:rPr>
          <w:rFonts w:asciiTheme="minorHAnsi" w:hAnsiTheme="minorHAnsi" w:cstheme="minorHAnsi"/>
          <w:sz w:val="20"/>
          <w:szCs w:val="20"/>
        </w:rPr>
        <w:t xml:space="preserve">and their definition of what a professional is. They define a professional as someone who </w:t>
      </w:r>
      <w:r w:rsidR="00E9044F">
        <w:rPr>
          <w:rFonts w:asciiTheme="minorHAnsi" w:hAnsiTheme="minorHAnsi" w:cstheme="minorHAnsi"/>
          <w:sz w:val="20"/>
          <w:szCs w:val="20"/>
        </w:rPr>
        <w:t xml:space="preserve">exercises specialist knowledge and skills with judgement, </w:t>
      </w:r>
      <w:r w:rsidR="00424888">
        <w:rPr>
          <w:rFonts w:asciiTheme="minorHAnsi" w:hAnsiTheme="minorHAnsi" w:cstheme="minorHAnsi"/>
          <w:sz w:val="20"/>
          <w:szCs w:val="20"/>
        </w:rPr>
        <w:t xml:space="preserve">a professional should </w:t>
      </w:r>
      <w:r w:rsidR="00470228">
        <w:rPr>
          <w:rFonts w:asciiTheme="minorHAnsi" w:hAnsiTheme="minorHAnsi" w:cstheme="minorHAnsi"/>
          <w:sz w:val="20"/>
          <w:szCs w:val="20"/>
        </w:rPr>
        <w:t xml:space="preserve">also identify as a member of a community based on shared values and </w:t>
      </w:r>
      <w:r w:rsidR="000870FC">
        <w:rPr>
          <w:rFonts w:asciiTheme="minorHAnsi" w:hAnsiTheme="minorHAnsi" w:cstheme="minorHAnsi"/>
          <w:sz w:val="20"/>
          <w:szCs w:val="20"/>
        </w:rPr>
        <w:t xml:space="preserve">practices where the norms </w:t>
      </w:r>
      <w:r w:rsidR="00D74DF9">
        <w:rPr>
          <w:rFonts w:asciiTheme="minorHAnsi" w:hAnsiTheme="minorHAnsi" w:cstheme="minorHAnsi"/>
          <w:sz w:val="20"/>
          <w:szCs w:val="20"/>
        </w:rPr>
        <w:t xml:space="preserve">of acceptable practice and values are determined within that community and not imposed from outside it. </w:t>
      </w:r>
      <w:r w:rsidR="00B25516">
        <w:rPr>
          <w:rFonts w:asciiTheme="minorHAnsi" w:hAnsiTheme="minorHAnsi" w:cstheme="minorHAnsi"/>
          <w:sz w:val="20"/>
          <w:szCs w:val="20"/>
        </w:rPr>
        <w:t>Finally,</w:t>
      </w:r>
      <w:r w:rsidR="00BF01C9">
        <w:rPr>
          <w:rFonts w:asciiTheme="minorHAnsi" w:hAnsiTheme="minorHAnsi" w:cstheme="minorHAnsi"/>
          <w:sz w:val="20"/>
          <w:szCs w:val="20"/>
        </w:rPr>
        <w:t xml:space="preserve"> they go on to say that a professional should have a sense of responsibility and service </w:t>
      </w:r>
      <w:r w:rsidR="00B30B6C">
        <w:rPr>
          <w:rFonts w:asciiTheme="minorHAnsi" w:hAnsiTheme="minorHAnsi" w:cstheme="minorHAnsi"/>
          <w:sz w:val="20"/>
          <w:szCs w:val="20"/>
        </w:rPr>
        <w:t xml:space="preserve">too. </w:t>
      </w:r>
    </w:p>
    <w:p w14:paraId="035A65A1" w14:textId="75FEA6CF" w:rsidR="00881B7B" w:rsidRDefault="00881B7B" w:rsidP="006553F2">
      <w:pPr>
        <w:spacing w:line="360" w:lineRule="auto"/>
        <w:rPr>
          <w:rFonts w:asciiTheme="minorHAnsi" w:hAnsiTheme="minorHAnsi" w:cstheme="minorHAnsi"/>
          <w:sz w:val="20"/>
          <w:szCs w:val="20"/>
        </w:rPr>
      </w:pPr>
    </w:p>
    <w:p w14:paraId="5B421C22" w14:textId="77777777" w:rsidR="00115DDA" w:rsidRDefault="00881B7B"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There are a wide range of values </w:t>
      </w:r>
      <w:r w:rsidR="00193ACC">
        <w:rPr>
          <w:rFonts w:asciiTheme="minorHAnsi" w:hAnsiTheme="minorHAnsi" w:cstheme="minorHAnsi"/>
          <w:sz w:val="20"/>
          <w:szCs w:val="20"/>
        </w:rPr>
        <w:t xml:space="preserve">that are important for a professional practitioner to have which will go a long way towards aiding their professional practice. </w:t>
      </w:r>
      <w:r w:rsidR="00FD7294">
        <w:rPr>
          <w:rFonts w:asciiTheme="minorHAnsi" w:hAnsiTheme="minorHAnsi" w:cstheme="minorHAnsi"/>
          <w:sz w:val="20"/>
          <w:szCs w:val="20"/>
        </w:rPr>
        <w:t>Callan (2015) believes that being ethical is a key value that a professional practitioner s</w:t>
      </w:r>
      <w:r w:rsidR="009F0321">
        <w:rPr>
          <w:rFonts w:asciiTheme="minorHAnsi" w:hAnsiTheme="minorHAnsi" w:cstheme="minorHAnsi"/>
          <w:sz w:val="20"/>
          <w:szCs w:val="20"/>
        </w:rPr>
        <w:t xml:space="preserve">hould hold and one that will help them with their practice. </w:t>
      </w:r>
      <w:r w:rsidR="00E80F18">
        <w:rPr>
          <w:rFonts w:asciiTheme="minorHAnsi" w:hAnsiTheme="minorHAnsi" w:cstheme="minorHAnsi"/>
          <w:sz w:val="20"/>
          <w:szCs w:val="20"/>
        </w:rPr>
        <w:t xml:space="preserve">They go on to say that </w:t>
      </w:r>
      <w:r w:rsidR="00540993">
        <w:rPr>
          <w:rFonts w:asciiTheme="minorHAnsi" w:hAnsiTheme="minorHAnsi" w:cstheme="minorHAnsi"/>
          <w:sz w:val="20"/>
          <w:szCs w:val="20"/>
        </w:rPr>
        <w:t xml:space="preserve">ethical behaviour is part of personal professional </w:t>
      </w:r>
      <w:r w:rsidR="004F2A69">
        <w:rPr>
          <w:rFonts w:asciiTheme="minorHAnsi" w:hAnsiTheme="minorHAnsi" w:cstheme="minorHAnsi"/>
          <w:sz w:val="20"/>
          <w:szCs w:val="20"/>
        </w:rPr>
        <w:t>responsibility for service and delivery</w:t>
      </w:r>
      <w:r w:rsidR="00643BA6">
        <w:rPr>
          <w:rFonts w:asciiTheme="minorHAnsi" w:hAnsiTheme="minorHAnsi" w:cstheme="minorHAnsi"/>
          <w:sz w:val="20"/>
          <w:szCs w:val="20"/>
        </w:rPr>
        <w:t xml:space="preserve">. A professional </w:t>
      </w:r>
      <w:r w:rsidR="002B680C">
        <w:rPr>
          <w:rFonts w:asciiTheme="minorHAnsi" w:hAnsiTheme="minorHAnsi" w:cstheme="minorHAnsi"/>
          <w:sz w:val="20"/>
          <w:szCs w:val="20"/>
        </w:rPr>
        <w:t xml:space="preserve">should have a strong set of moral principles and should know when things are either right or wrong. If they see things as </w:t>
      </w:r>
      <w:r w:rsidR="00785AA9">
        <w:rPr>
          <w:rFonts w:asciiTheme="minorHAnsi" w:hAnsiTheme="minorHAnsi" w:cstheme="minorHAnsi"/>
          <w:sz w:val="20"/>
          <w:szCs w:val="20"/>
        </w:rPr>
        <w:t>wrong,</w:t>
      </w:r>
      <w:r w:rsidR="002B680C">
        <w:rPr>
          <w:rFonts w:asciiTheme="minorHAnsi" w:hAnsiTheme="minorHAnsi" w:cstheme="minorHAnsi"/>
          <w:sz w:val="20"/>
          <w:szCs w:val="20"/>
        </w:rPr>
        <w:t xml:space="preserve"> they should set about </w:t>
      </w:r>
      <w:r w:rsidR="00D80188">
        <w:rPr>
          <w:rFonts w:asciiTheme="minorHAnsi" w:hAnsiTheme="minorHAnsi" w:cstheme="minorHAnsi"/>
          <w:sz w:val="20"/>
          <w:szCs w:val="20"/>
        </w:rPr>
        <w:t xml:space="preserve">making sure things are done properly to ensure that </w:t>
      </w:r>
      <w:r w:rsidR="000C71D5">
        <w:rPr>
          <w:rFonts w:asciiTheme="minorHAnsi" w:hAnsiTheme="minorHAnsi" w:cstheme="minorHAnsi"/>
          <w:sz w:val="20"/>
          <w:szCs w:val="20"/>
        </w:rPr>
        <w:t xml:space="preserve">the service they are providing is of the highest standard possible. </w:t>
      </w:r>
      <w:r w:rsidR="002F036D">
        <w:rPr>
          <w:rFonts w:asciiTheme="minorHAnsi" w:hAnsiTheme="minorHAnsi" w:cstheme="minorHAnsi"/>
          <w:sz w:val="20"/>
          <w:szCs w:val="20"/>
        </w:rPr>
        <w:t xml:space="preserve">Wilson (2016) believes that working collaboratively with other stakeholders such as parents </w:t>
      </w:r>
      <w:r w:rsidR="000F11D5">
        <w:rPr>
          <w:rFonts w:asciiTheme="minorHAnsi" w:hAnsiTheme="minorHAnsi" w:cstheme="minorHAnsi"/>
          <w:sz w:val="20"/>
          <w:szCs w:val="20"/>
        </w:rPr>
        <w:t>is vital in a child’s development</w:t>
      </w:r>
      <w:r w:rsidR="001311A1">
        <w:rPr>
          <w:rFonts w:asciiTheme="minorHAnsi" w:hAnsiTheme="minorHAnsi" w:cstheme="minorHAnsi"/>
          <w:sz w:val="20"/>
          <w:szCs w:val="20"/>
        </w:rPr>
        <w:t xml:space="preserve">. She noted that a positive and healthy relationship between </w:t>
      </w:r>
      <w:r w:rsidR="00EC3B1D">
        <w:rPr>
          <w:rFonts w:asciiTheme="minorHAnsi" w:hAnsiTheme="minorHAnsi" w:cstheme="minorHAnsi"/>
          <w:sz w:val="20"/>
          <w:szCs w:val="20"/>
        </w:rPr>
        <w:t xml:space="preserve">the </w:t>
      </w:r>
      <w:r w:rsidR="00190D9A">
        <w:rPr>
          <w:rFonts w:asciiTheme="minorHAnsi" w:hAnsiTheme="minorHAnsi" w:cstheme="minorHAnsi"/>
          <w:sz w:val="20"/>
          <w:szCs w:val="20"/>
        </w:rPr>
        <w:t xml:space="preserve">parent and child can only aid development and growth, so it is vital that as a practitioner you help nurture that relationship as much as possible. To do this you require many important values such as </w:t>
      </w:r>
      <w:r w:rsidR="00A81F60">
        <w:rPr>
          <w:rFonts w:asciiTheme="minorHAnsi" w:hAnsiTheme="minorHAnsi" w:cstheme="minorHAnsi"/>
          <w:sz w:val="20"/>
          <w:szCs w:val="20"/>
        </w:rPr>
        <w:t xml:space="preserve">respect for the parent and child, transparency when appropriate and </w:t>
      </w:r>
      <w:r w:rsidR="006A20B8">
        <w:rPr>
          <w:rFonts w:asciiTheme="minorHAnsi" w:hAnsiTheme="minorHAnsi" w:cstheme="minorHAnsi"/>
          <w:sz w:val="20"/>
          <w:szCs w:val="20"/>
        </w:rPr>
        <w:t xml:space="preserve">empathy for both the child and parent. Holding these values </w:t>
      </w:r>
      <w:r w:rsidR="00115DDA">
        <w:rPr>
          <w:rFonts w:asciiTheme="minorHAnsi" w:hAnsiTheme="minorHAnsi" w:cstheme="minorHAnsi"/>
          <w:sz w:val="20"/>
          <w:szCs w:val="20"/>
        </w:rPr>
        <w:t xml:space="preserve">can only be beneficial not only to the child but to everyone involved in their upbringing. </w:t>
      </w:r>
    </w:p>
    <w:p w14:paraId="76E4CF44" w14:textId="77777777" w:rsidR="00115DDA" w:rsidRDefault="00115DDA" w:rsidP="006553F2">
      <w:pPr>
        <w:spacing w:line="360" w:lineRule="auto"/>
        <w:rPr>
          <w:rFonts w:asciiTheme="minorHAnsi" w:hAnsiTheme="minorHAnsi" w:cstheme="minorHAnsi"/>
          <w:sz w:val="20"/>
          <w:szCs w:val="20"/>
        </w:rPr>
      </w:pPr>
    </w:p>
    <w:p w14:paraId="1C971D33" w14:textId="0EF63CAA" w:rsidR="00115DDA" w:rsidRDefault="00FB3FA4"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As previously </w:t>
      </w:r>
      <w:r w:rsidR="00D13E87">
        <w:rPr>
          <w:rFonts w:asciiTheme="minorHAnsi" w:hAnsiTheme="minorHAnsi" w:cstheme="minorHAnsi"/>
          <w:sz w:val="20"/>
          <w:szCs w:val="20"/>
        </w:rPr>
        <w:t>stated,</w:t>
      </w:r>
      <w:r>
        <w:rPr>
          <w:rFonts w:asciiTheme="minorHAnsi" w:hAnsiTheme="minorHAnsi" w:cstheme="minorHAnsi"/>
          <w:sz w:val="20"/>
          <w:szCs w:val="20"/>
        </w:rPr>
        <w:t xml:space="preserve"> Wilson (2016) believes that </w:t>
      </w:r>
      <w:r w:rsidR="00D13E87">
        <w:rPr>
          <w:rFonts w:asciiTheme="minorHAnsi" w:hAnsiTheme="minorHAnsi" w:cstheme="minorHAnsi"/>
          <w:sz w:val="20"/>
          <w:szCs w:val="20"/>
        </w:rPr>
        <w:t xml:space="preserve">building a relationship and communicating with parents bares great importance to the growth and development of a child. However, she goes on to admit that </w:t>
      </w:r>
      <w:r w:rsidR="007E5CCA">
        <w:rPr>
          <w:rFonts w:asciiTheme="minorHAnsi" w:hAnsiTheme="minorHAnsi" w:cstheme="minorHAnsi"/>
          <w:sz w:val="20"/>
          <w:szCs w:val="20"/>
        </w:rPr>
        <w:t>achieving this can be quite challenging. She says that the early-years sector is an incredibly hard</w:t>
      </w:r>
      <w:r w:rsidR="00B37FE1">
        <w:rPr>
          <w:rFonts w:asciiTheme="minorHAnsi" w:hAnsiTheme="minorHAnsi" w:cstheme="minorHAnsi"/>
          <w:sz w:val="20"/>
          <w:szCs w:val="20"/>
        </w:rPr>
        <w:t>-</w:t>
      </w:r>
      <w:r w:rsidR="007E5CCA">
        <w:rPr>
          <w:rFonts w:asciiTheme="minorHAnsi" w:hAnsiTheme="minorHAnsi" w:cstheme="minorHAnsi"/>
          <w:sz w:val="20"/>
          <w:szCs w:val="20"/>
        </w:rPr>
        <w:t xml:space="preserve">working sector </w:t>
      </w:r>
      <w:r w:rsidR="00B37FE1">
        <w:rPr>
          <w:rFonts w:asciiTheme="minorHAnsi" w:hAnsiTheme="minorHAnsi" w:cstheme="minorHAnsi"/>
          <w:sz w:val="20"/>
          <w:szCs w:val="20"/>
        </w:rPr>
        <w:t xml:space="preserve">and that parents are hard-working too, so having time to build that relationship </w:t>
      </w:r>
      <w:r w:rsidR="00CF1DC2">
        <w:rPr>
          <w:rFonts w:asciiTheme="minorHAnsi" w:hAnsiTheme="minorHAnsi" w:cstheme="minorHAnsi"/>
          <w:sz w:val="20"/>
          <w:szCs w:val="20"/>
        </w:rPr>
        <w:t xml:space="preserve">and communicate with parents can be </w:t>
      </w:r>
      <w:r w:rsidR="00912023">
        <w:rPr>
          <w:rFonts w:asciiTheme="minorHAnsi" w:hAnsiTheme="minorHAnsi" w:cstheme="minorHAnsi"/>
          <w:sz w:val="20"/>
          <w:szCs w:val="20"/>
        </w:rPr>
        <w:t xml:space="preserve">sometimes hard to achieve. </w:t>
      </w:r>
      <w:r w:rsidR="001F2D82">
        <w:rPr>
          <w:rFonts w:asciiTheme="minorHAnsi" w:hAnsiTheme="minorHAnsi" w:cstheme="minorHAnsi"/>
          <w:sz w:val="20"/>
          <w:szCs w:val="20"/>
        </w:rPr>
        <w:t>According to (</w:t>
      </w:r>
      <w:r w:rsidR="001F2D82" w:rsidRPr="001F2D82">
        <w:rPr>
          <w:rFonts w:asciiTheme="minorHAnsi" w:hAnsiTheme="minorHAnsi" w:cstheme="minorHAnsi"/>
          <w:sz w:val="20"/>
          <w:szCs w:val="20"/>
        </w:rPr>
        <w:t>Effective communication with parents and carers: for professionals 2021)</w:t>
      </w:r>
      <w:r w:rsidR="00A84895">
        <w:rPr>
          <w:rFonts w:asciiTheme="minorHAnsi" w:hAnsiTheme="minorHAnsi" w:cstheme="minorHAnsi"/>
          <w:sz w:val="20"/>
          <w:szCs w:val="20"/>
        </w:rPr>
        <w:t xml:space="preserve">, a professional should see every interaction with a </w:t>
      </w:r>
      <w:r w:rsidR="00923331">
        <w:rPr>
          <w:rFonts w:asciiTheme="minorHAnsi" w:hAnsiTheme="minorHAnsi" w:cstheme="minorHAnsi"/>
          <w:sz w:val="20"/>
          <w:szCs w:val="20"/>
        </w:rPr>
        <w:t>parent or carer as an opportunity to build and develop their relationship with them and you</w:t>
      </w:r>
      <w:r w:rsidR="00070485">
        <w:rPr>
          <w:rFonts w:asciiTheme="minorHAnsi" w:hAnsiTheme="minorHAnsi" w:cstheme="minorHAnsi"/>
          <w:sz w:val="20"/>
          <w:szCs w:val="20"/>
        </w:rPr>
        <w:t xml:space="preserve">’re more likely to achieve this if you speak to them in a respectful and considerate way, as noted in the previous paragraph. </w:t>
      </w:r>
      <w:r w:rsidR="00FD3018">
        <w:rPr>
          <w:rFonts w:asciiTheme="minorHAnsi" w:hAnsiTheme="minorHAnsi" w:cstheme="minorHAnsi"/>
          <w:sz w:val="20"/>
          <w:szCs w:val="20"/>
        </w:rPr>
        <w:t xml:space="preserve">By being open and honest with the </w:t>
      </w:r>
      <w:r w:rsidR="00D23B9E">
        <w:rPr>
          <w:rFonts w:asciiTheme="minorHAnsi" w:hAnsiTheme="minorHAnsi" w:cstheme="minorHAnsi"/>
          <w:sz w:val="20"/>
          <w:szCs w:val="20"/>
        </w:rPr>
        <w:t xml:space="preserve">parent/carer you will help meet the needs of the child more as you’ll be able to discuss suitable ideas for the child and any </w:t>
      </w:r>
      <w:r w:rsidR="00D23B9E">
        <w:rPr>
          <w:rFonts w:asciiTheme="minorHAnsi" w:hAnsiTheme="minorHAnsi" w:cstheme="minorHAnsi"/>
          <w:sz w:val="20"/>
          <w:szCs w:val="20"/>
        </w:rPr>
        <w:lastRenderedPageBreak/>
        <w:t>issues they may be having.</w:t>
      </w:r>
      <w:r w:rsidR="00011A50">
        <w:rPr>
          <w:rFonts w:asciiTheme="minorHAnsi" w:hAnsiTheme="minorHAnsi" w:cstheme="minorHAnsi"/>
          <w:sz w:val="20"/>
          <w:szCs w:val="20"/>
        </w:rPr>
        <w:t xml:space="preserve"> By involving the parent/carer and taking a </w:t>
      </w:r>
      <w:r w:rsidR="004022E1">
        <w:rPr>
          <w:rFonts w:asciiTheme="minorHAnsi" w:hAnsiTheme="minorHAnsi" w:cstheme="minorHAnsi"/>
          <w:sz w:val="20"/>
          <w:szCs w:val="20"/>
        </w:rPr>
        <w:t>problem-solving</w:t>
      </w:r>
      <w:r w:rsidR="00011A50">
        <w:rPr>
          <w:rFonts w:asciiTheme="minorHAnsi" w:hAnsiTheme="minorHAnsi" w:cstheme="minorHAnsi"/>
          <w:sz w:val="20"/>
          <w:szCs w:val="20"/>
        </w:rPr>
        <w:t xml:space="preserve"> approach</w:t>
      </w:r>
      <w:r w:rsidR="007069B7">
        <w:rPr>
          <w:rFonts w:asciiTheme="minorHAnsi" w:hAnsiTheme="minorHAnsi" w:cstheme="minorHAnsi"/>
          <w:sz w:val="20"/>
          <w:szCs w:val="20"/>
        </w:rPr>
        <w:t xml:space="preserve"> you’ll be able to work together collaboratively to achieve the best possible results for the child. </w:t>
      </w:r>
      <w:r w:rsidR="004022E1">
        <w:rPr>
          <w:rFonts w:asciiTheme="minorHAnsi" w:hAnsiTheme="minorHAnsi" w:cstheme="minorHAnsi"/>
          <w:sz w:val="20"/>
          <w:szCs w:val="20"/>
        </w:rPr>
        <w:t>They finally state that sometimes parents/carers will just want to be listened to</w:t>
      </w:r>
      <w:r w:rsidR="00AF69A2">
        <w:rPr>
          <w:rFonts w:asciiTheme="minorHAnsi" w:hAnsiTheme="minorHAnsi" w:cstheme="minorHAnsi"/>
          <w:sz w:val="20"/>
          <w:szCs w:val="20"/>
        </w:rPr>
        <w:t xml:space="preserve">, they may just feel that they want their concerns to be heard and will not look for a solution immediately, that again links back to the values a professional practitioner needs such as empathy, integrity and </w:t>
      </w:r>
      <w:r w:rsidR="00CC19D9">
        <w:rPr>
          <w:rFonts w:asciiTheme="minorHAnsi" w:hAnsiTheme="minorHAnsi" w:cstheme="minorHAnsi"/>
          <w:sz w:val="20"/>
          <w:szCs w:val="20"/>
        </w:rPr>
        <w:t xml:space="preserve">respect. </w:t>
      </w:r>
    </w:p>
    <w:p w14:paraId="2180B4C4" w14:textId="77777777" w:rsidR="00541B4D" w:rsidRDefault="00541B4D" w:rsidP="006553F2">
      <w:pPr>
        <w:spacing w:line="360" w:lineRule="auto"/>
        <w:rPr>
          <w:rFonts w:asciiTheme="minorHAnsi" w:hAnsiTheme="minorHAnsi" w:cstheme="minorHAnsi"/>
          <w:sz w:val="20"/>
          <w:szCs w:val="20"/>
        </w:rPr>
      </w:pPr>
    </w:p>
    <w:p w14:paraId="27750247" w14:textId="36B90B14" w:rsidR="0028099B" w:rsidRDefault="00CA0E4E"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Having an in-depth </w:t>
      </w:r>
      <w:r w:rsidR="00295E1B">
        <w:rPr>
          <w:rFonts w:asciiTheme="minorHAnsi" w:hAnsiTheme="minorHAnsi" w:cstheme="minorHAnsi"/>
          <w:sz w:val="20"/>
          <w:szCs w:val="20"/>
        </w:rPr>
        <w:t>knowledge and understanding of not only what your setting requires</w:t>
      </w:r>
      <w:r w:rsidR="009346D4">
        <w:rPr>
          <w:rFonts w:asciiTheme="minorHAnsi" w:hAnsiTheme="minorHAnsi" w:cstheme="minorHAnsi"/>
          <w:sz w:val="20"/>
          <w:szCs w:val="20"/>
        </w:rPr>
        <w:t xml:space="preserve"> but its policies and procedures is paramount for any professional. </w:t>
      </w:r>
      <w:r w:rsidR="00A669B1">
        <w:rPr>
          <w:rFonts w:asciiTheme="minorHAnsi" w:hAnsiTheme="minorHAnsi" w:cstheme="minorHAnsi"/>
          <w:sz w:val="20"/>
          <w:szCs w:val="20"/>
        </w:rPr>
        <w:t xml:space="preserve">Arguably </w:t>
      </w:r>
      <w:r w:rsidR="00CA0B59">
        <w:rPr>
          <w:rFonts w:asciiTheme="minorHAnsi" w:hAnsiTheme="minorHAnsi" w:cstheme="minorHAnsi"/>
          <w:sz w:val="20"/>
          <w:szCs w:val="20"/>
        </w:rPr>
        <w:t xml:space="preserve">the most important policy to be aware of in your setting is the safeguarding policy. Lumsden (2014) </w:t>
      </w:r>
      <w:r w:rsidR="009B00FF">
        <w:rPr>
          <w:rFonts w:asciiTheme="minorHAnsi" w:hAnsiTheme="minorHAnsi" w:cstheme="minorHAnsi"/>
          <w:sz w:val="20"/>
          <w:szCs w:val="20"/>
        </w:rPr>
        <w:t xml:space="preserve">notes that </w:t>
      </w:r>
      <w:r w:rsidR="002C279B">
        <w:rPr>
          <w:rFonts w:asciiTheme="minorHAnsi" w:hAnsiTheme="minorHAnsi" w:cstheme="minorHAnsi"/>
          <w:sz w:val="20"/>
          <w:szCs w:val="20"/>
        </w:rPr>
        <w:t xml:space="preserve">the importance of safeguarding children is internationally recognised. However, </w:t>
      </w:r>
      <w:r w:rsidR="00BF2B44">
        <w:rPr>
          <w:rFonts w:asciiTheme="minorHAnsi" w:hAnsiTheme="minorHAnsi" w:cstheme="minorHAnsi"/>
          <w:sz w:val="20"/>
          <w:szCs w:val="20"/>
        </w:rPr>
        <w:t xml:space="preserve">it is down to us as professionals to detect, intervene and protect children </w:t>
      </w:r>
      <w:r w:rsidR="00920117">
        <w:rPr>
          <w:rFonts w:asciiTheme="minorHAnsi" w:hAnsiTheme="minorHAnsi" w:cstheme="minorHAnsi"/>
          <w:sz w:val="20"/>
          <w:szCs w:val="20"/>
        </w:rPr>
        <w:t xml:space="preserve">from abuse and this can be complex. </w:t>
      </w:r>
      <w:r w:rsidR="00A33697">
        <w:rPr>
          <w:rFonts w:asciiTheme="minorHAnsi" w:hAnsiTheme="minorHAnsi" w:cstheme="minorHAnsi"/>
          <w:sz w:val="20"/>
          <w:szCs w:val="20"/>
        </w:rPr>
        <w:t>He g</w:t>
      </w:r>
      <w:r w:rsidR="00521982">
        <w:rPr>
          <w:rFonts w:asciiTheme="minorHAnsi" w:hAnsiTheme="minorHAnsi" w:cstheme="minorHAnsi"/>
          <w:sz w:val="20"/>
          <w:szCs w:val="20"/>
        </w:rPr>
        <w:t xml:space="preserve">oes on to say that there is some excellent work undertaken by agencies and practitioners </w:t>
      </w:r>
      <w:r w:rsidR="00535B68">
        <w:rPr>
          <w:rFonts w:asciiTheme="minorHAnsi" w:hAnsiTheme="minorHAnsi" w:cstheme="minorHAnsi"/>
          <w:sz w:val="20"/>
          <w:szCs w:val="20"/>
        </w:rPr>
        <w:t>which needs to be recognised</w:t>
      </w:r>
      <w:r w:rsidR="00A233E1">
        <w:rPr>
          <w:rFonts w:asciiTheme="minorHAnsi" w:hAnsiTheme="minorHAnsi" w:cstheme="minorHAnsi"/>
          <w:sz w:val="20"/>
          <w:szCs w:val="20"/>
        </w:rPr>
        <w:t>, learned from and</w:t>
      </w:r>
      <w:r w:rsidR="001E0E9E">
        <w:rPr>
          <w:rFonts w:asciiTheme="minorHAnsi" w:hAnsiTheme="minorHAnsi" w:cstheme="minorHAnsi"/>
          <w:sz w:val="20"/>
          <w:szCs w:val="20"/>
        </w:rPr>
        <w:t xml:space="preserve"> the</w:t>
      </w:r>
      <w:r w:rsidR="00587151">
        <w:rPr>
          <w:rFonts w:asciiTheme="minorHAnsi" w:hAnsiTheme="minorHAnsi" w:cstheme="minorHAnsi"/>
          <w:sz w:val="20"/>
          <w:szCs w:val="20"/>
        </w:rPr>
        <w:t>n</w:t>
      </w:r>
      <w:r w:rsidR="00A233E1">
        <w:rPr>
          <w:rFonts w:asciiTheme="minorHAnsi" w:hAnsiTheme="minorHAnsi" w:cstheme="minorHAnsi"/>
          <w:sz w:val="20"/>
          <w:szCs w:val="20"/>
        </w:rPr>
        <w:t xml:space="preserve"> shared. However, working with vulnerable families remains a challenging area hence why it is imperative that all professionals hold a deep knowledge of procedures and policies in their settings </w:t>
      </w:r>
      <w:r w:rsidR="009C0640">
        <w:rPr>
          <w:rFonts w:asciiTheme="minorHAnsi" w:hAnsiTheme="minorHAnsi" w:cstheme="minorHAnsi"/>
          <w:sz w:val="20"/>
          <w:szCs w:val="20"/>
        </w:rPr>
        <w:t xml:space="preserve">to ensure best practice is always achieved. </w:t>
      </w:r>
      <w:r w:rsidR="00982085">
        <w:rPr>
          <w:rFonts w:asciiTheme="minorHAnsi" w:hAnsiTheme="minorHAnsi" w:cstheme="minorHAnsi"/>
          <w:sz w:val="20"/>
          <w:szCs w:val="20"/>
        </w:rPr>
        <w:t xml:space="preserve">Klint (2021) </w:t>
      </w:r>
      <w:r w:rsidR="00286840">
        <w:rPr>
          <w:rFonts w:asciiTheme="minorHAnsi" w:hAnsiTheme="minorHAnsi" w:cstheme="minorHAnsi"/>
          <w:sz w:val="20"/>
          <w:szCs w:val="20"/>
        </w:rPr>
        <w:t xml:space="preserve">lists depth of knowledge as </w:t>
      </w:r>
      <w:r w:rsidR="00386600">
        <w:rPr>
          <w:rFonts w:asciiTheme="minorHAnsi" w:hAnsiTheme="minorHAnsi" w:cstheme="minorHAnsi"/>
          <w:sz w:val="20"/>
          <w:szCs w:val="20"/>
        </w:rPr>
        <w:t xml:space="preserve">a language system that allows the professional to differentiate between levels of complexity a user can access which </w:t>
      </w:r>
      <w:r w:rsidR="0022430A">
        <w:rPr>
          <w:rFonts w:asciiTheme="minorHAnsi" w:hAnsiTheme="minorHAnsi" w:cstheme="minorHAnsi"/>
          <w:sz w:val="20"/>
          <w:szCs w:val="20"/>
        </w:rPr>
        <w:t>will aid their development and confidence.</w:t>
      </w:r>
      <w:r w:rsidR="00BB0FBD">
        <w:rPr>
          <w:rFonts w:asciiTheme="minorHAnsi" w:hAnsiTheme="minorHAnsi" w:cstheme="minorHAnsi"/>
          <w:sz w:val="20"/>
          <w:szCs w:val="20"/>
        </w:rPr>
        <w:t xml:space="preserve"> He believes that it shapes the way professionals teach or deliver their service </w:t>
      </w:r>
      <w:r w:rsidR="00722D9B">
        <w:rPr>
          <w:rFonts w:asciiTheme="minorHAnsi" w:hAnsiTheme="minorHAnsi" w:cstheme="minorHAnsi"/>
          <w:sz w:val="20"/>
          <w:szCs w:val="20"/>
        </w:rPr>
        <w:t xml:space="preserve">which in turn helps ensure all expectations are understood and </w:t>
      </w:r>
      <w:r w:rsidR="00E413E2">
        <w:rPr>
          <w:rFonts w:asciiTheme="minorHAnsi" w:hAnsiTheme="minorHAnsi" w:cstheme="minorHAnsi"/>
          <w:sz w:val="20"/>
          <w:szCs w:val="20"/>
        </w:rPr>
        <w:t xml:space="preserve">that lessons or learning experiences include opportunities for all students or users to engage on that level. </w:t>
      </w:r>
    </w:p>
    <w:p w14:paraId="6F0F3C29" w14:textId="3E0D5CAE" w:rsidR="00DD54E7" w:rsidRDefault="00DD54E7" w:rsidP="006553F2">
      <w:pPr>
        <w:spacing w:line="360" w:lineRule="auto"/>
        <w:rPr>
          <w:rFonts w:asciiTheme="minorHAnsi" w:hAnsiTheme="minorHAnsi" w:cstheme="minorHAnsi"/>
          <w:sz w:val="20"/>
          <w:szCs w:val="20"/>
        </w:rPr>
      </w:pPr>
    </w:p>
    <w:p w14:paraId="79DE0CFA" w14:textId="39B43891" w:rsidR="00DD54E7" w:rsidRDefault="00DD54E7"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Partnership and multi-agency working is an important tool for all professional practitioners to utilise to ensure best practice. According to Moran et al. (2007) the adoption of multi-agency working is a key component of the reconfiguration of children’s services. To enable best practice with multi-agency working they list some key components. Firstly, the need for clear protocols and methods of negotiating and reviewing clear protocols. Professionals should also make sure that there are opportunities for formal as well as informal communication between workers, in an </w:t>
      </w:r>
      <w:proofErr w:type="gramStart"/>
      <w:r>
        <w:rPr>
          <w:rFonts w:asciiTheme="minorHAnsi" w:hAnsiTheme="minorHAnsi" w:cstheme="minorHAnsi"/>
          <w:sz w:val="20"/>
          <w:szCs w:val="20"/>
        </w:rPr>
        <w:t>early years</w:t>
      </w:r>
      <w:proofErr w:type="gramEnd"/>
      <w:r>
        <w:rPr>
          <w:rFonts w:asciiTheme="minorHAnsi" w:hAnsiTheme="minorHAnsi" w:cstheme="minorHAnsi"/>
          <w:sz w:val="20"/>
          <w:szCs w:val="20"/>
        </w:rPr>
        <w:t xml:space="preserve"> setting that could be between a practitioner and a social worker or educational psychologist. The benefits of multi-agency are clear to see according to Moran et al. (2007). They believe that it enhances inter-agency respect and communication, greater understanding of child protection thresholds among partner agencies and fast track referrals. </w:t>
      </w:r>
      <w:r w:rsidR="00111C15">
        <w:rPr>
          <w:rFonts w:asciiTheme="minorHAnsi" w:hAnsiTheme="minorHAnsi" w:cstheme="minorHAnsi"/>
          <w:sz w:val="20"/>
          <w:szCs w:val="20"/>
        </w:rPr>
        <w:t xml:space="preserve">Although they state many benefits of multi-agency work, they also admit that there are still some issues with it such as some boundaries being overstepped by some professionals which can lead to conflict with others and differing of opinions. </w:t>
      </w:r>
    </w:p>
    <w:p w14:paraId="3CC83264" w14:textId="77777777" w:rsidR="00111C15" w:rsidRDefault="00111C15" w:rsidP="006553F2">
      <w:pPr>
        <w:spacing w:line="360" w:lineRule="auto"/>
        <w:rPr>
          <w:rFonts w:asciiTheme="minorHAnsi" w:hAnsiTheme="minorHAnsi" w:cstheme="minorHAnsi"/>
          <w:sz w:val="20"/>
          <w:szCs w:val="20"/>
        </w:rPr>
      </w:pPr>
    </w:p>
    <w:p w14:paraId="788F6B20" w14:textId="3AAA72C0" w:rsidR="00111C15" w:rsidRDefault="00111C15"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The planning cycle and observation is a tool used often used by professional practitioners to help them meet the needs of the children in their care. </w:t>
      </w:r>
      <w:r w:rsidR="00597824">
        <w:rPr>
          <w:rFonts w:asciiTheme="minorHAnsi" w:hAnsiTheme="minorHAnsi" w:cstheme="minorHAnsi"/>
          <w:sz w:val="20"/>
          <w:szCs w:val="20"/>
        </w:rPr>
        <w:t xml:space="preserve">Barber and Paul-Smith (2010) describe the planning cycle as the process that links planning and observation together. They break the cycle down in to four parts. Firstly, the practitioner should plan child-initiated and adult-led experiences before then engaging in the activities they have planned. Whilst engaging in the activities the practitioner should seek the opportunity to observe the child or children before finally reflecting and assessing on what they have learned through their observation </w:t>
      </w:r>
      <w:r w:rsidR="00597824">
        <w:rPr>
          <w:rFonts w:asciiTheme="minorHAnsi" w:hAnsiTheme="minorHAnsi" w:cstheme="minorHAnsi"/>
          <w:sz w:val="20"/>
          <w:szCs w:val="20"/>
        </w:rPr>
        <w:lastRenderedPageBreak/>
        <w:t xml:space="preserve">before feeding this into their planning and beginning the cycle once again. </w:t>
      </w:r>
      <w:r w:rsidR="005B6CB6">
        <w:rPr>
          <w:rFonts w:asciiTheme="minorHAnsi" w:hAnsiTheme="minorHAnsi" w:cstheme="minorHAnsi"/>
          <w:sz w:val="20"/>
          <w:szCs w:val="20"/>
        </w:rPr>
        <w:t xml:space="preserve">They go on to add that involving all staff within their setting in the planning and observation process is essential as it ensures that the needs of all the children within their setting are met, there is a consistency and continuity in all the staff’s approach, with no gaps in the planning. It also makes sure that there is a common understanding of the aims and objectives of the system in place which as a result will make the entire process much more effective. </w:t>
      </w:r>
      <w:r w:rsidR="005B6CB6">
        <w:rPr>
          <w:rFonts w:asciiTheme="minorHAnsi" w:hAnsiTheme="minorHAnsi" w:cstheme="minorHAnsi"/>
          <w:sz w:val="20"/>
          <w:szCs w:val="20"/>
        </w:rPr>
        <w:t>Barber and Paul-Smith (2010)</w:t>
      </w:r>
      <w:r w:rsidR="005B6CB6">
        <w:rPr>
          <w:rFonts w:asciiTheme="minorHAnsi" w:hAnsiTheme="minorHAnsi" w:cstheme="minorHAnsi"/>
          <w:sz w:val="20"/>
          <w:szCs w:val="20"/>
        </w:rPr>
        <w:t xml:space="preserve"> go on to advise that having a ‘key person’ for each child plays a critical role in the planning cycle. If they ‘key person’ has a clear understanding and awareness of where all their ‘key children’ are in their development and of any likes and dislikes they may have, this will make planning for that individual a lot easier for others in their setting. By thinking about each child’s unique development, individual interests and communication and learning styles it will allow them to gauge any gaps in their knowledge of the child and whether or not they are using their knowledge of the child effectively when planning.</w:t>
      </w:r>
    </w:p>
    <w:p w14:paraId="74063CB2" w14:textId="77777777" w:rsidR="00111C15" w:rsidRDefault="00111C15" w:rsidP="006553F2">
      <w:pPr>
        <w:spacing w:line="360" w:lineRule="auto"/>
        <w:rPr>
          <w:rFonts w:asciiTheme="minorHAnsi" w:hAnsiTheme="minorHAnsi" w:cstheme="minorHAnsi"/>
          <w:sz w:val="20"/>
          <w:szCs w:val="20"/>
        </w:rPr>
      </w:pPr>
    </w:p>
    <w:p w14:paraId="46BCFFC1" w14:textId="49ED5A61" w:rsidR="0028099B" w:rsidRDefault="007E0CFB"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To conclude, looking at the UNCRC it is clear that we as professional practitioners have a very key and important role to play in ensuring the children’s human rights are met. Some of these rights include: the right to life, survival and development, protection from abuse, violence and neglect, an education that enables them to achieve their full potential, to be raised by or have a relationship with their parents and to be able to express their own opinions and be listened to. Looking back at the values a professional practitioner needs that I listed earlier it is abundantly clear that using those values will enrich the life of the children in their settings, such as having empathy and being respectful. Furthermore, being aware and having knowledge of policies and procedures, especially safeguarding ones, will help protect the child’s safety and shield them from possible abuse, violence or neglect. Finally effective planning and observation will encourage children to reach their full potential whilst in education, which is incredibly important and something every child deserves. Although being a professional practitioner in early years comes with a great deal of pressure and responsibility, watching children in your setting thrive, develop and learn is a joy to behold and something </w:t>
      </w:r>
      <w:r w:rsidR="001A48E5">
        <w:rPr>
          <w:rFonts w:asciiTheme="minorHAnsi" w:hAnsiTheme="minorHAnsi" w:cstheme="minorHAnsi"/>
          <w:sz w:val="20"/>
          <w:szCs w:val="20"/>
        </w:rPr>
        <w:t xml:space="preserve">to be very proud of, being open minded to change and working effectively with other professionals will ensure that best practice can continue to happen for many years to come. </w:t>
      </w:r>
    </w:p>
    <w:p w14:paraId="51D94346" w14:textId="77777777" w:rsidR="00751CAD" w:rsidRDefault="00751CAD" w:rsidP="006553F2">
      <w:pPr>
        <w:spacing w:line="360" w:lineRule="auto"/>
        <w:rPr>
          <w:rFonts w:asciiTheme="minorHAnsi" w:hAnsiTheme="minorHAnsi" w:cstheme="minorHAnsi"/>
          <w:sz w:val="20"/>
          <w:szCs w:val="20"/>
        </w:rPr>
      </w:pPr>
    </w:p>
    <w:p w14:paraId="0FA828D4" w14:textId="77777777" w:rsidR="00751CAD" w:rsidRDefault="00751CAD" w:rsidP="006553F2">
      <w:pPr>
        <w:spacing w:line="360" w:lineRule="auto"/>
        <w:rPr>
          <w:rFonts w:asciiTheme="minorHAnsi" w:hAnsiTheme="minorHAnsi" w:cstheme="minorHAnsi"/>
          <w:sz w:val="20"/>
          <w:szCs w:val="20"/>
        </w:rPr>
      </w:pPr>
    </w:p>
    <w:p w14:paraId="7F4B6B22" w14:textId="123E30DA" w:rsidR="00881B7B" w:rsidRPr="00740F38" w:rsidRDefault="00EC3B1D" w:rsidP="006553F2">
      <w:pPr>
        <w:spacing w:line="360" w:lineRule="auto"/>
        <w:rPr>
          <w:rFonts w:asciiTheme="minorHAnsi" w:hAnsiTheme="minorHAnsi" w:cstheme="minorHAnsi"/>
          <w:sz w:val="20"/>
          <w:szCs w:val="20"/>
        </w:rPr>
      </w:pPr>
      <w:r>
        <w:rPr>
          <w:rFonts w:asciiTheme="minorHAnsi" w:hAnsiTheme="minorHAnsi" w:cstheme="minorHAnsi"/>
          <w:sz w:val="20"/>
          <w:szCs w:val="20"/>
        </w:rPr>
        <w:t xml:space="preserve"> </w:t>
      </w:r>
    </w:p>
    <w:p w14:paraId="0C099C72" w14:textId="77777777" w:rsidR="00C93EA6" w:rsidRDefault="00C93EA6" w:rsidP="006553F2">
      <w:pPr>
        <w:spacing w:line="360" w:lineRule="auto"/>
        <w:rPr>
          <w:rFonts w:asciiTheme="minorHAnsi" w:hAnsiTheme="minorHAnsi" w:cstheme="minorHAnsi"/>
        </w:rPr>
      </w:pPr>
    </w:p>
    <w:p w14:paraId="4F14EFC3" w14:textId="77777777" w:rsidR="00C93EA6" w:rsidRDefault="00C93EA6" w:rsidP="006553F2">
      <w:pPr>
        <w:spacing w:line="360" w:lineRule="auto"/>
        <w:rPr>
          <w:rFonts w:asciiTheme="minorHAnsi" w:hAnsiTheme="minorHAnsi" w:cstheme="minorHAnsi"/>
        </w:rPr>
      </w:pPr>
    </w:p>
    <w:p w14:paraId="130FAC21" w14:textId="77777777" w:rsidR="00C93EA6" w:rsidRDefault="00C93EA6" w:rsidP="006553F2">
      <w:pPr>
        <w:spacing w:line="360" w:lineRule="auto"/>
        <w:rPr>
          <w:rFonts w:asciiTheme="minorHAnsi" w:hAnsiTheme="minorHAnsi" w:cstheme="minorHAnsi"/>
        </w:rPr>
      </w:pPr>
    </w:p>
    <w:p w14:paraId="6F0184DD" w14:textId="77777777" w:rsidR="00C93EA6" w:rsidRDefault="00C93EA6" w:rsidP="006553F2">
      <w:pPr>
        <w:spacing w:line="360" w:lineRule="auto"/>
        <w:rPr>
          <w:rFonts w:asciiTheme="minorHAnsi" w:hAnsiTheme="minorHAnsi" w:cstheme="minorHAnsi"/>
        </w:rPr>
      </w:pPr>
    </w:p>
    <w:p w14:paraId="116A0BAB" w14:textId="77777777" w:rsidR="00C93EA6" w:rsidRDefault="00C93EA6" w:rsidP="006553F2">
      <w:pPr>
        <w:spacing w:line="360" w:lineRule="auto"/>
        <w:rPr>
          <w:rFonts w:asciiTheme="minorHAnsi" w:hAnsiTheme="minorHAnsi" w:cstheme="minorHAnsi"/>
        </w:rPr>
      </w:pPr>
    </w:p>
    <w:p w14:paraId="5284779C" w14:textId="77777777" w:rsidR="00C93EA6" w:rsidRDefault="00C93EA6" w:rsidP="006553F2">
      <w:pPr>
        <w:spacing w:line="360" w:lineRule="auto"/>
        <w:rPr>
          <w:rFonts w:asciiTheme="minorHAnsi" w:hAnsiTheme="minorHAnsi" w:cstheme="minorHAnsi"/>
        </w:rPr>
      </w:pPr>
    </w:p>
    <w:p w14:paraId="36409A15" w14:textId="77777777" w:rsidR="00C93EA6" w:rsidRDefault="00C93EA6" w:rsidP="006553F2">
      <w:pPr>
        <w:spacing w:line="360" w:lineRule="auto"/>
        <w:rPr>
          <w:rFonts w:asciiTheme="minorHAnsi" w:hAnsiTheme="minorHAnsi" w:cstheme="minorHAnsi"/>
        </w:rPr>
      </w:pPr>
    </w:p>
    <w:p w14:paraId="7F2DC608" w14:textId="77777777" w:rsidR="00C93EA6" w:rsidRDefault="00C93EA6" w:rsidP="006553F2">
      <w:pPr>
        <w:spacing w:line="360" w:lineRule="auto"/>
        <w:rPr>
          <w:rFonts w:asciiTheme="minorHAnsi" w:hAnsiTheme="minorHAnsi" w:cstheme="minorHAnsi"/>
        </w:rPr>
      </w:pPr>
    </w:p>
    <w:p w14:paraId="698E30A4" w14:textId="77777777" w:rsidR="00C93EA6" w:rsidRDefault="00C93EA6" w:rsidP="006553F2">
      <w:pPr>
        <w:spacing w:line="360" w:lineRule="auto"/>
        <w:rPr>
          <w:rFonts w:asciiTheme="minorHAnsi" w:hAnsiTheme="minorHAnsi" w:cstheme="minorHAnsi"/>
        </w:rPr>
      </w:pPr>
    </w:p>
    <w:p w14:paraId="31F9AC65" w14:textId="77777777" w:rsidR="00C93EA6" w:rsidRDefault="00C93EA6" w:rsidP="006553F2">
      <w:pPr>
        <w:spacing w:line="360" w:lineRule="auto"/>
        <w:rPr>
          <w:rFonts w:asciiTheme="minorHAnsi" w:hAnsiTheme="minorHAnsi" w:cstheme="minorHAnsi"/>
        </w:rPr>
      </w:pPr>
    </w:p>
    <w:p w14:paraId="7F563AFB" w14:textId="77777777" w:rsidR="00C93EA6" w:rsidRDefault="00C93EA6" w:rsidP="006553F2">
      <w:pPr>
        <w:spacing w:line="360" w:lineRule="auto"/>
        <w:rPr>
          <w:rFonts w:asciiTheme="minorHAnsi" w:hAnsiTheme="minorHAnsi" w:cstheme="minorHAnsi"/>
        </w:rPr>
      </w:pPr>
    </w:p>
    <w:p w14:paraId="6A7A4D77" w14:textId="77777777" w:rsidR="00C93EA6" w:rsidRDefault="00C93EA6" w:rsidP="006553F2">
      <w:pPr>
        <w:spacing w:line="360" w:lineRule="auto"/>
        <w:rPr>
          <w:rFonts w:asciiTheme="minorHAnsi" w:hAnsiTheme="minorHAnsi" w:cstheme="minorHAnsi"/>
        </w:rPr>
      </w:pPr>
    </w:p>
    <w:p w14:paraId="5CB51933" w14:textId="77777777" w:rsidR="00C93EA6" w:rsidRDefault="00C93EA6" w:rsidP="006553F2">
      <w:pPr>
        <w:spacing w:line="360" w:lineRule="auto"/>
        <w:rPr>
          <w:rFonts w:asciiTheme="minorHAnsi" w:hAnsiTheme="minorHAnsi" w:cstheme="minorHAnsi"/>
        </w:rPr>
      </w:pPr>
    </w:p>
    <w:p w14:paraId="220B81A2" w14:textId="77777777" w:rsidR="00C93EA6" w:rsidRDefault="00C93EA6" w:rsidP="006553F2">
      <w:pPr>
        <w:spacing w:line="360" w:lineRule="auto"/>
        <w:rPr>
          <w:rFonts w:asciiTheme="minorHAnsi" w:hAnsiTheme="minorHAnsi" w:cstheme="minorHAnsi"/>
        </w:rPr>
      </w:pPr>
    </w:p>
    <w:p w14:paraId="6D17811E" w14:textId="77777777" w:rsidR="00C93EA6" w:rsidRDefault="00C93EA6" w:rsidP="006553F2">
      <w:pPr>
        <w:spacing w:line="360" w:lineRule="auto"/>
        <w:rPr>
          <w:rFonts w:asciiTheme="minorHAnsi" w:hAnsiTheme="minorHAnsi" w:cstheme="minorHAnsi"/>
        </w:rPr>
      </w:pPr>
    </w:p>
    <w:p w14:paraId="45C4138F" w14:textId="77777777" w:rsidR="00C93EA6" w:rsidRDefault="00C93EA6" w:rsidP="006553F2">
      <w:pPr>
        <w:spacing w:line="360" w:lineRule="auto"/>
        <w:rPr>
          <w:rFonts w:asciiTheme="minorHAnsi" w:hAnsiTheme="minorHAnsi" w:cstheme="minorHAnsi"/>
        </w:rPr>
      </w:pPr>
    </w:p>
    <w:p w14:paraId="451F962A" w14:textId="77777777" w:rsidR="00C93EA6" w:rsidRDefault="00C93EA6" w:rsidP="006553F2">
      <w:pPr>
        <w:spacing w:line="360" w:lineRule="auto"/>
        <w:rPr>
          <w:rFonts w:asciiTheme="minorHAnsi" w:hAnsiTheme="minorHAnsi" w:cstheme="minorHAnsi"/>
        </w:rPr>
      </w:pPr>
    </w:p>
    <w:p w14:paraId="49E8696F" w14:textId="77777777" w:rsidR="00C93EA6" w:rsidRDefault="00C93EA6" w:rsidP="006553F2">
      <w:pPr>
        <w:spacing w:line="360" w:lineRule="auto"/>
        <w:rPr>
          <w:rFonts w:asciiTheme="minorHAnsi" w:hAnsiTheme="minorHAnsi" w:cstheme="minorHAnsi"/>
        </w:rPr>
      </w:pPr>
    </w:p>
    <w:p w14:paraId="4B66E074" w14:textId="77777777" w:rsidR="00C93EA6" w:rsidRDefault="00C93EA6" w:rsidP="006553F2">
      <w:pPr>
        <w:spacing w:line="360" w:lineRule="auto"/>
        <w:rPr>
          <w:rFonts w:asciiTheme="minorHAnsi" w:hAnsiTheme="minorHAnsi" w:cstheme="minorHAnsi"/>
        </w:rPr>
      </w:pPr>
    </w:p>
    <w:p w14:paraId="3818C93D" w14:textId="77777777" w:rsidR="00C93EA6" w:rsidRDefault="00C93EA6" w:rsidP="006553F2">
      <w:pPr>
        <w:spacing w:line="360" w:lineRule="auto"/>
        <w:rPr>
          <w:rFonts w:asciiTheme="minorHAnsi" w:hAnsiTheme="minorHAnsi" w:cstheme="minorHAnsi"/>
        </w:rPr>
      </w:pPr>
    </w:p>
    <w:p w14:paraId="0162CDAA" w14:textId="77777777" w:rsidR="00C93EA6" w:rsidRDefault="00C93EA6" w:rsidP="006553F2">
      <w:pPr>
        <w:spacing w:line="360" w:lineRule="auto"/>
        <w:rPr>
          <w:rFonts w:asciiTheme="minorHAnsi" w:hAnsiTheme="minorHAnsi" w:cstheme="minorHAnsi"/>
        </w:rPr>
      </w:pPr>
    </w:p>
    <w:p w14:paraId="1BE4B09D" w14:textId="77777777" w:rsidR="00C93EA6" w:rsidRDefault="00C93EA6" w:rsidP="006553F2">
      <w:pPr>
        <w:spacing w:line="360" w:lineRule="auto"/>
        <w:rPr>
          <w:rFonts w:asciiTheme="minorHAnsi" w:hAnsiTheme="minorHAnsi" w:cstheme="minorHAnsi"/>
        </w:rPr>
      </w:pPr>
    </w:p>
    <w:p w14:paraId="6574C8F9" w14:textId="77777777" w:rsidR="00C93EA6" w:rsidRDefault="00C93EA6" w:rsidP="006553F2">
      <w:pPr>
        <w:spacing w:line="360" w:lineRule="auto"/>
        <w:rPr>
          <w:rFonts w:asciiTheme="minorHAnsi" w:hAnsiTheme="minorHAnsi" w:cstheme="minorHAnsi"/>
        </w:rPr>
      </w:pPr>
    </w:p>
    <w:p w14:paraId="0B672B6D" w14:textId="77777777" w:rsidR="00C93EA6" w:rsidRDefault="00C93EA6" w:rsidP="006553F2">
      <w:pPr>
        <w:spacing w:line="360" w:lineRule="auto"/>
        <w:rPr>
          <w:rFonts w:asciiTheme="minorHAnsi" w:hAnsiTheme="minorHAnsi" w:cstheme="minorHAnsi"/>
        </w:rPr>
      </w:pPr>
    </w:p>
    <w:p w14:paraId="77305864" w14:textId="77777777" w:rsidR="00C93EA6" w:rsidRDefault="00C93EA6" w:rsidP="006553F2">
      <w:pPr>
        <w:spacing w:line="360" w:lineRule="auto"/>
        <w:rPr>
          <w:rFonts w:asciiTheme="minorHAnsi" w:hAnsiTheme="minorHAnsi" w:cstheme="minorHAnsi"/>
        </w:rPr>
      </w:pPr>
    </w:p>
    <w:p w14:paraId="089B42DA" w14:textId="77777777" w:rsidR="00C93EA6" w:rsidRDefault="00C93EA6" w:rsidP="006553F2">
      <w:pPr>
        <w:spacing w:line="360" w:lineRule="auto"/>
        <w:rPr>
          <w:rFonts w:asciiTheme="minorHAnsi" w:hAnsiTheme="minorHAnsi" w:cstheme="minorHAnsi"/>
        </w:rPr>
      </w:pPr>
    </w:p>
    <w:p w14:paraId="54DABFCE" w14:textId="77777777" w:rsidR="00C93EA6" w:rsidRDefault="00C93EA6" w:rsidP="006553F2">
      <w:pPr>
        <w:spacing w:line="360" w:lineRule="auto"/>
        <w:rPr>
          <w:rFonts w:asciiTheme="minorHAnsi" w:hAnsiTheme="minorHAnsi" w:cstheme="minorHAnsi"/>
        </w:rPr>
      </w:pPr>
    </w:p>
    <w:p w14:paraId="17076E6D" w14:textId="77777777" w:rsidR="00C93EA6" w:rsidRDefault="00C93EA6" w:rsidP="006553F2">
      <w:pPr>
        <w:spacing w:line="360" w:lineRule="auto"/>
        <w:rPr>
          <w:rFonts w:asciiTheme="minorHAnsi" w:hAnsiTheme="minorHAnsi" w:cstheme="minorHAnsi"/>
        </w:rPr>
      </w:pPr>
    </w:p>
    <w:p w14:paraId="6B3EBC8F" w14:textId="77777777" w:rsidR="00C93EA6" w:rsidRDefault="00C93EA6" w:rsidP="006553F2">
      <w:pPr>
        <w:spacing w:line="360" w:lineRule="auto"/>
        <w:rPr>
          <w:rFonts w:asciiTheme="minorHAnsi" w:hAnsiTheme="minorHAnsi" w:cstheme="minorHAnsi"/>
        </w:rPr>
      </w:pPr>
    </w:p>
    <w:p w14:paraId="57CBCBD2" w14:textId="77777777" w:rsidR="00C93EA6" w:rsidRDefault="00C93EA6" w:rsidP="006553F2">
      <w:pPr>
        <w:spacing w:line="360" w:lineRule="auto"/>
        <w:rPr>
          <w:rFonts w:asciiTheme="minorHAnsi" w:hAnsiTheme="minorHAnsi" w:cstheme="minorHAnsi"/>
        </w:rPr>
      </w:pPr>
    </w:p>
    <w:p w14:paraId="66501B22" w14:textId="77777777" w:rsidR="00C93EA6" w:rsidRDefault="00C93EA6" w:rsidP="006553F2">
      <w:pPr>
        <w:spacing w:line="360" w:lineRule="auto"/>
        <w:rPr>
          <w:rFonts w:asciiTheme="minorHAnsi" w:hAnsiTheme="minorHAnsi" w:cstheme="minorHAnsi"/>
        </w:rPr>
      </w:pPr>
    </w:p>
    <w:p w14:paraId="3A0E5044" w14:textId="40570B0F" w:rsidR="008B5E23" w:rsidRDefault="006553F2" w:rsidP="006553F2">
      <w:pPr>
        <w:spacing w:line="360" w:lineRule="auto"/>
        <w:rPr>
          <w:rFonts w:asciiTheme="minorHAnsi" w:hAnsiTheme="minorHAnsi" w:cstheme="minorHAnsi"/>
        </w:rPr>
      </w:pPr>
      <w:r w:rsidRPr="00C1167F">
        <w:rPr>
          <w:rFonts w:asciiTheme="minorHAnsi" w:hAnsiTheme="minorHAnsi" w:cstheme="minorHAnsi"/>
        </w:rPr>
        <w:t xml:space="preserve">Brock (Ed.). (2015). </w:t>
      </w:r>
      <w:r w:rsidRPr="00C1167F">
        <w:rPr>
          <w:rFonts w:asciiTheme="minorHAnsi" w:hAnsiTheme="minorHAnsi" w:cstheme="minorHAnsi"/>
          <w:i/>
          <w:iCs/>
        </w:rPr>
        <w:t>The early years reflective practice handbook.</w:t>
      </w:r>
      <w:r w:rsidRPr="00C1167F">
        <w:rPr>
          <w:rFonts w:asciiTheme="minorHAnsi" w:hAnsiTheme="minorHAnsi" w:cstheme="minorHAnsi"/>
        </w:rPr>
        <w:t xml:space="preserve"> Routledge.</w:t>
      </w:r>
    </w:p>
    <w:p w14:paraId="47A199AB" w14:textId="0E2E254A" w:rsidR="00E8684A" w:rsidRDefault="00E8684A" w:rsidP="006553F2">
      <w:pPr>
        <w:spacing w:line="360" w:lineRule="auto"/>
        <w:rPr>
          <w:rFonts w:asciiTheme="minorHAnsi" w:hAnsiTheme="minorHAnsi" w:cstheme="minorHAnsi"/>
        </w:rPr>
      </w:pPr>
      <w:r>
        <w:rPr>
          <w:rFonts w:asciiTheme="minorHAnsi" w:hAnsiTheme="minorHAnsi" w:cstheme="minorHAnsi"/>
        </w:rPr>
        <w:t xml:space="preserve">Hallet 2013 </w:t>
      </w:r>
    </w:p>
    <w:p w14:paraId="2052B20D" w14:textId="12C513FC" w:rsidR="00E8684A" w:rsidRPr="00C1167F" w:rsidRDefault="00E8684A" w:rsidP="006553F2">
      <w:pPr>
        <w:spacing w:line="360" w:lineRule="auto"/>
        <w:rPr>
          <w:rFonts w:asciiTheme="minorHAnsi" w:hAnsiTheme="minorHAnsi" w:cstheme="minorHAnsi"/>
        </w:rPr>
      </w:pPr>
      <w:r>
        <w:rPr>
          <w:rFonts w:asciiTheme="minorHAnsi" w:hAnsiTheme="minorHAnsi" w:cstheme="minorHAnsi"/>
        </w:rPr>
        <w:t xml:space="preserve">Lindon (2016) </w:t>
      </w:r>
    </w:p>
    <w:p w14:paraId="10D8EE29" w14:textId="6B089650" w:rsidR="008B5E23" w:rsidRDefault="00000000" w:rsidP="00065A53">
      <w:pPr>
        <w:spacing w:line="360" w:lineRule="auto"/>
      </w:pPr>
      <w:hyperlink r:id="rId11" w:history="1">
        <w:r w:rsidR="00DD6F67">
          <w:rPr>
            <w:rStyle w:val="Hyperlink"/>
          </w:rPr>
          <w:t>What is reflection? | (hcpc-uk.org)</w:t>
        </w:r>
      </w:hyperlink>
    </w:p>
    <w:p w14:paraId="3ED5E583" w14:textId="4C423EEC" w:rsidR="00EC5A57" w:rsidRDefault="00EC5A57" w:rsidP="00065A53">
      <w:pPr>
        <w:spacing w:line="360" w:lineRule="auto"/>
      </w:pPr>
      <w:r>
        <w:t xml:space="preserve">Paige-Smith 2011 </w:t>
      </w:r>
    </w:p>
    <w:p w14:paraId="5E291DA3" w14:textId="431B5E7B" w:rsidR="00A94ACC" w:rsidRDefault="00F01F27" w:rsidP="00065A53">
      <w:pPr>
        <w:spacing w:line="360" w:lineRule="auto"/>
        <w:rPr>
          <w:rFonts w:ascii="Roboto" w:hAnsi="Roboto"/>
          <w:color w:val="71777D"/>
          <w:sz w:val="21"/>
          <w:szCs w:val="21"/>
          <w:shd w:val="clear" w:color="auto" w:fill="FFFFFF"/>
        </w:rPr>
      </w:pPr>
      <w:r>
        <w:rPr>
          <w:rFonts w:ascii="Roboto" w:hAnsi="Roboto"/>
          <w:color w:val="71777D"/>
          <w:sz w:val="21"/>
          <w:szCs w:val="21"/>
          <w:shd w:val="clear" w:color="auto" w:fill="FFFFFF"/>
        </w:rPr>
        <w:t>Maura </w:t>
      </w:r>
      <w:r>
        <w:rPr>
          <w:rStyle w:val="Strong"/>
          <w:rFonts w:ascii="Roboto" w:hAnsi="Roboto"/>
          <w:color w:val="767676"/>
          <w:sz w:val="21"/>
          <w:szCs w:val="21"/>
          <w:shd w:val="clear" w:color="auto" w:fill="FFFFFF"/>
        </w:rPr>
        <w:t>Sellars</w:t>
      </w:r>
      <w:r>
        <w:rPr>
          <w:rFonts w:ascii="Roboto" w:hAnsi="Roboto"/>
          <w:color w:val="71777D"/>
          <w:sz w:val="21"/>
          <w:szCs w:val="21"/>
          <w:shd w:val="clear" w:color="auto" w:fill="FFFFFF"/>
        </w:rPr>
        <w:t>. </w:t>
      </w:r>
      <w:r>
        <w:rPr>
          <w:rStyle w:val="Strong"/>
          <w:rFonts w:ascii="Roboto" w:hAnsi="Roboto"/>
          <w:color w:val="767676"/>
          <w:sz w:val="21"/>
          <w:szCs w:val="21"/>
          <w:shd w:val="clear" w:color="auto" w:fill="FFFFFF"/>
        </w:rPr>
        <w:t>SAGE</w:t>
      </w:r>
      <w:r>
        <w:rPr>
          <w:rFonts w:ascii="Roboto" w:hAnsi="Roboto"/>
          <w:color w:val="71777D"/>
          <w:sz w:val="21"/>
          <w:szCs w:val="21"/>
          <w:shd w:val="clear" w:color="auto" w:fill="FFFFFF"/>
        </w:rPr>
        <w:t>, May 15, 2017</w:t>
      </w:r>
    </w:p>
    <w:p w14:paraId="08872614" w14:textId="32D480BA" w:rsidR="009F5156" w:rsidRDefault="009F5156" w:rsidP="009F5156">
      <w:pPr>
        <w:tabs>
          <w:tab w:val="left" w:pos="6348"/>
        </w:tabs>
        <w:rPr>
          <w:rFonts w:ascii="Arial" w:hAnsi="Arial" w:cs="Arial"/>
          <w:color w:val="373D3F"/>
          <w:shd w:val="clear" w:color="auto" w:fill="FFFFFF"/>
        </w:rPr>
      </w:pPr>
      <w:r>
        <w:rPr>
          <w:rFonts w:ascii="Arial" w:hAnsi="Arial" w:cs="Arial"/>
          <w:color w:val="373D3F"/>
          <w:shd w:val="clear" w:color="auto" w:fill="FFFFFF"/>
        </w:rPr>
        <w:t>Dewey, J. (1933). How We Think: A Restatement of the Relation of Reflective Thinking to the Educative Process. Boston: D. C. Health</w:t>
      </w:r>
    </w:p>
    <w:p w14:paraId="4A98CF24" w14:textId="5A39CF5F" w:rsidR="00054796" w:rsidRDefault="00000000" w:rsidP="009F5156">
      <w:pPr>
        <w:tabs>
          <w:tab w:val="left" w:pos="6348"/>
        </w:tabs>
      </w:pPr>
      <w:hyperlink r:id="rId12" w:history="1">
        <w:r w:rsidR="00054796">
          <w:rPr>
            <w:rStyle w:val="Hyperlink"/>
          </w:rPr>
          <w:t>Gibbs' Reflective Cycle | The University of Edinburgh</w:t>
        </w:r>
      </w:hyperlink>
    </w:p>
    <w:p w14:paraId="5616BA55" w14:textId="58F4B08D" w:rsidR="00400B01" w:rsidRDefault="00000000" w:rsidP="009F5156">
      <w:pPr>
        <w:tabs>
          <w:tab w:val="left" w:pos="6348"/>
        </w:tabs>
        <w:rPr>
          <w:rStyle w:val="Hyperlink"/>
        </w:rPr>
      </w:pPr>
      <w:hyperlink r:id="rId13" w:history="1">
        <w:r w:rsidR="00400B01">
          <w:rPr>
            <w:rStyle w:val="Hyperlink"/>
          </w:rPr>
          <w:t>Kolb's Learning Styles &amp; Experiential Learning Cycle (simplypsychology.org)</w:t>
        </w:r>
      </w:hyperlink>
    </w:p>
    <w:p w14:paraId="4364066D" w14:textId="77777777" w:rsidR="00675C2F" w:rsidRDefault="00675C2F" w:rsidP="009F5156">
      <w:pPr>
        <w:tabs>
          <w:tab w:val="left" w:pos="6348"/>
        </w:tabs>
        <w:rPr>
          <w:rStyle w:val="Hyperlink"/>
        </w:rPr>
      </w:pPr>
    </w:p>
    <w:p w14:paraId="39440A89" w14:textId="064CB82D" w:rsidR="005532B3" w:rsidRDefault="005532B3" w:rsidP="009F5156">
      <w:pPr>
        <w:tabs>
          <w:tab w:val="left" w:pos="6348"/>
        </w:tabs>
        <w:rPr>
          <w:rFonts w:ascii="Open Sans" w:hAnsi="Open Sans" w:cs="Open Sans"/>
          <w:color w:val="333333"/>
          <w:spacing w:val="-15"/>
          <w:sz w:val="21"/>
          <w:szCs w:val="21"/>
          <w:shd w:val="clear" w:color="auto" w:fill="FFFFFF"/>
        </w:rPr>
      </w:pPr>
      <w:r>
        <w:rPr>
          <w:rFonts w:ascii="Open Sans" w:hAnsi="Open Sans" w:cs="Open Sans"/>
          <w:color w:val="333333"/>
          <w:spacing w:val="-15"/>
          <w:sz w:val="21"/>
          <w:szCs w:val="21"/>
          <w:shd w:val="clear" w:color="auto" w:fill="FFFFFF"/>
        </w:rPr>
        <w:t>Gasper, M., 2015. </w:t>
      </w:r>
      <w:r>
        <w:rPr>
          <w:rStyle w:val="Emphasis"/>
          <w:rFonts w:ascii="Open Sans" w:hAnsi="Open Sans" w:cs="Open Sans"/>
          <w:color w:val="333333"/>
          <w:spacing w:val="-15"/>
          <w:sz w:val="21"/>
          <w:szCs w:val="21"/>
          <w:shd w:val="clear" w:color="auto" w:fill="FFFFFF"/>
        </w:rPr>
        <w:t>A Critical Companion to Early Childhood</w:t>
      </w:r>
      <w:r>
        <w:rPr>
          <w:rFonts w:ascii="Open Sans" w:hAnsi="Open Sans" w:cs="Open Sans"/>
          <w:color w:val="333333"/>
          <w:spacing w:val="-15"/>
          <w:sz w:val="21"/>
          <w:szCs w:val="21"/>
          <w:shd w:val="clear" w:color="auto" w:fill="FFFFFF"/>
        </w:rPr>
        <w:t>. First Edition55 City Road, London: SAGE Publications, Inc. Available at: &lt;https://doi.org/10.4135/9781473910188&gt; [Accessed 22 Oct 2023].</w:t>
      </w:r>
    </w:p>
    <w:p w14:paraId="52A238BE" w14:textId="77777777" w:rsidR="00FD7294" w:rsidRDefault="00FD7294" w:rsidP="009F5156">
      <w:pPr>
        <w:tabs>
          <w:tab w:val="left" w:pos="6348"/>
        </w:tabs>
        <w:rPr>
          <w:rFonts w:ascii="Open Sans" w:hAnsi="Open Sans" w:cs="Open Sans"/>
          <w:color w:val="333333"/>
          <w:spacing w:val="-15"/>
          <w:sz w:val="21"/>
          <w:szCs w:val="21"/>
          <w:shd w:val="clear" w:color="auto" w:fill="FFFFFF"/>
        </w:rPr>
      </w:pPr>
    </w:p>
    <w:p w14:paraId="0BA4C8D6" w14:textId="0F76F9C5" w:rsidR="00FD7294" w:rsidRDefault="00FD7294" w:rsidP="009F5156">
      <w:pPr>
        <w:tabs>
          <w:tab w:val="left" w:pos="6348"/>
        </w:tabs>
        <w:rPr>
          <w:rFonts w:ascii="Open Sans" w:hAnsi="Open Sans" w:cs="Open Sans"/>
          <w:color w:val="333333"/>
          <w:spacing w:val="-15"/>
          <w:sz w:val="21"/>
          <w:szCs w:val="21"/>
          <w:shd w:val="clear" w:color="auto" w:fill="FFFFFF"/>
        </w:rPr>
      </w:pPr>
      <w:r>
        <w:rPr>
          <w:rFonts w:ascii="Open Sans" w:hAnsi="Open Sans" w:cs="Open Sans"/>
          <w:color w:val="333333"/>
          <w:spacing w:val="-15"/>
          <w:sz w:val="21"/>
          <w:szCs w:val="21"/>
          <w:shd w:val="clear" w:color="auto" w:fill="FFFFFF"/>
        </w:rPr>
        <w:t>Callan, S., 2015. </w:t>
      </w:r>
      <w:r>
        <w:rPr>
          <w:rStyle w:val="Emphasis"/>
          <w:rFonts w:ascii="Open Sans" w:hAnsi="Open Sans" w:cs="Open Sans"/>
          <w:color w:val="333333"/>
          <w:spacing w:val="-15"/>
          <w:sz w:val="21"/>
          <w:szCs w:val="21"/>
          <w:shd w:val="clear" w:color="auto" w:fill="FFFFFF"/>
        </w:rPr>
        <w:t>A Critical Companion to Early Childhood</w:t>
      </w:r>
      <w:r>
        <w:rPr>
          <w:rFonts w:ascii="Open Sans" w:hAnsi="Open Sans" w:cs="Open Sans"/>
          <w:color w:val="333333"/>
          <w:spacing w:val="-15"/>
          <w:sz w:val="21"/>
          <w:szCs w:val="21"/>
          <w:shd w:val="clear" w:color="auto" w:fill="FFFFFF"/>
        </w:rPr>
        <w:t>. First Edition55 City Road, London: SAGE Publications, Inc. Available at: &lt;https://doi.org/10.4135/9781473910188&gt; [Accessed 23 Oct 2023].</w:t>
      </w:r>
    </w:p>
    <w:p w14:paraId="71083B66" w14:textId="77777777" w:rsidR="00834ACD" w:rsidRDefault="00834ACD" w:rsidP="009F5156">
      <w:pPr>
        <w:tabs>
          <w:tab w:val="left" w:pos="6348"/>
        </w:tabs>
        <w:rPr>
          <w:rFonts w:ascii="Open Sans" w:hAnsi="Open Sans" w:cs="Open Sans"/>
          <w:color w:val="333333"/>
          <w:spacing w:val="-15"/>
          <w:sz w:val="21"/>
          <w:szCs w:val="21"/>
          <w:shd w:val="clear" w:color="auto" w:fill="FFFFFF"/>
        </w:rPr>
      </w:pPr>
    </w:p>
    <w:p w14:paraId="5B832AE2" w14:textId="77777777" w:rsidR="00834ACD" w:rsidRPr="00834ACD" w:rsidRDefault="00834ACD" w:rsidP="00834ACD">
      <w:pPr>
        <w:tabs>
          <w:tab w:val="left" w:pos="6348"/>
        </w:tabs>
        <w:rPr>
          <w:rFonts w:asciiTheme="minorHAnsi" w:hAnsiTheme="minorHAnsi" w:cstheme="minorHAnsi"/>
        </w:rPr>
      </w:pPr>
    </w:p>
    <w:p w14:paraId="7F554C6D" w14:textId="5210FDFC" w:rsidR="00834ACD" w:rsidRDefault="00834ACD" w:rsidP="00834ACD">
      <w:pPr>
        <w:tabs>
          <w:tab w:val="left" w:pos="6348"/>
        </w:tabs>
        <w:rPr>
          <w:rFonts w:asciiTheme="minorHAnsi" w:hAnsiTheme="minorHAnsi" w:cstheme="minorHAnsi"/>
        </w:rPr>
      </w:pPr>
      <w:r w:rsidRPr="00834ACD">
        <w:rPr>
          <w:rFonts w:asciiTheme="minorHAnsi" w:hAnsiTheme="minorHAnsi" w:cstheme="minorHAnsi"/>
        </w:rPr>
        <w:t xml:space="preserve">  Dyrud. (2022). What Is a Professional? Journal of Engineering Technology, 39(1), 8–13.</w:t>
      </w:r>
    </w:p>
    <w:p w14:paraId="314EDB50" w14:textId="77777777" w:rsidR="002F036D" w:rsidRDefault="002F036D" w:rsidP="00834ACD">
      <w:pPr>
        <w:tabs>
          <w:tab w:val="left" w:pos="6348"/>
        </w:tabs>
        <w:rPr>
          <w:rFonts w:asciiTheme="minorHAnsi" w:hAnsiTheme="minorHAnsi" w:cstheme="minorHAnsi"/>
        </w:rPr>
      </w:pPr>
    </w:p>
    <w:p w14:paraId="758C8C5B" w14:textId="77777777" w:rsidR="002F036D" w:rsidRDefault="002F036D" w:rsidP="00834ACD">
      <w:pPr>
        <w:tabs>
          <w:tab w:val="left" w:pos="6348"/>
        </w:tabs>
        <w:rPr>
          <w:rFonts w:asciiTheme="minorHAnsi" w:hAnsiTheme="minorHAnsi" w:cstheme="minorHAnsi"/>
        </w:rPr>
      </w:pPr>
    </w:p>
    <w:p w14:paraId="6FC78774" w14:textId="70FFDB40" w:rsidR="002F036D" w:rsidRDefault="002F036D" w:rsidP="00834ACD">
      <w:pPr>
        <w:tabs>
          <w:tab w:val="left" w:pos="6348"/>
        </w:tabs>
        <w:rPr>
          <w:rFonts w:ascii="Helvetica" w:hAnsi="Helvetica" w:cs="Helvetica"/>
          <w:color w:val="262626"/>
          <w:sz w:val="18"/>
          <w:szCs w:val="18"/>
          <w:shd w:val="clear" w:color="auto" w:fill="F5F5F5"/>
        </w:rPr>
      </w:pPr>
      <w:r>
        <w:rPr>
          <w:rFonts w:ascii="Helvetica" w:hAnsi="Helvetica" w:cs="Helvetica"/>
          <w:color w:val="262626"/>
          <w:sz w:val="18"/>
          <w:szCs w:val="18"/>
          <w:shd w:val="clear" w:color="auto" w:fill="F5F5F5"/>
        </w:rPr>
        <w:t>Teresa Wilson (2016) </w:t>
      </w:r>
      <w:r>
        <w:rPr>
          <w:rFonts w:ascii="Helvetica" w:hAnsi="Helvetica" w:cs="Helvetica"/>
          <w:i/>
          <w:iCs/>
          <w:color w:val="262626"/>
          <w:sz w:val="18"/>
          <w:szCs w:val="18"/>
          <w:bdr w:val="none" w:sz="0" w:space="0" w:color="auto" w:frame="1"/>
          <w:shd w:val="clear" w:color="auto" w:fill="F5F5F5"/>
        </w:rPr>
        <w:t xml:space="preserve">Working with Parents, Carers and Families in the Early </w:t>
      </w:r>
      <w:proofErr w:type="gramStart"/>
      <w:r>
        <w:rPr>
          <w:rFonts w:ascii="Helvetica" w:hAnsi="Helvetica" w:cs="Helvetica"/>
          <w:i/>
          <w:iCs/>
          <w:color w:val="262626"/>
          <w:sz w:val="18"/>
          <w:szCs w:val="18"/>
          <w:bdr w:val="none" w:sz="0" w:space="0" w:color="auto" w:frame="1"/>
          <w:shd w:val="clear" w:color="auto" w:fill="F5F5F5"/>
        </w:rPr>
        <w:t>Years :</w:t>
      </w:r>
      <w:proofErr w:type="gramEnd"/>
      <w:r>
        <w:rPr>
          <w:rFonts w:ascii="Helvetica" w:hAnsi="Helvetica" w:cs="Helvetica"/>
          <w:i/>
          <w:iCs/>
          <w:color w:val="262626"/>
          <w:sz w:val="18"/>
          <w:szCs w:val="18"/>
          <w:bdr w:val="none" w:sz="0" w:space="0" w:color="auto" w:frame="1"/>
          <w:shd w:val="clear" w:color="auto" w:fill="F5F5F5"/>
        </w:rPr>
        <w:t xml:space="preserve"> The Essential Guide</w:t>
      </w:r>
      <w:r>
        <w:rPr>
          <w:rFonts w:ascii="Helvetica" w:hAnsi="Helvetica" w:cs="Helvetica"/>
          <w:color w:val="262626"/>
          <w:sz w:val="18"/>
          <w:szCs w:val="18"/>
          <w:shd w:val="clear" w:color="auto" w:fill="F5F5F5"/>
        </w:rPr>
        <w:t>. London: Routledge. </w:t>
      </w:r>
    </w:p>
    <w:p w14:paraId="6C4A38C3" w14:textId="77777777" w:rsidR="00F24DCA" w:rsidRDefault="00F24DCA" w:rsidP="00834ACD">
      <w:pPr>
        <w:tabs>
          <w:tab w:val="left" w:pos="6348"/>
        </w:tabs>
        <w:rPr>
          <w:rFonts w:ascii="Helvetica" w:hAnsi="Helvetica" w:cs="Helvetica"/>
          <w:color w:val="262626"/>
          <w:sz w:val="18"/>
          <w:szCs w:val="18"/>
          <w:shd w:val="clear" w:color="auto" w:fill="F5F5F5"/>
        </w:rPr>
      </w:pPr>
    </w:p>
    <w:p w14:paraId="538DF1F4" w14:textId="76BB98CB" w:rsidR="00F24DCA" w:rsidRDefault="00F92533" w:rsidP="00834ACD">
      <w:pPr>
        <w:tabs>
          <w:tab w:val="left" w:pos="6348"/>
        </w:tabs>
        <w:rPr>
          <w:rFonts w:ascii="Helvetica" w:hAnsi="Helvetica" w:cs="Helvetica"/>
          <w:color w:val="262626"/>
          <w:sz w:val="18"/>
          <w:szCs w:val="18"/>
          <w:shd w:val="clear" w:color="auto" w:fill="F5F5F5"/>
        </w:rPr>
      </w:pPr>
      <w:bookmarkStart w:id="0" w:name="_Hlk148973459"/>
      <w:r w:rsidRPr="00F92533">
        <w:rPr>
          <w:rFonts w:ascii="Helvetica" w:hAnsi="Helvetica" w:cs="Helvetica"/>
          <w:color w:val="262626"/>
          <w:sz w:val="18"/>
          <w:szCs w:val="18"/>
          <w:shd w:val="clear" w:color="auto" w:fill="F5F5F5"/>
        </w:rPr>
        <w:t>Effective communication with parents and carers: for professionals</w:t>
      </w:r>
      <w:r w:rsidR="00CB2159">
        <w:rPr>
          <w:rFonts w:ascii="Helvetica" w:hAnsi="Helvetica" w:cs="Helvetica"/>
          <w:color w:val="262626"/>
          <w:sz w:val="18"/>
          <w:szCs w:val="18"/>
          <w:shd w:val="clear" w:color="auto" w:fill="F5F5F5"/>
        </w:rPr>
        <w:t xml:space="preserve"> (2021) </w:t>
      </w:r>
      <w:bookmarkEnd w:id="0"/>
      <w:r w:rsidR="00CB2159">
        <w:rPr>
          <w:rFonts w:ascii="Helvetica" w:hAnsi="Helvetica" w:cs="Helvetica"/>
          <w:color w:val="262626"/>
          <w:sz w:val="18"/>
          <w:szCs w:val="18"/>
          <w:shd w:val="clear" w:color="auto" w:fill="F5F5F5"/>
        </w:rPr>
        <w:t xml:space="preserve">Available at : </w:t>
      </w:r>
      <w:hyperlink r:id="rId14" w:history="1">
        <w:r w:rsidRPr="00357A9A">
          <w:rPr>
            <w:rStyle w:val="Hyperlink"/>
            <w:rFonts w:ascii="Helvetica" w:hAnsi="Helvetica" w:cs="Helvetica"/>
            <w:sz w:val="18"/>
            <w:szCs w:val="18"/>
            <w:shd w:val="clear" w:color="auto" w:fill="F5F5F5"/>
          </w:rPr>
          <w:t>https://raisingchildren.net.au/for-professionals/working-with-parents/communicating-with-parents/communication-with-parents</w:t>
        </w:r>
      </w:hyperlink>
      <w:r w:rsidR="00EC4E52">
        <w:rPr>
          <w:rFonts w:ascii="Helvetica" w:hAnsi="Helvetica" w:cs="Helvetica"/>
          <w:color w:val="262626"/>
          <w:sz w:val="18"/>
          <w:szCs w:val="18"/>
          <w:shd w:val="clear" w:color="auto" w:fill="F5F5F5"/>
        </w:rPr>
        <w:t xml:space="preserve"> </w:t>
      </w:r>
    </w:p>
    <w:p w14:paraId="36546B89" w14:textId="77777777" w:rsidR="00A669B1" w:rsidRDefault="00A669B1" w:rsidP="00834ACD">
      <w:pPr>
        <w:tabs>
          <w:tab w:val="left" w:pos="6348"/>
        </w:tabs>
        <w:rPr>
          <w:rFonts w:ascii="Helvetica" w:hAnsi="Helvetica" w:cs="Helvetica"/>
          <w:color w:val="262626"/>
          <w:sz w:val="18"/>
          <w:szCs w:val="18"/>
          <w:shd w:val="clear" w:color="auto" w:fill="F5F5F5"/>
        </w:rPr>
      </w:pPr>
    </w:p>
    <w:p w14:paraId="0EC7E13C" w14:textId="77777777" w:rsidR="00A669B1" w:rsidRPr="00A669B1" w:rsidRDefault="00A669B1" w:rsidP="00A669B1">
      <w:pPr>
        <w:tabs>
          <w:tab w:val="left" w:pos="6348"/>
        </w:tabs>
        <w:rPr>
          <w:rFonts w:ascii="Helvetica" w:hAnsi="Helvetica" w:cs="Helvetica"/>
          <w:color w:val="262626"/>
          <w:sz w:val="18"/>
          <w:szCs w:val="18"/>
          <w:shd w:val="clear" w:color="auto" w:fill="F5F5F5"/>
        </w:rPr>
      </w:pPr>
    </w:p>
    <w:p w14:paraId="3C337ADD" w14:textId="5CDBEF77" w:rsidR="00A669B1" w:rsidRDefault="00A669B1" w:rsidP="00A669B1">
      <w:pPr>
        <w:tabs>
          <w:tab w:val="left" w:pos="6348"/>
        </w:tabs>
        <w:rPr>
          <w:rFonts w:ascii="Helvetica" w:hAnsi="Helvetica" w:cs="Helvetica"/>
          <w:color w:val="262626"/>
          <w:sz w:val="18"/>
          <w:szCs w:val="18"/>
          <w:shd w:val="clear" w:color="auto" w:fill="F5F5F5"/>
        </w:rPr>
      </w:pPr>
      <w:r w:rsidRPr="00A669B1">
        <w:rPr>
          <w:rFonts w:ascii="Helvetica" w:hAnsi="Helvetica" w:cs="Helvetica"/>
          <w:color w:val="262626"/>
          <w:sz w:val="18"/>
          <w:szCs w:val="18"/>
          <w:shd w:val="clear" w:color="auto" w:fill="F5F5F5"/>
        </w:rPr>
        <w:t xml:space="preserve">  Lumsden, E. (2014) ‘Changing landscapes in safeguarding babies and young children in England’, Early child development and care, 184(9-10), pp. 1347–1363. Available at: </w:t>
      </w:r>
      <w:hyperlink r:id="rId15" w:history="1">
        <w:r w:rsidR="0016327F" w:rsidRPr="00357A9A">
          <w:rPr>
            <w:rStyle w:val="Hyperlink"/>
            <w:rFonts w:ascii="Helvetica" w:hAnsi="Helvetica" w:cs="Helvetica"/>
            <w:sz w:val="18"/>
            <w:szCs w:val="18"/>
            <w:shd w:val="clear" w:color="auto" w:fill="F5F5F5"/>
          </w:rPr>
          <w:t>https://doi.org/10.1080/03004430.2013.873036</w:t>
        </w:r>
      </w:hyperlink>
      <w:r w:rsidRPr="00A669B1">
        <w:rPr>
          <w:rFonts w:ascii="Helvetica" w:hAnsi="Helvetica" w:cs="Helvetica"/>
          <w:color w:val="262626"/>
          <w:sz w:val="18"/>
          <w:szCs w:val="18"/>
          <w:shd w:val="clear" w:color="auto" w:fill="F5F5F5"/>
        </w:rPr>
        <w:t>.</w:t>
      </w:r>
    </w:p>
    <w:p w14:paraId="3C62C06C" w14:textId="77777777" w:rsidR="0016327F" w:rsidRDefault="0016327F" w:rsidP="00A669B1">
      <w:pPr>
        <w:tabs>
          <w:tab w:val="left" w:pos="6348"/>
        </w:tabs>
        <w:rPr>
          <w:rFonts w:ascii="Helvetica" w:hAnsi="Helvetica" w:cs="Helvetica"/>
          <w:color w:val="262626"/>
          <w:sz w:val="18"/>
          <w:szCs w:val="18"/>
          <w:shd w:val="clear" w:color="auto" w:fill="F5F5F5"/>
        </w:rPr>
      </w:pPr>
    </w:p>
    <w:p w14:paraId="38C17134" w14:textId="6269D566" w:rsidR="0016327F" w:rsidRDefault="0016327F" w:rsidP="00A669B1">
      <w:pPr>
        <w:tabs>
          <w:tab w:val="left" w:pos="6348"/>
        </w:tabs>
        <w:rPr>
          <w:rFonts w:ascii="Helvetica" w:hAnsi="Helvetica" w:cs="Helvetica"/>
          <w:color w:val="262626"/>
          <w:sz w:val="18"/>
          <w:szCs w:val="18"/>
          <w:shd w:val="clear" w:color="auto" w:fill="F5F5F5"/>
        </w:rPr>
      </w:pPr>
      <w:r>
        <w:rPr>
          <w:rFonts w:ascii="Helvetica" w:hAnsi="Helvetica" w:cs="Helvetica"/>
          <w:color w:val="262626"/>
          <w:sz w:val="18"/>
          <w:szCs w:val="18"/>
          <w:shd w:val="clear" w:color="auto" w:fill="F5F5F5"/>
        </w:rPr>
        <w:t>Klint,</w:t>
      </w:r>
      <w:r w:rsidR="009A2D78">
        <w:rPr>
          <w:rFonts w:ascii="Helvetica" w:hAnsi="Helvetica" w:cs="Helvetica"/>
          <w:color w:val="262626"/>
          <w:sz w:val="18"/>
          <w:szCs w:val="18"/>
          <w:shd w:val="clear" w:color="auto" w:fill="F5F5F5"/>
        </w:rPr>
        <w:t xml:space="preserve"> A (2021) </w:t>
      </w:r>
      <w:hyperlink r:id="rId16" w:history="1">
        <w:r w:rsidR="009A2D78" w:rsidRPr="00357A9A">
          <w:rPr>
            <w:rStyle w:val="Hyperlink"/>
            <w:rFonts w:ascii="Helvetica" w:hAnsi="Helvetica" w:cs="Helvetica"/>
            <w:sz w:val="18"/>
            <w:szCs w:val="18"/>
            <w:shd w:val="clear" w:color="auto" w:fill="F5F5F5"/>
          </w:rPr>
          <w:t>www.renaissance.com</w:t>
        </w:r>
      </w:hyperlink>
      <w:r w:rsidR="009A2D78">
        <w:rPr>
          <w:rFonts w:ascii="Helvetica" w:hAnsi="Helvetica" w:cs="Helvetica"/>
          <w:color w:val="262626"/>
          <w:sz w:val="18"/>
          <w:szCs w:val="18"/>
          <w:shd w:val="clear" w:color="auto" w:fill="F5F5F5"/>
        </w:rPr>
        <w:t xml:space="preserve"> </w:t>
      </w:r>
      <w:r w:rsidR="00982085">
        <w:rPr>
          <w:rFonts w:ascii="Helvetica" w:hAnsi="Helvetica" w:cs="Helvetica"/>
          <w:color w:val="262626"/>
          <w:sz w:val="18"/>
          <w:szCs w:val="18"/>
          <w:shd w:val="clear" w:color="auto" w:fill="F5F5F5"/>
        </w:rPr>
        <w:t>Available at:</w:t>
      </w:r>
      <w:r w:rsidR="00982085" w:rsidRPr="00982085">
        <w:t xml:space="preserve"> </w:t>
      </w:r>
      <w:hyperlink r:id="rId17" w:anchor=":~:text=Depth%20of%20Knowledge%20is%20a%20language%20system%20that,Knowledge%20fosters%20intentionality%20in%20the%20way%20educators%20teach" w:history="1">
        <w:r w:rsidR="00982085" w:rsidRPr="00357A9A">
          <w:rPr>
            <w:rStyle w:val="Hyperlink"/>
            <w:rFonts w:ascii="Helvetica" w:hAnsi="Helvetica" w:cs="Helvetica"/>
            <w:sz w:val="18"/>
            <w:szCs w:val="18"/>
            <w:shd w:val="clear" w:color="auto" w:fill="F5F5F5"/>
          </w:rPr>
          <w:t>https://www.renaissance.com/2021/10/21/blog-understanding-depth-of-knowledge/#:~:text=Depth%20of%20Knowledge%20is%20a%20language%20system%20that,Knowledge%20fosters%20intentionality%20in%20the%20way%20educators%20teach</w:t>
        </w:r>
      </w:hyperlink>
      <w:r w:rsidR="00982085" w:rsidRPr="00982085">
        <w:rPr>
          <w:rFonts w:ascii="Helvetica" w:hAnsi="Helvetica" w:cs="Helvetica"/>
          <w:color w:val="262626"/>
          <w:sz w:val="18"/>
          <w:szCs w:val="18"/>
          <w:shd w:val="clear" w:color="auto" w:fill="F5F5F5"/>
        </w:rPr>
        <w:t>.</w:t>
      </w:r>
    </w:p>
    <w:p w14:paraId="09FCB2D4" w14:textId="77777777" w:rsidR="00982085" w:rsidRDefault="00982085" w:rsidP="00A669B1">
      <w:pPr>
        <w:tabs>
          <w:tab w:val="left" w:pos="6348"/>
        </w:tabs>
        <w:rPr>
          <w:rFonts w:ascii="Helvetica" w:hAnsi="Helvetica" w:cs="Helvetica"/>
          <w:color w:val="262626"/>
          <w:sz w:val="18"/>
          <w:szCs w:val="18"/>
          <w:shd w:val="clear" w:color="auto" w:fill="F5F5F5"/>
        </w:rPr>
      </w:pPr>
    </w:p>
    <w:p w14:paraId="3AD42195" w14:textId="77777777" w:rsidR="00DD54E7" w:rsidRPr="00DD54E7" w:rsidRDefault="00DD54E7" w:rsidP="00DD54E7">
      <w:pPr>
        <w:tabs>
          <w:tab w:val="left" w:pos="6348"/>
        </w:tabs>
        <w:rPr>
          <w:rFonts w:ascii="Helvetica" w:hAnsi="Helvetica" w:cs="Helvetica"/>
          <w:color w:val="262626"/>
          <w:sz w:val="18"/>
          <w:szCs w:val="18"/>
          <w:shd w:val="clear" w:color="auto" w:fill="F5F5F5"/>
        </w:rPr>
      </w:pPr>
    </w:p>
    <w:p w14:paraId="6E005983" w14:textId="79E9FD12" w:rsidR="00982085" w:rsidRDefault="00DD54E7" w:rsidP="00DD54E7">
      <w:pPr>
        <w:tabs>
          <w:tab w:val="left" w:pos="6348"/>
        </w:tabs>
        <w:rPr>
          <w:rFonts w:ascii="Helvetica" w:hAnsi="Helvetica" w:cs="Helvetica"/>
          <w:color w:val="262626"/>
          <w:sz w:val="18"/>
          <w:szCs w:val="18"/>
          <w:shd w:val="clear" w:color="auto" w:fill="F5F5F5"/>
        </w:rPr>
      </w:pPr>
      <w:r w:rsidRPr="00DD54E7">
        <w:rPr>
          <w:rFonts w:ascii="Helvetica" w:hAnsi="Helvetica" w:cs="Helvetica"/>
          <w:color w:val="262626"/>
          <w:sz w:val="18"/>
          <w:szCs w:val="18"/>
          <w:shd w:val="clear" w:color="auto" w:fill="F5F5F5"/>
        </w:rPr>
        <w:t xml:space="preserve">  Moran, P. et al. (2007) ‘</w:t>
      </w:r>
      <w:proofErr w:type="gramStart"/>
      <w:r w:rsidRPr="00DD54E7">
        <w:rPr>
          <w:rFonts w:ascii="Helvetica" w:hAnsi="Helvetica" w:cs="Helvetica"/>
          <w:color w:val="262626"/>
          <w:sz w:val="18"/>
          <w:szCs w:val="18"/>
          <w:shd w:val="clear" w:color="auto" w:fill="F5F5F5"/>
        </w:rPr>
        <w:t>Multi-agency</w:t>
      </w:r>
      <w:proofErr w:type="gramEnd"/>
      <w:r w:rsidRPr="00DD54E7">
        <w:rPr>
          <w:rFonts w:ascii="Helvetica" w:hAnsi="Helvetica" w:cs="Helvetica"/>
          <w:color w:val="262626"/>
          <w:sz w:val="18"/>
          <w:szCs w:val="18"/>
          <w:shd w:val="clear" w:color="auto" w:fill="F5F5F5"/>
        </w:rPr>
        <w:t xml:space="preserve"> working: implications for an early-intervention social work team’, Child &amp; family social work. Accepted for publication: June 2006; Published online: October 2006, 12(2), pp. 143–151. Available at: </w:t>
      </w:r>
      <w:hyperlink r:id="rId18" w:history="1">
        <w:r w:rsidRPr="006D12FE">
          <w:rPr>
            <w:rStyle w:val="Hyperlink"/>
            <w:rFonts w:ascii="Helvetica" w:hAnsi="Helvetica" w:cs="Helvetica"/>
            <w:sz w:val="18"/>
            <w:szCs w:val="18"/>
            <w:shd w:val="clear" w:color="auto" w:fill="F5F5F5"/>
          </w:rPr>
          <w:t>https://doi.org/10.1111/j.1365-2206.2006.00452.x</w:t>
        </w:r>
      </w:hyperlink>
      <w:r w:rsidRPr="00DD54E7">
        <w:rPr>
          <w:rFonts w:ascii="Helvetica" w:hAnsi="Helvetica" w:cs="Helvetica"/>
          <w:color w:val="262626"/>
          <w:sz w:val="18"/>
          <w:szCs w:val="18"/>
          <w:shd w:val="clear" w:color="auto" w:fill="F5F5F5"/>
        </w:rPr>
        <w:t>.</w:t>
      </w:r>
    </w:p>
    <w:p w14:paraId="11DB62E5" w14:textId="77777777" w:rsidR="00DD54E7" w:rsidRDefault="00DD54E7" w:rsidP="00DD54E7">
      <w:pPr>
        <w:tabs>
          <w:tab w:val="left" w:pos="6348"/>
        </w:tabs>
        <w:rPr>
          <w:rFonts w:ascii="Helvetica" w:hAnsi="Helvetica" w:cs="Helvetica"/>
          <w:color w:val="262626"/>
          <w:sz w:val="18"/>
          <w:szCs w:val="18"/>
          <w:shd w:val="clear" w:color="auto" w:fill="F5F5F5"/>
        </w:rPr>
      </w:pPr>
    </w:p>
    <w:p w14:paraId="110016DE" w14:textId="77777777" w:rsidR="00597824" w:rsidRDefault="00597824" w:rsidP="00DD54E7">
      <w:pPr>
        <w:tabs>
          <w:tab w:val="left" w:pos="6348"/>
        </w:tabs>
        <w:rPr>
          <w:rFonts w:ascii="Helvetica" w:hAnsi="Helvetica" w:cs="Helvetica"/>
          <w:color w:val="262626"/>
          <w:sz w:val="18"/>
          <w:szCs w:val="18"/>
          <w:shd w:val="clear" w:color="auto" w:fill="F5F5F5"/>
        </w:rPr>
      </w:pPr>
    </w:p>
    <w:p w14:paraId="59BD263C" w14:textId="77777777" w:rsidR="00597824" w:rsidRPr="00597824" w:rsidRDefault="00597824" w:rsidP="00597824">
      <w:pPr>
        <w:tabs>
          <w:tab w:val="left" w:pos="6348"/>
        </w:tabs>
        <w:rPr>
          <w:rFonts w:ascii="Helvetica" w:hAnsi="Helvetica" w:cs="Helvetica"/>
          <w:color w:val="262626"/>
          <w:sz w:val="18"/>
          <w:szCs w:val="18"/>
          <w:shd w:val="clear" w:color="auto" w:fill="F5F5F5"/>
        </w:rPr>
      </w:pPr>
    </w:p>
    <w:p w14:paraId="2470526F" w14:textId="48709E98" w:rsidR="00597824" w:rsidRPr="002F036D" w:rsidRDefault="00597824" w:rsidP="00597824">
      <w:pPr>
        <w:tabs>
          <w:tab w:val="left" w:pos="6348"/>
        </w:tabs>
        <w:rPr>
          <w:rFonts w:ascii="Helvetica" w:hAnsi="Helvetica" w:cs="Helvetica"/>
          <w:color w:val="262626"/>
          <w:sz w:val="18"/>
          <w:szCs w:val="18"/>
          <w:shd w:val="clear" w:color="auto" w:fill="F5F5F5"/>
        </w:rPr>
      </w:pPr>
      <w:r w:rsidRPr="00597824">
        <w:rPr>
          <w:rFonts w:ascii="Helvetica" w:hAnsi="Helvetica" w:cs="Helvetica"/>
          <w:color w:val="262626"/>
          <w:sz w:val="18"/>
          <w:szCs w:val="18"/>
          <w:shd w:val="clear" w:color="auto" w:fill="F5F5F5"/>
        </w:rPr>
        <w:t xml:space="preserve">  Barber, J. and Paul-Smith, S. (2010) Early years observation and planning in practice a practical guide for observation and planning in the EYFS. London: Practical Pre-School Books.</w:t>
      </w:r>
    </w:p>
    <w:sectPr w:rsidR="00597824" w:rsidRPr="002F036D" w:rsidSect="00034A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9037B" w14:textId="77777777" w:rsidR="00681C28" w:rsidRPr="00C1167F" w:rsidRDefault="00681C28" w:rsidP="009E55F6">
      <w:r w:rsidRPr="00C1167F">
        <w:separator/>
      </w:r>
    </w:p>
  </w:endnote>
  <w:endnote w:type="continuationSeparator" w:id="0">
    <w:p w14:paraId="0879A26E" w14:textId="77777777" w:rsidR="00681C28" w:rsidRPr="00C1167F" w:rsidRDefault="00681C28" w:rsidP="009E55F6">
      <w:r w:rsidRPr="00C116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7792" w14:textId="77777777" w:rsidR="008F5066" w:rsidRPr="00C1167F" w:rsidRDefault="008F5066">
    <w:pPr>
      <w:pStyle w:val="Footer"/>
    </w:pPr>
  </w:p>
  <w:p w14:paraId="3FEA611A" w14:textId="77777777" w:rsidR="008F5066" w:rsidRPr="00C1167F" w:rsidRDefault="008F5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80859" w14:textId="77777777" w:rsidR="00681C28" w:rsidRPr="00C1167F" w:rsidRDefault="00681C28" w:rsidP="009E55F6">
      <w:r w:rsidRPr="00C1167F">
        <w:separator/>
      </w:r>
    </w:p>
  </w:footnote>
  <w:footnote w:type="continuationSeparator" w:id="0">
    <w:p w14:paraId="57D4EDDE" w14:textId="77777777" w:rsidR="00681C28" w:rsidRPr="00C1167F" w:rsidRDefault="00681C28" w:rsidP="009E55F6">
      <w:r w:rsidRPr="00C116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CA47C" w14:textId="50AC79E0" w:rsidR="009E55F6" w:rsidRPr="00C1167F" w:rsidRDefault="009E55F6">
    <w:pPr>
      <w:pStyle w:val="Header"/>
      <w:rPr>
        <w:rFonts w:asciiTheme="minorHAnsi" w:hAnsiTheme="minorHAnsi" w:cstheme="minorHAnsi"/>
        <w:sz w:val="28"/>
        <w:szCs w:val="28"/>
      </w:rPr>
    </w:pPr>
    <w:r w:rsidRPr="00C1167F">
      <w:rPr>
        <w:rFonts w:asciiTheme="minorHAnsi" w:hAnsiTheme="minorHAnsi" w:cstheme="minorHAnsi"/>
        <w:sz w:val="28"/>
        <w:szCs w:val="28"/>
      </w:rPr>
      <w:t>Rory Butterfield</w:t>
    </w:r>
  </w:p>
  <w:p w14:paraId="515A9DC0" w14:textId="49B013BA" w:rsidR="009E55F6" w:rsidRPr="00C1167F" w:rsidRDefault="009E55F6" w:rsidP="008B5E23">
    <w:pPr>
      <w:pStyle w:val="Header"/>
      <w:tabs>
        <w:tab w:val="clear" w:pos="4513"/>
        <w:tab w:val="clear" w:pos="9026"/>
        <w:tab w:val="center" w:pos="6979"/>
      </w:tabs>
      <w:rPr>
        <w:rFonts w:asciiTheme="minorHAnsi" w:hAnsiTheme="minorHAnsi" w:cstheme="minorHAnsi"/>
        <w:sz w:val="28"/>
        <w:szCs w:val="28"/>
      </w:rPr>
    </w:pPr>
    <w:r w:rsidRPr="00C1167F">
      <w:rPr>
        <w:rFonts w:asciiTheme="minorHAnsi" w:hAnsiTheme="minorHAnsi" w:cstheme="minorHAnsi"/>
        <w:sz w:val="28"/>
        <w:szCs w:val="28"/>
      </w:rPr>
      <w:t>2312708</w:t>
    </w:r>
    <w:r w:rsidR="008B5E23" w:rsidRPr="00C1167F">
      <w:rPr>
        <w:rFonts w:asciiTheme="minorHAnsi" w:hAnsiTheme="minorHAnsi" w:cstheme="minorHAnsi"/>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F6"/>
    <w:rsid w:val="0000121E"/>
    <w:rsid w:val="00006F1B"/>
    <w:rsid w:val="00007F55"/>
    <w:rsid w:val="00011A50"/>
    <w:rsid w:val="00034AA5"/>
    <w:rsid w:val="00045ECF"/>
    <w:rsid w:val="00054796"/>
    <w:rsid w:val="00065A53"/>
    <w:rsid w:val="00070485"/>
    <w:rsid w:val="00081033"/>
    <w:rsid w:val="000870FC"/>
    <w:rsid w:val="00091B05"/>
    <w:rsid w:val="00092777"/>
    <w:rsid w:val="000B3415"/>
    <w:rsid w:val="000B408A"/>
    <w:rsid w:val="000C2BAD"/>
    <w:rsid w:val="000C71D5"/>
    <w:rsid w:val="000E6BEB"/>
    <w:rsid w:val="000E74BD"/>
    <w:rsid w:val="000F11D5"/>
    <w:rsid w:val="000F77F9"/>
    <w:rsid w:val="0010182B"/>
    <w:rsid w:val="00106476"/>
    <w:rsid w:val="00111C15"/>
    <w:rsid w:val="00115DDA"/>
    <w:rsid w:val="001311A1"/>
    <w:rsid w:val="00136585"/>
    <w:rsid w:val="0015466E"/>
    <w:rsid w:val="00161923"/>
    <w:rsid w:val="0016327F"/>
    <w:rsid w:val="00166DBD"/>
    <w:rsid w:val="001743E6"/>
    <w:rsid w:val="00177502"/>
    <w:rsid w:val="001833E1"/>
    <w:rsid w:val="00183D51"/>
    <w:rsid w:val="00190D9A"/>
    <w:rsid w:val="00192483"/>
    <w:rsid w:val="00193ACC"/>
    <w:rsid w:val="001A48E5"/>
    <w:rsid w:val="001A5606"/>
    <w:rsid w:val="001A5F41"/>
    <w:rsid w:val="001B1235"/>
    <w:rsid w:val="001B5511"/>
    <w:rsid w:val="001E0E9E"/>
    <w:rsid w:val="001F2D82"/>
    <w:rsid w:val="00200DB6"/>
    <w:rsid w:val="00201BBB"/>
    <w:rsid w:val="00202031"/>
    <w:rsid w:val="00202033"/>
    <w:rsid w:val="002036C3"/>
    <w:rsid w:val="00217EAA"/>
    <w:rsid w:val="0022430A"/>
    <w:rsid w:val="002310FC"/>
    <w:rsid w:val="0023229B"/>
    <w:rsid w:val="00242651"/>
    <w:rsid w:val="00252AA8"/>
    <w:rsid w:val="002540A4"/>
    <w:rsid w:val="002769DB"/>
    <w:rsid w:val="00277D59"/>
    <w:rsid w:val="0028099B"/>
    <w:rsid w:val="00283D62"/>
    <w:rsid w:val="00286840"/>
    <w:rsid w:val="00295E1B"/>
    <w:rsid w:val="002B680C"/>
    <w:rsid w:val="002C0262"/>
    <w:rsid w:val="002C279B"/>
    <w:rsid w:val="002C7441"/>
    <w:rsid w:val="002D5BE4"/>
    <w:rsid w:val="002E3399"/>
    <w:rsid w:val="002E4191"/>
    <w:rsid w:val="002F036D"/>
    <w:rsid w:val="00302AB5"/>
    <w:rsid w:val="003257DD"/>
    <w:rsid w:val="003278E3"/>
    <w:rsid w:val="003341C1"/>
    <w:rsid w:val="0036201E"/>
    <w:rsid w:val="003805F1"/>
    <w:rsid w:val="00386600"/>
    <w:rsid w:val="00393289"/>
    <w:rsid w:val="0039462B"/>
    <w:rsid w:val="003950E5"/>
    <w:rsid w:val="003C180B"/>
    <w:rsid w:val="003C7147"/>
    <w:rsid w:val="003D1BF7"/>
    <w:rsid w:val="003D5CCB"/>
    <w:rsid w:val="003D699E"/>
    <w:rsid w:val="00400B01"/>
    <w:rsid w:val="004022E1"/>
    <w:rsid w:val="00424888"/>
    <w:rsid w:val="004267EB"/>
    <w:rsid w:val="00445507"/>
    <w:rsid w:val="0045146C"/>
    <w:rsid w:val="00452DA6"/>
    <w:rsid w:val="00461189"/>
    <w:rsid w:val="00470228"/>
    <w:rsid w:val="0049668D"/>
    <w:rsid w:val="0049770F"/>
    <w:rsid w:val="004A38DA"/>
    <w:rsid w:val="004A5A54"/>
    <w:rsid w:val="004B1086"/>
    <w:rsid w:val="004B1138"/>
    <w:rsid w:val="004B22BE"/>
    <w:rsid w:val="004B2887"/>
    <w:rsid w:val="004E36AB"/>
    <w:rsid w:val="004E481D"/>
    <w:rsid w:val="004F2A69"/>
    <w:rsid w:val="004F4B17"/>
    <w:rsid w:val="004F6885"/>
    <w:rsid w:val="004F7DD0"/>
    <w:rsid w:val="005044F3"/>
    <w:rsid w:val="0051607F"/>
    <w:rsid w:val="00521982"/>
    <w:rsid w:val="00524046"/>
    <w:rsid w:val="00535B68"/>
    <w:rsid w:val="00540993"/>
    <w:rsid w:val="00541B4D"/>
    <w:rsid w:val="0055042B"/>
    <w:rsid w:val="0055136A"/>
    <w:rsid w:val="00552211"/>
    <w:rsid w:val="005532B3"/>
    <w:rsid w:val="00587151"/>
    <w:rsid w:val="00597824"/>
    <w:rsid w:val="005A55E6"/>
    <w:rsid w:val="005A5819"/>
    <w:rsid w:val="005B6CB6"/>
    <w:rsid w:val="005D6901"/>
    <w:rsid w:val="00626AE1"/>
    <w:rsid w:val="00643BA6"/>
    <w:rsid w:val="00650ABD"/>
    <w:rsid w:val="006553F2"/>
    <w:rsid w:val="006606E1"/>
    <w:rsid w:val="00675C2F"/>
    <w:rsid w:val="00681C28"/>
    <w:rsid w:val="00691ABC"/>
    <w:rsid w:val="00696AE1"/>
    <w:rsid w:val="006A20B8"/>
    <w:rsid w:val="006B3EE3"/>
    <w:rsid w:val="006B6A77"/>
    <w:rsid w:val="006C263E"/>
    <w:rsid w:val="006D238D"/>
    <w:rsid w:val="006D6F48"/>
    <w:rsid w:val="006E5C35"/>
    <w:rsid w:val="006E5E09"/>
    <w:rsid w:val="00702284"/>
    <w:rsid w:val="007069B7"/>
    <w:rsid w:val="00722D9B"/>
    <w:rsid w:val="00731F66"/>
    <w:rsid w:val="00740F38"/>
    <w:rsid w:val="0074400F"/>
    <w:rsid w:val="00745599"/>
    <w:rsid w:val="007462F4"/>
    <w:rsid w:val="0074656F"/>
    <w:rsid w:val="00751CAD"/>
    <w:rsid w:val="00776282"/>
    <w:rsid w:val="0078444E"/>
    <w:rsid w:val="00785AA9"/>
    <w:rsid w:val="00792B42"/>
    <w:rsid w:val="007943DD"/>
    <w:rsid w:val="007A511E"/>
    <w:rsid w:val="007B4281"/>
    <w:rsid w:val="007C7409"/>
    <w:rsid w:val="007D4536"/>
    <w:rsid w:val="007D59AC"/>
    <w:rsid w:val="007E0CFB"/>
    <w:rsid w:val="007E384E"/>
    <w:rsid w:val="007E5CCA"/>
    <w:rsid w:val="007F4FE5"/>
    <w:rsid w:val="007F7769"/>
    <w:rsid w:val="0080305A"/>
    <w:rsid w:val="008228BD"/>
    <w:rsid w:val="0082294D"/>
    <w:rsid w:val="008322E3"/>
    <w:rsid w:val="00834ACD"/>
    <w:rsid w:val="0085086F"/>
    <w:rsid w:val="00856BCE"/>
    <w:rsid w:val="008770B7"/>
    <w:rsid w:val="00881B7B"/>
    <w:rsid w:val="00886E6C"/>
    <w:rsid w:val="008A23FA"/>
    <w:rsid w:val="008A4554"/>
    <w:rsid w:val="008A689D"/>
    <w:rsid w:val="008B4569"/>
    <w:rsid w:val="008B46DB"/>
    <w:rsid w:val="008B5E23"/>
    <w:rsid w:val="008E297F"/>
    <w:rsid w:val="008E720B"/>
    <w:rsid w:val="008F3334"/>
    <w:rsid w:val="008F3C93"/>
    <w:rsid w:val="008F5066"/>
    <w:rsid w:val="009017B2"/>
    <w:rsid w:val="00912023"/>
    <w:rsid w:val="00920117"/>
    <w:rsid w:val="00920AB8"/>
    <w:rsid w:val="00923331"/>
    <w:rsid w:val="009346D4"/>
    <w:rsid w:val="009549B5"/>
    <w:rsid w:val="00954A34"/>
    <w:rsid w:val="00954EFF"/>
    <w:rsid w:val="0095524B"/>
    <w:rsid w:val="00961D2C"/>
    <w:rsid w:val="00965786"/>
    <w:rsid w:val="00977925"/>
    <w:rsid w:val="00981ACF"/>
    <w:rsid w:val="00982085"/>
    <w:rsid w:val="009820D3"/>
    <w:rsid w:val="0099797B"/>
    <w:rsid w:val="009A2D78"/>
    <w:rsid w:val="009A3FC9"/>
    <w:rsid w:val="009B00FF"/>
    <w:rsid w:val="009B077F"/>
    <w:rsid w:val="009B1FE2"/>
    <w:rsid w:val="009B2823"/>
    <w:rsid w:val="009C0640"/>
    <w:rsid w:val="009D54A2"/>
    <w:rsid w:val="009E55F6"/>
    <w:rsid w:val="009F0321"/>
    <w:rsid w:val="009F5156"/>
    <w:rsid w:val="009F6281"/>
    <w:rsid w:val="00A17039"/>
    <w:rsid w:val="00A233E1"/>
    <w:rsid w:val="00A2519D"/>
    <w:rsid w:val="00A31309"/>
    <w:rsid w:val="00A33697"/>
    <w:rsid w:val="00A36E10"/>
    <w:rsid w:val="00A669B1"/>
    <w:rsid w:val="00A81F60"/>
    <w:rsid w:val="00A84895"/>
    <w:rsid w:val="00A92723"/>
    <w:rsid w:val="00A94ACC"/>
    <w:rsid w:val="00AA2CF5"/>
    <w:rsid w:val="00AA755A"/>
    <w:rsid w:val="00AB1C77"/>
    <w:rsid w:val="00AD2088"/>
    <w:rsid w:val="00AE7867"/>
    <w:rsid w:val="00AF48AB"/>
    <w:rsid w:val="00AF69A2"/>
    <w:rsid w:val="00B063DF"/>
    <w:rsid w:val="00B07EF9"/>
    <w:rsid w:val="00B25516"/>
    <w:rsid w:val="00B30629"/>
    <w:rsid w:val="00B30B6C"/>
    <w:rsid w:val="00B321B4"/>
    <w:rsid w:val="00B37FE1"/>
    <w:rsid w:val="00B41B07"/>
    <w:rsid w:val="00B641A7"/>
    <w:rsid w:val="00B66570"/>
    <w:rsid w:val="00B7165A"/>
    <w:rsid w:val="00B9069B"/>
    <w:rsid w:val="00BB0FBD"/>
    <w:rsid w:val="00BB4906"/>
    <w:rsid w:val="00BB6A6A"/>
    <w:rsid w:val="00BC172B"/>
    <w:rsid w:val="00BE7D81"/>
    <w:rsid w:val="00BF01C9"/>
    <w:rsid w:val="00BF2B44"/>
    <w:rsid w:val="00BF48CF"/>
    <w:rsid w:val="00C0352D"/>
    <w:rsid w:val="00C1167F"/>
    <w:rsid w:val="00C13281"/>
    <w:rsid w:val="00C2049D"/>
    <w:rsid w:val="00C32823"/>
    <w:rsid w:val="00C36E85"/>
    <w:rsid w:val="00C43CBF"/>
    <w:rsid w:val="00C45264"/>
    <w:rsid w:val="00C64E51"/>
    <w:rsid w:val="00C71260"/>
    <w:rsid w:val="00C93EA6"/>
    <w:rsid w:val="00CA0B59"/>
    <w:rsid w:val="00CA0E4E"/>
    <w:rsid w:val="00CB0CBF"/>
    <w:rsid w:val="00CB2159"/>
    <w:rsid w:val="00CB3A08"/>
    <w:rsid w:val="00CC1605"/>
    <w:rsid w:val="00CC19D9"/>
    <w:rsid w:val="00CC28F8"/>
    <w:rsid w:val="00CC74F0"/>
    <w:rsid w:val="00CE6266"/>
    <w:rsid w:val="00CF1DC2"/>
    <w:rsid w:val="00D039BE"/>
    <w:rsid w:val="00D0498D"/>
    <w:rsid w:val="00D12A89"/>
    <w:rsid w:val="00D13E87"/>
    <w:rsid w:val="00D23B9E"/>
    <w:rsid w:val="00D27055"/>
    <w:rsid w:val="00D275B7"/>
    <w:rsid w:val="00D317B1"/>
    <w:rsid w:val="00D36B3F"/>
    <w:rsid w:val="00D50908"/>
    <w:rsid w:val="00D74DF9"/>
    <w:rsid w:val="00D80188"/>
    <w:rsid w:val="00D81529"/>
    <w:rsid w:val="00D84D83"/>
    <w:rsid w:val="00D91D56"/>
    <w:rsid w:val="00DB1020"/>
    <w:rsid w:val="00DD4BAA"/>
    <w:rsid w:val="00DD54E7"/>
    <w:rsid w:val="00DD6F67"/>
    <w:rsid w:val="00DF7A6B"/>
    <w:rsid w:val="00E01674"/>
    <w:rsid w:val="00E03AC6"/>
    <w:rsid w:val="00E158DD"/>
    <w:rsid w:val="00E174C7"/>
    <w:rsid w:val="00E20E08"/>
    <w:rsid w:val="00E413E2"/>
    <w:rsid w:val="00E41C22"/>
    <w:rsid w:val="00E42415"/>
    <w:rsid w:val="00E524A5"/>
    <w:rsid w:val="00E567A4"/>
    <w:rsid w:val="00E7625D"/>
    <w:rsid w:val="00E80F18"/>
    <w:rsid w:val="00E8684A"/>
    <w:rsid w:val="00E9044F"/>
    <w:rsid w:val="00E957A4"/>
    <w:rsid w:val="00EB292F"/>
    <w:rsid w:val="00EC3B1D"/>
    <w:rsid w:val="00EC3CF5"/>
    <w:rsid w:val="00EC4E52"/>
    <w:rsid w:val="00EC5A57"/>
    <w:rsid w:val="00ED52D8"/>
    <w:rsid w:val="00ED5E70"/>
    <w:rsid w:val="00EE478E"/>
    <w:rsid w:val="00EF2D40"/>
    <w:rsid w:val="00EF75F8"/>
    <w:rsid w:val="00F01F27"/>
    <w:rsid w:val="00F051E5"/>
    <w:rsid w:val="00F10274"/>
    <w:rsid w:val="00F122F7"/>
    <w:rsid w:val="00F16DE9"/>
    <w:rsid w:val="00F23485"/>
    <w:rsid w:val="00F24DCA"/>
    <w:rsid w:val="00F2582F"/>
    <w:rsid w:val="00F27716"/>
    <w:rsid w:val="00F36BB7"/>
    <w:rsid w:val="00F525EA"/>
    <w:rsid w:val="00F651A8"/>
    <w:rsid w:val="00F726AD"/>
    <w:rsid w:val="00F740C4"/>
    <w:rsid w:val="00F820F9"/>
    <w:rsid w:val="00F820FB"/>
    <w:rsid w:val="00F82A58"/>
    <w:rsid w:val="00F8673F"/>
    <w:rsid w:val="00F92533"/>
    <w:rsid w:val="00F97291"/>
    <w:rsid w:val="00FA76D5"/>
    <w:rsid w:val="00FB1520"/>
    <w:rsid w:val="00FB3FA4"/>
    <w:rsid w:val="00FB640B"/>
    <w:rsid w:val="00FC0AB1"/>
    <w:rsid w:val="00FD3018"/>
    <w:rsid w:val="00FD7294"/>
    <w:rsid w:val="00FE1003"/>
    <w:rsid w:val="00FF1BC5"/>
    <w:rsid w:val="00FF59BD"/>
    <w:rsid w:val="00FF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D2BC9"/>
  <w15:chartTrackingRefBased/>
  <w15:docId w15:val="{FD02A31C-CC3F-42FE-87C1-D1F746AE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5F6"/>
    <w:pPr>
      <w:spacing w:after="0" w:line="240" w:lineRule="auto"/>
    </w:pPr>
    <w:rPr>
      <w:rFonts w:ascii="Times New Roman" w:eastAsia="Times New Roman" w:hAnsi="Times New Roman" w:cs="Times New Roman"/>
      <w:kern w:val="0"/>
      <w:sz w:val="24"/>
      <w:szCs w:val="24"/>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55F6"/>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55F6"/>
    <w:pPr>
      <w:tabs>
        <w:tab w:val="center" w:pos="4513"/>
        <w:tab w:val="right" w:pos="9026"/>
      </w:tabs>
    </w:pPr>
  </w:style>
  <w:style w:type="character" w:customStyle="1" w:styleId="HeaderChar">
    <w:name w:val="Header Char"/>
    <w:basedOn w:val="DefaultParagraphFont"/>
    <w:link w:val="Header"/>
    <w:uiPriority w:val="99"/>
    <w:rsid w:val="009E55F6"/>
    <w:rPr>
      <w:rFonts w:ascii="Times New Roman" w:eastAsia="Times New Roman" w:hAnsi="Times New Roman" w:cs="Times New Roman"/>
      <w:kern w:val="0"/>
      <w:sz w:val="24"/>
      <w:szCs w:val="24"/>
      <w:lang w:eastAsia="zh-CN"/>
      <w14:ligatures w14:val="none"/>
    </w:rPr>
  </w:style>
  <w:style w:type="paragraph" w:styleId="Footer">
    <w:name w:val="footer"/>
    <w:basedOn w:val="Normal"/>
    <w:link w:val="FooterChar"/>
    <w:uiPriority w:val="99"/>
    <w:unhideWhenUsed/>
    <w:rsid w:val="009E55F6"/>
    <w:pPr>
      <w:tabs>
        <w:tab w:val="center" w:pos="4513"/>
        <w:tab w:val="right" w:pos="9026"/>
      </w:tabs>
    </w:pPr>
  </w:style>
  <w:style w:type="character" w:customStyle="1" w:styleId="FooterChar">
    <w:name w:val="Footer Char"/>
    <w:basedOn w:val="DefaultParagraphFont"/>
    <w:link w:val="Footer"/>
    <w:uiPriority w:val="99"/>
    <w:rsid w:val="009E55F6"/>
    <w:rPr>
      <w:rFonts w:ascii="Times New Roman" w:eastAsia="Times New Roman" w:hAnsi="Times New Roman" w:cs="Times New Roman"/>
      <w:kern w:val="0"/>
      <w:sz w:val="24"/>
      <w:szCs w:val="24"/>
      <w:lang w:eastAsia="zh-CN"/>
      <w14:ligatures w14:val="none"/>
    </w:rPr>
  </w:style>
  <w:style w:type="character" w:styleId="Hyperlink">
    <w:name w:val="Hyperlink"/>
    <w:basedOn w:val="DefaultParagraphFont"/>
    <w:uiPriority w:val="99"/>
    <w:unhideWhenUsed/>
    <w:rsid w:val="00065A53"/>
    <w:rPr>
      <w:color w:val="0000FF"/>
      <w:u w:val="single"/>
    </w:rPr>
  </w:style>
  <w:style w:type="character" w:styleId="Strong">
    <w:name w:val="Strong"/>
    <w:basedOn w:val="DefaultParagraphFont"/>
    <w:uiPriority w:val="22"/>
    <w:qFormat/>
    <w:rsid w:val="00F01F27"/>
    <w:rPr>
      <w:b/>
      <w:bCs/>
    </w:rPr>
  </w:style>
  <w:style w:type="character" w:styleId="Emphasis">
    <w:name w:val="Emphasis"/>
    <w:basedOn w:val="DefaultParagraphFont"/>
    <w:uiPriority w:val="20"/>
    <w:qFormat/>
    <w:rsid w:val="005532B3"/>
    <w:rPr>
      <w:i/>
      <w:iCs/>
    </w:rPr>
  </w:style>
  <w:style w:type="character" w:styleId="UnresolvedMention">
    <w:name w:val="Unresolved Mention"/>
    <w:basedOn w:val="DefaultParagraphFont"/>
    <w:uiPriority w:val="99"/>
    <w:semiHidden/>
    <w:unhideWhenUsed/>
    <w:rsid w:val="00EC4E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implypsychology.org/learning-kolb.html" TargetMode="External"/><Relationship Id="rId18" Type="http://schemas.openxmlformats.org/officeDocument/2006/relationships/hyperlink" Target="https://doi.org/10.1111/j.1365-2206.2006.00452.x"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hyperlink" Target="https://www.renaissance.com/2021/10/21/blog-understanding-depth-of-knowledge/" TargetMode="External"/><Relationship Id="rId2" Type="http://schemas.openxmlformats.org/officeDocument/2006/relationships/settings" Target="settings.xml"/><Relationship Id="rId16" Type="http://schemas.openxmlformats.org/officeDocument/2006/relationships/hyperlink" Target="http://www.renaissance.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ewskillsacademy.co.uk/course/welsh-levels-12-3-certification?cr=true&amp;request=welsh-levels-12-3-certification" TargetMode="External"/><Relationship Id="rId11" Type="http://schemas.openxmlformats.org/officeDocument/2006/relationships/hyperlink" Target="https://www.hcpc-uk.org/standards/meeting-our-standards/reflective-practice/what-is-reflection/" TargetMode="External"/><Relationship Id="rId5" Type="http://schemas.openxmlformats.org/officeDocument/2006/relationships/endnotes" Target="endnotes.xml"/><Relationship Id="rId15" Type="http://schemas.openxmlformats.org/officeDocument/2006/relationships/hyperlink" Target="https://doi.org/10.1080/03004430.2013.873036"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s://raisingchildren.net.au/for-professionals/working-with-parents/communicating-with-parents/communication-with-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8</Pages>
  <Words>2380</Words>
  <Characters>13571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Morgan</dc:creator>
  <cp:keywords/>
  <dc:description/>
  <cp:lastModifiedBy>Lauren Morgan</cp:lastModifiedBy>
  <cp:revision>339</cp:revision>
  <dcterms:created xsi:type="dcterms:W3CDTF">2023-10-02T18:22:00Z</dcterms:created>
  <dcterms:modified xsi:type="dcterms:W3CDTF">2023-10-23T19:20:00Z</dcterms:modified>
</cp:coreProperties>
</file>