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FADF0F" w14:textId="77777777" w:rsidR="00E956C7" w:rsidRPr="00E956C7" w:rsidRDefault="00E956C7">
      <w:pPr>
        <w:spacing w:after="160" w:line="259" w:lineRule="auto"/>
        <w:jc w:val="left"/>
        <w:rPr>
          <w:b/>
          <w:bCs/>
          <w:sz w:val="52"/>
          <w:szCs w:val="52"/>
        </w:rPr>
      </w:pPr>
      <w:r w:rsidRPr="00E956C7">
        <w:rPr>
          <w:b/>
          <w:bCs/>
          <w:sz w:val="52"/>
          <w:szCs w:val="52"/>
        </w:rPr>
        <w:t>TERESA MANUEL</w:t>
      </w:r>
    </w:p>
    <w:p w14:paraId="4BDDA074" w14:textId="77777777" w:rsidR="00E956C7" w:rsidRPr="00E956C7" w:rsidRDefault="00E956C7">
      <w:pPr>
        <w:spacing w:after="160" w:line="259" w:lineRule="auto"/>
        <w:jc w:val="left"/>
        <w:rPr>
          <w:b/>
          <w:bCs/>
          <w:sz w:val="52"/>
          <w:szCs w:val="52"/>
        </w:rPr>
      </w:pPr>
    </w:p>
    <w:p w14:paraId="6141ED0A" w14:textId="6D839D0A" w:rsidR="00E956C7" w:rsidRDefault="00E956C7">
      <w:pPr>
        <w:spacing w:after="160" w:line="259" w:lineRule="auto"/>
        <w:jc w:val="left"/>
        <w:rPr>
          <w:b/>
          <w:bCs/>
          <w:sz w:val="52"/>
          <w:szCs w:val="52"/>
        </w:rPr>
      </w:pPr>
      <w:r w:rsidRPr="00E956C7">
        <w:rPr>
          <w:b/>
          <w:bCs/>
          <w:sz w:val="52"/>
          <w:szCs w:val="52"/>
        </w:rPr>
        <w:t>ID:2310100</w:t>
      </w:r>
    </w:p>
    <w:p w14:paraId="5C1DBE71" w14:textId="77777777" w:rsidR="00E956C7" w:rsidRDefault="00E956C7">
      <w:pPr>
        <w:spacing w:after="160" w:line="259" w:lineRule="auto"/>
        <w:jc w:val="left"/>
        <w:rPr>
          <w:b/>
          <w:bCs/>
          <w:sz w:val="52"/>
          <w:szCs w:val="52"/>
        </w:rPr>
      </w:pPr>
    </w:p>
    <w:p w14:paraId="6E2AF1A6" w14:textId="68FF5A93" w:rsidR="00E956C7" w:rsidRDefault="00E956C7">
      <w:pPr>
        <w:spacing w:after="160" w:line="259" w:lineRule="auto"/>
        <w:jc w:val="left"/>
        <w:rPr>
          <w:b/>
          <w:bCs/>
          <w:sz w:val="52"/>
          <w:szCs w:val="52"/>
        </w:rPr>
      </w:pPr>
      <w:r>
        <w:rPr>
          <w:b/>
          <w:bCs/>
          <w:sz w:val="52"/>
          <w:szCs w:val="52"/>
        </w:rPr>
        <w:t>MODULE CODE: BMHP5016</w:t>
      </w:r>
    </w:p>
    <w:p w14:paraId="1811F9A2" w14:textId="77777777" w:rsidR="00E956C7" w:rsidRDefault="00E956C7">
      <w:pPr>
        <w:spacing w:after="160" w:line="259" w:lineRule="auto"/>
        <w:jc w:val="left"/>
        <w:rPr>
          <w:b/>
          <w:bCs/>
          <w:sz w:val="52"/>
          <w:szCs w:val="52"/>
        </w:rPr>
      </w:pPr>
    </w:p>
    <w:p w14:paraId="6972C5B5" w14:textId="3E622842" w:rsidR="00E956C7" w:rsidRDefault="00E956C7">
      <w:pPr>
        <w:spacing w:after="160" w:line="259" w:lineRule="auto"/>
        <w:jc w:val="left"/>
        <w:rPr>
          <w:b/>
          <w:bCs/>
          <w:sz w:val="52"/>
          <w:szCs w:val="52"/>
        </w:rPr>
      </w:pPr>
      <w:r>
        <w:rPr>
          <w:b/>
          <w:bCs/>
          <w:sz w:val="52"/>
          <w:szCs w:val="52"/>
        </w:rPr>
        <w:t>Assignment Tittle: Component</w:t>
      </w:r>
      <w:r w:rsidR="008558F2">
        <w:rPr>
          <w:b/>
          <w:bCs/>
          <w:sz w:val="52"/>
          <w:szCs w:val="52"/>
        </w:rPr>
        <w:t>1: Reflective</w:t>
      </w:r>
      <w:r>
        <w:rPr>
          <w:b/>
          <w:bCs/>
          <w:sz w:val="52"/>
          <w:szCs w:val="52"/>
        </w:rPr>
        <w:t xml:space="preserve"> Report</w:t>
      </w:r>
    </w:p>
    <w:p w14:paraId="6ECB6A1F" w14:textId="77777777" w:rsidR="00E956C7" w:rsidRDefault="00E956C7">
      <w:pPr>
        <w:spacing w:after="160" w:line="259" w:lineRule="auto"/>
        <w:jc w:val="left"/>
        <w:rPr>
          <w:b/>
          <w:bCs/>
          <w:sz w:val="52"/>
          <w:szCs w:val="52"/>
        </w:rPr>
      </w:pPr>
    </w:p>
    <w:p w14:paraId="50C1492F" w14:textId="77777777" w:rsidR="00E956C7" w:rsidRDefault="00E956C7">
      <w:pPr>
        <w:spacing w:after="160" w:line="259" w:lineRule="auto"/>
        <w:jc w:val="left"/>
        <w:rPr>
          <w:b/>
          <w:bCs/>
          <w:sz w:val="52"/>
          <w:szCs w:val="52"/>
        </w:rPr>
      </w:pPr>
    </w:p>
    <w:p w14:paraId="7622B09A" w14:textId="2E67D157" w:rsidR="00E956C7" w:rsidRDefault="008558F2">
      <w:pPr>
        <w:spacing w:after="160" w:line="259" w:lineRule="auto"/>
        <w:jc w:val="left"/>
        <w:rPr>
          <w:b/>
          <w:bCs/>
          <w:sz w:val="52"/>
          <w:szCs w:val="52"/>
        </w:rPr>
      </w:pPr>
      <w:r>
        <w:rPr>
          <w:b/>
          <w:bCs/>
          <w:sz w:val="52"/>
          <w:szCs w:val="52"/>
        </w:rPr>
        <w:t>Module: Principles</w:t>
      </w:r>
      <w:r w:rsidR="00E956C7">
        <w:rPr>
          <w:b/>
          <w:bCs/>
          <w:sz w:val="52"/>
          <w:szCs w:val="52"/>
        </w:rPr>
        <w:t xml:space="preserve"> of Health and Social Care</w:t>
      </w:r>
    </w:p>
    <w:p w14:paraId="7BDF7F2D" w14:textId="77777777" w:rsidR="00E956C7" w:rsidRDefault="00E956C7">
      <w:pPr>
        <w:spacing w:after="160" w:line="259" w:lineRule="auto"/>
        <w:jc w:val="left"/>
        <w:rPr>
          <w:b/>
          <w:bCs/>
          <w:sz w:val="52"/>
          <w:szCs w:val="52"/>
        </w:rPr>
      </w:pPr>
    </w:p>
    <w:p w14:paraId="638ED23E" w14:textId="77777777" w:rsidR="00E956C7" w:rsidRDefault="00E956C7">
      <w:pPr>
        <w:spacing w:after="160" w:line="259" w:lineRule="auto"/>
        <w:jc w:val="left"/>
        <w:rPr>
          <w:b/>
          <w:bCs/>
          <w:sz w:val="52"/>
          <w:szCs w:val="52"/>
        </w:rPr>
      </w:pPr>
    </w:p>
    <w:p w14:paraId="06B04BB1" w14:textId="77777777" w:rsidR="00E956C7" w:rsidRDefault="00E956C7">
      <w:pPr>
        <w:spacing w:after="160" w:line="259" w:lineRule="auto"/>
        <w:jc w:val="left"/>
        <w:rPr>
          <w:b/>
          <w:bCs/>
          <w:sz w:val="52"/>
          <w:szCs w:val="52"/>
        </w:rPr>
      </w:pPr>
    </w:p>
    <w:p w14:paraId="28E66DBE" w14:textId="77777777" w:rsidR="00E956C7" w:rsidRDefault="00E956C7">
      <w:pPr>
        <w:spacing w:after="160" w:line="259" w:lineRule="auto"/>
        <w:jc w:val="left"/>
        <w:rPr>
          <w:b/>
          <w:bCs/>
          <w:sz w:val="52"/>
          <w:szCs w:val="52"/>
        </w:rPr>
      </w:pPr>
    </w:p>
    <w:p w14:paraId="24FE85CB" w14:textId="77777777" w:rsidR="00E956C7" w:rsidRPr="00E956C7" w:rsidRDefault="00E956C7">
      <w:pPr>
        <w:spacing w:after="160" w:line="259" w:lineRule="auto"/>
        <w:jc w:val="left"/>
        <w:rPr>
          <w:b/>
          <w:bCs/>
          <w:sz w:val="36"/>
          <w:szCs w:val="36"/>
        </w:rPr>
      </w:pPr>
    </w:p>
    <w:sdt>
      <w:sdtPr>
        <w:rPr>
          <w:rFonts w:ascii="Times New Roman" w:eastAsiaTheme="minorHAnsi" w:hAnsi="Times New Roman" w:cstheme="minorBidi"/>
          <w:color w:val="auto"/>
          <w:sz w:val="24"/>
          <w:szCs w:val="22"/>
          <w:lang w:val="en-GB"/>
        </w:rPr>
        <w:id w:val="1946190388"/>
        <w:docPartObj>
          <w:docPartGallery w:val="Table of Contents"/>
          <w:docPartUnique/>
        </w:docPartObj>
      </w:sdtPr>
      <w:sdtEndPr>
        <w:rPr>
          <w:b/>
          <w:bCs/>
          <w:noProof/>
        </w:rPr>
      </w:sdtEndPr>
      <w:sdtContent>
        <w:p w14:paraId="1274A8F2" w14:textId="77777777" w:rsidR="00E956C7" w:rsidRDefault="00E956C7">
          <w:pPr>
            <w:pStyle w:val="TOCHeading"/>
            <w:rPr>
              <w:rFonts w:ascii="Times New Roman" w:eastAsiaTheme="minorHAnsi" w:hAnsi="Times New Roman" w:cstheme="minorBidi"/>
              <w:color w:val="auto"/>
              <w:sz w:val="24"/>
              <w:szCs w:val="22"/>
              <w:lang w:val="en-GB"/>
            </w:rPr>
          </w:pPr>
        </w:p>
        <w:p w14:paraId="64A2AD34" w14:textId="535F84C0" w:rsidR="00D55D07" w:rsidRDefault="00D55D07">
          <w:pPr>
            <w:pStyle w:val="TOCHeading"/>
          </w:pPr>
          <w:r w:rsidRPr="003773CB">
            <w:rPr>
              <w:rFonts w:ascii="Times New Roman" w:hAnsi="Times New Roman" w:cs="Times New Roman"/>
              <w:b/>
              <w:bCs/>
              <w:color w:val="auto"/>
            </w:rPr>
            <w:t>Contents</w:t>
          </w:r>
        </w:p>
        <w:p w14:paraId="36A7F56F" w14:textId="5A410B3D" w:rsidR="003773CB" w:rsidRDefault="00D55D07">
          <w:pPr>
            <w:pStyle w:val="TOC1"/>
            <w:tabs>
              <w:tab w:val="right" w:leader="dot" w:pos="9350"/>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7321784" w:history="1">
            <w:r w:rsidR="003773CB" w:rsidRPr="00897D39">
              <w:rPr>
                <w:rStyle w:val="Hyperlink"/>
                <w:noProof/>
              </w:rPr>
              <w:t>INTRODUCTION</w:t>
            </w:r>
            <w:r w:rsidR="003773CB">
              <w:rPr>
                <w:noProof/>
                <w:webHidden/>
              </w:rPr>
              <w:tab/>
            </w:r>
            <w:r w:rsidR="003773CB">
              <w:rPr>
                <w:noProof/>
                <w:webHidden/>
              </w:rPr>
              <w:fldChar w:fldCharType="begin"/>
            </w:r>
            <w:r w:rsidR="003773CB">
              <w:rPr>
                <w:noProof/>
                <w:webHidden/>
              </w:rPr>
              <w:instrText xml:space="preserve"> PAGEREF _Toc217321784 \h </w:instrText>
            </w:r>
            <w:r w:rsidR="003773CB">
              <w:rPr>
                <w:noProof/>
                <w:webHidden/>
              </w:rPr>
            </w:r>
            <w:r w:rsidR="003773CB">
              <w:rPr>
                <w:noProof/>
                <w:webHidden/>
              </w:rPr>
              <w:fldChar w:fldCharType="separate"/>
            </w:r>
            <w:r w:rsidR="003773CB">
              <w:rPr>
                <w:noProof/>
                <w:webHidden/>
              </w:rPr>
              <w:t>1</w:t>
            </w:r>
            <w:r w:rsidR="003773CB">
              <w:rPr>
                <w:noProof/>
                <w:webHidden/>
              </w:rPr>
              <w:fldChar w:fldCharType="end"/>
            </w:r>
          </w:hyperlink>
        </w:p>
        <w:p w14:paraId="647F61D0" w14:textId="30C21024" w:rsidR="003773CB" w:rsidRDefault="003773CB">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7321785" w:history="1">
            <w:r w:rsidRPr="00897D39">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_Toc217321785 \h </w:instrText>
            </w:r>
            <w:r>
              <w:rPr>
                <w:noProof/>
                <w:webHidden/>
              </w:rPr>
            </w:r>
            <w:r>
              <w:rPr>
                <w:noProof/>
                <w:webHidden/>
              </w:rPr>
              <w:fldChar w:fldCharType="separate"/>
            </w:r>
            <w:r>
              <w:rPr>
                <w:noProof/>
                <w:webHidden/>
              </w:rPr>
              <w:t>2</w:t>
            </w:r>
            <w:r>
              <w:rPr>
                <w:noProof/>
                <w:webHidden/>
              </w:rPr>
              <w:fldChar w:fldCharType="end"/>
            </w:r>
          </w:hyperlink>
        </w:p>
        <w:p w14:paraId="05D85523" w14:textId="13F5FCA8" w:rsidR="003773CB" w:rsidRDefault="003773C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7321786" w:history="1">
            <w:r w:rsidRPr="00897D39">
              <w:rPr>
                <w:rStyle w:val="Hyperlink"/>
                <w:noProof/>
              </w:rPr>
              <w:t>1.1 Person-Centred Care</w:t>
            </w:r>
            <w:r>
              <w:rPr>
                <w:noProof/>
                <w:webHidden/>
              </w:rPr>
              <w:tab/>
            </w:r>
            <w:r>
              <w:rPr>
                <w:noProof/>
                <w:webHidden/>
              </w:rPr>
              <w:fldChar w:fldCharType="begin"/>
            </w:r>
            <w:r>
              <w:rPr>
                <w:noProof/>
                <w:webHidden/>
              </w:rPr>
              <w:instrText xml:space="preserve"> PAGEREF _Toc217321786 \h </w:instrText>
            </w:r>
            <w:r>
              <w:rPr>
                <w:noProof/>
                <w:webHidden/>
              </w:rPr>
            </w:r>
            <w:r>
              <w:rPr>
                <w:noProof/>
                <w:webHidden/>
              </w:rPr>
              <w:fldChar w:fldCharType="separate"/>
            </w:r>
            <w:r>
              <w:rPr>
                <w:noProof/>
                <w:webHidden/>
              </w:rPr>
              <w:t>2</w:t>
            </w:r>
            <w:r>
              <w:rPr>
                <w:noProof/>
                <w:webHidden/>
              </w:rPr>
              <w:fldChar w:fldCharType="end"/>
            </w:r>
          </w:hyperlink>
        </w:p>
        <w:p w14:paraId="5746DAC2" w14:textId="0652DF50" w:rsidR="003773CB" w:rsidRDefault="003773C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7321787" w:history="1">
            <w:r w:rsidRPr="00897D39">
              <w:rPr>
                <w:rStyle w:val="Hyperlink"/>
                <w:noProof/>
              </w:rPr>
              <w:t>1.2 Partnership Working</w:t>
            </w:r>
            <w:r>
              <w:rPr>
                <w:noProof/>
                <w:webHidden/>
              </w:rPr>
              <w:tab/>
            </w:r>
            <w:r>
              <w:rPr>
                <w:noProof/>
                <w:webHidden/>
              </w:rPr>
              <w:fldChar w:fldCharType="begin"/>
            </w:r>
            <w:r>
              <w:rPr>
                <w:noProof/>
                <w:webHidden/>
              </w:rPr>
              <w:instrText xml:space="preserve"> PAGEREF _Toc217321787 \h </w:instrText>
            </w:r>
            <w:r>
              <w:rPr>
                <w:noProof/>
                <w:webHidden/>
              </w:rPr>
            </w:r>
            <w:r>
              <w:rPr>
                <w:noProof/>
                <w:webHidden/>
              </w:rPr>
              <w:fldChar w:fldCharType="separate"/>
            </w:r>
            <w:r>
              <w:rPr>
                <w:noProof/>
                <w:webHidden/>
              </w:rPr>
              <w:t>2</w:t>
            </w:r>
            <w:r>
              <w:rPr>
                <w:noProof/>
                <w:webHidden/>
              </w:rPr>
              <w:fldChar w:fldCharType="end"/>
            </w:r>
          </w:hyperlink>
        </w:p>
        <w:p w14:paraId="54432369" w14:textId="178D40FB" w:rsidR="003773CB" w:rsidRDefault="003773C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7321788" w:history="1">
            <w:r w:rsidRPr="00897D39">
              <w:rPr>
                <w:rStyle w:val="Hyperlink"/>
                <w:noProof/>
              </w:rPr>
              <w:t>1.3. Ethics in Health and Social Care</w:t>
            </w:r>
            <w:r>
              <w:rPr>
                <w:noProof/>
                <w:webHidden/>
              </w:rPr>
              <w:tab/>
            </w:r>
            <w:r>
              <w:rPr>
                <w:noProof/>
                <w:webHidden/>
              </w:rPr>
              <w:fldChar w:fldCharType="begin"/>
            </w:r>
            <w:r>
              <w:rPr>
                <w:noProof/>
                <w:webHidden/>
              </w:rPr>
              <w:instrText xml:space="preserve"> PAGEREF _Toc217321788 \h </w:instrText>
            </w:r>
            <w:r>
              <w:rPr>
                <w:noProof/>
                <w:webHidden/>
              </w:rPr>
            </w:r>
            <w:r>
              <w:rPr>
                <w:noProof/>
                <w:webHidden/>
              </w:rPr>
              <w:fldChar w:fldCharType="separate"/>
            </w:r>
            <w:r>
              <w:rPr>
                <w:noProof/>
                <w:webHidden/>
              </w:rPr>
              <w:t>3</w:t>
            </w:r>
            <w:r>
              <w:rPr>
                <w:noProof/>
                <w:webHidden/>
              </w:rPr>
              <w:fldChar w:fldCharType="end"/>
            </w:r>
          </w:hyperlink>
        </w:p>
        <w:p w14:paraId="2EB2524E" w14:textId="7E1D0F45" w:rsidR="003773CB" w:rsidRDefault="003773CB">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7321789" w:history="1">
            <w:r w:rsidRPr="00897D39">
              <w:rPr>
                <w:rStyle w:val="Hyperlink"/>
                <w:noProof/>
              </w:rPr>
              <w:t>TASK 2: PRACTICAL EXAMPLES OF CONCEPTS IN PRACTICE</w:t>
            </w:r>
            <w:r>
              <w:rPr>
                <w:noProof/>
                <w:webHidden/>
              </w:rPr>
              <w:tab/>
            </w:r>
            <w:r>
              <w:rPr>
                <w:noProof/>
                <w:webHidden/>
              </w:rPr>
              <w:fldChar w:fldCharType="begin"/>
            </w:r>
            <w:r>
              <w:rPr>
                <w:noProof/>
                <w:webHidden/>
              </w:rPr>
              <w:instrText xml:space="preserve"> PAGEREF _Toc217321789 \h </w:instrText>
            </w:r>
            <w:r>
              <w:rPr>
                <w:noProof/>
                <w:webHidden/>
              </w:rPr>
            </w:r>
            <w:r>
              <w:rPr>
                <w:noProof/>
                <w:webHidden/>
              </w:rPr>
              <w:fldChar w:fldCharType="separate"/>
            </w:r>
            <w:r>
              <w:rPr>
                <w:noProof/>
                <w:webHidden/>
              </w:rPr>
              <w:t>4</w:t>
            </w:r>
            <w:r>
              <w:rPr>
                <w:noProof/>
                <w:webHidden/>
              </w:rPr>
              <w:fldChar w:fldCharType="end"/>
            </w:r>
          </w:hyperlink>
        </w:p>
        <w:p w14:paraId="0A0C480A" w14:textId="7159E829" w:rsidR="003773CB" w:rsidRDefault="003773C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7321790" w:history="1">
            <w:r w:rsidRPr="00897D39">
              <w:rPr>
                <w:rStyle w:val="Hyperlink"/>
                <w:noProof/>
              </w:rPr>
              <w:t>2.1 Context of the Example</w:t>
            </w:r>
            <w:r>
              <w:rPr>
                <w:noProof/>
                <w:webHidden/>
              </w:rPr>
              <w:tab/>
            </w:r>
            <w:r>
              <w:rPr>
                <w:noProof/>
                <w:webHidden/>
              </w:rPr>
              <w:fldChar w:fldCharType="begin"/>
            </w:r>
            <w:r>
              <w:rPr>
                <w:noProof/>
                <w:webHidden/>
              </w:rPr>
              <w:instrText xml:space="preserve"> PAGEREF _Toc217321790 \h </w:instrText>
            </w:r>
            <w:r>
              <w:rPr>
                <w:noProof/>
                <w:webHidden/>
              </w:rPr>
            </w:r>
            <w:r>
              <w:rPr>
                <w:noProof/>
                <w:webHidden/>
              </w:rPr>
              <w:fldChar w:fldCharType="separate"/>
            </w:r>
            <w:r>
              <w:rPr>
                <w:noProof/>
                <w:webHidden/>
              </w:rPr>
              <w:t>4</w:t>
            </w:r>
            <w:r>
              <w:rPr>
                <w:noProof/>
                <w:webHidden/>
              </w:rPr>
              <w:fldChar w:fldCharType="end"/>
            </w:r>
          </w:hyperlink>
        </w:p>
        <w:p w14:paraId="143468F9" w14:textId="4ABFE094" w:rsidR="003773CB" w:rsidRDefault="003773C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7321791" w:history="1">
            <w:r w:rsidRPr="00897D39">
              <w:rPr>
                <w:rStyle w:val="Hyperlink"/>
                <w:noProof/>
              </w:rPr>
              <w:t>2.2 Application of the Three Principles</w:t>
            </w:r>
            <w:r>
              <w:rPr>
                <w:noProof/>
                <w:webHidden/>
              </w:rPr>
              <w:tab/>
            </w:r>
            <w:r>
              <w:rPr>
                <w:noProof/>
                <w:webHidden/>
              </w:rPr>
              <w:fldChar w:fldCharType="begin"/>
            </w:r>
            <w:r>
              <w:rPr>
                <w:noProof/>
                <w:webHidden/>
              </w:rPr>
              <w:instrText xml:space="preserve"> PAGEREF _Toc217321791 \h </w:instrText>
            </w:r>
            <w:r>
              <w:rPr>
                <w:noProof/>
                <w:webHidden/>
              </w:rPr>
            </w:r>
            <w:r>
              <w:rPr>
                <w:noProof/>
                <w:webHidden/>
              </w:rPr>
              <w:fldChar w:fldCharType="separate"/>
            </w:r>
            <w:r>
              <w:rPr>
                <w:noProof/>
                <w:webHidden/>
              </w:rPr>
              <w:t>4</w:t>
            </w:r>
            <w:r>
              <w:rPr>
                <w:noProof/>
                <w:webHidden/>
              </w:rPr>
              <w:fldChar w:fldCharType="end"/>
            </w:r>
          </w:hyperlink>
        </w:p>
        <w:p w14:paraId="39ABDAEB" w14:textId="100946A3" w:rsidR="003773CB" w:rsidRDefault="003773C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7321792" w:history="1">
            <w:r w:rsidRPr="00897D39">
              <w:rPr>
                <w:rStyle w:val="Hyperlink"/>
                <w:noProof/>
              </w:rPr>
              <w:t>2.3 Critical Evaluation</w:t>
            </w:r>
            <w:r>
              <w:rPr>
                <w:noProof/>
                <w:webHidden/>
              </w:rPr>
              <w:tab/>
            </w:r>
            <w:r>
              <w:rPr>
                <w:noProof/>
                <w:webHidden/>
              </w:rPr>
              <w:fldChar w:fldCharType="begin"/>
            </w:r>
            <w:r>
              <w:rPr>
                <w:noProof/>
                <w:webHidden/>
              </w:rPr>
              <w:instrText xml:space="preserve"> PAGEREF _Toc217321792 \h </w:instrText>
            </w:r>
            <w:r>
              <w:rPr>
                <w:noProof/>
                <w:webHidden/>
              </w:rPr>
            </w:r>
            <w:r>
              <w:rPr>
                <w:noProof/>
                <w:webHidden/>
              </w:rPr>
              <w:fldChar w:fldCharType="separate"/>
            </w:r>
            <w:r>
              <w:rPr>
                <w:noProof/>
                <w:webHidden/>
              </w:rPr>
              <w:t>5</w:t>
            </w:r>
            <w:r>
              <w:rPr>
                <w:noProof/>
                <w:webHidden/>
              </w:rPr>
              <w:fldChar w:fldCharType="end"/>
            </w:r>
          </w:hyperlink>
        </w:p>
        <w:p w14:paraId="10FA47A2" w14:textId="4AB6A81C" w:rsidR="003773CB" w:rsidRDefault="003773CB">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7321793" w:history="1">
            <w:r w:rsidRPr="00897D39">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_Toc217321793 \h </w:instrText>
            </w:r>
            <w:r>
              <w:rPr>
                <w:noProof/>
                <w:webHidden/>
              </w:rPr>
            </w:r>
            <w:r>
              <w:rPr>
                <w:noProof/>
                <w:webHidden/>
              </w:rPr>
              <w:fldChar w:fldCharType="separate"/>
            </w:r>
            <w:r>
              <w:rPr>
                <w:noProof/>
                <w:webHidden/>
              </w:rPr>
              <w:t>6</w:t>
            </w:r>
            <w:r>
              <w:rPr>
                <w:noProof/>
                <w:webHidden/>
              </w:rPr>
              <w:fldChar w:fldCharType="end"/>
            </w:r>
          </w:hyperlink>
        </w:p>
        <w:p w14:paraId="6C9AD8A8" w14:textId="42AE1F81" w:rsidR="003773CB" w:rsidRDefault="003773C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7321794" w:history="1">
            <w:r w:rsidRPr="00897D39">
              <w:rPr>
                <w:rStyle w:val="Hyperlink"/>
                <w:noProof/>
              </w:rPr>
              <w:t>3.1 Reflection on My Current Practice Using Gibbs' Reflective Cycle</w:t>
            </w:r>
            <w:r>
              <w:rPr>
                <w:noProof/>
                <w:webHidden/>
              </w:rPr>
              <w:tab/>
            </w:r>
            <w:r>
              <w:rPr>
                <w:noProof/>
                <w:webHidden/>
              </w:rPr>
              <w:fldChar w:fldCharType="begin"/>
            </w:r>
            <w:r>
              <w:rPr>
                <w:noProof/>
                <w:webHidden/>
              </w:rPr>
              <w:instrText xml:space="preserve"> PAGEREF _Toc217321794 \h </w:instrText>
            </w:r>
            <w:r>
              <w:rPr>
                <w:noProof/>
                <w:webHidden/>
              </w:rPr>
            </w:r>
            <w:r>
              <w:rPr>
                <w:noProof/>
                <w:webHidden/>
              </w:rPr>
              <w:fldChar w:fldCharType="separate"/>
            </w:r>
            <w:r>
              <w:rPr>
                <w:noProof/>
                <w:webHidden/>
              </w:rPr>
              <w:t>6</w:t>
            </w:r>
            <w:r>
              <w:rPr>
                <w:noProof/>
                <w:webHidden/>
              </w:rPr>
              <w:fldChar w:fldCharType="end"/>
            </w:r>
          </w:hyperlink>
        </w:p>
        <w:p w14:paraId="0B7697D3" w14:textId="2B396491" w:rsidR="003773CB" w:rsidRDefault="003773C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7321795" w:history="1">
            <w:r w:rsidRPr="00897D39">
              <w:rPr>
                <w:rStyle w:val="Hyperlink"/>
                <w:noProof/>
              </w:rPr>
              <w:t>3.2 Current Skills and Strengths</w:t>
            </w:r>
            <w:r>
              <w:rPr>
                <w:noProof/>
                <w:webHidden/>
              </w:rPr>
              <w:tab/>
            </w:r>
            <w:r>
              <w:rPr>
                <w:noProof/>
                <w:webHidden/>
              </w:rPr>
              <w:fldChar w:fldCharType="begin"/>
            </w:r>
            <w:r>
              <w:rPr>
                <w:noProof/>
                <w:webHidden/>
              </w:rPr>
              <w:instrText xml:space="preserve"> PAGEREF _Toc217321795 \h </w:instrText>
            </w:r>
            <w:r>
              <w:rPr>
                <w:noProof/>
                <w:webHidden/>
              </w:rPr>
            </w:r>
            <w:r>
              <w:rPr>
                <w:noProof/>
                <w:webHidden/>
              </w:rPr>
              <w:fldChar w:fldCharType="separate"/>
            </w:r>
            <w:r>
              <w:rPr>
                <w:noProof/>
                <w:webHidden/>
              </w:rPr>
              <w:t>8</w:t>
            </w:r>
            <w:r>
              <w:rPr>
                <w:noProof/>
                <w:webHidden/>
              </w:rPr>
              <w:fldChar w:fldCharType="end"/>
            </w:r>
          </w:hyperlink>
        </w:p>
        <w:p w14:paraId="5FAB379E" w14:textId="7D8B0E40" w:rsidR="003773CB" w:rsidRDefault="003773C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7321796" w:history="1">
            <w:r w:rsidRPr="00897D39">
              <w:rPr>
                <w:rStyle w:val="Hyperlink"/>
                <w:noProof/>
              </w:rPr>
              <w:t>3.3 Areas Requiring Development</w:t>
            </w:r>
            <w:r>
              <w:rPr>
                <w:noProof/>
                <w:webHidden/>
              </w:rPr>
              <w:tab/>
            </w:r>
            <w:r>
              <w:rPr>
                <w:noProof/>
                <w:webHidden/>
              </w:rPr>
              <w:fldChar w:fldCharType="begin"/>
            </w:r>
            <w:r>
              <w:rPr>
                <w:noProof/>
                <w:webHidden/>
              </w:rPr>
              <w:instrText xml:space="preserve"> PAGEREF _Toc217321796 \h </w:instrText>
            </w:r>
            <w:r>
              <w:rPr>
                <w:noProof/>
                <w:webHidden/>
              </w:rPr>
            </w:r>
            <w:r>
              <w:rPr>
                <w:noProof/>
                <w:webHidden/>
              </w:rPr>
              <w:fldChar w:fldCharType="separate"/>
            </w:r>
            <w:r>
              <w:rPr>
                <w:noProof/>
                <w:webHidden/>
              </w:rPr>
              <w:t>8</w:t>
            </w:r>
            <w:r>
              <w:rPr>
                <w:noProof/>
                <w:webHidden/>
              </w:rPr>
              <w:fldChar w:fldCharType="end"/>
            </w:r>
          </w:hyperlink>
        </w:p>
        <w:p w14:paraId="46818A8E" w14:textId="3A16BCBE" w:rsidR="003773CB" w:rsidRDefault="003773C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7321797" w:history="1">
            <w:r w:rsidRPr="00897D39">
              <w:rPr>
                <w:rStyle w:val="Hyperlink"/>
                <w:noProof/>
              </w:rPr>
              <w:t>3.4 Professional Development Action Plan</w:t>
            </w:r>
            <w:r>
              <w:rPr>
                <w:noProof/>
                <w:webHidden/>
              </w:rPr>
              <w:tab/>
            </w:r>
            <w:r>
              <w:rPr>
                <w:noProof/>
                <w:webHidden/>
              </w:rPr>
              <w:fldChar w:fldCharType="begin"/>
            </w:r>
            <w:r>
              <w:rPr>
                <w:noProof/>
                <w:webHidden/>
              </w:rPr>
              <w:instrText xml:space="preserve"> PAGEREF _Toc217321797 \h </w:instrText>
            </w:r>
            <w:r>
              <w:rPr>
                <w:noProof/>
                <w:webHidden/>
              </w:rPr>
            </w:r>
            <w:r>
              <w:rPr>
                <w:noProof/>
                <w:webHidden/>
              </w:rPr>
              <w:fldChar w:fldCharType="separate"/>
            </w:r>
            <w:r>
              <w:rPr>
                <w:noProof/>
                <w:webHidden/>
              </w:rPr>
              <w:t>8</w:t>
            </w:r>
            <w:r>
              <w:rPr>
                <w:noProof/>
                <w:webHidden/>
              </w:rPr>
              <w:fldChar w:fldCharType="end"/>
            </w:r>
          </w:hyperlink>
        </w:p>
        <w:p w14:paraId="72AD4179" w14:textId="5E70C541" w:rsidR="003773CB" w:rsidRDefault="003773CB">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7321798" w:history="1">
            <w:r w:rsidRPr="00897D39">
              <w:rPr>
                <w:rStyle w:val="Hyperlink"/>
                <w:noProof/>
              </w:rPr>
              <w:t>CONCLUSION</w:t>
            </w:r>
            <w:r>
              <w:rPr>
                <w:noProof/>
                <w:webHidden/>
              </w:rPr>
              <w:tab/>
            </w:r>
            <w:r>
              <w:rPr>
                <w:noProof/>
                <w:webHidden/>
              </w:rPr>
              <w:fldChar w:fldCharType="begin"/>
            </w:r>
            <w:r>
              <w:rPr>
                <w:noProof/>
                <w:webHidden/>
              </w:rPr>
              <w:instrText xml:space="preserve"> PAGEREF _Toc217321798 \h </w:instrText>
            </w:r>
            <w:r>
              <w:rPr>
                <w:noProof/>
                <w:webHidden/>
              </w:rPr>
            </w:r>
            <w:r>
              <w:rPr>
                <w:noProof/>
                <w:webHidden/>
              </w:rPr>
              <w:fldChar w:fldCharType="separate"/>
            </w:r>
            <w:r>
              <w:rPr>
                <w:noProof/>
                <w:webHidden/>
              </w:rPr>
              <w:t>10</w:t>
            </w:r>
            <w:r>
              <w:rPr>
                <w:noProof/>
                <w:webHidden/>
              </w:rPr>
              <w:fldChar w:fldCharType="end"/>
            </w:r>
          </w:hyperlink>
        </w:p>
        <w:p w14:paraId="7BB5C1A1" w14:textId="58A09A4A" w:rsidR="003773CB" w:rsidRDefault="003773CB">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7321799" w:history="1">
            <w:r w:rsidRPr="00897D39">
              <w:rPr>
                <w:rStyle w:val="Hyperlink"/>
                <w:noProof/>
              </w:rPr>
              <w:t>REFERENCES</w:t>
            </w:r>
            <w:r>
              <w:rPr>
                <w:noProof/>
                <w:webHidden/>
              </w:rPr>
              <w:tab/>
            </w:r>
            <w:r>
              <w:rPr>
                <w:noProof/>
                <w:webHidden/>
              </w:rPr>
              <w:fldChar w:fldCharType="begin"/>
            </w:r>
            <w:r>
              <w:rPr>
                <w:noProof/>
                <w:webHidden/>
              </w:rPr>
              <w:instrText xml:space="preserve"> PAGEREF _Toc217321799 \h </w:instrText>
            </w:r>
            <w:r>
              <w:rPr>
                <w:noProof/>
                <w:webHidden/>
              </w:rPr>
            </w:r>
            <w:r>
              <w:rPr>
                <w:noProof/>
                <w:webHidden/>
              </w:rPr>
              <w:fldChar w:fldCharType="separate"/>
            </w:r>
            <w:r>
              <w:rPr>
                <w:noProof/>
                <w:webHidden/>
              </w:rPr>
              <w:t>11</w:t>
            </w:r>
            <w:r>
              <w:rPr>
                <w:noProof/>
                <w:webHidden/>
              </w:rPr>
              <w:fldChar w:fldCharType="end"/>
            </w:r>
          </w:hyperlink>
        </w:p>
        <w:p w14:paraId="4FDB9542" w14:textId="06D2354D" w:rsidR="00D55D07" w:rsidRDefault="00D55D07">
          <w:r>
            <w:rPr>
              <w:b/>
              <w:bCs/>
              <w:noProof/>
            </w:rPr>
            <w:fldChar w:fldCharType="end"/>
          </w:r>
        </w:p>
      </w:sdtContent>
    </w:sdt>
    <w:p w14:paraId="20CE0F9B" w14:textId="7CD52001" w:rsidR="00D55D07" w:rsidRDefault="00D55D07">
      <w:pPr>
        <w:spacing w:after="160" w:line="259" w:lineRule="auto"/>
        <w:jc w:val="left"/>
        <w:rPr>
          <w:b/>
          <w:bCs/>
        </w:rPr>
      </w:pPr>
      <w:r>
        <w:rPr>
          <w:b/>
          <w:bCs/>
        </w:rPr>
        <w:br w:type="page"/>
      </w:r>
    </w:p>
    <w:p w14:paraId="6A5FEB5C" w14:textId="77777777" w:rsidR="00D55D07" w:rsidRDefault="00D55D07" w:rsidP="009F5D1B">
      <w:pPr>
        <w:rPr>
          <w:b/>
          <w:bCs/>
        </w:rPr>
        <w:sectPr w:rsidR="00D55D07">
          <w:footerReference w:type="default" r:id="rId10"/>
          <w:pgSz w:w="12240" w:h="15840"/>
          <w:pgMar w:top="1440" w:right="1440" w:bottom="1440" w:left="1440" w:header="720" w:footer="720" w:gutter="0"/>
          <w:cols w:space="720"/>
          <w:docGrid w:linePitch="360"/>
        </w:sectPr>
      </w:pPr>
    </w:p>
    <w:p w14:paraId="1007389E" w14:textId="77777777" w:rsidR="009F5D1B" w:rsidRPr="009F5D1B" w:rsidRDefault="009F5D1B" w:rsidP="00D55D07">
      <w:pPr>
        <w:pStyle w:val="Heading1"/>
      </w:pPr>
      <w:bookmarkStart w:id="0" w:name="_Toc217321784"/>
      <w:r w:rsidRPr="009F5D1B">
        <w:lastRenderedPageBreak/>
        <w:t>INTRODUCTION</w:t>
      </w:r>
      <w:bookmarkEnd w:id="0"/>
    </w:p>
    <w:p w14:paraId="4EE2F3AA" w14:textId="77777777" w:rsidR="00447569" w:rsidRPr="00447569" w:rsidRDefault="00447569" w:rsidP="00447569">
      <w:r w:rsidRPr="00447569">
        <w:t>In the UK, the health and care framework rests on the principles of quality, dignity, and effectiveness. This assignment critically analyses three principles: care, partnership, and ethics in the present-day UK. Here in Task 1; Explains the significance of the principles from a theoretical and practical perspective, illustrating the impact on providing high-quality care based on frameworks and legislation. In Task 2, the concepts are applied in a real care home setting. And in Task 3; Reflect on how these principles influence professional growth and practice. Throughout, the incorporation of relevant theories, policies, and professional codes demonstrates critical awareness and application.</w:t>
      </w:r>
    </w:p>
    <w:p w14:paraId="65DCD373" w14:textId="77777777" w:rsidR="009F5D1B" w:rsidRDefault="009F5D1B">
      <w:pPr>
        <w:spacing w:after="160" w:line="259" w:lineRule="auto"/>
        <w:jc w:val="left"/>
        <w:rPr>
          <w:b/>
          <w:bCs/>
        </w:rPr>
      </w:pPr>
      <w:r>
        <w:rPr>
          <w:b/>
          <w:bCs/>
        </w:rPr>
        <w:br w:type="page"/>
      </w:r>
    </w:p>
    <w:p w14:paraId="0F85BC9A" w14:textId="0C6DA843" w:rsidR="009F5D1B" w:rsidRPr="009F5D1B" w:rsidRDefault="009F5D1B" w:rsidP="00D55D07">
      <w:pPr>
        <w:pStyle w:val="Heading1"/>
      </w:pPr>
      <w:bookmarkStart w:id="1" w:name="_Toc217321785"/>
      <w:r w:rsidRPr="009F5D1B">
        <w:lastRenderedPageBreak/>
        <w:t>TASK 1: REFLECTION ON THE IMPORTANCE OF PRINCIPLES OF HEALTH AND SOCIAL CARE</w:t>
      </w:r>
      <w:bookmarkEnd w:id="1"/>
    </w:p>
    <w:p w14:paraId="2300267E" w14:textId="02DA241A" w:rsidR="00975492" w:rsidRPr="00975492" w:rsidRDefault="00975492" w:rsidP="00D55D07">
      <w:pPr>
        <w:pStyle w:val="Heading2"/>
      </w:pPr>
      <w:bookmarkStart w:id="2" w:name="_Toc217321786"/>
      <w:r w:rsidRPr="00975492">
        <w:t>1.1 Person-C</w:t>
      </w:r>
      <w:r>
        <w:t>entred Care</w:t>
      </w:r>
      <w:bookmarkEnd w:id="2"/>
    </w:p>
    <w:p w14:paraId="57D162F3" w14:textId="77777777" w:rsidR="00975492" w:rsidRDefault="00975492" w:rsidP="00975492">
      <w:r>
        <w:t>Person-centred care signifies the transformation of traditional paternalistic medicine to that which focuses on autonomy, dignity, and involvement in the process of making personal choices. Kitwood's theory of personhood focuses on the need to address people in their own terms, apart from their health states, meaning their psychological needs, social contacts, and personal background. Due to its holistic nature, this theory rejects the reductionism that tends to see users as inactive recipients, as opposed to active participants with personal choices.</w:t>
      </w:r>
    </w:p>
    <w:p w14:paraId="16CDE071" w14:textId="7F6EBDA2" w:rsidR="00975492" w:rsidRDefault="00975492" w:rsidP="00975492">
      <w:r>
        <w:t>The importance of person-</w:t>
      </w:r>
      <w:r w:rsidR="00D55D07">
        <w:t>cantered</w:t>
      </w:r>
      <w:r>
        <w:t xml:space="preserve"> care in the UK health and social care system is seen through its integration within the framework of the Care Act 2014. This act emphasizes that person-</w:t>
      </w:r>
      <w:r w:rsidR="00D55D07">
        <w:t>cantered</w:t>
      </w:r>
      <w:r>
        <w:t xml:space="preserve"> care must ensure that the wellbeing of individuals is integrated within every care approach. In this regard, the hierarchy of needs theory by Maslow explains that after meeting the basic needs of patients, there is also the need for feelings of belongingness, self-esteem, and self-actua</w:t>
      </w:r>
      <w:r w:rsidR="002E69F7">
        <w:t>lis</w:t>
      </w:r>
      <w:r>
        <w:t xml:space="preserve">ation. However, McCormack and McCance </w:t>
      </w:r>
      <w:r w:rsidR="00CD053E">
        <w:t xml:space="preserve">(2017) </w:t>
      </w:r>
      <w:r>
        <w:t>describe that for person-</w:t>
      </w:r>
      <w:r w:rsidR="00D55D07">
        <w:t>cantered</w:t>
      </w:r>
      <w:r>
        <w:t xml:space="preserve"> care to be established, there has to be paradigm shifts within the organizational and personnel approaches.</w:t>
      </w:r>
    </w:p>
    <w:p w14:paraId="7328128F" w14:textId="77777777" w:rsidR="00975492" w:rsidRDefault="00975492" w:rsidP="00975492"/>
    <w:p w14:paraId="635CEB0A" w14:textId="77777777" w:rsidR="00975492" w:rsidRPr="00975492" w:rsidRDefault="00975492" w:rsidP="00D55D07">
      <w:pPr>
        <w:pStyle w:val="Heading2"/>
      </w:pPr>
      <w:bookmarkStart w:id="3" w:name="_Toc217321787"/>
      <w:r w:rsidRPr="00975492">
        <w:t>1.2 Partnership Working</w:t>
      </w:r>
      <w:bookmarkEnd w:id="3"/>
    </w:p>
    <w:p w14:paraId="7EB1B878" w14:textId="47E25E48" w:rsidR="00975492" w:rsidRDefault="00975492" w:rsidP="00975492">
      <w:r>
        <w:t>Partnership working encompasses the collaborative methodology between agencies, professions, and users working together to meet common outcomes. This philosophy recognizes that the requirement for health and social care cannot be sufficiently served by the working of one organization in seclusion. Øvretveit</w:t>
      </w:r>
      <w:r w:rsidR="00CD053E">
        <w:t xml:space="preserve"> (2017)</w:t>
      </w:r>
      <w:r>
        <w:t xml:space="preserve"> identifies the differing models of partnership working, emphasizing the requirement for good communications between the differing disciplines for the effective working of partnerships.</w:t>
      </w:r>
    </w:p>
    <w:p w14:paraId="02FECBA2" w14:textId="77777777" w:rsidR="00975492" w:rsidRDefault="00975492" w:rsidP="00975492"/>
    <w:p w14:paraId="03D6B908" w14:textId="629D8F0E" w:rsidR="00975492" w:rsidRDefault="00975492" w:rsidP="00975492">
      <w:r>
        <w:t xml:space="preserve">The Health and Care Act of 2022 has significantly reshaped the NHS structure in the context of England. It introduced new statutory service authorities which is Integrated Care Systems that are responsible for planning as well as providing health and care functions. The legislative approach emphasizes collaboration between organizations related to the NHS and the voluntary sector. </w:t>
      </w:r>
      <w:r w:rsidR="00CD053E">
        <w:lastRenderedPageBreak/>
        <w:t>P</w:t>
      </w:r>
      <w:r>
        <w:t>artnership working improves both continuity and patient safety</w:t>
      </w:r>
      <w:r w:rsidR="00CD053E">
        <w:t xml:space="preserve"> (Glasby and Dickinson 2018)</w:t>
      </w:r>
      <w:r>
        <w:t xml:space="preserve">. However, if critical assessment of partnership working is made, there are significant tensions related to tribal </w:t>
      </w:r>
      <w:r w:rsidR="00D55D07">
        <w:t>behaviour</w:t>
      </w:r>
      <w:r>
        <w:t xml:space="preserve"> on the part of professionals and different priorities of organizations. The purpose of integrated working can thus never be fully accomplished.</w:t>
      </w:r>
    </w:p>
    <w:p w14:paraId="71D6260B" w14:textId="77777777" w:rsidR="00975492" w:rsidRDefault="00975492" w:rsidP="00975492"/>
    <w:p w14:paraId="5F851DB5" w14:textId="50A555B7" w:rsidR="00975492" w:rsidRPr="00975492" w:rsidRDefault="00975492" w:rsidP="00D55D07">
      <w:pPr>
        <w:pStyle w:val="Heading2"/>
      </w:pPr>
      <w:bookmarkStart w:id="4" w:name="_Toc217321788"/>
      <w:r w:rsidRPr="00975492">
        <w:t>1.3. Ethics in Health and Social Care</w:t>
      </w:r>
      <w:bookmarkEnd w:id="4"/>
    </w:p>
    <w:p w14:paraId="2ECC3446" w14:textId="3BA133BD" w:rsidR="009F5D1B" w:rsidRPr="00FE535D" w:rsidRDefault="00975492" w:rsidP="00FE535D">
      <w:r>
        <w:t xml:space="preserve">Ethical principles offer the ethical basis of health and social care practice, which helps in decision-making in complex circumstances. </w:t>
      </w:r>
      <w:r w:rsidR="006F0ED8">
        <w:t>T</w:t>
      </w:r>
      <w:r>
        <w:t>he following fundamental principles: autonomy, beneficence, non-maleficence, and justice</w:t>
      </w:r>
      <w:r w:rsidR="006F0ED8">
        <w:t xml:space="preserve"> (Beauchamp and Childress, 2019)</w:t>
      </w:r>
      <w:r>
        <w:t xml:space="preserve">. Often, the principles oppose each other, and the situation may be where autonomy conflicts with beneficence. </w:t>
      </w:r>
      <w:r w:rsidR="00CD053E">
        <w:t>P</w:t>
      </w:r>
      <w:r>
        <w:t xml:space="preserve">rofessional codes implement ethical principles in respect to standards of </w:t>
      </w:r>
      <w:r w:rsidR="00D55D07">
        <w:t>behaviour</w:t>
      </w:r>
      <w:r>
        <w:t>, confidentiality, and accountability</w:t>
      </w:r>
      <w:r w:rsidR="00CD053E">
        <w:t xml:space="preserve"> (Banks, 2016)</w:t>
      </w:r>
      <w:r>
        <w:t xml:space="preserve">. </w:t>
      </w:r>
      <w:r w:rsidR="00CD053E">
        <w:t>E</w:t>
      </w:r>
      <w:r>
        <w:t>thical decision-making has to go beyond ethical principles to issues of power and resource availability</w:t>
      </w:r>
      <w:r w:rsidR="00CD053E">
        <w:t xml:space="preserve"> (Banks and Gallagher, 2019)</w:t>
      </w:r>
      <w:r>
        <w:t>. The importance of ethics can be seen in respect to maintaining duties of care, issues related to care at the end of life, and assessments of capacity, as in practice, there is a need to manage a number of ethical issues while working within legal frameworks, such as The Mental Capacity Act 2005.</w:t>
      </w:r>
      <w:r>
        <w:br w:type="page"/>
      </w:r>
    </w:p>
    <w:p w14:paraId="269AD4E5" w14:textId="03034073" w:rsidR="009F5D1B" w:rsidRPr="009F5D1B" w:rsidRDefault="009F5D1B" w:rsidP="00D55D07">
      <w:pPr>
        <w:pStyle w:val="Heading1"/>
      </w:pPr>
      <w:bookmarkStart w:id="5" w:name="_Toc217321789"/>
      <w:r w:rsidRPr="009F5D1B">
        <w:lastRenderedPageBreak/>
        <w:t>TASK 2: PRACTICAL EXAMPLES OF CONCEPTS IN PRACTICE</w:t>
      </w:r>
      <w:bookmarkEnd w:id="5"/>
    </w:p>
    <w:p w14:paraId="34B89824" w14:textId="77777777" w:rsidR="00791C96" w:rsidRPr="00791C96" w:rsidRDefault="00791C96" w:rsidP="00D55D07">
      <w:pPr>
        <w:pStyle w:val="Heading2"/>
      </w:pPr>
      <w:bookmarkStart w:id="6" w:name="_Toc217321790"/>
      <w:r w:rsidRPr="00791C96">
        <w:t>2.1 Context of the Example</w:t>
      </w:r>
      <w:bookmarkEnd w:id="6"/>
    </w:p>
    <w:p w14:paraId="28B16E9A" w14:textId="19FDBA4E" w:rsidR="00791C96" w:rsidRDefault="00791C96" w:rsidP="00791C96">
      <w:r>
        <w:t>This case example draws on current practice in a care home providing for older adults with frail physical, cognitively impaired, and comorbid individuals. Prior to care in a residential setting, Mrs. S was independent but required care following hospita</w:t>
      </w:r>
      <w:r w:rsidR="002E69F7">
        <w:t>lis</w:t>
      </w:r>
      <w:r>
        <w:t>ation. Prior to residential care, Mrs S was independent but was needed after being hospita</w:t>
      </w:r>
      <w:r w:rsidR="002E69F7">
        <w:t>lis</w:t>
      </w:r>
      <w:r>
        <w:t>ed. Concerns were voiced by her relatives, who wanted her dignity maintained, diabetes managed, and her preference respected despite her cognitive impairment.</w:t>
      </w:r>
    </w:p>
    <w:p w14:paraId="39ECD566" w14:textId="77777777" w:rsidR="00791C96" w:rsidRDefault="00791C96" w:rsidP="00791C96"/>
    <w:p w14:paraId="4DC38085" w14:textId="77777777" w:rsidR="00791C96" w:rsidRPr="00791C96" w:rsidRDefault="00791C96" w:rsidP="00D55D07">
      <w:pPr>
        <w:pStyle w:val="Heading2"/>
      </w:pPr>
      <w:bookmarkStart w:id="7" w:name="_Toc217321791"/>
      <w:r w:rsidRPr="00791C96">
        <w:t>2.2 Application of the Three Principles</w:t>
      </w:r>
      <w:bookmarkEnd w:id="7"/>
    </w:p>
    <w:p w14:paraId="70B373D8" w14:textId="31C7C6DD" w:rsidR="0021370A" w:rsidRDefault="0021370A" w:rsidP="0021370A">
      <w:r>
        <w:t>Assessment of Mrs. S’s life story, preferences, and retained skills enabled person-</w:t>
      </w:r>
      <w:r w:rsidR="00D55D07">
        <w:t>cantered</w:t>
      </w:r>
      <w:r>
        <w:t xml:space="preserve"> care to be delivered effectively.</w:t>
      </w:r>
      <w:r w:rsidR="00CD053E">
        <w:t xml:space="preserve"> T</w:t>
      </w:r>
      <w:r>
        <w:t>he healthcare practitioners were able to assess Mrs. S, as well as the family, to formulate a plan that would cater to their diverse needs</w:t>
      </w:r>
      <w:r w:rsidR="00CD053E">
        <w:t xml:space="preserve"> (Brooker and Latham, 2016)</w:t>
      </w:r>
      <w:r>
        <w:t>. Activities involved having tea in the lounge in the morning, as well as exposing Mrs. S to classical music programs. The healthcare practitioners learned the person-</w:t>
      </w:r>
      <w:r w:rsidR="00D55D07">
        <w:t>cantered</w:t>
      </w:r>
      <w:r>
        <w:t xml:space="preserve"> approach in dementia care by Kitwood.</w:t>
      </w:r>
    </w:p>
    <w:p w14:paraId="7A20AF94" w14:textId="77777777" w:rsidR="0021370A" w:rsidRDefault="0021370A" w:rsidP="0021370A"/>
    <w:p w14:paraId="2F702170" w14:textId="62F2A8E4" w:rsidR="0021370A" w:rsidRDefault="0021370A" w:rsidP="0021370A">
      <w:r>
        <w:t>Partnership worked well for effective management. In the care home, diabetes specialist nurse, and occupational therapy worked hand in hand</w:t>
      </w:r>
      <w:r w:rsidR="00C272A4">
        <w:t xml:space="preserve"> (</w:t>
      </w:r>
      <w:r w:rsidR="00C272A4" w:rsidRPr="00882137">
        <w:t>Wye</w:t>
      </w:r>
      <w:r w:rsidR="00C272A4">
        <w:t xml:space="preserve"> et al, 2019)</w:t>
      </w:r>
      <w:r>
        <w:t xml:space="preserve">. There were multidisciplinary team meetings that aimed at coordinating diabetes information to avoid confusion resulting from misinterpretation of both diet and blood glucose levels. The Care Act 2014 resulted in an integrated collaborative team of social workers and hospital management regarding seamless patient discharge. According to </w:t>
      </w:r>
      <w:r w:rsidR="00C272A4">
        <w:t>West</w:t>
      </w:r>
      <w:r>
        <w:t xml:space="preserve"> et al.</w:t>
      </w:r>
      <w:r w:rsidR="00C272A4">
        <w:t xml:space="preserve"> (2017)</w:t>
      </w:r>
      <w:r>
        <w:t>, broken computerized information systems are normally the cause of lack of information sharing.</w:t>
      </w:r>
    </w:p>
    <w:p w14:paraId="01800DE9" w14:textId="77777777" w:rsidR="0021370A" w:rsidRDefault="0021370A" w:rsidP="0021370A"/>
    <w:p w14:paraId="03DE440E" w14:textId="7D604430" w:rsidR="00791C96" w:rsidRDefault="0021370A" w:rsidP="0021370A">
      <w:r>
        <w:t xml:space="preserve">Ethical themes revolved around capacity evaluation and judgement. The Mental Capacity Act 2005 assisted in the capability assessment of Mrs. S. The team encountered an ethical dilemma when Mrs. S denied her diabetic medicines. The team required an evaluation to determine whether it was </w:t>
      </w:r>
      <w:r>
        <w:lastRenderedPageBreak/>
        <w:t>a preference or an intellectual issue. The team used autonomy and beneficence</w:t>
      </w:r>
      <w:r w:rsidR="006F0ED8">
        <w:t xml:space="preserve"> (Beauchamp and Childress, 2019)</w:t>
      </w:r>
      <w:r>
        <w:t>. The other ethical issue was patient confidentiality.</w:t>
      </w:r>
    </w:p>
    <w:p w14:paraId="00E5795F" w14:textId="77777777" w:rsidR="00791C96" w:rsidRDefault="00791C96" w:rsidP="00791C96"/>
    <w:p w14:paraId="7E6DF265" w14:textId="77777777" w:rsidR="00791C96" w:rsidRPr="00791C96" w:rsidRDefault="00791C96" w:rsidP="00D55D07">
      <w:pPr>
        <w:pStyle w:val="Heading2"/>
      </w:pPr>
      <w:bookmarkStart w:id="8" w:name="_Toc217321792"/>
      <w:r w:rsidRPr="00791C96">
        <w:t>2.3 Critical Evaluation</w:t>
      </w:r>
      <w:bookmarkEnd w:id="8"/>
      <w:r w:rsidRPr="00791C96">
        <w:t xml:space="preserve"> </w:t>
      </w:r>
    </w:p>
    <w:p w14:paraId="298A566E" w14:textId="1246118A" w:rsidR="009F5D1B" w:rsidRPr="00D55D07" w:rsidRDefault="00791C96" w:rsidP="00D55D07">
      <w:r>
        <w:t>This example illustrates that the three principles support one another in a dynamic way. The person-centred approach to care was enhanced by working in partnership, as a multidisciplinary approach gave a full understanding of needs. The strengths in this approach involved structured communication, staff training in person-</w:t>
      </w:r>
      <w:r w:rsidR="00D55D07">
        <w:t>cantered</w:t>
      </w:r>
      <w:r>
        <w:t xml:space="preserve"> care in dementia, and a focus on involving Mrs S and her relatives in decision-making. The difficulties in this approach involved time constraints in personal care, incompatibility of technology in communicating, and conflicts in different professional views on risk management. </w:t>
      </w:r>
      <w:r w:rsidR="00CD053E">
        <w:t>P</w:t>
      </w:r>
      <w:r>
        <w:t>olicies can aid integration and person-</w:t>
      </w:r>
      <w:r w:rsidR="00D55D07">
        <w:t>cantered</w:t>
      </w:r>
      <w:r>
        <w:t xml:space="preserve"> care, their implementation needs continued investment in workforce and technology developments, along with organizational culture shift.</w:t>
      </w:r>
      <w:r w:rsidR="009F5D1B">
        <w:rPr>
          <w:b/>
          <w:bCs/>
        </w:rPr>
        <w:br w:type="page"/>
      </w:r>
    </w:p>
    <w:p w14:paraId="03850462" w14:textId="17D38B0E" w:rsidR="009F5D1B" w:rsidRPr="009F5D1B" w:rsidRDefault="009F5D1B" w:rsidP="00D55D07">
      <w:pPr>
        <w:pStyle w:val="Heading1"/>
      </w:pPr>
      <w:bookmarkStart w:id="9" w:name="_Toc217321793"/>
      <w:r w:rsidRPr="009F5D1B">
        <w:lastRenderedPageBreak/>
        <w:t>TASK 3: SELF-REFLECTION AS A HEALTH AND SOCIAL CARE PROFESSIONAL</w:t>
      </w:r>
      <w:bookmarkEnd w:id="9"/>
    </w:p>
    <w:p w14:paraId="60C2D679" w14:textId="77777777" w:rsidR="00DA26EE" w:rsidRDefault="00DA26EE" w:rsidP="00D55D07">
      <w:pPr>
        <w:pStyle w:val="Heading2"/>
      </w:pPr>
      <w:bookmarkStart w:id="10" w:name="_Toc217321794"/>
      <w:r>
        <w:t>3.1 Reflection on My Current Practice Using Gibbs' Reflective Cycle</w:t>
      </w:r>
      <w:bookmarkEnd w:id="10"/>
    </w:p>
    <w:p w14:paraId="2DAAC70F" w14:textId="77777777" w:rsidR="00DA26EE" w:rsidRDefault="00DA26EE" w:rsidP="00DA26EE">
      <w:r>
        <w:t>As a level 5 BSc student in Health and Social Care, practicing through placement in a community care setting, I have become aware of how person-centred care, partnership, and ethical perspectives influence practice. Reflecting through Gibbs’ Reflective Cycle, I have become aware that in practice, I have reached the stage of developing competence, though many improvement areas exist.</w:t>
      </w:r>
    </w:p>
    <w:p w14:paraId="0BA361E5" w14:textId="77777777" w:rsidR="00DA26EE" w:rsidRDefault="00DA26EE" w:rsidP="00DA26EE"/>
    <w:p w14:paraId="15EF40B2" w14:textId="77777777" w:rsidR="00DA26EE" w:rsidRPr="00E075EC" w:rsidRDefault="00DA26EE" w:rsidP="00DA26EE">
      <w:pPr>
        <w:rPr>
          <w:b/>
          <w:bCs/>
        </w:rPr>
      </w:pPr>
      <w:r w:rsidRPr="00E075EC">
        <w:rPr>
          <w:b/>
          <w:bCs/>
        </w:rPr>
        <w:t>Description</w:t>
      </w:r>
    </w:p>
    <w:p w14:paraId="6E2BFA8E" w14:textId="7FACAEF2" w:rsidR="00DA26EE" w:rsidRDefault="005D2519" w:rsidP="00DA26EE">
      <w:r w:rsidRPr="005D2519">
        <w:t>Professionally, I provide person-centred care by actively engaging the service user and tailoring my communication to their expertise. I offer learning disabled persons more time to make decisions and employ pictorial communication. My present placement allows me to attend interdisciplinary team meetings to analyse complex issues. This shows how community nurses, social workers, occupational therapists, and support workers integrate under the Health and Care Act (2022). Capacity, care preferences, autonomy, and confidentiality are ethical problems.</w:t>
      </w:r>
    </w:p>
    <w:p w14:paraId="2838094E" w14:textId="77777777" w:rsidR="00DA26EE" w:rsidRDefault="00DA26EE" w:rsidP="00DA26EE"/>
    <w:p w14:paraId="08C9C896" w14:textId="77777777" w:rsidR="00DA26EE" w:rsidRPr="00E075EC" w:rsidRDefault="00DA26EE" w:rsidP="00DA26EE">
      <w:pPr>
        <w:rPr>
          <w:b/>
          <w:bCs/>
        </w:rPr>
      </w:pPr>
      <w:r w:rsidRPr="00E075EC">
        <w:rPr>
          <w:b/>
          <w:bCs/>
        </w:rPr>
        <w:t>Feelings</w:t>
      </w:r>
    </w:p>
    <w:p w14:paraId="4020CE67" w14:textId="14510692" w:rsidR="00DA26EE" w:rsidRDefault="00DA26EE" w:rsidP="00DA26EE">
      <w:r>
        <w:t xml:space="preserve">Pressures from organizations influenced my work on person-centred approaches, especially where time constraints forced me to be </w:t>
      </w:r>
      <w:r w:rsidR="00D55D07">
        <w:t>task oriented</w:t>
      </w:r>
      <w:r>
        <w:t>. This has made me rea</w:t>
      </w:r>
      <w:r w:rsidR="002E69F7">
        <w:t>lis</w:t>
      </w:r>
      <w:r>
        <w:t xml:space="preserve">e frustration and </w:t>
      </w:r>
      <w:r w:rsidR="005D2519">
        <w:t>scepticism</w:t>
      </w:r>
      <w:r>
        <w:t xml:space="preserve"> about the viability of implementing person-centred approaches where there may be organizational restrictions. Pressures arising from professional hierarchies influenced my thoughts on teamwork, especially where some people </w:t>
      </w:r>
      <w:r w:rsidR="00D55D07">
        <w:t>dominate,</w:t>
      </w:r>
      <w:r>
        <w:t xml:space="preserve"> and others contribute little to the group. Another instance when I experienced anxiety was when a service user shared information that portrayed self-neglect. There was an ethical dilemma between confidentiality and the needs of safety.</w:t>
      </w:r>
    </w:p>
    <w:p w14:paraId="459B09D4" w14:textId="77777777" w:rsidR="00DA26EE" w:rsidRDefault="00DA26EE" w:rsidP="00DA26EE"/>
    <w:p w14:paraId="67D4DDA2" w14:textId="77777777" w:rsidR="00DA26EE" w:rsidRPr="00E075EC" w:rsidRDefault="00DA26EE" w:rsidP="00DA26EE">
      <w:pPr>
        <w:rPr>
          <w:b/>
          <w:bCs/>
        </w:rPr>
      </w:pPr>
      <w:r w:rsidRPr="00E075EC">
        <w:rPr>
          <w:b/>
          <w:bCs/>
        </w:rPr>
        <w:t>Evaluation</w:t>
      </w:r>
    </w:p>
    <w:p w14:paraId="6C4784F6" w14:textId="7AE2211F" w:rsidR="00DA26EE" w:rsidRDefault="00DA26EE" w:rsidP="00DA26EE">
      <w:r>
        <w:t>Strengths include my person-</w:t>
      </w:r>
      <w:r w:rsidR="00D55D07">
        <w:t>cantered</w:t>
      </w:r>
      <w:r>
        <w:t xml:space="preserve"> approach, based on </w:t>
      </w:r>
      <w:r w:rsidR="00CD053E" w:rsidRPr="00882137">
        <w:t>Manley</w:t>
      </w:r>
      <w:r w:rsidR="00CD053E">
        <w:t xml:space="preserve">, </w:t>
      </w:r>
      <w:r w:rsidR="00CD053E" w:rsidRPr="00882137">
        <w:t>McCormack</w:t>
      </w:r>
      <w:r w:rsidR="00CD053E">
        <w:t xml:space="preserve"> </w:t>
      </w:r>
      <w:r w:rsidR="00CD053E" w:rsidRPr="00882137">
        <w:t>and Wilson, (2018)</w:t>
      </w:r>
      <w:r w:rsidR="00CD053E">
        <w:t xml:space="preserve"> </w:t>
      </w:r>
      <w:r>
        <w:t>model, which states that person-</w:t>
      </w:r>
      <w:r w:rsidR="00D55D07">
        <w:t>cantered</w:t>
      </w:r>
      <w:r>
        <w:t xml:space="preserve"> working must address power dilemmas. My experience with interprofessional working indicates adequate understanding of integrated care. </w:t>
      </w:r>
      <w:r>
        <w:lastRenderedPageBreak/>
        <w:t>Relying on my supervisor and Care Act 2014’s safeguarding duty has assisted me in addressing the moral issue in my scenario</w:t>
      </w:r>
      <w:r w:rsidR="00896C8F">
        <w:t xml:space="preserve"> (</w:t>
      </w:r>
      <w:r w:rsidR="00896C8F" w:rsidRPr="00882137">
        <w:t>Edvardsson, Baxter</w:t>
      </w:r>
      <w:r w:rsidR="00896C8F">
        <w:t xml:space="preserve"> </w:t>
      </w:r>
      <w:r w:rsidR="00896C8F" w:rsidRPr="00882137">
        <w:t>and Corneliusson, 2020)</w:t>
      </w:r>
      <w:r>
        <w:t>. Weaknesses would include time constraints affecting person-</w:t>
      </w:r>
      <w:r w:rsidR="00D55D07">
        <w:t>cantered</w:t>
      </w:r>
      <w:r>
        <w:t xml:space="preserve"> care, power struggles in professional teams, and difficulties in moral dilemmas. These points show theoretical shortfalls in practical care.</w:t>
      </w:r>
    </w:p>
    <w:p w14:paraId="0EC4CDE7" w14:textId="77777777" w:rsidR="00DA26EE" w:rsidRDefault="00DA26EE" w:rsidP="00DA26EE">
      <w:pPr>
        <w:rPr>
          <w:b/>
          <w:bCs/>
        </w:rPr>
      </w:pPr>
    </w:p>
    <w:p w14:paraId="2F1BC633" w14:textId="77777777" w:rsidR="00DA26EE" w:rsidRDefault="00DA26EE" w:rsidP="00DA26EE">
      <w:r w:rsidRPr="00E075EC">
        <w:rPr>
          <w:b/>
          <w:bCs/>
        </w:rPr>
        <w:t>Analysis</w:t>
      </w:r>
      <w:r>
        <w:t xml:space="preserve"> </w:t>
      </w:r>
    </w:p>
    <w:p w14:paraId="578F5D9B" w14:textId="5BCB4B59" w:rsidR="00DA26EE" w:rsidRDefault="00DA26EE" w:rsidP="00DA26EE">
      <w:r>
        <w:t>This informs whether a person-centred approach to care can be delivered within resource-limited contexts, or whether it becomes no more than rhetoric. Professional stratification supports an understanding of power, as described by Øvretveit</w:t>
      </w:r>
      <w:r w:rsidR="00C272A4">
        <w:t xml:space="preserve"> (2017)</w:t>
      </w:r>
      <w:r>
        <w:t>, and that collaboration must be intentionally aware of equity. Banks</w:t>
      </w:r>
      <w:r w:rsidR="00CD053E">
        <w:t xml:space="preserve"> (2016)</w:t>
      </w:r>
      <w:r>
        <w:t xml:space="preserve"> approach emphasizes authenticity, honesty, and accountability, while standards must be subject to interpretation. This ethical situation has, however, identified that workplace practice encompasses living with ambiguity and seeking support. This supports the understanding that all three concepts are interrelated, and that effective practice encompasses theoretical knowledge, support, critical thought, and challenge to systems. </w:t>
      </w:r>
    </w:p>
    <w:p w14:paraId="3206DD4C" w14:textId="77777777" w:rsidR="00DA26EE" w:rsidRDefault="00DA26EE" w:rsidP="00DA26EE"/>
    <w:p w14:paraId="4C648C38" w14:textId="77777777" w:rsidR="00DA26EE" w:rsidRPr="00E075EC" w:rsidRDefault="00DA26EE" w:rsidP="00DA26EE">
      <w:pPr>
        <w:rPr>
          <w:b/>
          <w:bCs/>
        </w:rPr>
      </w:pPr>
      <w:r w:rsidRPr="00E075EC">
        <w:rPr>
          <w:b/>
          <w:bCs/>
        </w:rPr>
        <w:t xml:space="preserve">Conclusion </w:t>
      </w:r>
    </w:p>
    <w:p w14:paraId="4864117E" w14:textId="161F8970" w:rsidR="00DA26EE" w:rsidRDefault="00DA26EE" w:rsidP="00DA26EE">
      <w:r>
        <w:t>I could have argued for person-</w:t>
      </w:r>
      <w:r w:rsidR="00D55D07">
        <w:t>cantered</w:t>
      </w:r>
      <w:r>
        <w:t xml:space="preserve"> strategies while under pressured time constraints, working with colleagues to manage the priority of activity. Within group settings, I could have encouraged the participation of quieter individuals, working against hierarchical tendencies. Turning to the ethical issue, while it was right that I consulted my supervisor, I could have discussed it with peers, bringing additional insight into consideration. These options reflect that I am requiring greater confidence, assertiveness, and reflection. </w:t>
      </w:r>
    </w:p>
    <w:p w14:paraId="41FFDDC0" w14:textId="77777777" w:rsidR="00DA26EE" w:rsidRDefault="00DA26EE" w:rsidP="00DA26EE"/>
    <w:p w14:paraId="0FEAD376" w14:textId="77777777" w:rsidR="00DA26EE" w:rsidRPr="00E075EC" w:rsidRDefault="00DA26EE" w:rsidP="00DA26EE">
      <w:pPr>
        <w:rPr>
          <w:b/>
          <w:bCs/>
        </w:rPr>
      </w:pPr>
      <w:r w:rsidRPr="00E075EC">
        <w:rPr>
          <w:b/>
          <w:bCs/>
        </w:rPr>
        <w:t>Action Plan</w:t>
      </w:r>
    </w:p>
    <w:p w14:paraId="3EBF1EFF" w14:textId="377127E2" w:rsidR="00DA26EE" w:rsidRPr="008F5EFF" w:rsidRDefault="00DA26EE" w:rsidP="00DA26EE">
      <w:r>
        <w:t>The I will make more time to interact with users during peak periods by dedicating time to person-</w:t>
      </w:r>
      <w:r w:rsidR="00D55D07">
        <w:t>cantered</w:t>
      </w:r>
      <w:r>
        <w:t xml:space="preserve"> interactions. I will make efforts to overcome hierarchical issues by encouraging participation from members of my professional teams. On ethical questions, I will consult with my supervisors and colleagues to seek different perspectives. I will keep a journal to log incidents systematically in order to aid my learning process.</w:t>
      </w:r>
    </w:p>
    <w:p w14:paraId="2B781A27" w14:textId="77777777" w:rsidR="00447569" w:rsidRDefault="00447569" w:rsidP="00F31014">
      <w:pPr>
        <w:rPr>
          <w:b/>
          <w:bCs/>
        </w:rPr>
      </w:pPr>
    </w:p>
    <w:p w14:paraId="7F87B94F" w14:textId="17FEF7E0" w:rsidR="00F31014" w:rsidRPr="00B03529" w:rsidRDefault="00F31014" w:rsidP="00D55D07">
      <w:pPr>
        <w:pStyle w:val="Heading2"/>
      </w:pPr>
      <w:bookmarkStart w:id="11" w:name="_Toc217321795"/>
      <w:r w:rsidRPr="00B03529">
        <w:lastRenderedPageBreak/>
        <w:t>3.2 Current Skills and Strengths</w:t>
      </w:r>
      <w:bookmarkEnd w:id="11"/>
    </w:p>
    <w:p w14:paraId="6F30482E" w14:textId="77777777" w:rsidR="008E67C6" w:rsidRDefault="008E67C6" w:rsidP="008E67C6">
      <w:r>
        <w:t>Certain skills that emerged as supportive through reflective practice and feedback from the supervisor are:</w:t>
      </w:r>
    </w:p>
    <w:p w14:paraId="40D9D738" w14:textId="46F7B87D" w:rsidR="00840B62" w:rsidRDefault="008E67C6" w:rsidP="008E67C6">
      <w:r>
        <w:t xml:space="preserve">In particular, good communication involves active listening, empathy, and the appropriate choice of communication style. To develop positive links associated with therapy and a person-centred approach, good communication is a requirement. Evidence of my capacity to work well with other practitioners in the profession has been provided. Evidence that I am ready to address any ethical issue that arises shows that I have awareness and a willingness to develop my competence. This aligns with the assessment that competence can be demonstrated by following the appropriate channels. A lifelong commitment would also align with the statement by Bolton and </w:t>
      </w:r>
      <w:r w:rsidR="00D55D07">
        <w:t>Deerfield</w:t>
      </w:r>
      <w:r w:rsidR="00CD053E">
        <w:t xml:space="preserve"> (2018)</w:t>
      </w:r>
      <w:r>
        <w:t xml:space="preserve"> that reflective practice is important in continued development.</w:t>
      </w:r>
    </w:p>
    <w:p w14:paraId="08C69C1C" w14:textId="77777777" w:rsidR="008E67C6" w:rsidRDefault="008E67C6" w:rsidP="008E67C6">
      <w:pPr>
        <w:rPr>
          <w:b/>
          <w:bCs/>
        </w:rPr>
      </w:pPr>
    </w:p>
    <w:p w14:paraId="7DD99D5A" w14:textId="39901279" w:rsidR="00F31014" w:rsidRPr="00B03529" w:rsidRDefault="00F31014" w:rsidP="00D55D07">
      <w:pPr>
        <w:pStyle w:val="Heading2"/>
      </w:pPr>
      <w:bookmarkStart w:id="12" w:name="_Toc217321796"/>
      <w:r w:rsidRPr="00B03529">
        <w:t>3.3 Areas Requiring Development</w:t>
      </w:r>
      <w:bookmarkEnd w:id="12"/>
    </w:p>
    <w:p w14:paraId="20767258" w14:textId="47EDCAC2" w:rsidR="00F31014" w:rsidRPr="00B03529" w:rsidRDefault="0021370A" w:rsidP="0021370A">
      <w:r>
        <w:t>There are several Click Here aspects that need to be worked on. First, I must find the courage to go against non-person-</w:t>
      </w:r>
      <w:r w:rsidR="00D55D07">
        <w:t>cantered</w:t>
      </w:r>
      <w:r>
        <w:t xml:space="preserve"> care practices like infanti</w:t>
      </w:r>
      <w:r w:rsidR="002E69F7">
        <w:t>lis</w:t>
      </w:r>
      <w:r>
        <w:t xml:space="preserve">ing talk when caring for patients aged 65+, or autonomous care decision-making, which I have not done because of hierarchical issues. </w:t>
      </w:r>
      <w:r w:rsidR="006F0ED8">
        <w:t>I</w:t>
      </w:r>
      <w:r>
        <w:t>ncreased assertiveness in order to advocate on behalf of clients</w:t>
      </w:r>
      <w:r w:rsidR="006F0ED8">
        <w:t xml:space="preserve"> (Beauchamp and Childress, 2019)</w:t>
      </w:r>
      <w:r>
        <w:t>. Second, I require a better understanding of the Mental Capacity Act in 2005, advance care planning, and information disclosure laws, and their application in complex care contexts, most probably by taking further studies or continuing education. I also need high-level skills for working together, handling conflict, and prioritizing. These are all significant for partnerships</w:t>
      </w:r>
      <w:r w:rsidR="00C272A4">
        <w:t xml:space="preserve"> (</w:t>
      </w:r>
      <w:r w:rsidR="00C272A4" w:rsidRPr="00882137">
        <w:t>Øvretveit</w:t>
      </w:r>
      <w:r w:rsidR="00C272A4">
        <w:t>, 2017)</w:t>
      </w:r>
      <w:r>
        <w:t>. Finally, I would like training in emotional competence skills for dealing with care dilemmas. I can groove on giving and receiving emotional/spiritual care, but I need to learn how to do some caring for myself.</w:t>
      </w:r>
    </w:p>
    <w:p w14:paraId="54043031" w14:textId="77777777" w:rsidR="00447569" w:rsidRDefault="00447569" w:rsidP="00F31014">
      <w:pPr>
        <w:rPr>
          <w:b/>
          <w:bCs/>
        </w:rPr>
      </w:pPr>
    </w:p>
    <w:p w14:paraId="7B0D5C21" w14:textId="0DB78208" w:rsidR="00F31014" w:rsidRPr="00B03529" w:rsidRDefault="00F31014" w:rsidP="00D55D07">
      <w:pPr>
        <w:pStyle w:val="Heading2"/>
      </w:pPr>
      <w:bookmarkStart w:id="13" w:name="_Toc217321797"/>
      <w:r w:rsidRPr="00B03529">
        <w:t>3.4 Professional Development Action Plan</w:t>
      </w:r>
      <w:bookmarkEnd w:id="13"/>
    </w:p>
    <w:p w14:paraId="1BEFB3EF" w14:textId="6D96798E" w:rsidR="009F5D1B" w:rsidRPr="009F5D1B" w:rsidRDefault="0021370A" w:rsidP="009F5D1B">
      <w:r w:rsidRPr="0021370A">
        <w:t xml:space="preserve">In the next three months, I will further undergo actual training on the Mental Capacity Act 2005 through well-structured academic sources to boost my confidence and knowledge. I will look for events out of my area to make connections with well-known personalities in my field related to collaboration and communication. I will research more information regarding teamwork skills and partnerships. The next time I meet my large Bertie, I would have to talk to him regarding what he </w:t>
      </w:r>
      <w:r w:rsidRPr="0021370A">
        <w:lastRenderedPageBreak/>
        <w:t>has taught us today, and I would have to think if it is right to share information regarding unethical circumstances when I leave, remembering to be gentle yet not flustered in case it affects my capacity to look him in his eyes once again.</w:t>
      </w:r>
    </w:p>
    <w:p w14:paraId="03EC3AA5" w14:textId="77777777" w:rsidR="00D55D07" w:rsidRDefault="00D55D07">
      <w:pPr>
        <w:spacing w:after="160" w:line="259" w:lineRule="auto"/>
        <w:jc w:val="left"/>
        <w:rPr>
          <w:b/>
          <w:bCs/>
        </w:rPr>
      </w:pPr>
      <w:r>
        <w:rPr>
          <w:b/>
          <w:bCs/>
        </w:rPr>
        <w:br w:type="page"/>
      </w:r>
    </w:p>
    <w:p w14:paraId="55D6A932" w14:textId="184AAD6F" w:rsidR="009F5D1B" w:rsidRPr="009F5D1B" w:rsidRDefault="009F5D1B" w:rsidP="00D55D07">
      <w:pPr>
        <w:pStyle w:val="Heading1"/>
      </w:pPr>
      <w:bookmarkStart w:id="14" w:name="_Toc217321798"/>
      <w:r w:rsidRPr="009F5D1B">
        <w:lastRenderedPageBreak/>
        <w:t>CONCLUSION</w:t>
      </w:r>
      <w:bookmarkEnd w:id="14"/>
    </w:p>
    <w:p w14:paraId="5A92C3F8" w14:textId="5C907700" w:rsidR="00D55D07" w:rsidRDefault="000E03F5" w:rsidP="00F31014">
      <w:r w:rsidRPr="000E03F5">
        <w:t xml:space="preserve">This </w:t>
      </w:r>
      <w:r>
        <w:t>report</w:t>
      </w:r>
      <w:r w:rsidRPr="000E03F5">
        <w:t xml:space="preserve"> has examined the concepts of person centred, partnership working, and ethical practice as underlying themes that form the foundation of </w:t>
      </w:r>
      <w:r w:rsidR="0021370A" w:rsidRPr="000E03F5">
        <w:t>high-quality</w:t>
      </w:r>
      <w:r w:rsidRPr="000E03F5">
        <w:t xml:space="preserve"> health and social care provision in the United Kingdom. Task 1 has demonstrated how the principles are sound from an ideological perspective and are supported at a legislative level through the Care Act of 2014 and the Health and Care Act of 2022. However, there has clearly been hard work involved in maintaining consistency. Task 2 has highlighted how these principles are operationa</w:t>
      </w:r>
      <w:r w:rsidR="002E69F7">
        <w:t>lis</w:t>
      </w:r>
      <w:r w:rsidRPr="000E03F5">
        <w:t>ed in practice at the level of the care home. Task 3 has offered self-analysis and pointed to good points and improvement. This supports how there are interrelations between principles that are complex and involve a personal and continuous commitment to ongoing learning.</w:t>
      </w:r>
    </w:p>
    <w:p w14:paraId="7F84D954" w14:textId="77777777" w:rsidR="00D55D07" w:rsidRDefault="00D55D07">
      <w:pPr>
        <w:spacing w:after="160" w:line="259" w:lineRule="auto"/>
        <w:jc w:val="left"/>
      </w:pPr>
      <w:r>
        <w:br w:type="page"/>
      </w:r>
    </w:p>
    <w:p w14:paraId="543FD557" w14:textId="7DC850B8" w:rsidR="00F31014" w:rsidRDefault="00D55D07" w:rsidP="00D55D07">
      <w:pPr>
        <w:pStyle w:val="Heading1"/>
      </w:pPr>
      <w:bookmarkStart w:id="15" w:name="_Toc217321799"/>
      <w:r>
        <w:lastRenderedPageBreak/>
        <w:t>REFERENCES</w:t>
      </w:r>
      <w:bookmarkEnd w:id="15"/>
    </w:p>
    <w:p w14:paraId="64EF8EB1" w14:textId="77777777" w:rsidR="003773CB" w:rsidRPr="00882137" w:rsidRDefault="003773CB" w:rsidP="006F0ED8">
      <w:r w:rsidRPr="00882137">
        <w:t xml:space="preserve">Banks, S. (2016). </w:t>
      </w:r>
      <w:r w:rsidRPr="00882137">
        <w:rPr>
          <w:i/>
          <w:iCs/>
        </w:rPr>
        <w:t>Ethics and Values in Social Work</w:t>
      </w:r>
      <w:r w:rsidRPr="00882137">
        <w:t xml:space="preserve">. 5th </w:t>
      </w:r>
      <w:proofErr w:type="spellStart"/>
      <w:r w:rsidRPr="00882137">
        <w:t>edn</w:t>
      </w:r>
      <w:proofErr w:type="spellEnd"/>
      <w:r w:rsidRPr="00882137">
        <w:t>. London: Palgrave Macmillan.</w:t>
      </w:r>
    </w:p>
    <w:p w14:paraId="55421B01" w14:textId="77777777" w:rsidR="003773CB" w:rsidRPr="00882137" w:rsidRDefault="003773CB" w:rsidP="006F0ED8">
      <w:r w:rsidRPr="00882137">
        <w:t xml:space="preserve">Banks, S. and Gallagher, A. (2019). </w:t>
      </w:r>
      <w:r w:rsidRPr="00882137">
        <w:rPr>
          <w:i/>
          <w:iCs/>
        </w:rPr>
        <w:t>Ethics in Professional Life: Virtues for Health and Social Care</w:t>
      </w:r>
      <w:r w:rsidRPr="00882137">
        <w:t xml:space="preserve">. 2nd </w:t>
      </w:r>
      <w:proofErr w:type="spellStart"/>
      <w:r w:rsidRPr="00882137">
        <w:t>edn</w:t>
      </w:r>
      <w:proofErr w:type="spellEnd"/>
      <w:r w:rsidRPr="00882137">
        <w:t>. London: Red Globe Press.</w:t>
      </w:r>
    </w:p>
    <w:p w14:paraId="6412D51F" w14:textId="77777777" w:rsidR="003773CB" w:rsidRPr="00882137" w:rsidRDefault="003773CB" w:rsidP="006F0ED8">
      <w:r w:rsidRPr="00882137">
        <w:t xml:space="preserve">Beauchamp, T.L. and Childress, J.F. (2019). </w:t>
      </w:r>
      <w:r w:rsidRPr="00882137">
        <w:rPr>
          <w:i/>
          <w:iCs/>
        </w:rPr>
        <w:t>Principles of Biomedical Ethics</w:t>
      </w:r>
      <w:r w:rsidRPr="00882137">
        <w:t xml:space="preserve">. 8th </w:t>
      </w:r>
      <w:proofErr w:type="spellStart"/>
      <w:r w:rsidRPr="00882137">
        <w:t>edn</w:t>
      </w:r>
      <w:proofErr w:type="spellEnd"/>
      <w:r w:rsidRPr="00882137">
        <w:t>. Oxford: Oxford University Press.</w:t>
      </w:r>
    </w:p>
    <w:p w14:paraId="4186E559" w14:textId="77777777" w:rsidR="003773CB" w:rsidRPr="00882137" w:rsidRDefault="003773CB" w:rsidP="006F0ED8">
      <w:r w:rsidRPr="00882137">
        <w:t xml:space="preserve">Bolton, G. and </w:t>
      </w:r>
      <w:proofErr w:type="spellStart"/>
      <w:r w:rsidRPr="00882137">
        <w:t>Delderfield</w:t>
      </w:r>
      <w:proofErr w:type="spellEnd"/>
      <w:r w:rsidRPr="00882137">
        <w:t xml:space="preserve">, R. (2018). </w:t>
      </w:r>
      <w:r w:rsidRPr="00882137">
        <w:rPr>
          <w:i/>
          <w:iCs/>
        </w:rPr>
        <w:t>Reflective Practice: Writing and Professional Development</w:t>
      </w:r>
      <w:r w:rsidRPr="00882137">
        <w:t xml:space="preserve">. 5th </w:t>
      </w:r>
      <w:proofErr w:type="spellStart"/>
      <w:r w:rsidRPr="00882137">
        <w:t>edn</w:t>
      </w:r>
      <w:proofErr w:type="spellEnd"/>
      <w:r w:rsidRPr="00882137">
        <w:t>. London: SAGE Publications.</w:t>
      </w:r>
    </w:p>
    <w:p w14:paraId="6F194E10" w14:textId="77777777" w:rsidR="003773CB" w:rsidRPr="00882137" w:rsidRDefault="003773CB" w:rsidP="006F0ED8">
      <w:r w:rsidRPr="00882137">
        <w:t xml:space="preserve">Brooker, D. and Latham, I. (2016). </w:t>
      </w:r>
      <w:r w:rsidRPr="00882137">
        <w:rPr>
          <w:i/>
          <w:iCs/>
        </w:rPr>
        <w:t>Person-Centred Dementia Care: Making Services Better</w:t>
      </w:r>
      <w:r w:rsidRPr="00882137">
        <w:t>. London: Jessica Kingsley Publishers.</w:t>
      </w:r>
    </w:p>
    <w:p w14:paraId="38D4A7A3" w14:textId="77777777" w:rsidR="003773CB" w:rsidRPr="00882137" w:rsidRDefault="003773CB" w:rsidP="006F0ED8">
      <w:r w:rsidRPr="00882137">
        <w:t xml:space="preserve">Edvardsson, D., Baxter, R. and Corneliusson, L. (2020). Advancing long-term care science through using person-centred care as a framework. </w:t>
      </w:r>
      <w:r w:rsidRPr="00882137">
        <w:rPr>
          <w:i/>
          <w:iCs/>
        </w:rPr>
        <w:t>Journal of Clinical Nursing</w:t>
      </w:r>
      <w:r w:rsidRPr="00882137">
        <w:t>, 29(1–2), pp.5–7.</w:t>
      </w:r>
    </w:p>
    <w:p w14:paraId="512FDA60" w14:textId="77777777" w:rsidR="003773CB" w:rsidRPr="00882137" w:rsidRDefault="003773CB" w:rsidP="006F0ED8">
      <w:r w:rsidRPr="00882137">
        <w:t xml:space="preserve">Glasby, J. and Dickinson, H. (2018). </w:t>
      </w:r>
      <w:r w:rsidRPr="00882137">
        <w:rPr>
          <w:i/>
          <w:iCs/>
        </w:rPr>
        <w:t>Partnership Working in Health and Social Care: What Is Integrated Care and How Can We Deliver It?</w:t>
      </w:r>
      <w:r w:rsidRPr="00882137">
        <w:t xml:space="preserve"> 2nd </w:t>
      </w:r>
      <w:proofErr w:type="spellStart"/>
      <w:r w:rsidRPr="00882137">
        <w:t>edn</w:t>
      </w:r>
      <w:proofErr w:type="spellEnd"/>
      <w:r w:rsidRPr="00882137">
        <w:t>. Bristol: Policy Press.</w:t>
      </w:r>
    </w:p>
    <w:p w14:paraId="33D97DA0" w14:textId="77777777" w:rsidR="003773CB" w:rsidRPr="00882137" w:rsidRDefault="003773CB" w:rsidP="006F0ED8">
      <w:r w:rsidRPr="00882137">
        <w:t xml:space="preserve">Goodwin, N. (2016). </w:t>
      </w:r>
      <w:r w:rsidRPr="00882137">
        <w:rPr>
          <w:i/>
          <w:iCs/>
        </w:rPr>
        <w:t>Understanding Integrated Care</w:t>
      </w:r>
      <w:r w:rsidRPr="00882137">
        <w:t>. London: The King’s Fund.</w:t>
      </w:r>
    </w:p>
    <w:p w14:paraId="39B53A6B" w14:textId="77777777" w:rsidR="003773CB" w:rsidRPr="00882137" w:rsidRDefault="003773CB" w:rsidP="006F0ED8">
      <w:r w:rsidRPr="00882137">
        <w:t xml:space="preserve">Manley, K., McCormack, B. and Wilson, V. (2018). </w:t>
      </w:r>
      <w:r w:rsidRPr="00882137">
        <w:rPr>
          <w:i/>
          <w:iCs/>
        </w:rPr>
        <w:t>International Practice Development in Nursing and Healthcare</w:t>
      </w:r>
      <w:r w:rsidRPr="00882137">
        <w:t>. Oxford: Wiley-Blackwell.</w:t>
      </w:r>
    </w:p>
    <w:p w14:paraId="788EE5CC" w14:textId="77777777" w:rsidR="003773CB" w:rsidRPr="00882137" w:rsidRDefault="003773CB" w:rsidP="006F0ED8">
      <w:r w:rsidRPr="00882137">
        <w:t xml:space="preserve">McCormack, B. and McCance, T. (2017). </w:t>
      </w:r>
      <w:r w:rsidRPr="00882137">
        <w:rPr>
          <w:i/>
          <w:iCs/>
        </w:rPr>
        <w:t>Person-Centred Practice in Nursing and Health Care: Theory and Practice</w:t>
      </w:r>
      <w:r w:rsidRPr="00882137">
        <w:t xml:space="preserve">. 2nd </w:t>
      </w:r>
      <w:proofErr w:type="spellStart"/>
      <w:r w:rsidRPr="00882137">
        <w:t>edn</w:t>
      </w:r>
      <w:proofErr w:type="spellEnd"/>
      <w:r w:rsidRPr="00882137">
        <w:t>. Chichester: Wiley-Blackwell.</w:t>
      </w:r>
    </w:p>
    <w:p w14:paraId="1D12B587" w14:textId="77777777" w:rsidR="003773CB" w:rsidRPr="00882137" w:rsidRDefault="003773CB" w:rsidP="006F0ED8">
      <w:r w:rsidRPr="00882137">
        <w:t xml:space="preserve">Øvretveit, J. (2017). </w:t>
      </w:r>
      <w:r w:rsidRPr="00882137">
        <w:rPr>
          <w:i/>
          <w:iCs/>
        </w:rPr>
        <w:t>Improving Healthcare Quality in Europe: Characteristics, Effectiveness and Implementation of Different Strategies</w:t>
      </w:r>
      <w:r w:rsidRPr="00882137">
        <w:t>. Copenhagen: WHO Regional Office for Europe.</w:t>
      </w:r>
    </w:p>
    <w:p w14:paraId="71CABD9A" w14:textId="77777777" w:rsidR="003773CB" w:rsidRPr="00882137" w:rsidRDefault="003773CB" w:rsidP="006F0ED8">
      <w:r w:rsidRPr="00882137">
        <w:t xml:space="preserve">Rummery, K. and Dickinson, H. (2016). The “blame game”: partnership working and the challenges of accountability in health and social care. </w:t>
      </w:r>
      <w:r w:rsidRPr="00882137">
        <w:rPr>
          <w:i/>
          <w:iCs/>
        </w:rPr>
        <w:t>Social Policy and Administration</w:t>
      </w:r>
      <w:r w:rsidRPr="00882137">
        <w:t>, 50(6), pp.749–765.</w:t>
      </w:r>
    </w:p>
    <w:p w14:paraId="09D8BAAE" w14:textId="77777777" w:rsidR="003773CB" w:rsidRPr="00882137" w:rsidRDefault="003773CB" w:rsidP="006F0ED8">
      <w:proofErr w:type="spellStart"/>
      <w:r w:rsidRPr="00882137">
        <w:t>Tronto</w:t>
      </w:r>
      <w:proofErr w:type="spellEnd"/>
      <w:r w:rsidRPr="00882137">
        <w:t xml:space="preserve">, J.C. (2017). </w:t>
      </w:r>
      <w:r w:rsidRPr="00882137">
        <w:rPr>
          <w:i/>
          <w:iCs/>
        </w:rPr>
        <w:t>Caring Democracy: Markets, Equality, and Justice</w:t>
      </w:r>
      <w:r w:rsidRPr="00882137">
        <w:t>. New York: New York University Press.</w:t>
      </w:r>
    </w:p>
    <w:p w14:paraId="5A7E50E5" w14:textId="77777777" w:rsidR="003773CB" w:rsidRPr="00882137" w:rsidRDefault="003773CB" w:rsidP="006F0ED8">
      <w:r w:rsidRPr="00882137">
        <w:t xml:space="preserve">West, M., Eckert, R., Collins, B. and Chowla, R. (2017). </w:t>
      </w:r>
      <w:r w:rsidRPr="00882137">
        <w:rPr>
          <w:i/>
          <w:iCs/>
        </w:rPr>
        <w:t>Caring to Change: How Compassionate Leadership Can Stimulate Innovation in Health Care</w:t>
      </w:r>
      <w:r w:rsidRPr="00882137">
        <w:t>. London: The King’s Fund.</w:t>
      </w:r>
    </w:p>
    <w:p w14:paraId="3AF2370F" w14:textId="77777777" w:rsidR="003773CB" w:rsidRDefault="003773CB">
      <w:r w:rsidRPr="00882137">
        <w:t xml:space="preserve">Wye, L., Cramer, H., Carey, J. and </w:t>
      </w:r>
      <w:proofErr w:type="spellStart"/>
      <w:r w:rsidRPr="00882137">
        <w:t>Anthwal</w:t>
      </w:r>
      <w:proofErr w:type="spellEnd"/>
      <w:r w:rsidRPr="00882137">
        <w:t xml:space="preserve">, R. (2019). Interprofessional collaboration in primary care: a realist review. </w:t>
      </w:r>
      <w:r w:rsidRPr="00882137">
        <w:rPr>
          <w:i/>
          <w:iCs/>
        </w:rPr>
        <w:t>Journal of Interprofessional Care</w:t>
      </w:r>
      <w:r w:rsidRPr="00882137">
        <w:t>, 33(1), pp.45–58.</w:t>
      </w:r>
    </w:p>
    <w:sectPr w:rsidR="003773CB" w:rsidSect="00D55D07">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FEC7CB" w14:textId="77777777" w:rsidR="006D20C5" w:rsidRDefault="006D20C5" w:rsidP="00D55D07">
      <w:pPr>
        <w:spacing w:line="240" w:lineRule="auto"/>
      </w:pPr>
      <w:r>
        <w:separator/>
      </w:r>
    </w:p>
  </w:endnote>
  <w:endnote w:type="continuationSeparator" w:id="0">
    <w:p w14:paraId="34F72622" w14:textId="77777777" w:rsidR="006D20C5" w:rsidRDefault="006D20C5" w:rsidP="00D55D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4943FC" w14:textId="2C7ED57B" w:rsidR="00D55D07" w:rsidRDefault="00D55D07">
    <w:pPr>
      <w:pStyle w:val="Footer"/>
      <w:jc w:val="center"/>
    </w:pPr>
  </w:p>
  <w:p w14:paraId="75703CA3" w14:textId="77777777" w:rsidR="00D55D07" w:rsidRDefault="00D55D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6495843"/>
      <w:docPartObj>
        <w:docPartGallery w:val="Page Numbers (Bottom of Page)"/>
        <w:docPartUnique/>
      </w:docPartObj>
    </w:sdtPr>
    <w:sdtEndPr>
      <w:rPr>
        <w:noProof/>
      </w:rPr>
    </w:sdtEndPr>
    <w:sdtContent>
      <w:p w14:paraId="53AFB7E4" w14:textId="77777777" w:rsidR="00D55D07" w:rsidRDefault="00D55D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2E7ACD" w14:textId="77777777" w:rsidR="00D55D07" w:rsidRDefault="00D55D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AA600" w14:textId="77777777" w:rsidR="006D20C5" w:rsidRDefault="006D20C5" w:rsidP="00D55D07">
      <w:pPr>
        <w:spacing w:line="240" w:lineRule="auto"/>
      </w:pPr>
      <w:r>
        <w:separator/>
      </w:r>
    </w:p>
  </w:footnote>
  <w:footnote w:type="continuationSeparator" w:id="0">
    <w:p w14:paraId="41234249" w14:textId="77777777" w:rsidR="006D20C5" w:rsidRDefault="006D20C5" w:rsidP="00D55D0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D1B"/>
    <w:rsid w:val="000E03F5"/>
    <w:rsid w:val="0021370A"/>
    <w:rsid w:val="00227DCD"/>
    <w:rsid w:val="002E69F7"/>
    <w:rsid w:val="003773CB"/>
    <w:rsid w:val="00447569"/>
    <w:rsid w:val="00455FEF"/>
    <w:rsid w:val="005445CA"/>
    <w:rsid w:val="005745F2"/>
    <w:rsid w:val="005D2519"/>
    <w:rsid w:val="005F5672"/>
    <w:rsid w:val="006D20C5"/>
    <w:rsid w:val="006F0ED8"/>
    <w:rsid w:val="00791C96"/>
    <w:rsid w:val="00840B62"/>
    <w:rsid w:val="008558F2"/>
    <w:rsid w:val="00896C8F"/>
    <w:rsid w:val="008B36B9"/>
    <w:rsid w:val="008E67C6"/>
    <w:rsid w:val="00944704"/>
    <w:rsid w:val="00951ABF"/>
    <w:rsid w:val="00975492"/>
    <w:rsid w:val="009C60B1"/>
    <w:rsid w:val="009F5D1B"/>
    <w:rsid w:val="00A16EFF"/>
    <w:rsid w:val="00A75FE0"/>
    <w:rsid w:val="00BD777C"/>
    <w:rsid w:val="00C272A4"/>
    <w:rsid w:val="00C46986"/>
    <w:rsid w:val="00C81604"/>
    <w:rsid w:val="00CD053E"/>
    <w:rsid w:val="00D426BA"/>
    <w:rsid w:val="00D531B2"/>
    <w:rsid w:val="00D55D07"/>
    <w:rsid w:val="00DA26EE"/>
    <w:rsid w:val="00DF52B6"/>
    <w:rsid w:val="00E956C7"/>
    <w:rsid w:val="00F31014"/>
    <w:rsid w:val="00FC1914"/>
    <w:rsid w:val="00FE53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1D7B2"/>
  <w15:chartTrackingRefBased/>
  <w15:docId w15:val="{D78E4922-625C-412B-BCED-A4DC1C5C8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672"/>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F5672"/>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D777C"/>
    <w:pPr>
      <w:keepNext/>
      <w:keepLines/>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8B36B9"/>
    <w:pPr>
      <w:keepNext/>
      <w:keepLines/>
      <w:spacing w:before="40"/>
      <w:jc w:val="center"/>
      <w:outlineLvl w:val="2"/>
    </w:pPr>
    <w:rPr>
      <w:rFonts w:eastAsiaTheme="majorEastAsia" w:cstheme="majorBidi"/>
      <w:b/>
      <w:kern w:val="2"/>
      <w:szCs w:val="28"/>
      <w14:ligatures w14:val="standardContextual"/>
    </w:rPr>
  </w:style>
  <w:style w:type="paragraph" w:styleId="Heading4">
    <w:name w:val="heading 4"/>
    <w:basedOn w:val="Normal"/>
    <w:next w:val="Normal"/>
    <w:link w:val="Heading4Char"/>
    <w:uiPriority w:val="9"/>
    <w:semiHidden/>
    <w:unhideWhenUsed/>
    <w:qFormat/>
    <w:rsid w:val="009F5D1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F5D1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F5D1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F5D1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F5D1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F5D1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5672"/>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BD777C"/>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8B36B9"/>
    <w:rPr>
      <w:rFonts w:ascii="Times New Roman" w:eastAsiaTheme="majorEastAsia" w:hAnsi="Times New Roman" w:cstheme="majorBidi"/>
      <w:b/>
      <w:kern w:val="2"/>
      <w:sz w:val="24"/>
      <w:szCs w:val="28"/>
      <w:lang w:val="en-GB"/>
      <w14:ligatures w14:val="standardContextual"/>
    </w:rPr>
  </w:style>
  <w:style w:type="character" w:customStyle="1" w:styleId="Heading4Char">
    <w:name w:val="Heading 4 Char"/>
    <w:basedOn w:val="DefaultParagraphFont"/>
    <w:link w:val="Heading4"/>
    <w:uiPriority w:val="9"/>
    <w:semiHidden/>
    <w:rsid w:val="009F5D1B"/>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9F5D1B"/>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9F5D1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F5D1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F5D1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F5D1B"/>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9F5D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D1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F5D1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5D1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F5D1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F5D1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9F5D1B"/>
    <w:pPr>
      <w:ind w:left="720"/>
      <w:contextualSpacing/>
    </w:pPr>
  </w:style>
  <w:style w:type="character" w:styleId="IntenseEmphasis">
    <w:name w:val="Intense Emphasis"/>
    <w:basedOn w:val="DefaultParagraphFont"/>
    <w:uiPriority w:val="21"/>
    <w:qFormat/>
    <w:rsid w:val="009F5D1B"/>
    <w:rPr>
      <w:i/>
      <w:iCs/>
      <w:color w:val="2F5496" w:themeColor="accent1" w:themeShade="BF"/>
    </w:rPr>
  </w:style>
  <w:style w:type="paragraph" w:styleId="IntenseQuote">
    <w:name w:val="Intense Quote"/>
    <w:basedOn w:val="Normal"/>
    <w:next w:val="Normal"/>
    <w:link w:val="IntenseQuoteChar"/>
    <w:uiPriority w:val="30"/>
    <w:qFormat/>
    <w:rsid w:val="009F5D1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5D1B"/>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9F5D1B"/>
    <w:rPr>
      <w:b/>
      <w:bCs/>
      <w:smallCaps/>
      <w:color w:val="2F5496" w:themeColor="accent1" w:themeShade="BF"/>
      <w:spacing w:val="5"/>
    </w:rPr>
  </w:style>
  <w:style w:type="paragraph" w:styleId="Header">
    <w:name w:val="header"/>
    <w:basedOn w:val="Normal"/>
    <w:link w:val="HeaderChar"/>
    <w:uiPriority w:val="99"/>
    <w:unhideWhenUsed/>
    <w:rsid w:val="00D55D07"/>
    <w:pPr>
      <w:tabs>
        <w:tab w:val="center" w:pos="4680"/>
        <w:tab w:val="right" w:pos="9360"/>
      </w:tabs>
      <w:spacing w:line="240" w:lineRule="auto"/>
    </w:pPr>
  </w:style>
  <w:style w:type="character" w:customStyle="1" w:styleId="HeaderChar">
    <w:name w:val="Header Char"/>
    <w:basedOn w:val="DefaultParagraphFont"/>
    <w:link w:val="Header"/>
    <w:uiPriority w:val="99"/>
    <w:rsid w:val="00D55D07"/>
    <w:rPr>
      <w:rFonts w:ascii="Times New Roman" w:hAnsi="Times New Roman"/>
      <w:sz w:val="24"/>
      <w:lang w:val="en-GB"/>
    </w:rPr>
  </w:style>
  <w:style w:type="paragraph" w:styleId="Footer">
    <w:name w:val="footer"/>
    <w:basedOn w:val="Normal"/>
    <w:link w:val="FooterChar"/>
    <w:uiPriority w:val="99"/>
    <w:unhideWhenUsed/>
    <w:rsid w:val="00D55D07"/>
    <w:pPr>
      <w:tabs>
        <w:tab w:val="center" w:pos="4680"/>
        <w:tab w:val="right" w:pos="9360"/>
      </w:tabs>
      <w:spacing w:line="240" w:lineRule="auto"/>
    </w:pPr>
  </w:style>
  <w:style w:type="character" w:customStyle="1" w:styleId="FooterChar">
    <w:name w:val="Footer Char"/>
    <w:basedOn w:val="DefaultParagraphFont"/>
    <w:link w:val="Footer"/>
    <w:uiPriority w:val="99"/>
    <w:rsid w:val="00D55D07"/>
    <w:rPr>
      <w:rFonts w:ascii="Times New Roman" w:hAnsi="Times New Roman"/>
      <w:sz w:val="24"/>
      <w:lang w:val="en-GB"/>
    </w:rPr>
  </w:style>
  <w:style w:type="paragraph" w:styleId="TOCHeading">
    <w:name w:val="TOC Heading"/>
    <w:basedOn w:val="Heading1"/>
    <w:next w:val="Normal"/>
    <w:uiPriority w:val="39"/>
    <w:unhideWhenUsed/>
    <w:qFormat/>
    <w:rsid w:val="00D55D07"/>
    <w:pPr>
      <w:spacing w:before="24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55D07"/>
    <w:pPr>
      <w:spacing w:after="100"/>
    </w:pPr>
  </w:style>
  <w:style w:type="paragraph" w:styleId="TOC2">
    <w:name w:val="toc 2"/>
    <w:basedOn w:val="Normal"/>
    <w:next w:val="Normal"/>
    <w:autoRedefine/>
    <w:uiPriority w:val="39"/>
    <w:unhideWhenUsed/>
    <w:rsid w:val="00D55D07"/>
    <w:pPr>
      <w:spacing w:after="100"/>
      <w:ind w:left="240"/>
    </w:pPr>
  </w:style>
  <w:style w:type="character" w:styleId="Hyperlink">
    <w:name w:val="Hyperlink"/>
    <w:basedOn w:val="DefaultParagraphFont"/>
    <w:uiPriority w:val="99"/>
    <w:unhideWhenUsed/>
    <w:rsid w:val="00D55D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193854">
      <w:bodyDiv w:val="1"/>
      <w:marLeft w:val="0"/>
      <w:marRight w:val="0"/>
      <w:marTop w:val="0"/>
      <w:marBottom w:val="0"/>
      <w:divBdr>
        <w:top w:val="none" w:sz="0" w:space="0" w:color="auto"/>
        <w:left w:val="none" w:sz="0" w:space="0" w:color="auto"/>
        <w:bottom w:val="none" w:sz="0" w:space="0" w:color="auto"/>
        <w:right w:val="none" w:sz="0" w:space="0" w:color="auto"/>
      </w:divBdr>
    </w:div>
    <w:div w:id="157573006">
      <w:bodyDiv w:val="1"/>
      <w:marLeft w:val="0"/>
      <w:marRight w:val="0"/>
      <w:marTop w:val="0"/>
      <w:marBottom w:val="0"/>
      <w:divBdr>
        <w:top w:val="none" w:sz="0" w:space="0" w:color="auto"/>
        <w:left w:val="none" w:sz="0" w:space="0" w:color="auto"/>
        <w:bottom w:val="none" w:sz="0" w:space="0" w:color="auto"/>
        <w:right w:val="none" w:sz="0" w:space="0" w:color="auto"/>
      </w:divBdr>
    </w:div>
    <w:div w:id="171575788">
      <w:bodyDiv w:val="1"/>
      <w:marLeft w:val="0"/>
      <w:marRight w:val="0"/>
      <w:marTop w:val="0"/>
      <w:marBottom w:val="0"/>
      <w:divBdr>
        <w:top w:val="none" w:sz="0" w:space="0" w:color="auto"/>
        <w:left w:val="none" w:sz="0" w:space="0" w:color="auto"/>
        <w:bottom w:val="none" w:sz="0" w:space="0" w:color="auto"/>
        <w:right w:val="none" w:sz="0" w:space="0" w:color="auto"/>
      </w:divBdr>
    </w:div>
    <w:div w:id="414714370">
      <w:bodyDiv w:val="1"/>
      <w:marLeft w:val="0"/>
      <w:marRight w:val="0"/>
      <w:marTop w:val="0"/>
      <w:marBottom w:val="0"/>
      <w:divBdr>
        <w:top w:val="none" w:sz="0" w:space="0" w:color="auto"/>
        <w:left w:val="none" w:sz="0" w:space="0" w:color="auto"/>
        <w:bottom w:val="none" w:sz="0" w:space="0" w:color="auto"/>
        <w:right w:val="none" w:sz="0" w:space="0" w:color="auto"/>
      </w:divBdr>
    </w:div>
    <w:div w:id="568881041">
      <w:bodyDiv w:val="1"/>
      <w:marLeft w:val="0"/>
      <w:marRight w:val="0"/>
      <w:marTop w:val="0"/>
      <w:marBottom w:val="0"/>
      <w:divBdr>
        <w:top w:val="none" w:sz="0" w:space="0" w:color="auto"/>
        <w:left w:val="none" w:sz="0" w:space="0" w:color="auto"/>
        <w:bottom w:val="none" w:sz="0" w:space="0" w:color="auto"/>
        <w:right w:val="none" w:sz="0" w:space="0" w:color="auto"/>
      </w:divBdr>
    </w:div>
    <w:div w:id="632758766">
      <w:bodyDiv w:val="1"/>
      <w:marLeft w:val="0"/>
      <w:marRight w:val="0"/>
      <w:marTop w:val="0"/>
      <w:marBottom w:val="0"/>
      <w:divBdr>
        <w:top w:val="none" w:sz="0" w:space="0" w:color="auto"/>
        <w:left w:val="none" w:sz="0" w:space="0" w:color="auto"/>
        <w:bottom w:val="none" w:sz="0" w:space="0" w:color="auto"/>
        <w:right w:val="none" w:sz="0" w:space="0" w:color="auto"/>
      </w:divBdr>
    </w:div>
    <w:div w:id="864683198">
      <w:bodyDiv w:val="1"/>
      <w:marLeft w:val="0"/>
      <w:marRight w:val="0"/>
      <w:marTop w:val="0"/>
      <w:marBottom w:val="0"/>
      <w:divBdr>
        <w:top w:val="none" w:sz="0" w:space="0" w:color="auto"/>
        <w:left w:val="none" w:sz="0" w:space="0" w:color="auto"/>
        <w:bottom w:val="none" w:sz="0" w:space="0" w:color="auto"/>
        <w:right w:val="none" w:sz="0" w:space="0" w:color="auto"/>
      </w:divBdr>
    </w:div>
    <w:div w:id="946498498">
      <w:bodyDiv w:val="1"/>
      <w:marLeft w:val="0"/>
      <w:marRight w:val="0"/>
      <w:marTop w:val="0"/>
      <w:marBottom w:val="0"/>
      <w:divBdr>
        <w:top w:val="none" w:sz="0" w:space="0" w:color="auto"/>
        <w:left w:val="none" w:sz="0" w:space="0" w:color="auto"/>
        <w:bottom w:val="none" w:sz="0" w:space="0" w:color="auto"/>
        <w:right w:val="none" w:sz="0" w:space="0" w:color="auto"/>
      </w:divBdr>
    </w:div>
    <w:div w:id="1004476712">
      <w:bodyDiv w:val="1"/>
      <w:marLeft w:val="0"/>
      <w:marRight w:val="0"/>
      <w:marTop w:val="0"/>
      <w:marBottom w:val="0"/>
      <w:divBdr>
        <w:top w:val="none" w:sz="0" w:space="0" w:color="auto"/>
        <w:left w:val="none" w:sz="0" w:space="0" w:color="auto"/>
        <w:bottom w:val="none" w:sz="0" w:space="0" w:color="auto"/>
        <w:right w:val="none" w:sz="0" w:space="0" w:color="auto"/>
      </w:divBdr>
    </w:div>
    <w:div w:id="1068922265">
      <w:bodyDiv w:val="1"/>
      <w:marLeft w:val="0"/>
      <w:marRight w:val="0"/>
      <w:marTop w:val="0"/>
      <w:marBottom w:val="0"/>
      <w:divBdr>
        <w:top w:val="none" w:sz="0" w:space="0" w:color="auto"/>
        <w:left w:val="none" w:sz="0" w:space="0" w:color="auto"/>
        <w:bottom w:val="none" w:sz="0" w:space="0" w:color="auto"/>
        <w:right w:val="none" w:sz="0" w:space="0" w:color="auto"/>
      </w:divBdr>
    </w:div>
    <w:div w:id="1231503149">
      <w:bodyDiv w:val="1"/>
      <w:marLeft w:val="0"/>
      <w:marRight w:val="0"/>
      <w:marTop w:val="0"/>
      <w:marBottom w:val="0"/>
      <w:divBdr>
        <w:top w:val="none" w:sz="0" w:space="0" w:color="auto"/>
        <w:left w:val="none" w:sz="0" w:space="0" w:color="auto"/>
        <w:bottom w:val="none" w:sz="0" w:space="0" w:color="auto"/>
        <w:right w:val="none" w:sz="0" w:space="0" w:color="auto"/>
      </w:divBdr>
    </w:div>
    <w:div w:id="1269193496">
      <w:bodyDiv w:val="1"/>
      <w:marLeft w:val="0"/>
      <w:marRight w:val="0"/>
      <w:marTop w:val="0"/>
      <w:marBottom w:val="0"/>
      <w:divBdr>
        <w:top w:val="none" w:sz="0" w:space="0" w:color="auto"/>
        <w:left w:val="none" w:sz="0" w:space="0" w:color="auto"/>
        <w:bottom w:val="none" w:sz="0" w:space="0" w:color="auto"/>
        <w:right w:val="none" w:sz="0" w:space="0" w:color="auto"/>
      </w:divBdr>
    </w:div>
    <w:div w:id="1298801939">
      <w:bodyDiv w:val="1"/>
      <w:marLeft w:val="0"/>
      <w:marRight w:val="0"/>
      <w:marTop w:val="0"/>
      <w:marBottom w:val="0"/>
      <w:divBdr>
        <w:top w:val="none" w:sz="0" w:space="0" w:color="auto"/>
        <w:left w:val="none" w:sz="0" w:space="0" w:color="auto"/>
        <w:bottom w:val="none" w:sz="0" w:space="0" w:color="auto"/>
        <w:right w:val="none" w:sz="0" w:space="0" w:color="auto"/>
      </w:divBdr>
    </w:div>
    <w:div w:id="1307776467">
      <w:bodyDiv w:val="1"/>
      <w:marLeft w:val="0"/>
      <w:marRight w:val="0"/>
      <w:marTop w:val="0"/>
      <w:marBottom w:val="0"/>
      <w:divBdr>
        <w:top w:val="none" w:sz="0" w:space="0" w:color="auto"/>
        <w:left w:val="none" w:sz="0" w:space="0" w:color="auto"/>
        <w:bottom w:val="none" w:sz="0" w:space="0" w:color="auto"/>
        <w:right w:val="none" w:sz="0" w:space="0" w:color="auto"/>
      </w:divBdr>
    </w:div>
    <w:div w:id="1352415676">
      <w:bodyDiv w:val="1"/>
      <w:marLeft w:val="0"/>
      <w:marRight w:val="0"/>
      <w:marTop w:val="0"/>
      <w:marBottom w:val="0"/>
      <w:divBdr>
        <w:top w:val="none" w:sz="0" w:space="0" w:color="auto"/>
        <w:left w:val="none" w:sz="0" w:space="0" w:color="auto"/>
        <w:bottom w:val="none" w:sz="0" w:space="0" w:color="auto"/>
        <w:right w:val="none" w:sz="0" w:space="0" w:color="auto"/>
      </w:divBdr>
    </w:div>
    <w:div w:id="1407993723">
      <w:bodyDiv w:val="1"/>
      <w:marLeft w:val="0"/>
      <w:marRight w:val="0"/>
      <w:marTop w:val="0"/>
      <w:marBottom w:val="0"/>
      <w:divBdr>
        <w:top w:val="none" w:sz="0" w:space="0" w:color="auto"/>
        <w:left w:val="none" w:sz="0" w:space="0" w:color="auto"/>
        <w:bottom w:val="none" w:sz="0" w:space="0" w:color="auto"/>
        <w:right w:val="none" w:sz="0" w:space="0" w:color="auto"/>
      </w:divBdr>
    </w:div>
    <w:div w:id="1409881132">
      <w:bodyDiv w:val="1"/>
      <w:marLeft w:val="0"/>
      <w:marRight w:val="0"/>
      <w:marTop w:val="0"/>
      <w:marBottom w:val="0"/>
      <w:divBdr>
        <w:top w:val="none" w:sz="0" w:space="0" w:color="auto"/>
        <w:left w:val="none" w:sz="0" w:space="0" w:color="auto"/>
        <w:bottom w:val="none" w:sz="0" w:space="0" w:color="auto"/>
        <w:right w:val="none" w:sz="0" w:space="0" w:color="auto"/>
      </w:divBdr>
    </w:div>
    <w:div w:id="1550454971">
      <w:bodyDiv w:val="1"/>
      <w:marLeft w:val="0"/>
      <w:marRight w:val="0"/>
      <w:marTop w:val="0"/>
      <w:marBottom w:val="0"/>
      <w:divBdr>
        <w:top w:val="none" w:sz="0" w:space="0" w:color="auto"/>
        <w:left w:val="none" w:sz="0" w:space="0" w:color="auto"/>
        <w:bottom w:val="none" w:sz="0" w:space="0" w:color="auto"/>
        <w:right w:val="none" w:sz="0" w:space="0" w:color="auto"/>
      </w:divBdr>
    </w:div>
    <w:div w:id="1568299212">
      <w:bodyDiv w:val="1"/>
      <w:marLeft w:val="0"/>
      <w:marRight w:val="0"/>
      <w:marTop w:val="0"/>
      <w:marBottom w:val="0"/>
      <w:divBdr>
        <w:top w:val="none" w:sz="0" w:space="0" w:color="auto"/>
        <w:left w:val="none" w:sz="0" w:space="0" w:color="auto"/>
        <w:bottom w:val="none" w:sz="0" w:space="0" w:color="auto"/>
        <w:right w:val="none" w:sz="0" w:space="0" w:color="auto"/>
      </w:divBdr>
    </w:div>
    <w:div w:id="1921060734">
      <w:bodyDiv w:val="1"/>
      <w:marLeft w:val="0"/>
      <w:marRight w:val="0"/>
      <w:marTop w:val="0"/>
      <w:marBottom w:val="0"/>
      <w:divBdr>
        <w:top w:val="none" w:sz="0" w:space="0" w:color="auto"/>
        <w:left w:val="none" w:sz="0" w:space="0" w:color="auto"/>
        <w:bottom w:val="none" w:sz="0" w:space="0" w:color="auto"/>
        <w:right w:val="none" w:sz="0" w:space="0" w:color="auto"/>
      </w:divBdr>
    </w:div>
    <w:div w:id="1965308166">
      <w:bodyDiv w:val="1"/>
      <w:marLeft w:val="0"/>
      <w:marRight w:val="0"/>
      <w:marTop w:val="0"/>
      <w:marBottom w:val="0"/>
      <w:divBdr>
        <w:top w:val="none" w:sz="0" w:space="0" w:color="auto"/>
        <w:left w:val="none" w:sz="0" w:space="0" w:color="auto"/>
        <w:bottom w:val="none" w:sz="0" w:space="0" w:color="auto"/>
        <w:right w:val="none" w:sz="0" w:space="0" w:color="auto"/>
      </w:divBdr>
    </w:div>
    <w:div w:id="1976763436">
      <w:bodyDiv w:val="1"/>
      <w:marLeft w:val="0"/>
      <w:marRight w:val="0"/>
      <w:marTop w:val="0"/>
      <w:marBottom w:val="0"/>
      <w:divBdr>
        <w:top w:val="none" w:sz="0" w:space="0" w:color="auto"/>
        <w:left w:val="none" w:sz="0" w:space="0" w:color="auto"/>
        <w:bottom w:val="none" w:sz="0" w:space="0" w:color="auto"/>
        <w:right w:val="none" w:sz="0" w:space="0" w:color="auto"/>
      </w:divBdr>
    </w:div>
    <w:div w:id="2021740807">
      <w:bodyDiv w:val="1"/>
      <w:marLeft w:val="0"/>
      <w:marRight w:val="0"/>
      <w:marTop w:val="0"/>
      <w:marBottom w:val="0"/>
      <w:divBdr>
        <w:top w:val="none" w:sz="0" w:space="0" w:color="auto"/>
        <w:left w:val="none" w:sz="0" w:space="0" w:color="auto"/>
        <w:bottom w:val="none" w:sz="0" w:space="0" w:color="auto"/>
        <w:right w:val="none" w:sz="0" w:space="0" w:color="auto"/>
      </w:divBdr>
    </w:div>
    <w:div w:id="2041396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9dd31d215ad549b52ba1b09609a22476">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b4d39716015def36b90cfed5281a7f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9FCE8166-AC65-4B0B-9D16-4DC3E2876947}">
  <ds:schemaRefs>
    <ds:schemaRef ds:uri="http://schemas.openxmlformats.org/officeDocument/2006/bibliography"/>
  </ds:schemaRefs>
</ds:datastoreItem>
</file>

<file path=customXml/itemProps2.xml><?xml version="1.0" encoding="utf-8"?>
<ds:datastoreItem xmlns:ds="http://schemas.openxmlformats.org/officeDocument/2006/customXml" ds:itemID="{717D64CB-B117-41E5-A825-537FE8FEF5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5BA748-D3B3-4347-AAA9-4236BDDB6EE5}">
  <ds:schemaRefs>
    <ds:schemaRef ds:uri="http://schemas.microsoft.com/sharepoint/v3/contenttype/forms"/>
  </ds:schemaRefs>
</ds:datastoreItem>
</file>

<file path=customXml/itemProps4.xml><?xml version="1.0" encoding="utf-8"?>
<ds:datastoreItem xmlns:ds="http://schemas.openxmlformats.org/officeDocument/2006/customXml" ds:itemID="{77185DB1-2641-4FFC-AEA1-4F41C57663FC}">
  <ds:schemaRefs>
    <ds:schemaRef ds:uri="http://schemas.microsoft.com/office/2006/documentManagement/types"/>
    <ds:schemaRef ds:uri="http://purl.org/dc/terms/"/>
    <ds:schemaRef ds:uri="http://purl.org/dc/dcmitype/"/>
    <ds:schemaRef ds:uri="bd2b2a82-bc2e-4fcc-b8ad-fd63686c78d2"/>
    <ds:schemaRef ds:uri="ad7316b1-23f1-480c-8fa6-cbf037f4db9c"/>
    <ds:schemaRef ds:uri="http://schemas.openxmlformats.org/package/2006/metadata/core-properties"/>
    <ds:schemaRef ds:uri="http://purl.org/dc/elements/1.1/"/>
    <ds:schemaRef ds:uri="http://www.w3.org/XML/1998/namespace"/>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2831</Words>
  <Characters>16139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Manuel (2310100)</dc:creator>
  <cp:keywords/>
  <dc:description/>
  <cp:lastModifiedBy>Teresa Manuel (2310100)</cp:lastModifiedBy>
  <cp:revision>2</cp:revision>
  <dcterms:created xsi:type="dcterms:W3CDTF">2026-07-12T09:36:00Z</dcterms:created>
  <dcterms:modified xsi:type="dcterms:W3CDTF">2026-07-12T09:36:00Z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