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B59D8D" w14:textId="288B0A66" w:rsidR="00714B46" w:rsidRPr="00D87D9D" w:rsidRDefault="00CB5918">
      <w:pPr>
        <w:rPr>
          <w:sz w:val="24"/>
          <w:u w:val="single"/>
        </w:rPr>
      </w:pPr>
      <w:bookmarkStart w:id="0" w:name="_GoBack"/>
      <w:r w:rsidRPr="00D87D9D">
        <w:rPr>
          <w:sz w:val="24"/>
          <w:u w:val="single"/>
        </w:rPr>
        <w:t>Timeline of milestones in the development of Persia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31"/>
        <w:gridCol w:w="2637"/>
        <w:gridCol w:w="5202"/>
      </w:tblGrid>
      <w:tr w:rsidR="00CB5918" w14:paraId="15A8B2E8" w14:textId="77777777" w:rsidTr="009F1B53">
        <w:tc>
          <w:tcPr>
            <w:tcW w:w="1131" w:type="dxa"/>
          </w:tcPr>
          <w:bookmarkEnd w:id="0"/>
          <w:p w14:paraId="7674DA1B" w14:textId="4AADEE05" w:rsidR="002001BA" w:rsidRDefault="002001BA">
            <w:r>
              <w:t>1000</w:t>
            </w:r>
            <w:r w:rsidR="00BE6F97">
              <w:t>-750BCE</w:t>
            </w:r>
            <w:r w:rsidR="00BE6F97">
              <w:rPr>
                <w:rStyle w:val="FootnoteReference"/>
              </w:rPr>
              <w:footnoteReference w:id="1"/>
            </w:r>
          </w:p>
        </w:tc>
        <w:tc>
          <w:tcPr>
            <w:tcW w:w="2637" w:type="dxa"/>
          </w:tcPr>
          <w:p w14:paraId="7BE037F0" w14:textId="35EFC6E4" w:rsidR="002001BA" w:rsidRDefault="00BE6F97">
            <w:r>
              <w:t>Domestication of the horse in Steppes of Central Asia</w:t>
            </w:r>
            <w:r>
              <w:rPr>
                <w:rStyle w:val="FootnoteReference"/>
              </w:rPr>
              <w:footnoteReference w:id="2"/>
            </w:r>
          </w:p>
        </w:tc>
        <w:tc>
          <w:tcPr>
            <w:tcW w:w="5202" w:type="dxa"/>
          </w:tcPr>
          <w:p w14:paraId="63CEF563" w14:textId="3A62EAB7" w:rsidR="002001BA" w:rsidRDefault="00CB5918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2837BBF2" wp14:editId="7B6059D3">
                  <wp:extent cx="1554515" cy="2313267"/>
                  <wp:effectExtent l="0" t="0" r="762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1540" cy="23237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Style w:val="FootnoteReference"/>
                <w:noProof/>
              </w:rPr>
              <w:footnoteReference w:id="3"/>
            </w:r>
          </w:p>
        </w:tc>
      </w:tr>
      <w:tr w:rsidR="00CB5918" w14:paraId="06341883" w14:textId="77777777" w:rsidTr="009F1B53">
        <w:tc>
          <w:tcPr>
            <w:tcW w:w="1131" w:type="dxa"/>
          </w:tcPr>
          <w:p w14:paraId="11233387" w14:textId="54CC52ED" w:rsidR="007F7581" w:rsidRDefault="007F7581">
            <w:r>
              <w:t>650BCE</w:t>
            </w:r>
          </w:p>
        </w:tc>
        <w:tc>
          <w:tcPr>
            <w:tcW w:w="2637" w:type="dxa"/>
          </w:tcPr>
          <w:p w14:paraId="57566541" w14:textId="6410E4E8" w:rsidR="007F7581" w:rsidRDefault="007F7581">
            <w:r>
              <w:t>Development of language into Old Persian using cuneiform script</w:t>
            </w:r>
            <w:r>
              <w:rPr>
                <w:rStyle w:val="FootnoteReference"/>
              </w:rPr>
              <w:footnoteReference w:id="4"/>
            </w:r>
          </w:p>
        </w:tc>
        <w:tc>
          <w:tcPr>
            <w:tcW w:w="5202" w:type="dxa"/>
          </w:tcPr>
          <w:p w14:paraId="28775CE9" w14:textId="76714D54" w:rsidR="007F7581" w:rsidRDefault="007F7581">
            <w:r>
              <w:rPr>
                <w:noProof/>
              </w:rPr>
              <w:drawing>
                <wp:inline distT="0" distB="0" distL="0" distR="0" wp14:anchorId="213B7755" wp14:editId="5F024DD8">
                  <wp:extent cx="1871869" cy="1089695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7516" cy="10988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Style w:val="FootnoteReference"/>
              </w:rPr>
              <w:footnoteReference w:id="5"/>
            </w:r>
          </w:p>
        </w:tc>
      </w:tr>
      <w:tr w:rsidR="00CB5918" w14:paraId="23EF8175" w14:textId="77777777" w:rsidTr="009F1B53">
        <w:tc>
          <w:tcPr>
            <w:tcW w:w="1131" w:type="dxa"/>
          </w:tcPr>
          <w:p w14:paraId="2E6E466B" w14:textId="4441D603" w:rsidR="007F7581" w:rsidRDefault="0034659D">
            <w:r>
              <w:t>588</w:t>
            </w:r>
            <w:r w:rsidR="007F7581">
              <w:t>BCE</w:t>
            </w:r>
          </w:p>
        </w:tc>
        <w:tc>
          <w:tcPr>
            <w:tcW w:w="2637" w:type="dxa"/>
          </w:tcPr>
          <w:p w14:paraId="54A0935F" w14:textId="2A35ED52" w:rsidR="007F7581" w:rsidRDefault="007F7581">
            <w:r>
              <w:t>Zoroastrianism becomes the official religion of Persia</w:t>
            </w:r>
            <w:r>
              <w:rPr>
                <w:rStyle w:val="FootnoteReference"/>
              </w:rPr>
              <w:footnoteReference w:id="6"/>
            </w:r>
          </w:p>
        </w:tc>
        <w:tc>
          <w:tcPr>
            <w:tcW w:w="5202" w:type="dxa"/>
          </w:tcPr>
          <w:p w14:paraId="2F427782" w14:textId="015DB343" w:rsidR="007F7581" w:rsidRDefault="00134F31">
            <w:r>
              <w:rPr>
                <w:noProof/>
              </w:rPr>
              <w:drawing>
                <wp:inline distT="0" distB="0" distL="0" distR="0" wp14:anchorId="28965D7A" wp14:editId="46F511C4">
                  <wp:extent cx="2502518" cy="1407632"/>
                  <wp:effectExtent l="0" t="0" r="0" b="254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5415" cy="14205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B60FEC">
              <w:rPr>
                <w:rStyle w:val="FootnoteReference"/>
              </w:rPr>
              <w:footnoteReference w:id="7"/>
            </w:r>
          </w:p>
        </w:tc>
      </w:tr>
      <w:tr w:rsidR="00CB5918" w14:paraId="5A5D8380" w14:textId="77777777" w:rsidTr="009F1B53">
        <w:tc>
          <w:tcPr>
            <w:tcW w:w="1131" w:type="dxa"/>
          </w:tcPr>
          <w:p w14:paraId="3299CDA7" w14:textId="44A9E271" w:rsidR="003B4BF2" w:rsidRDefault="00CB5918">
            <w:r>
              <w:t>?</w:t>
            </w:r>
          </w:p>
        </w:tc>
        <w:tc>
          <w:tcPr>
            <w:tcW w:w="2637" w:type="dxa"/>
          </w:tcPr>
          <w:p w14:paraId="51735037" w14:textId="2E5DDA08" w:rsidR="003B4BF2" w:rsidRDefault="003B4BF2">
            <w:r>
              <w:t>The study of science</w:t>
            </w:r>
            <w:r w:rsidR="00CB5918">
              <w:t xml:space="preserve"> and technology</w:t>
            </w:r>
            <w:r w:rsidR="00CB5918">
              <w:rPr>
                <w:rStyle w:val="FootnoteReference"/>
              </w:rPr>
              <w:footnoteReference w:id="8"/>
            </w:r>
          </w:p>
        </w:tc>
        <w:tc>
          <w:tcPr>
            <w:tcW w:w="5202" w:type="dxa"/>
          </w:tcPr>
          <w:p w14:paraId="4FD931EF" w14:textId="128212C9" w:rsidR="003B4BF2" w:rsidRDefault="00CB5918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6BC5A8B" wp14:editId="39ABE522">
                  <wp:extent cx="2547730" cy="1492242"/>
                  <wp:effectExtent l="0" t="0" r="508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52309" cy="14949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Style w:val="FootnoteReference"/>
                <w:noProof/>
              </w:rPr>
              <w:footnoteReference w:id="9"/>
            </w:r>
          </w:p>
        </w:tc>
      </w:tr>
      <w:tr w:rsidR="00CB5918" w14:paraId="0CCE0784" w14:textId="77777777" w:rsidTr="009F1B53">
        <w:tc>
          <w:tcPr>
            <w:tcW w:w="1131" w:type="dxa"/>
          </w:tcPr>
          <w:p w14:paraId="54EB5981" w14:textId="64271693" w:rsidR="007F7581" w:rsidRDefault="007F7581">
            <w:r>
              <w:lastRenderedPageBreak/>
              <w:t>559BCE</w:t>
            </w:r>
          </w:p>
        </w:tc>
        <w:tc>
          <w:tcPr>
            <w:tcW w:w="2637" w:type="dxa"/>
          </w:tcPr>
          <w:p w14:paraId="2530E63B" w14:textId="73AF072A" w:rsidR="007F7581" w:rsidRDefault="007F7581">
            <w:r>
              <w:t>Cyrus becomes the leader of Persia</w:t>
            </w:r>
            <w:r>
              <w:rPr>
                <w:rStyle w:val="FootnoteReference"/>
              </w:rPr>
              <w:footnoteReference w:id="10"/>
            </w:r>
          </w:p>
        </w:tc>
        <w:tc>
          <w:tcPr>
            <w:tcW w:w="5202" w:type="dxa"/>
          </w:tcPr>
          <w:p w14:paraId="5FFD2053" w14:textId="5834D621" w:rsidR="007F7581" w:rsidRDefault="002001BA">
            <w:r>
              <w:rPr>
                <w:noProof/>
              </w:rPr>
              <w:drawing>
                <wp:inline distT="0" distB="0" distL="0" distR="0" wp14:anchorId="2958D170" wp14:editId="743675D2">
                  <wp:extent cx="2480475" cy="1602387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7137" cy="16066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Style w:val="FootnoteReference"/>
              </w:rPr>
              <w:footnoteReference w:id="11"/>
            </w:r>
          </w:p>
        </w:tc>
      </w:tr>
      <w:tr w:rsidR="00CB5918" w14:paraId="2DB490AF" w14:textId="77777777" w:rsidTr="009F1B53">
        <w:tc>
          <w:tcPr>
            <w:tcW w:w="1131" w:type="dxa"/>
          </w:tcPr>
          <w:p w14:paraId="623DF17B" w14:textId="38D3A30E" w:rsidR="007F7581" w:rsidRDefault="009B1401">
            <w:r>
              <w:t>552BCE</w:t>
            </w:r>
          </w:p>
        </w:tc>
        <w:tc>
          <w:tcPr>
            <w:tcW w:w="2637" w:type="dxa"/>
          </w:tcPr>
          <w:p w14:paraId="4695202A" w14:textId="142EEECC" w:rsidR="007F7581" w:rsidRDefault="009B1401">
            <w:r>
              <w:t>Cyrus unified the Persian tribes</w:t>
            </w:r>
            <w:r>
              <w:rPr>
                <w:rStyle w:val="FootnoteReference"/>
              </w:rPr>
              <w:footnoteReference w:id="12"/>
            </w:r>
          </w:p>
        </w:tc>
        <w:tc>
          <w:tcPr>
            <w:tcW w:w="5202" w:type="dxa"/>
          </w:tcPr>
          <w:p w14:paraId="61FFCEFC" w14:textId="77777777" w:rsidR="007F7581" w:rsidRDefault="007F7581"/>
        </w:tc>
      </w:tr>
      <w:tr w:rsidR="00CB5918" w14:paraId="2FE10073" w14:textId="77777777" w:rsidTr="009F1B53">
        <w:tc>
          <w:tcPr>
            <w:tcW w:w="1131" w:type="dxa"/>
          </w:tcPr>
          <w:p w14:paraId="3C368751" w14:textId="57225163" w:rsidR="007F7581" w:rsidRDefault="007F7581">
            <w:r>
              <w:t>522-490(?)BCE</w:t>
            </w:r>
          </w:p>
        </w:tc>
        <w:tc>
          <w:tcPr>
            <w:tcW w:w="2637" w:type="dxa"/>
          </w:tcPr>
          <w:p w14:paraId="3F9A2D8D" w14:textId="1876C660" w:rsidR="007F7581" w:rsidRDefault="007F7581">
            <w:r>
              <w:t>Darius expanded Persian empire to its full extent</w:t>
            </w:r>
            <w:r>
              <w:rPr>
                <w:rStyle w:val="FootnoteReference"/>
              </w:rPr>
              <w:footnoteReference w:id="13"/>
            </w:r>
          </w:p>
          <w:p w14:paraId="2C22C43A" w14:textId="1E9CA258" w:rsidR="007F7581" w:rsidRDefault="007F7581">
            <w:r>
              <w:t>Introduction of a standardised currency</w:t>
            </w:r>
            <w:r w:rsidR="009B1401">
              <w:rPr>
                <w:rStyle w:val="FootnoteReference"/>
              </w:rPr>
              <w:footnoteReference w:id="14"/>
            </w:r>
          </w:p>
        </w:tc>
        <w:tc>
          <w:tcPr>
            <w:tcW w:w="5202" w:type="dxa"/>
          </w:tcPr>
          <w:p w14:paraId="4CCEAD73" w14:textId="21CE0AF7" w:rsidR="007F7581" w:rsidRDefault="007F7581">
            <w:r>
              <w:rPr>
                <w:noProof/>
              </w:rPr>
              <w:drawing>
                <wp:inline distT="0" distB="0" distL="0" distR="0" wp14:anchorId="60FC9B1F" wp14:editId="03A7E501">
                  <wp:extent cx="2248839" cy="1414182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 rot="10800000" flipV="1">
                            <a:off x="0" y="0"/>
                            <a:ext cx="2264265" cy="14238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Style w:val="FootnoteReference"/>
              </w:rPr>
              <w:footnoteReference w:id="15"/>
            </w:r>
            <w:r w:rsidR="009B1401">
              <w:rPr>
                <w:noProof/>
              </w:rPr>
              <w:drawing>
                <wp:inline distT="0" distB="0" distL="0" distR="0" wp14:anchorId="5EB3D597" wp14:editId="703728C3">
                  <wp:extent cx="3123728" cy="1506330"/>
                  <wp:effectExtent l="0" t="0" r="635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14620" cy="1550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B1401">
              <w:rPr>
                <w:rStyle w:val="FootnoteReference"/>
              </w:rPr>
              <w:footnoteReference w:id="16"/>
            </w:r>
          </w:p>
        </w:tc>
      </w:tr>
      <w:tr w:rsidR="00CB5918" w14:paraId="5340E983" w14:textId="77777777" w:rsidTr="009F1B53">
        <w:tc>
          <w:tcPr>
            <w:tcW w:w="1131" w:type="dxa"/>
          </w:tcPr>
          <w:p w14:paraId="674B6BDE" w14:textId="1C5FE5C1" w:rsidR="007F7581" w:rsidRDefault="007F7581">
            <w:r>
              <w:t>334BCE</w:t>
            </w:r>
          </w:p>
        </w:tc>
        <w:tc>
          <w:tcPr>
            <w:tcW w:w="2637" w:type="dxa"/>
          </w:tcPr>
          <w:p w14:paraId="20F2FEE9" w14:textId="07D1482B" w:rsidR="007F7581" w:rsidRDefault="007F7581">
            <w:r>
              <w:t>Alexander the Great takes control of Persian empire</w:t>
            </w:r>
            <w:r>
              <w:rPr>
                <w:rStyle w:val="FootnoteReference"/>
              </w:rPr>
              <w:footnoteReference w:id="17"/>
            </w:r>
          </w:p>
        </w:tc>
        <w:tc>
          <w:tcPr>
            <w:tcW w:w="5202" w:type="dxa"/>
          </w:tcPr>
          <w:p w14:paraId="2529E4F2" w14:textId="224520F3" w:rsidR="007F7581" w:rsidRDefault="00CB5918">
            <w:r>
              <w:rPr>
                <w:noProof/>
              </w:rPr>
              <w:drawing>
                <wp:inline distT="0" distB="0" distL="0" distR="0" wp14:anchorId="42E1095C" wp14:editId="7E83D311">
                  <wp:extent cx="3166462" cy="1781092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88099" cy="17932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Style w:val="FootnoteReference"/>
              </w:rPr>
              <w:footnoteReference w:id="18"/>
            </w:r>
          </w:p>
        </w:tc>
      </w:tr>
      <w:tr w:rsidR="007523FE" w14:paraId="19C0B6FE" w14:textId="77777777" w:rsidTr="009F1B53">
        <w:tc>
          <w:tcPr>
            <w:tcW w:w="1131" w:type="dxa"/>
          </w:tcPr>
          <w:p w14:paraId="3A51A28B" w14:textId="570E4A5A" w:rsidR="007523FE" w:rsidRDefault="007523FE">
            <w:r>
              <w:lastRenderedPageBreak/>
              <w:t>248BCE – 651CE</w:t>
            </w:r>
          </w:p>
        </w:tc>
        <w:tc>
          <w:tcPr>
            <w:tcW w:w="2637" w:type="dxa"/>
          </w:tcPr>
          <w:p w14:paraId="68D58530" w14:textId="5B2186F2" w:rsidR="007523FE" w:rsidRDefault="00640BCA">
            <w:r>
              <w:t>Writing and language influenced by Aramaic language, developed into Pahlavi</w:t>
            </w:r>
            <w:r>
              <w:rPr>
                <w:rStyle w:val="FootnoteReference"/>
              </w:rPr>
              <w:footnoteReference w:id="19"/>
            </w:r>
          </w:p>
        </w:tc>
        <w:tc>
          <w:tcPr>
            <w:tcW w:w="5202" w:type="dxa"/>
          </w:tcPr>
          <w:p w14:paraId="62636258" w14:textId="41EEEFFE" w:rsidR="007523FE" w:rsidRDefault="00640BCA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2F492485" wp14:editId="240AC168">
                  <wp:extent cx="2667000" cy="1562100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7000" cy="1562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Style w:val="FootnoteReference"/>
                <w:noProof/>
              </w:rPr>
              <w:footnoteReference w:id="20"/>
            </w:r>
          </w:p>
        </w:tc>
      </w:tr>
    </w:tbl>
    <w:p w14:paraId="06385EBC" w14:textId="3D98B23C" w:rsidR="00095810" w:rsidRDefault="00095810">
      <w:pPr>
        <w:rPr>
          <w:rStyle w:val="Hyperlink"/>
        </w:rPr>
      </w:pPr>
    </w:p>
    <w:p w14:paraId="2986F3DC" w14:textId="3945F8B1" w:rsidR="00D87D9D" w:rsidRPr="00095810" w:rsidRDefault="00095810">
      <w:pPr>
        <w:rPr>
          <w:rStyle w:val="Hyperlink"/>
          <w:color w:val="auto"/>
        </w:rPr>
      </w:pPr>
      <w:r>
        <w:rPr>
          <w:rStyle w:val="Hyperlink"/>
          <w:color w:val="auto"/>
        </w:rPr>
        <w:t>Bibliography</w:t>
      </w:r>
    </w:p>
    <w:p w14:paraId="78E9EBC6" w14:textId="3267A12F" w:rsidR="00D87D9D" w:rsidRDefault="00D87D9D">
      <w:r>
        <w:t xml:space="preserve">Frye, R. N. (1976) </w:t>
      </w:r>
      <w:r>
        <w:rPr>
          <w:i/>
        </w:rPr>
        <w:t xml:space="preserve">The Heritage of Persia, </w:t>
      </w:r>
      <w:r>
        <w:t>London: Sphere Books Ltd</w:t>
      </w:r>
    </w:p>
    <w:p w14:paraId="157FAD98" w14:textId="77777777" w:rsidR="00D87D9D" w:rsidRPr="00232265" w:rsidRDefault="00D87D9D" w:rsidP="00D87D9D">
      <w:r>
        <w:t xml:space="preserve">Library of Congress (2014a) </w:t>
      </w:r>
      <w:r>
        <w:rPr>
          <w:i/>
        </w:rPr>
        <w:t>Science and Technology</w:t>
      </w:r>
      <w:r>
        <w:t>, Available at:</w:t>
      </w:r>
      <w:r w:rsidRPr="00232265">
        <w:rPr>
          <w:rStyle w:val="Hyperlink"/>
        </w:rPr>
        <w:t xml:space="preserve"> </w:t>
      </w:r>
      <w:hyperlink r:id="rId16" w:history="1">
        <w:r w:rsidRPr="008321D8">
          <w:rPr>
            <w:rStyle w:val="Hyperlink"/>
          </w:rPr>
          <w:t>https://www.loc.gov/exhibits/thousand-years-of-the-persian-book/science-and-technology.html</w:t>
        </w:r>
      </w:hyperlink>
      <w:r>
        <w:br/>
        <w:t>(Accessed: 10/01/2019)</w:t>
      </w:r>
    </w:p>
    <w:p w14:paraId="72D3BD30" w14:textId="77777777" w:rsidR="00D87D9D" w:rsidRPr="00232265" w:rsidRDefault="00D87D9D" w:rsidP="00D87D9D">
      <w:r>
        <w:t xml:space="preserve">Library of Congress (2014b) </w:t>
      </w:r>
      <w:r>
        <w:rPr>
          <w:i/>
        </w:rPr>
        <w:t xml:space="preserve">Writing Systems and Scripts, </w:t>
      </w:r>
      <w:r>
        <w:t xml:space="preserve">Available at: </w:t>
      </w:r>
      <w:hyperlink r:id="rId17" w:history="1">
        <w:r w:rsidRPr="00E40041">
          <w:rPr>
            <w:rStyle w:val="Hyperlink"/>
          </w:rPr>
          <w:t>https://www.loc.gov/exhibits/thousand-years-of-the-persian-book/writing-systems-and-scripts.html</w:t>
        </w:r>
      </w:hyperlink>
      <w:r>
        <w:br/>
        <w:t>(Accessed: 10/01/2019)</w:t>
      </w:r>
    </w:p>
    <w:p w14:paraId="4C9F4750" w14:textId="4FBD4144" w:rsidR="00D87D9D" w:rsidRDefault="00D87D9D">
      <w:r>
        <w:t xml:space="preserve">Peterson, D. (2011) </w:t>
      </w:r>
      <w:r>
        <w:rPr>
          <w:i/>
        </w:rPr>
        <w:t xml:space="preserve">Achaemenid Empire, </w:t>
      </w:r>
      <w:r>
        <w:t xml:space="preserve">Available at: </w:t>
      </w:r>
      <w:hyperlink r:id="rId18" w:history="1">
        <w:r w:rsidRPr="00E40041">
          <w:rPr>
            <w:rStyle w:val="Hyperlink"/>
          </w:rPr>
          <w:t>https://www.ancient.eu/Achaemenid_Empire/</w:t>
        </w:r>
      </w:hyperlink>
      <w:r>
        <w:br/>
        <w:t>(Accessed: 10/01/2019)</w:t>
      </w:r>
    </w:p>
    <w:p w14:paraId="07EBD31E" w14:textId="4C6279DD" w:rsidR="006A182F" w:rsidRDefault="006A182F">
      <w:pPr>
        <w:rPr>
          <w:rStyle w:val="Hyperlink"/>
          <w:color w:val="auto"/>
          <w:u w:val="none"/>
        </w:rPr>
      </w:pPr>
      <w:r>
        <w:t>Schroeder</w:t>
      </w:r>
      <w:r w:rsidR="00AA2B6B">
        <w:t>, S.</w:t>
      </w:r>
      <w:r>
        <w:t xml:space="preserve"> </w:t>
      </w:r>
      <w:r w:rsidR="00AA2B6B">
        <w:t>(</w:t>
      </w:r>
      <w:r>
        <w:t>2017</w:t>
      </w:r>
      <w:r w:rsidR="00AA2B6B">
        <w:t xml:space="preserve">) </w:t>
      </w:r>
      <w:r w:rsidR="00AA2B6B">
        <w:rPr>
          <w:i/>
        </w:rPr>
        <w:t>The Rise of Persia</w:t>
      </w:r>
      <w:r w:rsidR="00AA2B6B">
        <w:t xml:space="preserve">, Available at: </w:t>
      </w:r>
      <w:hyperlink r:id="rId19" w:history="1">
        <w:r w:rsidR="00AA2B6B" w:rsidRPr="008321D8">
          <w:rPr>
            <w:rStyle w:val="Hyperlink"/>
          </w:rPr>
          <w:t>https://www.khanacademy.org/humanities/world-history/ancient-medieval/ancient-persia/a/the-rise-of-persia</w:t>
        </w:r>
      </w:hyperlink>
      <w:r w:rsidR="00AA2B6B">
        <w:rPr>
          <w:rStyle w:val="Hyperlink"/>
        </w:rPr>
        <w:br/>
      </w:r>
      <w:r w:rsidR="00AA2B6B">
        <w:rPr>
          <w:rStyle w:val="Hyperlink"/>
          <w:color w:val="auto"/>
          <w:u w:val="none"/>
        </w:rPr>
        <w:t>(Accessed: 09/01/2019)</w:t>
      </w:r>
    </w:p>
    <w:p w14:paraId="5B8FB783" w14:textId="616E4099" w:rsidR="00232265" w:rsidRPr="00D87D9D" w:rsidRDefault="00232265">
      <w:pPr>
        <w:rPr>
          <w:rStyle w:val="Hyperlink"/>
          <w:color w:val="auto"/>
          <w:u w:val="none"/>
        </w:rPr>
      </w:pPr>
      <w:r>
        <w:rPr>
          <w:rStyle w:val="Hyperlink"/>
          <w:color w:val="auto"/>
          <w:u w:val="none"/>
        </w:rPr>
        <w:t>Stark, P</w:t>
      </w:r>
      <w:r w:rsidR="00D87D9D">
        <w:rPr>
          <w:rStyle w:val="Hyperlink"/>
          <w:color w:val="auto"/>
          <w:u w:val="none"/>
        </w:rPr>
        <w:t xml:space="preserve">. (2013) </w:t>
      </w:r>
      <w:r w:rsidR="00D87D9D">
        <w:rPr>
          <w:rStyle w:val="Hyperlink"/>
          <w:i/>
          <w:color w:val="auto"/>
          <w:u w:val="none"/>
        </w:rPr>
        <w:t xml:space="preserve">A Little Big History of Horses, </w:t>
      </w:r>
      <w:r w:rsidR="00D87D9D">
        <w:rPr>
          <w:rStyle w:val="Hyperlink"/>
          <w:color w:val="auto"/>
          <w:u w:val="none"/>
        </w:rPr>
        <w:t xml:space="preserve">Available at: </w:t>
      </w:r>
      <w:hyperlink r:id="rId20" w:history="1">
        <w:r w:rsidR="00D87D9D" w:rsidRPr="008321D8">
          <w:rPr>
            <w:rStyle w:val="Hyperlink"/>
          </w:rPr>
          <w:t>https://www.khanacademy.org/partner-content/big-history-project/expansion-interconnection/other-materials8/a/a-little-big-history-of-horses</w:t>
        </w:r>
      </w:hyperlink>
      <w:r w:rsidR="00D87D9D">
        <w:rPr>
          <w:rStyle w:val="Hyperlink"/>
        </w:rPr>
        <w:br/>
      </w:r>
      <w:r w:rsidR="00D87D9D">
        <w:rPr>
          <w:rStyle w:val="Hyperlink"/>
          <w:color w:val="auto"/>
          <w:u w:val="none"/>
        </w:rPr>
        <w:t>(Accessed: 10/01/2019)</w:t>
      </w:r>
    </w:p>
    <w:p w14:paraId="7005F2FC" w14:textId="02B7012F" w:rsidR="002E237C" w:rsidRDefault="002E237C">
      <w:r>
        <w:rPr>
          <w:u w:val="single"/>
        </w:rPr>
        <w:t>Images</w:t>
      </w:r>
    </w:p>
    <w:p w14:paraId="3680AE82" w14:textId="120D57C1" w:rsidR="00A36234" w:rsidRDefault="00A36234">
      <w:r>
        <w:t xml:space="preserve">History.com (2018a) </w:t>
      </w:r>
      <w:r>
        <w:rPr>
          <w:i/>
        </w:rPr>
        <w:t>Alexander the Great</w:t>
      </w:r>
      <w:r>
        <w:t xml:space="preserve">, Available at: </w:t>
      </w:r>
      <w:hyperlink r:id="rId21" w:history="1">
        <w:r w:rsidRPr="00D47795">
          <w:rPr>
            <w:rStyle w:val="Hyperlink"/>
          </w:rPr>
          <w:t>https://www.history.com/topics/ancient-history/alexander-the-great</w:t>
        </w:r>
      </w:hyperlink>
      <w:r>
        <w:br/>
        <w:t>(Accessed: 10/01/2019)</w:t>
      </w:r>
    </w:p>
    <w:p w14:paraId="78F4A695" w14:textId="306C1E5C" w:rsidR="00A36234" w:rsidRDefault="00A36234">
      <w:r>
        <w:t xml:space="preserve">History.com (2018b) </w:t>
      </w:r>
      <w:r>
        <w:rPr>
          <w:i/>
        </w:rPr>
        <w:t xml:space="preserve">Zoroastrianism, </w:t>
      </w:r>
      <w:r>
        <w:t xml:space="preserve">Available at: </w:t>
      </w:r>
      <w:hyperlink r:id="rId22" w:history="1">
        <w:r w:rsidRPr="008321D8">
          <w:rPr>
            <w:rStyle w:val="Hyperlink"/>
          </w:rPr>
          <w:t>https://www.history.com/topics/religion/zoroastrianism</w:t>
        </w:r>
      </w:hyperlink>
      <w:r>
        <w:br/>
        <w:t>(Accessed: 10/01/2019)</w:t>
      </w:r>
    </w:p>
    <w:p w14:paraId="0F4D8E3B" w14:textId="77777777" w:rsidR="00D87D9D" w:rsidRPr="00232265" w:rsidRDefault="00D87D9D" w:rsidP="00D87D9D">
      <w:r>
        <w:t xml:space="preserve">Library of Congress (2014a) </w:t>
      </w:r>
      <w:r>
        <w:rPr>
          <w:i/>
        </w:rPr>
        <w:t>Science and Technology</w:t>
      </w:r>
      <w:r>
        <w:t>, Available at:</w:t>
      </w:r>
      <w:r w:rsidRPr="00232265">
        <w:rPr>
          <w:rStyle w:val="Hyperlink"/>
        </w:rPr>
        <w:t xml:space="preserve"> </w:t>
      </w:r>
      <w:hyperlink r:id="rId23" w:history="1">
        <w:r w:rsidRPr="008321D8">
          <w:rPr>
            <w:rStyle w:val="Hyperlink"/>
          </w:rPr>
          <w:t>https://www.loc.gov/exhibits/thousand-years-of-the-persian-book/science-and-technology.html</w:t>
        </w:r>
      </w:hyperlink>
      <w:r>
        <w:br/>
        <w:t>(Accessed: 10/01/2019)</w:t>
      </w:r>
    </w:p>
    <w:p w14:paraId="3ED5872A" w14:textId="5AF1AB0F" w:rsidR="00D87D9D" w:rsidRDefault="00D87D9D" w:rsidP="00D87D9D">
      <w:r>
        <w:lastRenderedPageBreak/>
        <w:t xml:space="preserve">Library of Congress (2014b) </w:t>
      </w:r>
      <w:r>
        <w:rPr>
          <w:i/>
        </w:rPr>
        <w:t xml:space="preserve">Writing Systems and Scripts, </w:t>
      </w:r>
      <w:r>
        <w:t xml:space="preserve">Available at: </w:t>
      </w:r>
      <w:hyperlink r:id="rId24" w:history="1">
        <w:r w:rsidRPr="00E40041">
          <w:rPr>
            <w:rStyle w:val="Hyperlink"/>
          </w:rPr>
          <w:t>https://www.loc.gov/exhibits/thousand-years-of-the-persian-book/writing-systems-and-scripts.html</w:t>
        </w:r>
      </w:hyperlink>
      <w:r>
        <w:br/>
        <w:t>(Accessed: 10/01/2019)</w:t>
      </w:r>
    </w:p>
    <w:p w14:paraId="2F2BC511" w14:textId="77777777" w:rsidR="00D87D9D" w:rsidRDefault="00D87D9D" w:rsidP="00D87D9D">
      <w:proofErr w:type="spellStart"/>
      <w:r>
        <w:t>VCoins</w:t>
      </w:r>
      <w:proofErr w:type="spellEnd"/>
      <w:r>
        <w:t xml:space="preserve"> (2019) </w:t>
      </w:r>
      <w:r>
        <w:rPr>
          <w:i/>
        </w:rPr>
        <w:t>Cyrus Coins</w:t>
      </w:r>
      <w:r>
        <w:t xml:space="preserve">, Available at: </w:t>
      </w:r>
      <w:hyperlink r:id="rId25" w:history="1">
        <w:r w:rsidRPr="00E40041">
          <w:rPr>
            <w:rStyle w:val="Hyperlink"/>
          </w:rPr>
          <w:t>https://www.vcoins.com/en/stores/cyrus_coins/28/product/item_1123_ancient_persian_empire_achaemenid_kings_silver_siglos_time_of_darius_i_to_xerxes_ii_ca_485470_bc_with_spear_and_bow_type_exceptional_coin/599454/Default.aspx</w:t>
        </w:r>
      </w:hyperlink>
      <w:r>
        <w:br/>
        <w:t>(Accessed: 09/01/2019)</w:t>
      </w:r>
    </w:p>
    <w:p w14:paraId="4D757C3B" w14:textId="0D99330F" w:rsidR="00D87D9D" w:rsidRPr="00D87D9D" w:rsidRDefault="00D87D9D" w:rsidP="00D87D9D">
      <w:r>
        <w:t xml:space="preserve">Wikipedia (2018) </w:t>
      </w:r>
      <w:r>
        <w:rPr>
          <w:i/>
        </w:rPr>
        <w:t>Persian Empire</w:t>
      </w:r>
      <w:r>
        <w:t xml:space="preserve"> Available at: </w:t>
      </w:r>
      <w:hyperlink r:id="rId26" w:history="1">
        <w:r w:rsidRPr="001D0CE6">
          <w:rPr>
            <w:rStyle w:val="Hyperlink"/>
          </w:rPr>
          <w:t>https://en.wikipedia.org/wiki/Persian_Empire</w:t>
        </w:r>
      </w:hyperlink>
      <w:r>
        <w:br/>
        <w:t>(Accessed: 10/01/2019)</w:t>
      </w:r>
    </w:p>
    <w:sectPr w:rsidR="00D87D9D" w:rsidRPr="00D87D9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65BF1E3" w14:textId="77777777" w:rsidR="00C87EAC" w:rsidRDefault="00C87EAC" w:rsidP="00EE1014">
      <w:pPr>
        <w:spacing w:after="0" w:line="240" w:lineRule="auto"/>
      </w:pPr>
      <w:r>
        <w:separator/>
      </w:r>
    </w:p>
  </w:endnote>
  <w:endnote w:type="continuationSeparator" w:id="0">
    <w:p w14:paraId="01D3B71C" w14:textId="77777777" w:rsidR="00C87EAC" w:rsidRDefault="00C87EAC" w:rsidP="00EE10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B9CBA01" w14:textId="77777777" w:rsidR="00C87EAC" w:rsidRDefault="00C87EAC" w:rsidP="00EE1014">
      <w:pPr>
        <w:spacing w:after="0" w:line="240" w:lineRule="auto"/>
      </w:pPr>
      <w:r>
        <w:separator/>
      </w:r>
    </w:p>
  </w:footnote>
  <w:footnote w:type="continuationSeparator" w:id="0">
    <w:p w14:paraId="5AB132A6" w14:textId="77777777" w:rsidR="00C87EAC" w:rsidRDefault="00C87EAC" w:rsidP="00EE1014">
      <w:pPr>
        <w:spacing w:after="0" w:line="240" w:lineRule="auto"/>
      </w:pPr>
      <w:r>
        <w:continuationSeparator/>
      </w:r>
    </w:p>
  </w:footnote>
  <w:footnote w:id="1">
    <w:p w14:paraId="0D9123D1" w14:textId="6D8F59B9" w:rsidR="00BE6F97" w:rsidRDefault="00BE6F9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095810">
        <w:t>P.</w:t>
      </w:r>
      <w:r>
        <w:t xml:space="preserve"> Davidson, 2011</w:t>
      </w:r>
    </w:p>
  </w:footnote>
  <w:footnote w:id="2">
    <w:p w14:paraId="07C68955" w14:textId="4D19A7CD" w:rsidR="00BE6F97" w:rsidRDefault="00BE6F97">
      <w:pPr>
        <w:pStyle w:val="FootnoteText"/>
      </w:pPr>
      <w:r>
        <w:rPr>
          <w:rStyle w:val="FootnoteReference"/>
        </w:rPr>
        <w:footnoteRef/>
      </w:r>
      <w:r>
        <w:t xml:space="preserve"> P</w:t>
      </w:r>
      <w:r w:rsidR="00095810">
        <w:t>.</w:t>
      </w:r>
      <w:r>
        <w:t xml:space="preserve"> Stark, 2013</w:t>
      </w:r>
    </w:p>
  </w:footnote>
  <w:footnote w:id="3">
    <w:p w14:paraId="7FD3459E" w14:textId="68B89E81" w:rsidR="00CB5918" w:rsidRDefault="00CB5918">
      <w:pPr>
        <w:pStyle w:val="FootnoteText"/>
      </w:pPr>
      <w:r>
        <w:rPr>
          <w:rStyle w:val="FootnoteReference"/>
        </w:rPr>
        <w:footnoteRef/>
      </w:r>
      <w:r>
        <w:t xml:space="preserve"> P</w:t>
      </w:r>
      <w:r w:rsidR="00095810">
        <w:t>.</w:t>
      </w:r>
      <w:r>
        <w:t xml:space="preserve"> Stark, 2013</w:t>
      </w:r>
    </w:p>
  </w:footnote>
  <w:footnote w:id="4">
    <w:p w14:paraId="772A8141" w14:textId="67DA3E0E" w:rsidR="007F7581" w:rsidRDefault="007F7581">
      <w:pPr>
        <w:pStyle w:val="FootnoteText"/>
      </w:pPr>
      <w:r>
        <w:rPr>
          <w:rStyle w:val="FootnoteReference"/>
        </w:rPr>
        <w:footnoteRef/>
      </w:r>
      <w:r>
        <w:t xml:space="preserve"> Library of Congress</w:t>
      </w:r>
      <w:r w:rsidR="00232265">
        <w:t>, 2014b</w:t>
      </w:r>
    </w:p>
  </w:footnote>
  <w:footnote w:id="5">
    <w:p w14:paraId="73B08500" w14:textId="1A075819" w:rsidR="007F7581" w:rsidRDefault="007F7581">
      <w:pPr>
        <w:pStyle w:val="FootnoteText"/>
      </w:pPr>
      <w:r>
        <w:rPr>
          <w:rStyle w:val="FootnoteReference"/>
        </w:rPr>
        <w:footnoteRef/>
      </w:r>
      <w:r>
        <w:t xml:space="preserve"> Library of Congress</w:t>
      </w:r>
      <w:r w:rsidR="00232265">
        <w:t>, 2014b</w:t>
      </w:r>
    </w:p>
  </w:footnote>
  <w:footnote w:id="6">
    <w:p w14:paraId="0B998016" w14:textId="7044C1CB" w:rsidR="007F7581" w:rsidRDefault="007F758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34659D">
        <w:t>R. N. Frye, 1976</w:t>
      </w:r>
    </w:p>
  </w:footnote>
  <w:footnote w:id="7">
    <w:p w14:paraId="02B2C199" w14:textId="42C676EB" w:rsidR="00B60FEC" w:rsidRDefault="00B60FEC">
      <w:pPr>
        <w:pStyle w:val="FootnoteText"/>
      </w:pPr>
      <w:r>
        <w:rPr>
          <w:rStyle w:val="FootnoteReference"/>
        </w:rPr>
        <w:footnoteRef/>
      </w:r>
      <w:r>
        <w:t xml:space="preserve"> History</w:t>
      </w:r>
      <w:r w:rsidR="00CB5918">
        <w:t>.com</w:t>
      </w:r>
      <w:r w:rsidR="000E3773">
        <w:t>, 2018b</w:t>
      </w:r>
    </w:p>
  </w:footnote>
  <w:footnote w:id="8">
    <w:p w14:paraId="61822BDD" w14:textId="32414A12" w:rsidR="00CB5918" w:rsidRDefault="00CB5918">
      <w:pPr>
        <w:pStyle w:val="FootnoteText"/>
      </w:pPr>
      <w:r>
        <w:rPr>
          <w:rStyle w:val="FootnoteReference"/>
        </w:rPr>
        <w:footnoteRef/>
      </w:r>
      <w:r>
        <w:t xml:space="preserve"> Library of Congress</w:t>
      </w:r>
      <w:r w:rsidR="00232265">
        <w:t>, 2014a</w:t>
      </w:r>
    </w:p>
  </w:footnote>
  <w:footnote w:id="9">
    <w:p w14:paraId="23175CCC" w14:textId="7172869A" w:rsidR="00CB5918" w:rsidRDefault="00CB5918">
      <w:pPr>
        <w:pStyle w:val="FootnoteText"/>
      </w:pPr>
      <w:r>
        <w:rPr>
          <w:rStyle w:val="FootnoteReference"/>
        </w:rPr>
        <w:footnoteRef/>
      </w:r>
      <w:r>
        <w:t xml:space="preserve"> Library of Congress</w:t>
      </w:r>
      <w:r w:rsidR="00232265">
        <w:t>, 2014a</w:t>
      </w:r>
    </w:p>
  </w:footnote>
  <w:footnote w:id="10">
    <w:p w14:paraId="6F1EAA17" w14:textId="06BBE9AA" w:rsidR="007F7581" w:rsidRDefault="007F7581">
      <w:pPr>
        <w:pStyle w:val="FootnoteText"/>
      </w:pPr>
      <w:r>
        <w:rPr>
          <w:rStyle w:val="FootnoteReference"/>
        </w:rPr>
        <w:footnoteRef/>
      </w:r>
      <w:r>
        <w:t xml:space="preserve"> S</w:t>
      </w:r>
      <w:r w:rsidR="00095810">
        <w:t>.</w:t>
      </w:r>
      <w:r>
        <w:t xml:space="preserve"> Schroeder, 2017</w:t>
      </w:r>
    </w:p>
  </w:footnote>
  <w:footnote w:id="11">
    <w:p w14:paraId="7E0783E8" w14:textId="50858277" w:rsidR="002001BA" w:rsidRDefault="002001BA">
      <w:pPr>
        <w:pStyle w:val="FootnoteText"/>
      </w:pPr>
      <w:r>
        <w:rPr>
          <w:rStyle w:val="FootnoteReference"/>
        </w:rPr>
        <w:footnoteRef/>
      </w:r>
      <w:r>
        <w:t xml:space="preserve"> P</w:t>
      </w:r>
      <w:r w:rsidR="00095810">
        <w:t>.</w:t>
      </w:r>
      <w:r>
        <w:t xml:space="preserve"> Davidson, 2011</w:t>
      </w:r>
    </w:p>
  </w:footnote>
  <w:footnote w:id="12">
    <w:p w14:paraId="2F17BC08" w14:textId="77DF470C" w:rsidR="009B1401" w:rsidRDefault="009B1401" w:rsidP="009B1401">
      <w:pPr>
        <w:pStyle w:val="FootnoteText"/>
      </w:pPr>
      <w:r>
        <w:rPr>
          <w:rStyle w:val="FootnoteReference"/>
        </w:rPr>
        <w:footnoteRef/>
      </w:r>
      <w:r>
        <w:t xml:space="preserve"> P</w:t>
      </w:r>
      <w:r w:rsidR="00095810">
        <w:t>.</w:t>
      </w:r>
      <w:r>
        <w:t xml:space="preserve"> Davidson, 2011</w:t>
      </w:r>
    </w:p>
  </w:footnote>
  <w:footnote w:id="13">
    <w:p w14:paraId="250E8C35" w14:textId="5F188955" w:rsidR="007F7581" w:rsidRDefault="007F7581">
      <w:pPr>
        <w:pStyle w:val="FootnoteText"/>
      </w:pPr>
      <w:r>
        <w:rPr>
          <w:rStyle w:val="FootnoteReference"/>
        </w:rPr>
        <w:footnoteRef/>
      </w:r>
      <w:r>
        <w:t xml:space="preserve"> S</w:t>
      </w:r>
      <w:r w:rsidR="00095810">
        <w:t>.</w:t>
      </w:r>
      <w:r>
        <w:t xml:space="preserve"> Schroeder, 2017</w:t>
      </w:r>
    </w:p>
  </w:footnote>
  <w:footnote w:id="14">
    <w:p w14:paraId="7A0CDE69" w14:textId="7B6E46B7" w:rsidR="009B1401" w:rsidRDefault="009B1401">
      <w:pPr>
        <w:pStyle w:val="FootnoteText"/>
      </w:pPr>
      <w:r>
        <w:rPr>
          <w:rStyle w:val="FootnoteReference"/>
        </w:rPr>
        <w:footnoteRef/>
      </w:r>
      <w:r>
        <w:t xml:space="preserve"> S</w:t>
      </w:r>
      <w:r w:rsidR="00095810">
        <w:t>.</w:t>
      </w:r>
      <w:r>
        <w:t xml:space="preserve"> Schroeder, 2017</w:t>
      </w:r>
    </w:p>
  </w:footnote>
  <w:footnote w:id="15">
    <w:p w14:paraId="4B96C520" w14:textId="014DCAD9" w:rsidR="007F7581" w:rsidRDefault="007F758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VCoin</w:t>
      </w:r>
      <w:proofErr w:type="spellEnd"/>
      <w:r w:rsidR="000E3773">
        <w:t>, 2019</w:t>
      </w:r>
    </w:p>
  </w:footnote>
  <w:footnote w:id="16">
    <w:p w14:paraId="78875921" w14:textId="10820359" w:rsidR="009B1401" w:rsidRDefault="009B1401">
      <w:pPr>
        <w:pStyle w:val="FootnoteText"/>
      </w:pPr>
      <w:r>
        <w:rPr>
          <w:rStyle w:val="FootnoteReference"/>
        </w:rPr>
        <w:footnoteRef/>
      </w:r>
      <w:r>
        <w:t xml:space="preserve"> Wikipeadia</w:t>
      </w:r>
      <w:r w:rsidR="000E3773">
        <w:t>,2018</w:t>
      </w:r>
    </w:p>
  </w:footnote>
  <w:footnote w:id="17">
    <w:p w14:paraId="5A2114F1" w14:textId="7E3FDEC6" w:rsidR="007F7581" w:rsidRDefault="007F7581">
      <w:pPr>
        <w:pStyle w:val="FootnoteText"/>
      </w:pPr>
      <w:r>
        <w:rPr>
          <w:rStyle w:val="FootnoteReference"/>
        </w:rPr>
        <w:footnoteRef/>
      </w:r>
      <w:r>
        <w:t xml:space="preserve"> S</w:t>
      </w:r>
      <w:r w:rsidR="00095810">
        <w:t>.</w:t>
      </w:r>
      <w:r>
        <w:t xml:space="preserve"> Schroeder, 2017</w:t>
      </w:r>
    </w:p>
  </w:footnote>
  <w:footnote w:id="18">
    <w:p w14:paraId="510DC1CC" w14:textId="6FC890AE" w:rsidR="00CB5918" w:rsidRDefault="00CB5918">
      <w:pPr>
        <w:pStyle w:val="FootnoteText"/>
      </w:pPr>
      <w:r>
        <w:rPr>
          <w:rStyle w:val="FootnoteReference"/>
        </w:rPr>
        <w:footnoteRef/>
      </w:r>
      <w:r>
        <w:t xml:space="preserve"> History.com</w:t>
      </w:r>
      <w:r w:rsidR="000E3773">
        <w:t>, 2018a</w:t>
      </w:r>
    </w:p>
  </w:footnote>
  <w:footnote w:id="19">
    <w:p w14:paraId="3042C828" w14:textId="19FE1D84" w:rsidR="00640BCA" w:rsidRDefault="00640BCA">
      <w:pPr>
        <w:pStyle w:val="FootnoteText"/>
      </w:pPr>
      <w:r>
        <w:rPr>
          <w:rStyle w:val="FootnoteReference"/>
        </w:rPr>
        <w:footnoteRef/>
      </w:r>
      <w:r>
        <w:t xml:space="preserve"> Library of Congress</w:t>
      </w:r>
      <w:r w:rsidR="00232265">
        <w:t>, 2014b</w:t>
      </w:r>
    </w:p>
  </w:footnote>
  <w:footnote w:id="20">
    <w:p w14:paraId="0679CCA0" w14:textId="1C16C529" w:rsidR="00640BCA" w:rsidRDefault="00640BCA">
      <w:pPr>
        <w:pStyle w:val="FootnoteText"/>
      </w:pPr>
      <w:r>
        <w:rPr>
          <w:rStyle w:val="FootnoteReference"/>
        </w:rPr>
        <w:footnoteRef/>
      </w:r>
      <w:r>
        <w:t xml:space="preserve"> Library of Congress</w:t>
      </w:r>
      <w:r w:rsidR="00232265">
        <w:t>, 2014b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63E6"/>
    <w:rsid w:val="00036AB6"/>
    <w:rsid w:val="00067368"/>
    <w:rsid w:val="00095810"/>
    <w:rsid w:val="000E3773"/>
    <w:rsid w:val="00134F31"/>
    <w:rsid w:val="0015726A"/>
    <w:rsid w:val="002001BA"/>
    <w:rsid w:val="00227BD2"/>
    <w:rsid w:val="00232265"/>
    <w:rsid w:val="002D5909"/>
    <w:rsid w:val="002E237C"/>
    <w:rsid w:val="002F297D"/>
    <w:rsid w:val="0034659D"/>
    <w:rsid w:val="0039002E"/>
    <w:rsid w:val="003B4BF2"/>
    <w:rsid w:val="004F5F7D"/>
    <w:rsid w:val="00561C2E"/>
    <w:rsid w:val="00622FC3"/>
    <w:rsid w:val="0063551B"/>
    <w:rsid w:val="00640BCA"/>
    <w:rsid w:val="00650744"/>
    <w:rsid w:val="00673C38"/>
    <w:rsid w:val="006A182F"/>
    <w:rsid w:val="006B0723"/>
    <w:rsid w:val="00732046"/>
    <w:rsid w:val="007523FE"/>
    <w:rsid w:val="007A44F2"/>
    <w:rsid w:val="007F3515"/>
    <w:rsid w:val="007F7581"/>
    <w:rsid w:val="008067AC"/>
    <w:rsid w:val="0086537C"/>
    <w:rsid w:val="008F0702"/>
    <w:rsid w:val="009B1401"/>
    <w:rsid w:val="009E63E6"/>
    <w:rsid w:val="009F1B53"/>
    <w:rsid w:val="00A030C5"/>
    <w:rsid w:val="00A36234"/>
    <w:rsid w:val="00A70B84"/>
    <w:rsid w:val="00AA2B6B"/>
    <w:rsid w:val="00AB3D51"/>
    <w:rsid w:val="00AC1DD2"/>
    <w:rsid w:val="00AE55AD"/>
    <w:rsid w:val="00B60FEC"/>
    <w:rsid w:val="00BB2843"/>
    <w:rsid w:val="00BC5D52"/>
    <w:rsid w:val="00BD5A3D"/>
    <w:rsid w:val="00BD5D36"/>
    <w:rsid w:val="00BE6F97"/>
    <w:rsid w:val="00C87EAC"/>
    <w:rsid w:val="00CB5918"/>
    <w:rsid w:val="00CD6AA7"/>
    <w:rsid w:val="00CE48BA"/>
    <w:rsid w:val="00D87D9D"/>
    <w:rsid w:val="00E30808"/>
    <w:rsid w:val="00E451C5"/>
    <w:rsid w:val="00E7297C"/>
    <w:rsid w:val="00EE1014"/>
    <w:rsid w:val="00F124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0E43CD"/>
  <w15:chartTrackingRefBased/>
  <w15:docId w15:val="{533B9BEC-42E0-4A6F-A67D-B772F57825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50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EE101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E1014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EE1014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A030C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030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hyperlink" Target="https://www.ancient.eu/Achaemenid_Empire/" TargetMode="External"/><Relationship Id="rId26" Type="http://schemas.openxmlformats.org/officeDocument/2006/relationships/hyperlink" Target="https://en.wikipedia.org/wiki/Persian_Empire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history.com/topics/ancient-history/alexander-the-great" TargetMode="Externa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hyperlink" Target="https://www.loc.gov/exhibits/thousand-years-of-the-persian-book/writing-systems-and-scripts.html" TargetMode="External"/><Relationship Id="rId25" Type="http://schemas.openxmlformats.org/officeDocument/2006/relationships/hyperlink" Target="https://www.vcoins.com/en/stores/cyrus_coins/28/product/item_1123_ancient_persian_empire_achaemenid_kings_silver_siglos_time_of_darius_i_to_xerxes_ii_ca_485470_bc_with_spear_and_bow_type_exceptional_coin/599454/Default.aspx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loc.gov/exhibits/thousand-years-of-the-persian-book/science-and-technology.html" TargetMode="External"/><Relationship Id="rId20" Type="http://schemas.openxmlformats.org/officeDocument/2006/relationships/hyperlink" Target="https://www.khanacademy.org/partner-content/big-history-project/expansion-interconnection/other-materials8/a/a-little-big-history-of-horses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hyperlink" Target="https://www.loc.gov/exhibits/thousand-years-of-the-persian-book/writing-systems-and-scripts.html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hyperlink" Target="https://www.loc.gov/exhibits/thousand-years-of-the-persian-book/science-and-technology.html" TargetMode="External"/><Relationship Id="rId28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hyperlink" Target="https://www.khanacademy.org/humanities/world-history/ancient-medieval/ancient-persia/a/the-rise-of-persia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hyperlink" Target="https://www.history.com/topics/religion/zoroastrianism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D98CCE-1E03-4FEC-9925-38C9D9D532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809</TotalTime>
  <Pages>4</Pages>
  <Words>588</Words>
  <Characters>3353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Rhiannon Watts-Robinson</dc:creator>
  <cp:keywords/>
  <dc:description/>
  <cp:lastModifiedBy>Rhiannon Watts-Robinson</cp:lastModifiedBy>
  <cp:revision>13</cp:revision>
  <dcterms:created xsi:type="dcterms:W3CDTF">2019-01-08T11:42:00Z</dcterms:created>
  <dcterms:modified xsi:type="dcterms:W3CDTF">2019-01-11T21:11:00Z</dcterms:modified>
</cp:coreProperties>
</file>