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DB55657" w:rsidP="6DB55657" w:rsidRDefault="6DB55657" w14:paraId="539E8093" w14:textId="24E7D9D2">
      <w:pPr>
        <w:jc w:val="both"/>
        <w:rPr>
          <w:rFonts w:ascii="Arial" w:hAnsi="Arial" w:eastAsia="Arial" w:cs="Arial"/>
          <w:sz w:val="24"/>
          <w:szCs w:val="24"/>
        </w:rPr>
      </w:pPr>
      <w:r w:rsidRPr="0292C4D2" w:rsidR="6DB55657">
        <w:rPr>
          <w:rFonts w:ascii="Arial" w:hAnsi="Arial" w:eastAsia="Arial" w:cs="Arial"/>
          <w:sz w:val="24"/>
          <w:szCs w:val="24"/>
        </w:rPr>
        <w:t>Student number 2108847                 module code                          word count 2399</w:t>
      </w:r>
    </w:p>
    <w:p w:rsidR="6DB55657" w:rsidP="6DB55657" w:rsidRDefault="6DB55657" w14:paraId="1784CF58" w14:textId="2A38E4D4">
      <w:pPr>
        <w:pStyle w:val="Normal"/>
        <w:jc w:val="both"/>
        <w:rPr>
          <w:rFonts w:ascii="Arial" w:hAnsi="Arial" w:eastAsia="Arial" w:cs="Arial"/>
          <w:sz w:val="24"/>
          <w:szCs w:val="24"/>
        </w:rPr>
      </w:pPr>
      <w:r w:rsidRPr="0292C4D2" w:rsidR="0292C4D2">
        <w:rPr>
          <w:rFonts w:ascii="Arial" w:hAnsi="Arial" w:eastAsia="Arial" w:cs="Arial"/>
          <w:sz w:val="24"/>
          <w:szCs w:val="24"/>
        </w:rPr>
        <w:t xml:space="preserve">          </w:t>
      </w:r>
      <w:r>
        <w:tab/>
      </w:r>
      <w:r w:rsidRPr="0292C4D2" w:rsidR="0292C4D2">
        <w:rPr>
          <w:rFonts w:ascii="Arial" w:hAnsi="Arial" w:eastAsia="Arial" w:cs="Arial"/>
          <w:sz w:val="24"/>
          <w:szCs w:val="24"/>
        </w:rPr>
        <w:t>ECEY4003C</w:t>
      </w:r>
    </w:p>
    <w:p w:rsidR="6DB55657" w:rsidP="6DB55657" w:rsidRDefault="6DB55657" w14:paraId="4F8AF9AD" w14:textId="1D35BC61">
      <w:pPr>
        <w:pStyle w:val="Normal"/>
        <w:jc w:val="both"/>
        <w:rPr>
          <w:rFonts w:ascii="Arial" w:hAnsi="Arial" w:eastAsia="Arial" w:cs="Arial"/>
          <w:sz w:val="24"/>
          <w:szCs w:val="24"/>
        </w:rPr>
      </w:pPr>
    </w:p>
    <w:p w:rsidR="6DB55657" w:rsidP="6DB55657" w:rsidRDefault="6DB55657" w14:paraId="4210E7AE" w14:textId="2F465E1C">
      <w:pPr>
        <w:pStyle w:val="Normal"/>
        <w:jc w:val="both"/>
        <w:rPr>
          <w:rFonts w:ascii="Arial" w:hAnsi="Arial" w:eastAsia="Arial" w:cs="Arial"/>
          <w:sz w:val="24"/>
          <w:szCs w:val="24"/>
        </w:rPr>
      </w:pPr>
      <w:r w:rsidRPr="6DB55657" w:rsidR="6DB55657">
        <w:rPr>
          <w:rFonts w:ascii="Arial" w:hAnsi="Arial" w:eastAsia="Arial" w:cs="Arial"/>
          <w:sz w:val="24"/>
          <w:szCs w:val="24"/>
        </w:rPr>
        <w:t>TASK 1</w:t>
      </w:r>
    </w:p>
    <w:p w:rsidR="6DB55657" w:rsidP="6DB55657" w:rsidRDefault="6DB55657" w14:paraId="27E270A4" w14:textId="1614A5EE">
      <w:pPr>
        <w:pStyle w:val="Normal"/>
        <w:jc w:val="both"/>
        <w:rPr>
          <w:rFonts w:ascii="Arial" w:hAnsi="Arial" w:eastAsia="Arial" w:cs="Arial"/>
          <w:sz w:val="24"/>
          <w:szCs w:val="24"/>
        </w:rPr>
      </w:pPr>
      <w:r w:rsidRPr="6DB55657" w:rsidR="6DB55657">
        <w:rPr>
          <w:rFonts w:ascii="Arial" w:hAnsi="Arial" w:eastAsia="Arial" w:cs="Arial"/>
          <w:sz w:val="24"/>
          <w:szCs w:val="24"/>
        </w:rPr>
        <w:t xml:space="preserve">Rough and tumble play can see children engaged in chasing one another, pushing, shoving, wrestling and even play fighting, as a result practitioners may try to intervene when this type of play occurs, however if this type of play is consensual it is unlikely to lead to actual aggression, children who are </w:t>
      </w:r>
      <w:r w:rsidRPr="6DB55657" w:rsidR="6DB55657">
        <w:rPr>
          <w:rFonts w:ascii="Arial" w:hAnsi="Arial" w:eastAsia="Arial" w:cs="Arial"/>
          <w:sz w:val="24"/>
          <w:szCs w:val="24"/>
        </w:rPr>
        <w:t>taking part</w:t>
      </w:r>
      <w:r w:rsidRPr="6DB55657" w:rsidR="6DB55657">
        <w:rPr>
          <w:rFonts w:ascii="Arial" w:hAnsi="Arial" w:eastAsia="Arial" w:cs="Arial"/>
          <w:sz w:val="24"/>
          <w:szCs w:val="24"/>
        </w:rPr>
        <w:t xml:space="preserve"> in rough and tumble play may show their engagement through their facial expressions, laugher, and sounds of enjoyment. Play Wales (2017).</w:t>
      </w:r>
    </w:p>
    <w:p w:rsidR="6DB55657" w:rsidP="6DB55657" w:rsidRDefault="6DB55657" w14:paraId="7CEFBCA6" w14:textId="73F3E00D">
      <w:pPr>
        <w:pStyle w:val="Normal"/>
        <w:jc w:val="both"/>
        <w:rPr>
          <w:rFonts w:ascii="Arial" w:hAnsi="Arial" w:eastAsia="Arial" w:cs="Arial"/>
          <w:sz w:val="24"/>
          <w:szCs w:val="24"/>
        </w:rPr>
      </w:pPr>
      <w:r w:rsidRPr="6DB55657" w:rsidR="6DB55657">
        <w:rPr>
          <w:rFonts w:ascii="Arial" w:hAnsi="Arial" w:eastAsia="Arial" w:cs="Arial"/>
          <w:sz w:val="24"/>
          <w:szCs w:val="24"/>
        </w:rPr>
        <w:t xml:space="preserve">Woods (2009) suggested that rough and tumble play can give children the opportunities to develop turn taking and cooperative play as they take on </w:t>
      </w:r>
      <w:r w:rsidRPr="6DB55657" w:rsidR="6DB55657">
        <w:rPr>
          <w:rFonts w:ascii="Arial" w:hAnsi="Arial" w:eastAsia="Arial" w:cs="Arial"/>
          <w:sz w:val="24"/>
          <w:szCs w:val="24"/>
        </w:rPr>
        <w:t>different roles</w:t>
      </w:r>
      <w:r w:rsidRPr="6DB55657" w:rsidR="6DB55657">
        <w:rPr>
          <w:rFonts w:ascii="Arial" w:hAnsi="Arial" w:eastAsia="Arial" w:cs="Arial"/>
          <w:sz w:val="24"/>
          <w:szCs w:val="24"/>
        </w:rPr>
        <w:t xml:space="preserve"> within the play, also they will get to learn about their own emotions as well as others. cognitive development will also take place as they learn to problem solve. Woods also highlighted that rough and tumble play was primarily carried out boys, particularly after lengthy periods of inactivity</w:t>
      </w:r>
      <w:r w:rsidRPr="6DB55657" w:rsidR="6DB55657">
        <w:rPr>
          <w:rFonts w:ascii="Arial" w:hAnsi="Arial" w:eastAsia="Arial" w:cs="Arial"/>
          <w:sz w:val="24"/>
          <w:szCs w:val="24"/>
        </w:rPr>
        <w:t xml:space="preserve">. </w:t>
      </w:r>
    </w:p>
    <w:p w:rsidR="6DB55657" w:rsidP="6DB55657" w:rsidRDefault="6DB55657" w14:paraId="571EAE38" w14:textId="3D02D85A">
      <w:pPr>
        <w:pStyle w:val="Normal"/>
        <w:jc w:val="both"/>
        <w:rPr>
          <w:rFonts w:ascii="Arial" w:hAnsi="Arial" w:eastAsia="Arial" w:cs="Arial"/>
          <w:sz w:val="24"/>
          <w:szCs w:val="24"/>
        </w:rPr>
      </w:pPr>
      <w:r w:rsidRPr="6DB55657" w:rsidR="6DB55657">
        <w:rPr>
          <w:rFonts w:ascii="Arial" w:hAnsi="Arial" w:eastAsia="Arial" w:cs="Arial"/>
          <w:sz w:val="24"/>
          <w:szCs w:val="24"/>
        </w:rPr>
        <w:t xml:space="preserve">Play Wales (2017) agrees that “Boys tend to engage in </w:t>
      </w:r>
      <w:r w:rsidRPr="6DB55657" w:rsidR="6DB55657">
        <w:rPr>
          <w:rFonts w:ascii="Arial" w:hAnsi="Arial" w:eastAsia="Arial" w:cs="Arial"/>
          <w:sz w:val="24"/>
          <w:szCs w:val="24"/>
        </w:rPr>
        <w:t>more rough</w:t>
      </w:r>
      <w:r w:rsidRPr="6DB55657" w:rsidR="6DB55657">
        <w:rPr>
          <w:rFonts w:ascii="Arial" w:hAnsi="Arial" w:eastAsia="Arial" w:cs="Arial"/>
          <w:sz w:val="24"/>
          <w:szCs w:val="24"/>
        </w:rPr>
        <w:t xml:space="preserve"> and tumble play than girls, and that boys play appears more aggressive. This difference is consistent across </w:t>
      </w:r>
      <w:r w:rsidRPr="6DB55657" w:rsidR="6DB55657">
        <w:rPr>
          <w:rFonts w:ascii="Arial" w:hAnsi="Arial" w:eastAsia="Arial" w:cs="Arial"/>
          <w:sz w:val="24"/>
          <w:szCs w:val="24"/>
        </w:rPr>
        <w:t>different cultures</w:t>
      </w:r>
      <w:r w:rsidRPr="6DB55657" w:rsidR="6DB55657">
        <w:rPr>
          <w:rFonts w:ascii="Arial" w:hAnsi="Arial" w:eastAsia="Arial" w:cs="Arial"/>
          <w:sz w:val="24"/>
          <w:szCs w:val="24"/>
        </w:rPr>
        <w:t>.”</w:t>
      </w:r>
    </w:p>
    <w:p w:rsidR="6DB55657" w:rsidP="6DB55657" w:rsidRDefault="6DB55657" w14:paraId="3795A2A3" w14:textId="051A1B4B">
      <w:pPr>
        <w:pStyle w:val="Normal"/>
        <w:jc w:val="both"/>
        <w:rPr>
          <w:rFonts w:ascii="Arial" w:hAnsi="Arial" w:eastAsia="Arial" w:cs="Arial"/>
          <w:sz w:val="24"/>
          <w:szCs w:val="24"/>
        </w:rPr>
      </w:pPr>
      <w:r w:rsidRPr="6DB55657" w:rsidR="6DB55657">
        <w:rPr>
          <w:rFonts w:ascii="Arial" w:hAnsi="Arial" w:eastAsia="Arial" w:cs="Arial"/>
          <w:sz w:val="24"/>
          <w:szCs w:val="24"/>
        </w:rPr>
        <w:t xml:space="preserve">Rough and tumble play can allow children to bond socially, develop their language and communication skills through interaction and gain an understanding of their own boundaries and those of others. The physical activity associated with rough and tumble play can allow children to develop whole body movement and increase control, as well as building on their agility and stamina. Play </w:t>
      </w:r>
      <w:r w:rsidRPr="6DB55657" w:rsidR="6DB55657">
        <w:rPr>
          <w:rFonts w:ascii="Arial" w:hAnsi="Arial" w:eastAsia="Arial" w:cs="Arial"/>
          <w:sz w:val="24"/>
          <w:szCs w:val="24"/>
        </w:rPr>
        <w:t>Scotland</w:t>
      </w:r>
      <w:r w:rsidRPr="6DB55657" w:rsidR="6DB55657">
        <w:rPr>
          <w:rFonts w:ascii="Arial" w:hAnsi="Arial" w:eastAsia="Arial" w:cs="Arial"/>
          <w:sz w:val="24"/>
          <w:szCs w:val="24"/>
        </w:rPr>
        <w:t xml:space="preserve"> (2017).</w:t>
      </w:r>
    </w:p>
    <w:p w:rsidR="6DB55657" w:rsidP="6DB55657" w:rsidRDefault="6DB55657" w14:paraId="3399A684" w14:textId="136F0A3C">
      <w:pPr>
        <w:pStyle w:val="Normal"/>
        <w:jc w:val="both"/>
        <w:rPr>
          <w:rFonts w:ascii="Arial" w:hAnsi="Arial" w:eastAsia="Arial" w:cs="Arial"/>
          <w:sz w:val="24"/>
          <w:szCs w:val="24"/>
        </w:rPr>
      </w:pPr>
      <w:r w:rsidRPr="6DB55657" w:rsidR="6DB55657">
        <w:rPr>
          <w:rFonts w:ascii="Arial" w:hAnsi="Arial" w:eastAsia="Arial" w:cs="Arial"/>
          <w:sz w:val="24"/>
          <w:szCs w:val="24"/>
        </w:rPr>
        <w:t xml:space="preserve">As earlier </w:t>
      </w:r>
      <w:r w:rsidRPr="6DB55657" w:rsidR="6DB55657">
        <w:rPr>
          <w:rFonts w:ascii="Arial" w:hAnsi="Arial" w:eastAsia="Arial" w:cs="Arial"/>
          <w:sz w:val="24"/>
          <w:szCs w:val="24"/>
        </w:rPr>
        <w:t>stated</w:t>
      </w:r>
      <w:r w:rsidRPr="6DB55657" w:rsidR="6DB55657">
        <w:rPr>
          <w:rFonts w:ascii="Arial" w:hAnsi="Arial" w:eastAsia="Arial" w:cs="Arial"/>
          <w:sz w:val="24"/>
          <w:szCs w:val="24"/>
        </w:rPr>
        <w:t>, rough and tumble play is something that many practitioners are wary of, but it can be beneficial to children especially when supported in the right way. In practice rough and tumble play can be supported by ensuring that certain risks are removed, these include ensuring that children have a large enough space to carry out their play, this can be both indoors and outdoors, that the area is free from any tripping hazards, such as objects on the floor and loose rugs and that the area is away from any hard furnishings where the children could hurt themselves. Practitioners could also supply a soft surface for this play to take place such as safety flooring or mats. Practitioners should not intervene in this kind of play unless necessary and must therefore know the difference between play fighting and real aggression. Partnership for early learners (2019).</w:t>
      </w:r>
    </w:p>
    <w:p w:rsidR="6DB55657" w:rsidP="6DB55657" w:rsidRDefault="6DB55657" w14:paraId="44DA455B" w14:textId="50E561DC">
      <w:pPr>
        <w:pStyle w:val="Normal"/>
        <w:jc w:val="both"/>
        <w:rPr>
          <w:rFonts w:ascii="Arial" w:hAnsi="Arial" w:eastAsia="Arial" w:cs="Arial"/>
          <w:sz w:val="24"/>
          <w:szCs w:val="24"/>
        </w:rPr>
      </w:pPr>
    </w:p>
    <w:p w:rsidR="6DB55657" w:rsidP="6DB55657" w:rsidRDefault="6DB55657" w14:paraId="4AE89DA3" w14:textId="5AEEF8BD">
      <w:pPr>
        <w:pStyle w:val="Normal"/>
        <w:jc w:val="both"/>
        <w:rPr>
          <w:rFonts w:ascii="Arial" w:hAnsi="Arial" w:eastAsia="Arial" w:cs="Arial"/>
          <w:sz w:val="24"/>
          <w:szCs w:val="24"/>
        </w:rPr>
      </w:pPr>
    </w:p>
    <w:p w:rsidR="6DB55657" w:rsidP="6DB55657" w:rsidRDefault="6DB55657" w14:paraId="651F5F5C" w14:textId="0D453ADD">
      <w:pPr>
        <w:pStyle w:val="Normal"/>
        <w:jc w:val="both"/>
        <w:rPr>
          <w:rFonts w:ascii="Arial" w:hAnsi="Arial" w:eastAsia="Arial" w:cs="Arial"/>
          <w:sz w:val="24"/>
          <w:szCs w:val="24"/>
        </w:rPr>
      </w:pPr>
    </w:p>
    <w:p w:rsidR="6DB55657" w:rsidP="6DB55657" w:rsidRDefault="6DB55657" w14:paraId="786D3862" w14:textId="32B6A342">
      <w:pPr>
        <w:pStyle w:val="Normal"/>
        <w:jc w:val="both"/>
        <w:rPr>
          <w:rFonts w:ascii="Arial" w:hAnsi="Arial" w:eastAsia="Arial" w:cs="Arial"/>
          <w:sz w:val="24"/>
          <w:szCs w:val="24"/>
        </w:rPr>
      </w:pPr>
    </w:p>
    <w:p w:rsidR="6DB55657" w:rsidP="6DB55657" w:rsidRDefault="6DB55657" w14:paraId="323A7EB0" w14:textId="75977405">
      <w:pPr>
        <w:pStyle w:val="Normal"/>
        <w:jc w:val="both"/>
        <w:rPr>
          <w:rFonts w:ascii="Arial" w:hAnsi="Arial" w:eastAsia="Arial" w:cs="Arial"/>
          <w:sz w:val="24"/>
          <w:szCs w:val="24"/>
        </w:rPr>
      </w:pPr>
    </w:p>
    <w:p w:rsidR="6DB55657" w:rsidP="6DB55657" w:rsidRDefault="6DB55657" w14:paraId="42706EFB" w14:textId="38D560FD">
      <w:pPr>
        <w:pStyle w:val="Normal"/>
        <w:jc w:val="both"/>
        <w:rPr>
          <w:rFonts w:ascii="Arial" w:hAnsi="Arial" w:eastAsia="Arial" w:cs="Arial"/>
          <w:sz w:val="24"/>
          <w:szCs w:val="24"/>
        </w:rPr>
      </w:pPr>
    </w:p>
    <w:p w:rsidR="6DB55657" w:rsidP="6DB55657" w:rsidRDefault="6DB55657" w14:paraId="3EF9D1C1" w14:textId="25B6C5FB">
      <w:pPr>
        <w:pStyle w:val="Normal"/>
        <w:jc w:val="both"/>
        <w:rPr>
          <w:rFonts w:ascii="Arial" w:hAnsi="Arial" w:eastAsia="Arial" w:cs="Arial"/>
          <w:sz w:val="24"/>
          <w:szCs w:val="24"/>
        </w:rPr>
      </w:pPr>
    </w:p>
    <w:p w:rsidR="6DB55657" w:rsidP="6DB55657" w:rsidRDefault="6DB55657" w14:paraId="5FCAF714" w14:textId="4437BFD9">
      <w:pPr>
        <w:pStyle w:val="Normal"/>
        <w:jc w:val="both"/>
        <w:rPr>
          <w:rFonts w:ascii="Arial" w:hAnsi="Arial" w:eastAsia="Arial" w:cs="Arial"/>
          <w:sz w:val="24"/>
          <w:szCs w:val="24"/>
        </w:rPr>
      </w:pPr>
      <w:r w:rsidRPr="6DB55657" w:rsidR="6DB55657">
        <w:rPr>
          <w:rFonts w:ascii="Arial" w:hAnsi="Arial" w:eastAsia="Arial" w:cs="Arial"/>
          <w:sz w:val="24"/>
          <w:szCs w:val="24"/>
        </w:rPr>
        <w:t xml:space="preserve">Creative play can also be </w:t>
      </w:r>
      <w:r w:rsidRPr="6DB55657" w:rsidR="6DB55657">
        <w:rPr>
          <w:rFonts w:ascii="Arial" w:hAnsi="Arial" w:eastAsia="Arial" w:cs="Arial"/>
          <w:sz w:val="24"/>
          <w:szCs w:val="24"/>
        </w:rPr>
        <w:t>observed</w:t>
      </w:r>
      <w:r w:rsidRPr="6DB55657" w:rsidR="6DB55657">
        <w:rPr>
          <w:rFonts w:ascii="Arial" w:hAnsi="Arial" w:eastAsia="Arial" w:cs="Arial"/>
          <w:sz w:val="24"/>
          <w:szCs w:val="24"/>
        </w:rPr>
        <w:t xml:space="preserve"> in other kinds of play including but not limited to role play, imaginary, and rough and tumble play. Creative play is centred around the child and their experience of the process, so the doing rather than a specific outcome. It should involve a wide range of materials with the child is able to freely explore. It must be completely child led, with no direction or interference from the adults around them. As with all types of play children need to be given many opportunities to explore and discovery so there should be no restrictions on what the child is allowed to do and should not be restricted by time. Play Wales (2017).</w:t>
      </w:r>
    </w:p>
    <w:p w:rsidR="6DB55657" w:rsidP="6DB55657" w:rsidRDefault="6DB55657" w14:paraId="0387B065" w14:textId="6CB49E62">
      <w:pPr>
        <w:pStyle w:val="Normal"/>
        <w:jc w:val="both"/>
        <w:rPr>
          <w:rFonts w:ascii="Arial" w:hAnsi="Arial" w:eastAsia="Arial" w:cs="Arial"/>
          <w:sz w:val="24"/>
          <w:szCs w:val="24"/>
        </w:rPr>
      </w:pPr>
      <w:r w:rsidRPr="6DB55657" w:rsidR="6DB55657">
        <w:rPr>
          <w:rFonts w:ascii="Arial" w:hAnsi="Arial" w:eastAsia="Arial" w:cs="Arial"/>
          <w:sz w:val="24"/>
          <w:szCs w:val="24"/>
        </w:rPr>
        <w:t xml:space="preserve">Creative play will afford a child to experience of expressing themselves, through their feelings, thoughts, and ideas. Allow them to develop and build on their fine motor skills, through manipulation and using small tools which will also aid in hand eye co-ordination. Creativity have been conducive to problem solving skills as well as self-regulation. Through the materials and resources provided, children can develop sensory skills through different textures smells and shapes as well as </w:t>
      </w:r>
      <w:r w:rsidRPr="6DB55657" w:rsidR="6DB55657">
        <w:rPr>
          <w:rFonts w:ascii="Arial" w:hAnsi="Arial" w:eastAsia="Arial" w:cs="Arial"/>
          <w:sz w:val="24"/>
          <w:szCs w:val="24"/>
        </w:rPr>
        <w:t>colour.</w:t>
      </w:r>
    </w:p>
    <w:p w:rsidR="6DB55657" w:rsidP="6DB55657" w:rsidRDefault="6DB55657" w14:paraId="4FC9E0ED" w14:textId="0A7AEB54">
      <w:pPr>
        <w:pStyle w:val="Normal"/>
        <w:jc w:val="both"/>
        <w:rPr>
          <w:rFonts w:ascii="Arial" w:hAnsi="Arial" w:eastAsia="Arial" w:cs="Arial"/>
          <w:sz w:val="24"/>
          <w:szCs w:val="24"/>
        </w:rPr>
      </w:pPr>
      <w:r w:rsidRPr="6DB55657" w:rsidR="6DB55657">
        <w:rPr>
          <w:rFonts w:ascii="Arial" w:hAnsi="Arial" w:eastAsia="Arial" w:cs="Arial"/>
          <w:sz w:val="24"/>
          <w:szCs w:val="24"/>
        </w:rPr>
        <w:t xml:space="preserve">In practice creative play can be seen the manipulation of malleable material, music and movement, dance, role play, mark making, painting, junk modelling, music-creating of sound. It can be either solitary or collaborative play depending on the child and their stage of development. </w:t>
      </w:r>
    </w:p>
    <w:p w:rsidR="6DB55657" w:rsidP="6DB55657" w:rsidRDefault="6DB55657" w14:paraId="508E0B18" w14:textId="156E2238">
      <w:pPr>
        <w:pStyle w:val="Normal"/>
        <w:jc w:val="both"/>
        <w:rPr>
          <w:rFonts w:ascii="Arial" w:hAnsi="Arial" w:eastAsia="Arial" w:cs="Arial"/>
          <w:sz w:val="24"/>
          <w:szCs w:val="24"/>
        </w:rPr>
      </w:pPr>
      <w:r w:rsidRPr="6DB55657" w:rsidR="6DB55657">
        <w:rPr>
          <w:rFonts w:ascii="Arial" w:hAnsi="Arial" w:eastAsia="Arial" w:cs="Arial"/>
          <w:sz w:val="24"/>
          <w:szCs w:val="24"/>
        </w:rPr>
        <w:t xml:space="preserve">Practitioners can support creative play by </w:t>
      </w:r>
      <w:r w:rsidRPr="6DB55657" w:rsidR="6DB55657">
        <w:rPr>
          <w:rFonts w:ascii="Arial" w:hAnsi="Arial" w:eastAsia="Arial" w:cs="Arial"/>
          <w:sz w:val="24"/>
          <w:szCs w:val="24"/>
        </w:rPr>
        <w:t>providing</w:t>
      </w:r>
      <w:r w:rsidRPr="6DB55657" w:rsidR="6DB55657">
        <w:rPr>
          <w:rFonts w:ascii="Arial" w:hAnsi="Arial" w:eastAsia="Arial" w:cs="Arial"/>
          <w:sz w:val="24"/>
          <w:szCs w:val="24"/>
        </w:rPr>
        <w:t xml:space="preserve"> a rich and stimulating and nurturing environment where children have free access to a wide variety of material and resources, this could include playdough, clay, paints, pens, pencils, crayons. Paper, card, wet sand with sticks or other small tools for mark making, dressing up clothes for role play, scarves for music and movement, ribbons for dance and loose parts for children to create their own music/sounds. Welsh Assembly Government (2008).</w:t>
      </w:r>
    </w:p>
    <w:p w:rsidR="6DB55657" w:rsidP="6DB55657" w:rsidRDefault="6DB55657" w14:paraId="45F92840" w14:textId="1DAC0656">
      <w:pPr>
        <w:pStyle w:val="Normal"/>
        <w:jc w:val="both"/>
        <w:rPr>
          <w:rFonts w:ascii="Arial" w:hAnsi="Arial" w:eastAsia="Arial" w:cs="Arial"/>
          <w:sz w:val="24"/>
          <w:szCs w:val="24"/>
        </w:rPr>
      </w:pPr>
    </w:p>
    <w:p w:rsidR="6DB55657" w:rsidP="6DB55657" w:rsidRDefault="6DB55657" w14:paraId="2CCE2876" w14:textId="2AF3C706">
      <w:pPr>
        <w:pStyle w:val="Normal"/>
        <w:jc w:val="both"/>
        <w:rPr>
          <w:rFonts w:ascii="Arial" w:hAnsi="Arial" w:eastAsia="Arial" w:cs="Arial"/>
          <w:sz w:val="24"/>
          <w:szCs w:val="24"/>
        </w:rPr>
      </w:pPr>
    </w:p>
    <w:p w:rsidR="6DB55657" w:rsidP="6DB55657" w:rsidRDefault="6DB55657" w14:paraId="12FB9A42" w14:textId="48600E8B">
      <w:pPr>
        <w:pStyle w:val="Normal"/>
        <w:jc w:val="both"/>
        <w:rPr>
          <w:rFonts w:ascii="Arial" w:hAnsi="Arial" w:eastAsia="Arial" w:cs="Arial"/>
          <w:sz w:val="24"/>
          <w:szCs w:val="24"/>
        </w:rPr>
      </w:pPr>
    </w:p>
    <w:p w:rsidR="6DB55657" w:rsidP="6DB55657" w:rsidRDefault="6DB55657" w14:paraId="5164E7BD" w14:textId="3153697B">
      <w:pPr>
        <w:pStyle w:val="Normal"/>
        <w:jc w:val="both"/>
        <w:rPr>
          <w:rFonts w:ascii="Arial" w:hAnsi="Arial" w:eastAsia="Arial" w:cs="Arial"/>
          <w:sz w:val="24"/>
          <w:szCs w:val="24"/>
        </w:rPr>
      </w:pPr>
    </w:p>
    <w:p w:rsidR="6DB55657" w:rsidP="6DB55657" w:rsidRDefault="6DB55657" w14:paraId="1072E21B" w14:textId="4902181D">
      <w:pPr>
        <w:pStyle w:val="Normal"/>
        <w:jc w:val="both"/>
        <w:rPr>
          <w:rFonts w:ascii="Arial" w:hAnsi="Arial" w:eastAsia="Arial" w:cs="Arial"/>
          <w:sz w:val="24"/>
          <w:szCs w:val="24"/>
        </w:rPr>
      </w:pPr>
    </w:p>
    <w:p w:rsidR="6DB55657" w:rsidP="6DB55657" w:rsidRDefault="6DB55657" w14:paraId="7D07340B" w14:textId="701FF41A">
      <w:pPr>
        <w:pStyle w:val="Normal"/>
        <w:jc w:val="both"/>
        <w:rPr>
          <w:rFonts w:ascii="Arial" w:hAnsi="Arial" w:eastAsia="Arial" w:cs="Arial"/>
          <w:sz w:val="24"/>
          <w:szCs w:val="24"/>
        </w:rPr>
      </w:pPr>
    </w:p>
    <w:p w:rsidR="6DB55657" w:rsidP="6DB55657" w:rsidRDefault="6DB55657" w14:paraId="1240ACC8" w14:textId="41C63689">
      <w:pPr>
        <w:pStyle w:val="Normal"/>
        <w:jc w:val="both"/>
        <w:rPr>
          <w:rFonts w:ascii="Arial" w:hAnsi="Arial" w:eastAsia="Arial" w:cs="Arial"/>
          <w:sz w:val="24"/>
          <w:szCs w:val="24"/>
        </w:rPr>
      </w:pPr>
    </w:p>
    <w:p w:rsidR="6DB55657" w:rsidP="6DB55657" w:rsidRDefault="6DB55657" w14:paraId="7F615E31" w14:textId="038B1DD5">
      <w:pPr>
        <w:pStyle w:val="Normal"/>
        <w:jc w:val="both"/>
        <w:rPr>
          <w:rFonts w:ascii="Arial" w:hAnsi="Arial" w:eastAsia="Arial" w:cs="Arial"/>
          <w:sz w:val="24"/>
          <w:szCs w:val="24"/>
        </w:rPr>
      </w:pPr>
    </w:p>
    <w:p w:rsidR="6DB55657" w:rsidP="6DB55657" w:rsidRDefault="6DB55657" w14:paraId="6B0100A2" w14:textId="3ECD21BD">
      <w:pPr>
        <w:pStyle w:val="Normal"/>
        <w:jc w:val="both"/>
        <w:rPr>
          <w:rFonts w:ascii="Arial" w:hAnsi="Arial" w:eastAsia="Arial" w:cs="Arial"/>
          <w:sz w:val="24"/>
          <w:szCs w:val="24"/>
        </w:rPr>
      </w:pPr>
    </w:p>
    <w:p w:rsidR="6DB55657" w:rsidP="6DB55657" w:rsidRDefault="6DB55657" w14:paraId="1B11193A" w14:textId="3ED05309">
      <w:pPr>
        <w:pStyle w:val="Normal"/>
        <w:jc w:val="both"/>
        <w:rPr>
          <w:rFonts w:ascii="Arial" w:hAnsi="Arial" w:eastAsia="Arial" w:cs="Arial"/>
          <w:sz w:val="24"/>
          <w:szCs w:val="24"/>
        </w:rPr>
      </w:pPr>
    </w:p>
    <w:p w:rsidR="6DB55657" w:rsidP="6DB55657" w:rsidRDefault="6DB55657" w14:paraId="1BC89C44" w14:textId="1E8CAE7D">
      <w:pPr>
        <w:pStyle w:val="Normal"/>
        <w:jc w:val="both"/>
        <w:rPr>
          <w:rFonts w:ascii="Arial" w:hAnsi="Arial" w:eastAsia="Arial" w:cs="Arial"/>
          <w:sz w:val="24"/>
          <w:szCs w:val="24"/>
        </w:rPr>
      </w:pPr>
    </w:p>
    <w:p w:rsidR="6DB55657" w:rsidP="6DB55657" w:rsidRDefault="6DB55657" w14:paraId="7B677774" w14:textId="63E7799E">
      <w:pPr>
        <w:pStyle w:val="Normal"/>
        <w:jc w:val="both"/>
        <w:rPr>
          <w:rFonts w:ascii="Arial" w:hAnsi="Arial" w:eastAsia="Arial" w:cs="Arial"/>
          <w:sz w:val="24"/>
          <w:szCs w:val="24"/>
        </w:rPr>
      </w:pPr>
    </w:p>
    <w:p w:rsidR="6DB55657" w:rsidP="6DB55657" w:rsidRDefault="6DB55657" w14:paraId="58895296" w14:textId="4CF25D45">
      <w:pPr>
        <w:pStyle w:val="Normal"/>
        <w:jc w:val="both"/>
        <w:rPr>
          <w:rFonts w:ascii="Arial" w:hAnsi="Arial" w:eastAsia="Arial" w:cs="Arial"/>
          <w:sz w:val="24"/>
          <w:szCs w:val="24"/>
        </w:rPr>
      </w:pPr>
    </w:p>
    <w:p w:rsidR="6DB55657" w:rsidP="6DB55657" w:rsidRDefault="6DB55657" w14:paraId="55E28381" w14:textId="53A91A03">
      <w:pPr>
        <w:pStyle w:val="Normal"/>
        <w:jc w:val="both"/>
        <w:rPr>
          <w:rFonts w:ascii="Arial" w:hAnsi="Arial" w:eastAsia="Arial" w:cs="Arial"/>
          <w:sz w:val="24"/>
          <w:szCs w:val="24"/>
        </w:rPr>
      </w:pPr>
      <w:r w:rsidRPr="6DB55657" w:rsidR="6DB55657">
        <w:rPr>
          <w:rFonts w:ascii="Arial" w:hAnsi="Arial" w:eastAsia="Arial" w:cs="Arial"/>
          <w:sz w:val="24"/>
          <w:szCs w:val="24"/>
        </w:rPr>
        <w:t>Task 2</w:t>
      </w:r>
    </w:p>
    <w:p w:rsidR="6DB55657" w:rsidP="6DB55657" w:rsidRDefault="6DB55657" w14:paraId="5C08106A" w14:textId="36A204CC">
      <w:pPr>
        <w:pStyle w:val="Normal"/>
        <w:jc w:val="both"/>
        <w:rPr>
          <w:rFonts w:ascii="Arial" w:hAnsi="Arial" w:eastAsia="Arial" w:cs="Arial"/>
          <w:sz w:val="24"/>
          <w:szCs w:val="24"/>
        </w:rPr>
      </w:pPr>
    </w:p>
    <w:p w:rsidR="6DB55657" w:rsidP="6DB55657" w:rsidRDefault="6DB55657" w14:paraId="525E4F8F" w14:textId="3D0DB632">
      <w:pPr>
        <w:pStyle w:val="Normal"/>
        <w:jc w:val="both"/>
        <w:rPr>
          <w:rFonts w:ascii="Arial" w:hAnsi="Arial" w:eastAsia="Arial" w:cs="Arial"/>
          <w:sz w:val="24"/>
          <w:szCs w:val="24"/>
        </w:rPr>
      </w:pPr>
      <w:r w:rsidRPr="6DB55657" w:rsidR="6DB55657">
        <w:rPr>
          <w:rFonts w:ascii="Arial" w:hAnsi="Arial" w:eastAsia="Arial" w:cs="Arial"/>
          <w:sz w:val="24"/>
          <w:szCs w:val="24"/>
        </w:rPr>
        <w:t xml:space="preserve">According to Welsh Assembly Government (no date) children learn by having fun, copying, and imitating others, this could be from other children in the setting, practitioners as well as other people in their live such as parents, friends extended family and others in their local community. Children also learn through exploration of new and repeated experiences, making mistakes without judgement, taking risks as a result developing their ability to problem solve. </w:t>
      </w:r>
    </w:p>
    <w:p w:rsidR="6DB55657" w:rsidP="6DB55657" w:rsidRDefault="6DB55657" w14:paraId="01DB57E5" w14:textId="382BD92F">
      <w:pPr>
        <w:pStyle w:val="Normal"/>
        <w:jc w:val="both"/>
        <w:rPr>
          <w:rFonts w:ascii="Arial" w:hAnsi="Arial" w:eastAsia="Arial" w:cs="Arial"/>
          <w:sz w:val="24"/>
          <w:szCs w:val="24"/>
        </w:rPr>
      </w:pPr>
      <w:r w:rsidRPr="6DB55657" w:rsidR="6DB55657">
        <w:rPr>
          <w:rFonts w:ascii="Arial" w:hAnsi="Arial" w:eastAsia="Arial" w:cs="Arial"/>
          <w:sz w:val="24"/>
          <w:szCs w:val="24"/>
        </w:rPr>
        <w:t xml:space="preserve">Self-directed play is important to young children as this gives them the time and space to figure things out for themselves, as opposed to being direct by an adult. The continuous provision model outline by (WAG) </w:t>
      </w:r>
      <w:r w:rsidRPr="6DB55657" w:rsidR="6DB55657">
        <w:rPr>
          <w:rFonts w:ascii="Arial" w:hAnsi="Arial" w:eastAsia="Arial" w:cs="Arial"/>
          <w:sz w:val="24"/>
          <w:szCs w:val="24"/>
        </w:rPr>
        <w:t>demonstrates</w:t>
      </w:r>
      <w:r w:rsidRPr="6DB55657" w:rsidR="6DB55657">
        <w:rPr>
          <w:rFonts w:ascii="Arial" w:hAnsi="Arial" w:eastAsia="Arial" w:cs="Arial"/>
          <w:sz w:val="24"/>
          <w:szCs w:val="24"/>
        </w:rPr>
        <w:t xml:space="preserve"> that practitioners should </w:t>
      </w:r>
      <w:r w:rsidRPr="6DB55657" w:rsidR="6DB55657">
        <w:rPr>
          <w:rFonts w:ascii="Arial" w:hAnsi="Arial" w:eastAsia="Arial" w:cs="Arial"/>
          <w:sz w:val="24"/>
          <w:szCs w:val="24"/>
        </w:rPr>
        <w:t>provide for</w:t>
      </w:r>
      <w:r w:rsidRPr="6DB55657" w:rsidR="6DB55657">
        <w:rPr>
          <w:rFonts w:ascii="Arial" w:hAnsi="Arial" w:eastAsia="Arial" w:cs="Arial"/>
          <w:sz w:val="24"/>
          <w:szCs w:val="24"/>
        </w:rPr>
        <w:t xml:space="preserve"> continuous provision through the setting on a continual basis, although some settings may differ on the areas provided, most will have provision in the following areas, role play. Physical play both locomotive and fine motor, constructive play, sand play. Water paly, creative play, investigation, music and movement, group times for songs, rhymes, and sharing of books, mark making, planting of vegetables flowers, and taking care of plants and pets. It is the role of the early years practitioner to ensure that all these opportunities are available to the children within their setting. Continuous provision is the children work and adult intervention should not take place until children are moved on to focused tasks. </w:t>
      </w:r>
    </w:p>
    <w:p w:rsidR="6DB55657" w:rsidP="6DB55657" w:rsidRDefault="6DB55657" w14:paraId="658F1A8C" w14:textId="2AF72CFA">
      <w:pPr>
        <w:pStyle w:val="Normal"/>
        <w:jc w:val="both"/>
        <w:rPr>
          <w:rFonts w:ascii="Arial" w:hAnsi="Arial" w:eastAsia="Arial" w:cs="Arial"/>
          <w:sz w:val="24"/>
          <w:szCs w:val="24"/>
        </w:rPr>
      </w:pPr>
      <w:r w:rsidRPr="6DB55657" w:rsidR="6DB55657">
        <w:rPr>
          <w:rFonts w:ascii="Arial" w:hAnsi="Arial" w:eastAsia="Arial" w:cs="Arial"/>
          <w:sz w:val="24"/>
          <w:szCs w:val="24"/>
        </w:rPr>
        <w:t xml:space="preserve">Vygotsky’s scaffolding approach as cited by (Aubrey and Riley 2019). suggests that practitioners, should be on hand to direct a child if they come across a difficulty and rather than tell them what to do the practitioner should guide them, giving the child information, skills, and tools they may need or can </w:t>
      </w:r>
      <w:r w:rsidRPr="6DB55657" w:rsidR="6DB55657">
        <w:rPr>
          <w:rFonts w:ascii="Arial" w:hAnsi="Arial" w:eastAsia="Arial" w:cs="Arial"/>
          <w:sz w:val="24"/>
          <w:szCs w:val="24"/>
        </w:rPr>
        <w:t>use to</w:t>
      </w:r>
      <w:r w:rsidRPr="6DB55657" w:rsidR="6DB55657">
        <w:rPr>
          <w:rFonts w:ascii="Arial" w:hAnsi="Arial" w:eastAsia="Arial" w:cs="Arial"/>
          <w:sz w:val="24"/>
          <w:szCs w:val="24"/>
        </w:rPr>
        <w:t xml:space="preserve"> overcome future challenges.</w:t>
      </w:r>
    </w:p>
    <w:p w:rsidR="6DB55657" w:rsidP="6DB55657" w:rsidRDefault="6DB55657" w14:paraId="70F907B8" w14:textId="69467AFD">
      <w:pPr>
        <w:pStyle w:val="Normal"/>
        <w:jc w:val="both"/>
        <w:rPr>
          <w:rFonts w:ascii="Arial" w:hAnsi="Arial" w:eastAsia="Arial" w:cs="Arial"/>
          <w:sz w:val="24"/>
          <w:szCs w:val="24"/>
        </w:rPr>
      </w:pPr>
      <w:r w:rsidRPr="0292C4D2" w:rsidR="6DB55657">
        <w:rPr>
          <w:rFonts w:ascii="Arial" w:hAnsi="Arial" w:eastAsia="Arial" w:cs="Arial"/>
          <w:sz w:val="24"/>
          <w:szCs w:val="24"/>
        </w:rPr>
        <w:t xml:space="preserve">Howard and Mcinnes (2013) have advocated that those children who are engaged in self-directed play, may have higher levels of emotional wellbeing than those who were engaged in play that was influenced by an adult. </w:t>
      </w:r>
      <w:r w:rsidRPr="0292C4D2" w:rsidR="6DB55657">
        <w:rPr>
          <w:rFonts w:ascii="Arial" w:hAnsi="Arial" w:eastAsia="Arial" w:cs="Arial"/>
          <w:sz w:val="24"/>
          <w:szCs w:val="24"/>
        </w:rPr>
        <w:t xml:space="preserve">They </w:t>
      </w:r>
      <w:r w:rsidRPr="0292C4D2" w:rsidR="6DB55657">
        <w:rPr>
          <w:rFonts w:ascii="Arial" w:hAnsi="Arial" w:eastAsia="Arial" w:cs="Arial"/>
          <w:sz w:val="24"/>
          <w:szCs w:val="24"/>
        </w:rPr>
        <w:t>identified</w:t>
      </w:r>
      <w:r w:rsidRPr="0292C4D2" w:rsidR="6DB55657">
        <w:rPr>
          <w:rFonts w:ascii="Arial" w:hAnsi="Arial" w:eastAsia="Arial" w:cs="Arial"/>
          <w:sz w:val="24"/>
          <w:szCs w:val="24"/>
        </w:rPr>
        <w:t xml:space="preserve"> what children might perceive as “play” and “not play</w:t>
      </w:r>
      <w:r w:rsidRPr="0292C4D2" w:rsidR="6DB55657">
        <w:rPr>
          <w:rFonts w:ascii="Arial" w:hAnsi="Arial" w:eastAsia="Arial" w:cs="Arial"/>
          <w:sz w:val="24"/>
          <w:szCs w:val="24"/>
        </w:rPr>
        <w:t>.’</w:t>
      </w:r>
      <w:r w:rsidRPr="0292C4D2" w:rsidR="6DB55657">
        <w:rPr>
          <w:rFonts w:ascii="Arial" w:hAnsi="Arial" w:eastAsia="Arial" w:cs="Arial"/>
          <w:sz w:val="24"/>
          <w:szCs w:val="24"/>
        </w:rPr>
        <w:t xml:space="preserve"> They </w:t>
      </w:r>
      <w:r w:rsidRPr="0292C4D2" w:rsidR="6DB55657">
        <w:rPr>
          <w:rFonts w:ascii="Arial" w:hAnsi="Arial" w:eastAsia="Arial" w:cs="Arial"/>
          <w:sz w:val="24"/>
          <w:szCs w:val="24"/>
        </w:rPr>
        <w:t>identified</w:t>
      </w:r>
      <w:r w:rsidRPr="0292C4D2" w:rsidR="6DB55657">
        <w:rPr>
          <w:rFonts w:ascii="Arial" w:hAnsi="Arial" w:eastAsia="Arial" w:cs="Arial"/>
          <w:sz w:val="24"/>
          <w:szCs w:val="24"/>
        </w:rPr>
        <w:t xml:space="preserve"> that the resources in both could be the same, but it was the way in which the practitioner set out the resources and indeed the participation of the practitioner that </w:t>
      </w:r>
      <w:r w:rsidRPr="0292C4D2" w:rsidR="6DB55657">
        <w:rPr>
          <w:rFonts w:ascii="Arial" w:hAnsi="Arial" w:eastAsia="Arial" w:cs="Arial"/>
          <w:sz w:val="24"/>
          <w:szCs w:val="24"/>
        </w:rPr>
        <w:t>determined</w:t>
      </w:r>
      <w:r w:rsidRPr="0292C4D2" w:rsidR="6DB55657">
        <w:rPr>
          <w:rFonts w:ascii="Arial" w:hAnsi="Arial" w:eastAsia="Arial" w:cs="Arial"/>
          <w:sz w:val="24"/>
          <w:szCs w:val="24"/>
        </w:rPr>
        <w:t xml:space="preserve"> if the child felt they were play or not play. The outcome of the research showed that children felt more at play if the activity was set up at floor level, and if the practitioner was not involved or in proximity activity. Whereas if the activity </w:t>
      </w:r>
      <w:r w:rsidRPr="0292C4D2" w:rsidR="6DB55657">
        <w:rPr>
          <w:rFonts w:ascii="Arial" w:hAnsi="Arial" w:eastAsia="Arial" w:cs="Arial"/>
          <w:sz w:val="24"/>
          <w:szCs w:val="24"/>
        </w:rPr>
        <w:t>were</w:t>
      </w:r>
      <w:r w:rsidRPr="0292C4D2" w:rsidR="6DB55657">
        <w:rPr>
          <w:rFonts w:ascii="Arial" w:hAnsi="Arial" w:eastAsia="Arial" w:cs="Arial"/>
          <w:sz w:val="24"/>
          <w:szCs w:val="24"/>
        </w:rPr>
        <w:t xml:space="preserve"> set upon a table and adult intervention was present, the children could feel that this was not play.</w:t>
      </w:r>
    </w:p>
    <w:p w:rsidR="6DB55657" w:rsidP="6DB55657" w:rsidRDefault="6DB55657" w14:paraId="28F2937B" w14:textId="4BC8A005">
      <w:pPr>
        <w:pStyle w:val="Normal"/>
        <w:jc w:val="both"/>
        <w:rPr>
          <w:rFonts w:ascii="Arial" w:hAnsi="Arial" w:eastAsia="Arial" w:cs="Arial"/>
          <w:sz w:val="24"/>
          <w:szCs w:val="24"/>
        </w:rPr>
      </w:pPr>
    </w:p>
    <w:p w:rsidR="6DB55657" w:rsidP="6DB55657" w:rsidRDefault="6DB55657" w14:paraId="263992C7" w14:textId="69271BC8">
      <w:pPr>
        <w:pStyle w:val="Normal"/>
        <w:jc w:val="both"/>
        <w:rPr>
          <w:rFonts w:ascii="Arial" w:hAnsi="Arial" w:eastAsia="Arial" w:cs="Arial"/>
          <w:sz w:val="24"/>
          <w:szCs w:val="24"/>
        </w:rPr>
      </w:pPr>
    </w:p>
    <w:p w:rsidR="6DB55657" w:rsidP="6DB55657" w:rsidRDefault="6DB55657" w14:paraId="7943D31F" w14:textId="39E6369D">
      <w:pPr>
        <w:pStyle w:val="Normal"/>
        <w:jc w:val="both"/>
        <w:rPr>
          <w:rFonts w:ascii="Arial" w:hAnsi="Arial" w:eastAsia="Arial" w:cs="Arial"/>
          <w:sz w:val="24"/>
          <w:szCs w:val="24"/>
        </w:rPr>
      </w:pPr>
    </w:p>
    <w:p w:rsidR="6DB55657" w:rsidP="6DB55657" w:rsidRDefault="6DB55657" w14:paraId="6369CFB1" w14:textId="78A73387">
      <w:pPr>
        <w:pStyle w:val="Normal"/>
        <w:jc w:val="both"/>
        <w:rPr>
          <w:rFonts w:ascii="Arial" w:hAnsi="Arial" w:eastAsia="Arial" w:cs="Arial"/>
          <w:sz w:val="24"/>
          <w:szCs w:val="24"/>
        </w:rPr>
      </w:pPr>
    </w:p>
    <w:p w:rsidR="6DB55657" w:rsidP="6DB55657" w:rsidRDefault="6DB55657" w14:paraId="4CB9B554" w14:textId="615E38A2">
      <w:pPr>
        <w:pStyle w:val="Normal"/>
        <w:jc w:val="both"/>
        <w:rPr>
          <w:rFonts w:ascii="Arial" w:hAnsi="Arial" w:eastAsia="Arial" w:cs="Arial"/>
          <w:sz w:val="24"/>
          <w:szCs w:val="24"/>
        </w:rPr>
      </w:pPr>
    </w:p>
    <w:p w:rsidR="6DB55657" w:rsidP="6DB55657" w:rsidRDefault="6DB55657" w14:paraId="1E20FC12" w14:textId="47E0F76B">
      <w:pPr>
        <w:pStyle w:val="Normal"/>
        <w:jc w:val="both"/>
        <w:rPr>
          <w:rFonts w:ascii="Arial" w:hAnsi="Arial" w:eastAsia="Arial" w:cs="Arial"/>
          <w:sz w:val="24"/>
          <w:szCs w:val="24"/>
        </w:rPr>
      </w:pPr>
      <w:r w:rsidRPr="6DB55657" w:rsidR="6DB55657">
        <w:rPr>
          <w:rFonts w:ascii="Arial" w:hAnsi="Arial" w:eastAsia="Arial" w:cs="Arial"/>
          <w:sz w:val="24"/>
          <w:szCs w:val="24"/>
        </w:rPr>
        <w:t xml:space="preserve">Sturrock and </w:t>
      </w:r>
      <w:r w:rsidRPr="6DB55657" w:rsidR="6DB55657">
        <w:rPr>
          <w:rFonts w:ascii="Arial" w:hAnsi="Arial" w:eastAsia="Arial" w:cs="Arial"/>
          <w:sz w:val="24"/>
          <w:szCs w:val="24"/>
        </w:rPr>
        <w:t>Eles play</w:t>
      </w:r>
      <w:r w:rsidRPr="6DB55657" w:rsidR="6DB55657">
        <w:rPr>
          <w:rFonts w:ascii="Arial" w:hAnsi="Arial" w:eastAsia="Arial" w:cs="Arial"/>
          <w:sz w:val="24"/>
          <w:szCs w:val="24"/>
        </w:rPr>
        <w:t xml:space="preserve"> cycle separates play in to six parts</w:t>
      </w:r>
    </w:p>
    <w:p w:rsidR="6DB55657" w:rsidP="6DB55657" w:rsidRDefault="6DB55657" w14:paraId="123460F3" w14:textId="63BF22D8">
      <w:pPr>
        <w:pStyle w:val="Normal"/>
        <w:jc w:val="both"/>
        <w:rPr>
          <w:rFonts w:ascii="Arial" w:hAnsi="Arial" w:eastAsia="Arial" w:cs="Arial"/>
          <w:sz w:val="24"/>
          <w:szCs w:val="24"/>
        </w:rPr>
      </w:pPr>
      <w:r w:rsidRPr="6DB55657" w:rsidR="6DB55657">
        <w:rPr>
          <w:rFonts w:ascii="Arial" w:hAnsi="Arial" w:eastAsia="Arial" w:cs="Arial"/>
          <w:sz w:val="24"/>
          <w:szCs w:val="24"/>
        </w:rPr>
        <w:t>PRE-CUE -Wear a child's though or idea that develops in the child inner self and is then displayed into a cue, this could be a look, gesture or even verbal communication to another child or adult.</w:t>
      </w:r>
    </w:p>
    <w:p w:rsidR="6DB55657" w:rsidP="6DB55657" w:rsidRDefault="6DB55657" w14:paraId="2BD6586B" w14:textId="64010D2F">
      <w:pPr>
        <w:pStyle w:val="Normal"/>
        <w:jc w:val="both"/>
        <w:rPr>
          <w:rFonts w:ascii="Arial" w:hAnsi="Arial" w:eastAsia="Arial" w:cs="Arial"/>
          <w:sz w:val="24"/>
          <w:szCs w:val="24"/>
        </w:rPr>
      </w:pPr>
      <w:r w:rsidRPr="6DB55657" w:rsidR="6DB55657">
        <w:rPr>
          <w:rFonts w:ascii="Arial" w:hAnsi="Arial" w:eastAsia="Arial" w:cs="Arial"/>
          <w:sz w:val="24"/>
          <w:szCs w:val="24"/>
        </w:rPr>
        <w:t xml:space="preserve">CUE-This is received by another child or adult and can either be reciprocated, ignored, or made </w:t>
      </w:r>
      <w:proofErr w:type="spellStart"/>
      <w:r w:rsidRPr="6DB55657" w:rsidR="6DB55657">
        <w:rPr>
          <w:rFonts w:ascii="Arial" w:hAnsi="Arial" w:eastAsia="Arial" w:cs="Arial"/>
          <w:sz w:val="24"/>
          <w:szCs w:val="24"/>
        </w:rPr>
        <w:t>redundent</w:t>
      </w:r>
      <w:proofErr w:type="spellEnd"/>
      <w:r w:rsidRPr="6DB55657" w:rsidR="6DB55657">
        <w:rPr>
          <w:rFonts w:ascii="Arial" w:hAnsi="Arial" w:eastAsia="Arial" w:cs="Arial"/>
          <w:sz w:val="24"/>
          <w:szCs w:val="24"/>
        </w:rPr>
        <w:t>.</w:t>
      </w:r>
    </w:p>
    <w:p w:rsidR="6DB55657" w:rsidP="6DB55657" w:rsidRDefault="6DB55657" w14:paraId="49C48016" w14:textId="03F3ACCA">
      <w:pPr>
        <w:pStyle w:val="Normal"/>
        <w:jc w:val="both"/>
        <w:rPr>
          <w:rFonts w:ascii="Arial" w:hAnsi="Arial" w:eastAsia="Arial" w:cs="Arial"/>
          <w:sz w:val="24"/>
          <w:szCs w:val="24"/>
        </w:rPr>
      </w:pPr>
      <w:r w:rsidRPr="6DB55657" w:rsidR="6DB55657">
        <w:rPr>
          <w:rFonts w:ascii="Arial" w:hAnsi="Arial" w:eastAsia="Arial" w:cs="Arial"/>
          <w:sz w:val="24"/>
          <w:szCs w:val="24"/>
        </w:rPr>
        <w:t>RETURN-The cue is received and as a result the other child or adult responds</w:t>
      </w:r>
    </w:p>
    <w:p w:rsidR="6DB55657" w:rsidP="6DB55657" w:rsidRDefault="6DB55657" w14:paraId="6BA6908C" w14:textId="58C82870">
      <w:pPr>
        <w:pStyle w:val="Normal"/>
        <w:jc w:val="both"/>
        <w:rPr>
          <w:rFonts w:ascii="Arial" w:hAnsi="Arial" w:eastAsia="Arial" w:cs="Arial"/>
          <w:sz w:val="24"/>
          <w:szCs w:val="24"/>
        </w:rPr>
      </w:pPr>
      <w:r w:rsidRPr="6DB55657" w:rsidR="6DB55657">
        <w:rPr>
          <w:rFonts w:ascii="Arial" w:hAnsi="Arial" w:eastAsia="Arial" w:cs="Arial"/>
          <w:sz w:val="24"/>
          <w:szCs w:val="24"/>
        </w:rPr>
        <w:t xml:space="preserve">FLOW-This is when the cycle of cue and return is </w:t>
      </w:r>
      <w:r w:rsidRPr="6DB55657" w:rsidR="6DB55657">
        <w:rPr>
          <w:rFonts w:ascii="Arial" w:hAnsi="Arial" w:eastAsia="Arial" w:cs="Arial"/>
          <w:sz w:val="24"/>
          <w:szCs w:val="24"/>
        </w:rPr>
        <w:t>established</w:t>
      </w:r>
      <w:r w:rsidRPr="6DB55657" w:rsidR="6DB55657">
        <w:rPr>
          <w:rFonts w:ascii="Arial" w:hAnsi="Arial" w:eastAsia="Arial" w:cs="Arial"/>
          <w:sz w:val="24"/>
          <w:szCs w:val="24"/>
        </w:rPr>
        <w:t>, and children become lost in their play</w:t>
      </w:r>
    </w:p>
    <w:p w:rsidR="6DB55657" w:rsidP="6DB55657" w:rsidRDefault="6DB55657" w14:paraId="29ABE85C" w14:textId="67E2C578">
      <w:pPr>
        <w:pStyle w:val="Normal"/>
        <w:jc w:val="both"/>
        <w:rPr>
          <w:rFonts w:ascii="Arial" w:hAnsi="Arial" w:eastAsia="Arial" w:cs="Arial"/>
          <w:sz w:val="24"/>
          <w:szCs w:val="24"/>
        </w:rPr>
      </w:pPr>
      <w:r w:rsidRPr="6DB55657" w:rsidR="6DB55657">
        <w:rPr>
          <w:rFonts w:ascii="Arial" w:hAnsi="Arial" w:eastAsia="Arial" w:cs="Arial"/>
          <w:sz w:val="24"/>
          <w:szCs w:val="24"/>
        </w:rPr>
        <w:t xml:space="preserve">FRAME-The play is </w:t>
      </w:r>
      <w:r w:rsidRPr="6DB55657" w:rsidR="6DB55657">
        <w:rPr>
          <w:rFonts w:ascii="Arial" w:hAnsi="Arial" w:eastAsia="Arial" w:cs="Arial"/>
          <w:sz w:val="24"/>
          <w:szCs w:val="24"/>
        </w:rPr>
        <w:t>determined</w:t>
      </w:r>
      <w:r w:rsidRPr="6DB55657" w:rsidR="6DB55657">
        <w:rPr>
          <w:rFonts w:ascii="Arial" w:hAnsi="Arial" w:eastAsia="Arial" w:cs="Arial"/>
          <w:sz w:val="24"/>
          <w:szCs w:val="24"/>
        </w:rPr>
        <w:t xml:space="preserve"> within a boundary, this could be a specific area, such as the home corner, whilst that boundary is </w:t>
      </w:r>
      <w:r w:rsidRPr="6DB55657" w:rsidR="6DB55657">
        <w:rPr>
          <w:rFonts w:ascii="Arial" w:hAnsi="Arial" w:eastAsia="Arial" w:cs="Arial"/>
          <w:sz w:val="24"/>
          <w:szCs w:val="24"/>
        </w:rPr>
        <w:t>intact play</w:t>
      </w:r>
      <w:r w:rsidRPr="6DB55657" w:rsidR="6DB55657">
        <w:rPr>
          <w:rFonts w:ascii="Arial" w:hAnsi="Arial" w:eastAsia="Arial" w:cs="Arial"/>
          <w:sz w:val="24"/>
          <w:szCs w:val="24"/>
        </w:rPr>
        <w:t xml:space="preserve"> will continue.</w:t>
      </w:r>
    </w:p>
    <w:p w:rsidR="6DB55657" w:rsidP="6DB55657" w:rsidRDefault="6DB55657" w14:paraId="098FDDA2" w14:textId="62814EEF">
      <w:pPr>
        <w:pStyle w:val="Normal"/>
        <w:jc w:val="both"/>
        <w:rPr>
          <w:rFonts w:ascii="Arial" w:hAnsi="Arial" w:eastAsia="Arial" w:cs="Arial"/>
          <w:sz w:val="24"/>
          <w:szCs w:val="24"/>
        </w:rPr>
      </w:pPr>
      <w:r w:rsidRPr="6DB55657" w:rsidR="6DB55657">
        <w:rPr>
          <w:rFonts w:ascii="Arial" w:hAnsi="Arial" w:eastAsia="Arial" w:cs="Arial"/>
          <w:sz w:val="24"/>
          <w:szCs w:val="24"/>
        </w:rPr>
        <w:t>ANNIHILATION -This will occur when children, decide to move on or become bored, it can also occur because of adult intervention. Which is defined as adulteration, adults can do this in many ways, some of which include wanting to join in with a child's play, rescuing the play when they think it is getting out of hand or going in the wrong direction, educating, or improving. Practitioners' need to understand self-directed play, and where their role fits in. A brief introduction to the play cycle (King, 2020).</w:t>
      </w:r>
    </w:p>
    <w:p w:rsidR="6DB55657" w:rsidP="6DB55657" w:rsidRDefault="6DB55657" w14:paraId="3AE580FF" w14:textId="6F92ACEA">
      <w:pPr>
        <w:pStyle w:val="Normal"/>
        <w:jc w:val="both"/>
        <w:rPr>
          <w:rFonts w:ascii="Arial" w:hAnsi="Arial" w:eastAsia="Arial" w:cs="Arial"/>
          <w:sz w:val="24"/>
          <w:szCs w:val="24"/>
        </w:rPr>
      </w:pPr>
      <w:r w:rsidRPr="6DB55657" w:rsidR="6DB55657">
        <w:rPr>
          <w:rFonts w:ascii="Arial" w:hAnsi="Arial" w:eastAsia="Arial" w:cs="Arial"/>
          <w:sz w:val="24"/>
          <w:szCs w:val="24"/>
        </w:rPr>
        <w:t>Sturrock and else also, set out the role of the adult in play, and this falls into four sections:</w:t>
      </w:r>
    </w:p>
    <w:p w:rsidR="6DB55657" w:rsidP="6DB55657" w:rsidRDefault="6DB55657" w14:paraId="72255631" w14:textId="15215774">
      <w:pPr>
        <w:pStyle w:val="Normal"/>
        <w:jc w:val="both"/>
        <w:rPr>
          <w:rFonts w:ascii="Arial" w:hAnsi="Arial" w:eastAsia="Arial" w:cs="Arial"/>
          <w:sz w:val="24"/>
          <w:szCs w:val="24"/>
        </w:rPr>
      </w:pPr>
      <w:r w:rsidRPr="6DB55657" w:rsidR="6DB55657">
        <w:rPr>
          <w:rFonts w:ascii="Arial" w:hAnsi="Arial" w:eastAsia="Arial" w:cs="Arial"/>
          <w:sz w:val="24"/>
          <w:szCs w:val="24"/>
        </w:rPr>
        <w:t xml:space="preserve">PLAY MAINTENANCE-At this stage, the adult is simply </w:t>
      </w:r>
      <w:r w:rsidRPr="6DB55657" w:rsidR="6DB55657">
        <w:rPr>
          <w:rFonts w:ascii="Arial" w:hAnsi="Arial" w:eastAsia="Arial" w:cs="Arial"/>
          <w:sz w:val="24"/>
          <w:szCs w:val="24"/>
        </w:rPr>
        <w:t>observing</w:t>
      </w:r>
      <w:r w:rsidRPr="6DB55657" w:rsidR="6DB55657">
        <w:rPr>
          <w:rFonts w:ascii="Arial" w:hAnsi="Arial" w:eastAsia="Arial" w:cs="Arial"/>
          <w:sz w:val="24"/>
          <w:szCs w:val="24"/>
        </w:rPr>
        <w:t>, and not being involved in the play.</w:t>
      </w:r>
    </w:p>
    <w:p w:rsidR="6DB55657" w:rsidP="6DB55657" w:rsidRDefault="6DB55657" w14:paraId="42970E9D" w14:textId="37FEF876">
      <w:pPr>
        <w:pStyle w:val="Normal"/>
        <w:jc w:val="both"/>
        <w:rPr>
          <w:rFonts w:ascii="Arial" w:hAnsi="Arial" w:eastAsia="Arial" w:cs="Arial"/>
          <w:sz w:val="24"/>
          <w:szCs w:val="24"/>
        </w:rPr>
      </w:pPr>
      <w:r w:rsidRPr="6DB55657" w:rsidR="6DB55657">
        <w:rPr>
          <w:rFonts w:ascii="Arial" w:hAnsi="Arial" w:eastAsia="Arial" w:cs="Arial"/>
          <w:sz w:val="24"/>
          <w:szCs w:val="24"/>
        </w:rPr>
        <w:t xml:space="preserve">SIMPLE INVOLVEMENT-This is where the adult is not involved in the child's play but may be used as a resource, providing </w:t>
      </w:r>
      <w:r w:rsidRPr="6DB55657" w:rsidR="6DB55657">
        <w:rPr>
          <w:rFonts w:ascii="Arial" w:hAnsi="Arial" w:eastAsia="Arial" w:cs="Arial"/>
          <w:sz w:val="24"/>
          <w:szCs w:val="24"/>
        </w:rPr>
        <w:t>additional</w:t>
      </w:r>
      <w:r w:rsidRPr="6DB55657" w:rsidR="6DB55657">
        <w:rPr>
          <w:rFonts w:ascii="Arial" w:hAnsi="Arial" w:eastAsia="Arial" w:cs="Arial"/>
          <w:sz w:val="24"/>
          <w:szCs w:val="24"/>
        </w:rPr>
        <w:t xml:space="preserve"> materials that the child </w:t>
      </w:r>
      <w:r w:rsidRPr="6DB55657" w:rsidR="6DB55657">
        <w:rPr>
          <w:rFonts w:ascii="Arial" w:hAnsi="Arial" w:eastAsia="Arial" w:cs="Arial"/>
          <w:sz w:val="24"/>
          <w:szCs w:val="24"/>
        </w:rPr>
        <w:t>requires</w:t>
      </w:r>
      <w:r w:rsidRPr="6DB55657" w:rsidR="6DB55657">
        <w:rPr>
          <w:rFonts w:ascii="Arial" w:hAnsi="Arial" w:eastAsia="Arial" w:cs="Arial"/>
          <w:sz w:val="24"/>
          <w:szCs w:val="24"/>
        </w:rPr>
        <w:t xml:space="preserve"> to continue with the play that they are involved with</w:t>
      </w:r>
    </w:p>
    <w:p w:rsidR="6DB55657" w:rsidP="6DB55657" w:rsidRDefault="6DB55657" w14:paraId="3139C5AE" w14:textId="67A4CEFC">
      <w:pPr>
        <w:pStyle w:val="Normal"/>
        <w:jc w:val="both"/>
        <w:rPr>
          <w:rFonts w:ascii="Arial" w:hAnsi="Arial" w:eastAsia="Arial" w:cs="Arial"/>
          <w:sz w:val="24"/>
          <w:szCs w:val="24"/>
        </w:rPr>
      </w:pPr>
      <w:r w:rsidRPr="6DB55657" w:rsidR="6DB55657">
        <w:rPr>
          <w:rFonts w:ascii="Arial" w:hAnsi="Arial" w:eastAsia="Arial" w:cs="Arial"/>
          <w:sz w:val="24"/>
          <w:szCs w:val="24"/>
        </w:rPr>
        <w:t>MEDIAL INTERVENTION-This stage would include a child giving the practitioner a cue, such as throwing a ball at the practitioner, and the practitioner returning this cue by throwing the ball back to the child.</w:t>
      </w:r>
    </w:p>
    <w:p w:rsidR="6DB55657" w:rsidP="6DB55657" w:rsidRDefault="6DB55657" w14:paraId="6090694E" w14:textId="62B4179D">
      <w:pPr>
        <w:pStyle w:val="Normal"/>
        <w:jc w:val="both"/>
        <w:rPr>
          <w:rFonts w:ascii="Arial" w:hAnsi="Arial" w:eastAsia="Arial" w:cs="Arial"/>
          <w:sz w:val="24"/>
          <w:szCs w:val="24"/>
        </w:rPr>
      </w:pPr>
      <w:r w:rsidRPr="6DB55657" w:rsidR="6DB55657">
        <w:rPr>
          <w:rFonts w:ascii="Arial" w:hAnsi="Arial" w:eastAsia="Arial" w:cs="Arial"/>
          <w:sz w:val="24"/>
          <w:szCs w:val="24"/>
        </w:rPr>
        <w:t>COMPLEX INTERVENTION-Adult is active in the child's play, through cues given by the child, inclusive back and forth play. Adult must not take over or dominate only respond to the child’s cues and interactions. The adult role in the play cycle (King, 2020).</w:t>
      </w:r>
    </w:p>
    <w:p w:rsidR="6DB55657" w:rsidP="6DB55657" w:rsidRDefault="6DB55657" w14:paraId="0301B59B" w14:textId="220F4085">
      <w:pPr>
        <w:pStyle w:val="Normal"/>
        <w:jc w:val="both"/>
        <w:rPr>
          <w:rFonts w:ascii="Arial" w:hAnsi="Arial" w:eastAsia="Arial" w:cs="Arial"/>
          <w:sz w:val="24"/>
          <w:szCs w:val="24"/>
        </w:rPr>
      </w:pPr>
    </w:p>
    <w:p w:rsidR="6DB55657" w:rsidP="6DB55657" w:rsidRDefault="6DB55657" w14:paraId="2F0B8E34" w14:textId="76100EB4">
      <w:pPr>
        <w:pStyle w:val="Normal"/>
        <w:jc w:val="both"/>
        <w:rPr>
          <w:rFonts w:ascii="Arial" w:hAnsi="Arial" w:eastAsia="Arial" w:cs="Arial"/>
          <w:sz w:val="24"/>
          <w:szCs w:val="24"/>
        </w:rPr>
      </w:pPr>
    </w:p>
    <w:p w:rsidR="6DB55657" w:rsidP="6DB55657" w:rsidRDefault="6DB55657" w14:paraId="2A0EF9E5" w14:textId="4C26A765">
      <w:pPr>
        <w:pStyle w:val="Normal"/>
        <w:jc w:val="both"/>
        <w:rPr>
          <w:rFonts w:ascii="Arial" w:hAnsi="Arial" w:eastAsia="Arial" w:cs="Arial"/>
          <w:sz w:val="24"/>
          <w:szCs w:val="24"/>
        </w:rPr>
      </w:pPr>
    </w:p>
    <w:p w:rsidR="0292C4D2" w:rsidP="0292C4D2" w:rsidRDefault="0292C4D2" w14:paraId="268805A4" w14:textId="1FC5BF2C">
      <w:pPr>
        <w:pStyle w:val="Normal"/>
        <w:jc w:val="both"/>
        <w:rPr>
          <w:rFonts w:ascii="Arial" w:hAnsi="Arial" w:eastAsia="Arial" w:cs="Arial"/>
          <w:sz w:val="24"/>
          <w:szCs w:val="24"/>
        </w:rPr>
      </w:pPr>
    </w:p>
    <w:p w:rsidR="0292C4D2" w:rsidP="0292C4D2" w:rsidRDefault="0292C4D2" w14:paraId="5B878B58" w14:textId="3719FFF0">
      <w:pPr>
        <w:pStyle w:val="Normal"/>
        <w:jc w:val="both"/>
        <w:rPr>
          <w:rFonts w:ascii="Arial" w:hAnsi="Arial" w:eastAsia="Arial" w:cs="Arial"/>
          <w:sz w:val="24"/>
          <w:szCs w:val="24"/>
        </w:rPr>
      </w:pPr>
    </w:p>
    <w:p w:rsidR="0292C4D2" w:rsidP="0292C4D2" w:rsidRDefault="0292C4D2" w14:paraId="53FD9B37" w14:textId="4A3D8CEA">
      <w:pPr>
        <w:pStyle w:val="Normal"/>
        <w:jc w:val="both"/>
        <w:rPr>
          <w:rFonts w:ascii="Arial" w:hAnsi="Arial" w:eastAsia="Arial" w:cs="Arial"/>
          <w:sz w:val="24"/>
          <w:szCs w:val="24"/>
        </w:rPr>
      </w:pPr>
    </w:p>
    <w:p w:rsidR="6DB55657" w:rsidP="6DB55657" w:rsidRDefault="6DB55657" w14:paraId="46E409E0" w14:textId="2BF234DD">
      <w:pPr>
        <w:pStyle w:val="Normal"/>
        <w:jc w:val="both"/>
        <w:rPr>
          <w:rFonts w:ascii="Arial" w:hAnsi="Arial" w:eastAsia="Arial" w:cs="Arial"/>
          <w:sz w:val="24"/>
          <w:szCs w:val="24"/>
        </w:rPr>
      </w:pPr>
      <w:r w:rsidRPr="0292C4D2" w:rsidR="6DB55657">
        <w:rPr>
          <w:rFonts w:ascii="Arial" w:hAnsi="Arial" w:eastAsia="Arial" w:cs="Arial"/>
          <w:sz w:val="24"/>
          <w:szCs w:val="24"/>
        </w:rPr>
        <w:t>Task 3</w:t>
      </w:r>
    </w:p>
    <w:p w:rsidR="0292C4D2" w:rsidP="0292C4D2" w:rsidRDefault="0292C4D2" w14:paraId="122EBCB0" w14:textId="434D348D">
      <w:pPr>
        <w:pStyle w:val="Normal"/>
        <w:jc w:val="both"/>
        <w:rPr>
          <w:rFonts w:ascii="Arial" w:hAnsi="Arial" w:eastAsia="Arial" w:cs="Arial"/>
          <w:sz w:val="24"/>
          <w:szCs w:val="24"/>
        </w:rPr>
      </w:pPr>
    </w:p>
    <w:p w:rsidR="0292C4D2" w:rsidP="0292C4D2" w:rsidRDefault="0292C4D2" w14:paraId="17262B1F" w14:textId="433F7DA8">
      <w:pPr>
        <w:pStyle w:val="Normal"/>
        <w:jc w:val="both"/>
        <w:rPr>
          <w:rFonts w:ascii="Arial" w:hAnsi="Arial" w:eastAsia="Arial" w:cs="Arial"/>
          <w:sz w:val="24"/>
          <w:szCs w:val="24"/>
        </w:rPr>
      </w:pPr>
      <w:r w:rsidRPr="0292C4D2" w:rsidR="0292C4D2">
        <w:rPr>
          <w:rFonts w:ascii="Arial" w:hAnsi="Arial" w:eastAsia="Arial" w:cs="Arial"/>
          <w:sz w:val="24"/>
          <w:szCs w:val="24"/>
        </w:rPr>
        <w:t xml:space="preserve">Welsh Assembly Government (2016) states that “records regarding a child's progress must be kept.” </w:t>
      </w:r>
      <w:r w:rsidRPr="0292C4D2" w:rsidR="0292C4D2">
        <w:rPr>
          <w:rFonts w:ascii="Arial" w:hAnsi="Arial" w:eastAsia="Arial" w:cs="Arial"/>
          <w:sz w:val="24"/>
          <w:szCs w:val="24"/>
        </w:rPr>
        <w:t>And “What children do is observed and recorded to help plan the next steps for children's learning play and development.”</w:t>
      </w:r>
      <w:r w:rsidRPr="0292C4D2" w:rsidR="0292C4D2">
        <w:rPr>
          <w:rFonts w:ascii="Arial" w:hAnsi="Arial" w:eastAsia="Arial" w:cs="Arial"/>
          <w:sz w:val="24"/>
          <w:szCs w:val="24"/>
        </w:rPr>
        <w:t xml:space="preserve"> (“Assessment and Planning for Learning in Wales”)</w:t>
      </w:r>
    </w:p>
    <w:p w:rsidR="0292C4D2" w:rsidP="0292C4D2" w:rsidRDefault="0292C4D2" w14:paraId="49F536FD" w14:textId="3A20BC19">
      <w:pPr>
        <w:pStyle w:val="Normal"/>
        <w:jc w:val="both"/>
        <w:rPr>
          <w:rFonts w:ascii="Arial" w:hAnsi="Arial" w:eastAsia="Arial" w:cs="Arial"/>
          <w:sz w:val="24"/>
          <w:szCs w:val="24"/>
        </w:rPr>
      </w:pPr>
    </w:p>
    <w:p w:rsidR="0292C4D2" w:rsidP="0292C4D2" w:rsidRDefault="0292C4D2" w14:paraId="12B152F7" w14:textId="05527A62">
      <w:pPr>
        <w:pStyle w:val="Normal"/>
        <w:jc w:val="both"/>
        <w:rPr>
          <w:rFonts w:ascii="Arial" w:hAnsi="Arial" w:eastAsia="Arial" w:cs="Arial"/>
          <w:sz w:val="24"/>
          <w:szCs w:val="24"/>
        </w:rPr>
      </w:pPr>
    </w:p>
    <w:p w:rsidR="0292C4D2" w:rsidP="0292C4D2" w:rsidRDefault="0292C4D2" w14:paraId="323B1D37" w14:textId="21CFDD13">
      <w:pPr>
        <w:pStyle w:val="Normal"/>
        <w:jc w:val="both"/>
        <w:rPr>
          <w:rFonts w:ascii="Arial" w:hAnsi="Arial" w:eastAsia="Arial" w:cs="Arial"/>
          <w:sz w:val="24"/>
          <w:szCs w:val="24"/>
        </w:rPr>
      </w:pPr>
      <w:r w:rsidRPr="0292C4D2" w:rsidR="0292C4D2">
        <w:rPr>
          <w:rFonts w:ascii="Arial" w:hAnsi="Arial" w:eastAsia="Arial" w:cs="Arial"/>
          <w:sz w:val="24"/>
          <w:szCs w:val="24"/>
        </w:rPr>
        <w:t xml:space="preserve">The practitioner </w:t>
      </w:r>
      <w:r w:rsidRPr="0292C4D2" w:rsidR="0292C4D2">
        <w:rPr>
          <w:rFonts w:ascii="Arial" w:hAnsi="Arial" w:eastAsia="Arial" w:cs="Arial"/>
          <w:sz w:val="24"/>
          <w:szCs w:val="24"/>
        </w:rPr>
        <w:t>should use</w:t>
      </w:r>
      <w:r w:rsidRPr="0292C4D2" w:rsidR="0292C4D2">
        <w:rPr>
          <w:rFonts w:ascii="Arial" w:hAnsi="Arial" w:eastAsia="Arial" w:cs="Arial"/>
          <w:sz w:val="24"/>
          <w:szCs w:val="24"/>
        </w:rPr>
        <w:t xml:space="preserve"> a range of different observation techniques </w:t>
      </w:r>
      <w:r w:rsidRPr="0292C4D2" w:rsidR="0292C4D2">
        <w:rPr>
          <w:rFonts w:ascii="Arial" w:hAnsi="Arial" w:eastAsia="Arial" w:cs="Arial"/>
          <w:sz w:val="24"/>
          <w:szCs w:val="24"/>
        </w:rPr>
        <w:t xml:space="preserve">to gain an understanding of the abilities and development of the children in a setting and use this information to further plan for their learning. Observations should take place over all seven areas of the Welsh foundation phase. At contrasting times of the day and different activities provided in </w:t>
      </w:r>
      <w:r w:rsidRPr="0292C4D2" w:rsidR="0292C4D2">
        <w:rPr>
          <w:rFonts w:ascii="Arial" w:hAnsi="Arial" w:eastAsia="Arial" w:cs="Arial"/>
          <w:sz w:val="24"/>
          <w:szCs w:val="24"/>
        </w:rPr>
        <w:t>continuous</w:t>
      </w:r>
      <w:r w:rsidRPr="0292C4D2" w:rsidR="0292C4D2">
        <w:rPr>
          <w:rFonts w:ascii="Arial" w:hAnsi="Arial" w:eastAsia="Arial" w:cs="Arial"/>
          <w:sz w:val="24"/>
          <w:szCs w:val="24"/>
        </w:rPr>
        <w:t xml:space="preserve"> provision with a balance of both indoor and outdoor observations. WAG (2008).</w:t>
      </w:r>
    </w:p>
    <w:p w:rsidR="0292C4D2" w:rsidP="0292C4D2" w:rsidRDefault="0292C4D2" w14:paraId="3448AF44" w14:textId="05EDBAD9">
      <w:pPr>
        <w:pStyle w:val="Normal"/>
        <w:jc w:val="both"/>
        <w:rPr>
          <w:rFonts w:ascii="Arial" w:hAnsi="Arial" w:eastAsia="Arial" w:cs="Arial"/>
          <w:sz w:val="24"/>
          <w:szCs w:val="24"/>
        </w:rPr>
      </w:pPr>
      <w:r w:rsidRPr="0292C4D2" w:rsidR="0292C4D2">
        <w:rPr>
          <w:rFonts w:ascii="Arial" w:hAnsi="Arial" w:eastAsia="Arial" w:cs="Arial"/>
          <w:sz w:val="24"/>
          <w:szCs w:val="24"/>
        </w:rPr>
        <w:t xml:space="preserve">The running record or written observation requires minimal equipment just a pen and paper. The practitioner will decide before the observation starts which area of learning or development, they want to record that day, they will also decide how long the duration of the observations will be. The </w:t>
      </w:r>
      <w:r w:rsidRPr="0292C4D2" w:rsidR="0292C4D2">
        <w:rPr>
          <w:rFonts w:ascii="Arial" w:hAnsi="Arial" w:eastAsia="Arial" w:cs="Arial"/>
          <w:sz w:val="24"/>
          <w:szCs w:val="24"/>
        </w:rPr>
        <w:t>practitioner</w:t>
      </w:r>
      <w:r w:rsidRPr="0292C4D2" w:rsidR="0292C4D2">
        <w:rPr>
          <w:rFonts w:ascii="Arial" w:hAnsi="Arial" w:eastAsia="Arial" w:cs="Arial"/>
          <w:sz w:val="24"/>
          <w:szCs w:val="24"/>
        </w:rPr>
        <w:t xml:space="preserve"> record information </w:t>
      </w:r>
      <w:r w:rsidRPr="0292C4D2" w:rsidR="0292C4D2">
        <w:rPr>
          <w:rFonts w:ascii="Arial" w:hAnsi="Arial" w:eastAsia="Arial" w:cs="Arial"/>
          <w:sz w:val="24"/>
          <w:szCs w:val="24"/>
        </w:rPr>
        <w:t>regarding</w:t>
      </w:r>
      <w:r w:rsidRPr="0292C4D2" w:rsidR="0292C4D2">
        <w:rPr>
          <w:rFonts w:ascii="Arial" w:hAnsi="Arial" w:eastAsia="Arial" w:cs="Arial"/>
          <w:sz w:val="24"/>
          <w:szCs w:val="24"/>
        </w:rPr>
        <w:t xml:space="preserve"> the environment that may or may not have an impact on the</w:t>
      </w:r>
      <w:r w:rsidRPr="0292C4D2" w:rsidR="0292C4D2">
        <w:rPr>
          <w:rFonts w:ascii="Arial" w:hAnsi="Arial" w:eastAsia="Arial" w:cs="Arial"/>
          <w:sz w:val="24"/>
          <w:szCs w:val="24"/>
        </w:rPr>
        <w:t xml:space="preserve"> observation, such as how many other children were present in setting, how many adults were present, the time the observation took place, who brought the child to setting that day. (Fledgling's nursery, no date).</w:t>
      </w:r>
    </w:p>
    <w:p w:rsidR="0292C4D2" w:rsidP="0292C4D2" w:rsidRDefault="0292C4D2" w14:paraId="752BA2BB" w14:textId="6E537ED0">
      <w:pPr>
        <w:pStyle w:val="Normal"/>
        <w:jc w:val="both"/>
        <w:rPr>
          <w:rFonts w:ascii="Arial" w:hAnsi="Arial" w:eastAsia="Arial" w:cs="Arial"/>
          <w:sz w:val="24"/>
          <w:szCs w:val="24"/>
        </w:rPr>
      </w:pPr>
      <w:r w:rsidRPr="0292C4D2" w:rsidR="0292C4D2">
        <w:rPr>
          <w:rFonts w:ascii="Arial" w:hAnsi="Arial" w:eastAsia="Arial" w:cs="Arial"/>
          <w:sz w:val="24"/>
          <w:szCs w:val="24"/>
        </w:rPr>
        <w:t xml:space="preserve">The practitioner would record everything that the child does or says for the whole time, as a result this type of descriptive observation can </w:t>
      </w:r>
      <w:r w:rsidRPr="0292C4D2" w:rsidR="0292C4D2">
        <w:rPr>
          <w:rFonts w:ascii="Arial" w:hAnsi="Arial" w:eastAsia="Arial" w:cs="Arial"/>
          <w:sz w:val="24"/>
          <w:szCs w:val="24"/>
        </w:rPr>
        <w:t>provide</w:t>
      </w:r>
      <w:r w:rsidRPr="0292C4D2" w:rsidR="0292C4D2">
        <w:rPr>
          <w:rFonts w:ascii="Arial" w:hAnsi="Arial" w:eastAsia="Arial" w:cs="Arial"/>
          <w:sz w:val="24"/>
          <w:szCs w:val="24"/>
        </w:rPr>
        <w:t xml:space="preserve"> a lot of information about that child. As well as looking at the area of learning the observation was planned for, due to the amount of evidence collected the written record can also give an insight into other areas of development. This technique can highlight where the child likes to play, </w:t>
      </w:r>
      <w:r w:rsidRPr="0292C4D2" w:rsidR="0292C4D2">
        <w:rPr>
          <w:rFonts w:ascii="Arial" w:hAnsi="Arial" w:eastAsia="Arial" w:cs="Arial"/>
          <w:sz w:val="24"/>
          <w:szCs w:val="24"/>
        </w:rPr>
        <w:t>indicate</w:t>
      </w:r>
      <w:r w:rsidRPr="0292C4D2" w:rsidR="0292C4D2">
        <w:rPr>
          <w:rFonts w:ascii="Arial" w:hAnsi="Arial" w:eastAsia="Arial" w:cs="Arial"/>
          <w:sz w:val="24"/>
          <w:szCs w:val="24"/>
        </w:rPr>
        <w:t xml:space="preserve"> which activities interest them, who they like to play with or if they are still at the solitary play stage, how the child interacts with other children and adults. How they react to </w:t>
      </w:r>
      <w:r w:rsidRPr="0292C4D2" w:rsidR="0292C4D2">
        <w:rPr>
          <w:rFonts w:ascii="Arial" w:hAnsi="Arial" w:eastAsia="Arial" w:cs="Arial"/>
          <w:sz w:val="24"/>
          <w:szCs w:val="24"/>
        </w:rPr>
        <w:t>situations. WAG</w:t>
      </w:r>
      <w:r w:rsidRPr="0292C4D2" w:rsidR="0292C4D2">
        <w:rPr>
          <w:rFonts w:ascii="Arial" w:hAnsi="Arial" w:eastAsia="Arial" w:cs="Arial"/>
          <w:sz w:val="24"/>
          <w:szCs w:val="24"/>
        </w:rPr>
        <w:t xml:space="preserve"> (2008).</w:t>
      </w:r>
    </w:p>
    <w:p w:rsidR="0292C4D2" w:rsidP="0292C4D2" w:rsidRDefault="0292C4D2" w14:paraId="32CC3ADD" w14:textId="17B7E695">
      <w:pPr>
        <w:pStyle w:val="Normal"/>
        <w:jc w:val="both"/>
        <w:rPr>
          <w:rFonts w:ascii="Arial" w:hAnsi="Arial" w:eastAsia="Arial" w:cs="Arial"/>
          <w:sz w:val="24"/>
          <w:szCs w:val="24"/>
        </w:rPr>
      </w:pPr>
      <w:r w:rsidRPr="0292C4D2" w:rsidR="0292C4D2">
        <w:rPr>
          <w:rFonts w:ascii="Arial" w:hAnsi="Arial" w:eastAsia="Arial" w:cs="Arial"/>
          <w:sz w:val="24"/>
          <w:szCs w:val="24"/>
        </w:rPr>
        <w:t>There are some disadvantages of the written record, it can be fast paced and difficult for the practitioner to keep up with what is happening in real time. It may not always be practical to have a practitioner not in ratio to conduct the observation. The child may sense at some point that they are being watched and not play or engage in the activities as they normally would. Peterson,G (2021).</w:t>
      </w:r>
    </w:p>
    <w:p w:rsidR="0292C4D2" w:rsidP="0292C4D2" w:rsidRDefault="0292C4D2" w14:paraId="614C54C6" w14:textId="59425A74">
      <w:pPr>
        <w:pStyle w:val="Normal"/>
        <w:jc w:val="both"/>
        <w:rPr>
          <w:rFonts w:ascii="Arial" w:hAnsi="Arial" w:eastAsia="Arial" w:cs="Arial"/>
          <w:sz w:val="24"/>
          <w:szCs w:val="24"/>
        </w:rPr>
      </w:pPr>
    </w:p>
    <w:p w:rsidR="0292C4D2" w:rsidP="0292C4D2" w:rsidRDefault="0292C4D2" w14:paraId="7A5CBFE0" w14:textId="298C2C7C">
      <w:pPr>
        <w:pStyle w:val="Normal"/>
        <w:jc w:val="both"/>
        <w:rPr>
          <w:rFonts w:ascii="Arial" w:hAnsi="Arial" w:eastAsia="Arial" w:cs="Arial"/>
          <w:sz w:val="24"/>
          <w:szCs w:val="24"/>
        </w:rPr>
      </w:pPr>
    </w:p>
    <w:p w:rsidR="0292C4D2" w:rsidP="0292C4D2" w:rsidRDefault="0292C4D2" w14:paraId="6602C19E" w14:textId="7927BEDD">
      <w:pPr>
        <w:pStyle w:val="Normal"/>
        <w:jc w:val="both"/>
        <w:rPr>
          <w:rFonts w:ascii="Arial" w:hAnsi="Arial" w:eastAsia="Arial" w:cs="Arial"/>
          <w:sz w:val="24"/>
          <w:szCs w:val="24"/>
        </w:rPr>
      </w:pPr>
    </w:p>
    <w:p w:rsidR="0292C4D2" w:rsidP="0292C4D2" w:rsidRDefault="0292C4D2" w14:paraId="709800A9" w14:textId="4CC8F544">
      <w:pPr>
        <w:pStyle w:val="Normal"/>
        <w:jc w:val="both"/>
        <w:rPr>
          <w:rFonts w:ascii="Arial" w:hAnsi="Arial" w:eastAsia="Arial" w:cs="Arial"/>
          <w:sz w:val="24"/>
          <w:szCs w:val="24"/>
        </w:rPr>
      </w:pPr>
    </w:p>
    <w:p w:rsidR="0292C4D2" w:rsidP="0292C4D2" w:rsidRDefault="0292C4D2" w14:paraId="4292FA3F" w14:textId="7E0E836E">
      <w:pPr>
        <w:pStyle w:val="Normal"/>
        <w:jc w:val="both"/>
        <w:rPr>
          <w:rFonts w:ascii="Arial" w:hAnsi="Arial" w:eastAsia="Arial" w:cs="Arial"/>
          <w:sz w:val="24"/>
          <w:szCs w:val="24"/>
        </w:rPr>
      </w:pPr>
    </w:p>
    <w:p w:rsidR="0292C4D2" w:rsidP="0292C4D2" w:rsidRDefault="0292C4D2" w14:paraId="36EE17D6" w14:textId="38DB4D4B">
      <w:pPr>
        <w:pStyle w:val="Normal"/>
        <w:jc w:val="both"/>
        <w:rPr>
          <w:rFonts w:ascii="Arial" w:hAnsi="Arial" w:eastAsia="Arial" w:cs="Arial"/>
          <w:sz w:val="24"/>
          <w:szCs w:val="24"/>
        </w:rPr>
      </w:pPr>
    </w:p>
    <w:p w:rsidR="0292C4D2" w:rsidP="0292C4D2" w:rsidRDefault="0292C4D2" w14:paraId="3BDA1F3F" w14:textId="1667F6CC">
      <w:pPr>
        <w:pStyle w:val="Normal"/>
        <w:jc w:val="both"/>
        <w:rPr>
          <w:rFonts w:ascii="Arial" w:hAnsi="Arial" w:eastAsia="Arial" w:cs="Arial"/>
          <w:sz w:val="24"/>
          <w:szCs w:val="24"/>
        </w:rPr>
      </w:pPr>
      <w:r w:rsidRPr="0292C4D2" w:rsidR="0292C4D2">
        <w:rPr>
          <w:rFonts w:ascii="Arial" w:hAnsi="Arial" w:eastAsia="Arial" w:cs="Arial"/>
          <w:sz w:val="24"/>
          <w:szCs w:val="24"/>
        </w:rPr>
        <w:t xml:space="preserve">The information gained through observation should be shared with other staff in the setting to plan for future learning, this information can also be shared with the parents. WAG (2008). </w:t>
      </w:r>
    </w:p>
    <w:p w:rsidR="0292C4D2" w:rsidP="0292C4D2" w:rsidRDefault="0292C4D2" w14:paraId="6B682E55" w14:textId="5C592285">
      <w:pPr>
        <w:pStyle w:val="Normal"/>
        <w:jc w:val="both"/>
        <w:rPr>
          <w:rFonts w:ascii="Arial" w:hAnsi="Arial" w:eastAsia="Arial" w:cs="Arial"/>
          <w:sz w:val="24"/>
          <w:szCs w:val="24"/>
        </w:rPr>
      </w:pPr>
      <w:r w:rsidRPr="0292C4D2" w:rsidR="0292C4D2">
        <w:rPr>
          <w:rFonts w:ascii="Arial" w:hAnsi="Arial" w:eastAsia="Arial" w:cs="Arial"/>
          <w:sz w:val="24"/>
          <w:szCs w:val="24"/>
        </w:rPr>
        <w:t xml:space="preserve">Through observation the practitioner is also able to </w:t>
      </w:r>
      <w:r w:rsidRPr="0292C4D2" w:rsidR="0292C4D2">
        <w:rPr>
          <w:rFonts w:ascii="Arial" w:hAnsi="Arial" w:eastAsia="Arial" w:cs="Arial"/>
          <w:sz w:val="24"/>
          <w:szCs w:val="24"/>
        </w:rPr>
        <w:t>identify</w:t>
      </w:r>
      <w:r w:rsidRPr="0292C4D2" w:rsidR="0292C4D2">
        <w:rPr>
          <w:rFonts w:ascii="Arial" w:hAnsi="Arial" w:eastAsia="Arial" w:cs="Arial"/>
          <w:sz w:val="24"/>
          <w:szCs w:val="24"/>
        </w:rPr>
        <w:t xml:space="preserve"> any area of concerns they may have </w:t>
      </w:r>
      <w:r w:rsidRPr="0292C4D2" w:rsidR="0292C4D2">
        <w:rPr>
          <w:rFonts w:ascii="Arial" w:hAnsi="Arial" w:eastAsia="Arial" w:cs="Arial"/>
          <w:sz w:val="24"/>
          <w:szCs w:val="24"/>
        </w:rPr>
        <w:t>regarding</w:t>
      </w:r>
      <w:r w:rsidRPr="0292C4D2" w:rsidR="0292C4D2">
        <w:rPr>
          <w:rFonts w:ascii="Arial" w:hAnsi="Arial" w:eastAsia="Arial" w:cs="Arial"/>
          <w:sz w:val="24"/>
          <w:szCs w:val="24"/>
        </w:rPr>
        <w:t xml:space="preserve"> a child's learning or development and take the relevant steps to </w:t>
      </w:r>
      <w:r w:rsidRPr="0292C4D2" w:rsidR="0292C4D2">
        <w:rPr>
          <w:rFonts w:ascii="Arial" w:hAnsi="Arial" w:eastAsia="Arial" w:cs="Arial"/>
          <w:sz w:val="24"/>
          <w:szCs w:val="24"/>
        </w:rPr>
        <w:t>monitor</w:t>
      </w:r>
      <w:r w:rsidRPr="0292C4D2" w:rsidR="0292C4D2">
        <w:rPr>
          <w:rFonts w:ascii="Arial" w:hAnsi="Arial" w:eastAsia="Arial" w:cs="Arial"/>
          <w:sz w:val="24"/>
          <w:szCs w:val="24"/>
        </w:rPr>
        <w:t xml:space="preserve"> and review their progress. And can also be used as evidence should a referral to an outside agency such as the Early Years Forum be necessary.</w:t>
      </w:r>
    </w:p>
    <w:p w:rsidR="0292C4D2" w:rsidP="0292C4D2" w:rsidRDefault="0292C4D2" w14:paraId="70E05959" w14:textId="3231BF60">
      <w:pPr>
        <w:pStyle w:val="Normal"/>
        <w:jc w:val="both"/>
        <w:rPr>
          <w:rFonts w:ascii="Arial" w:hAnsi="Arial" w:eastAsia="Arial" w:cs="Arial"/>
          <w:sz w:val="24"/>
          <w:szCs w:val="24"/>
        </w:rPr>
      </w:pPr>
    </w:p>
    <w:p w:rsidR="0292C4D2" w:rsidP="0292C4D2" w:rsidRDefault="0292C4D2" w14:paraId="37C4026C" w14:textId="275CF416">
      <w:pPr>
        <w:pStyle w:val="Normal"/>
        <w:jc w:val="both"/>
        <w:rPr>
          <w:rFonts w:ascii="Arial" w:hAnsi="Arial" w:eastAsia="Arial" w:cs="Arial"/>
          <w:sz w:val="24"/>
          <w:szCs w:val="24"/>
        </w:rPr>
      </w:pPr>
    </w:p>
    <w:p w:rsidR="0292C4D2" w:rsidP="0292C4D2" w:rsidRDefault="0292C4D2" w14:paraId="2F3F371C" w14:textId="5EDFAE7A">
      <w:pPr>
        <w:pStyle w:val="Normal"/>
        <w:jc w:val="both"/>
        <w:rPr>
          <w:rFonts w:ascii="Arial" w:hAnsi="Arial" w:eastAsia="Arial" w:cs="Arial"/>
          <w:sz w:val="24"/>
          <w:szCs w:val="24"/>
        </w:rPr>
      </w:pPr>
      <w:r w:rsidRPr="0292C4D2" w:rsidR="0292C4D2">
        <w:rPr>
          <w:rFonts w:ascii="Arial" w:hAnsi="Arial" w:eastAsia="Arial" w:cs="Arial"/>
          <w:sz w:val="24"/>
          <w:szCs w:val="24"/>
        </w:rPr>
        <w:t>Task 4</w:t>
      </w:r>
    </w:p>
    <w:p w:rsidR="0292C4D2" w:rsidP="0292C4D2" w:rsidRDefault="0292C4D2" w14:paraId="2B3D7021" w14:textId="0280D231">
      <w:pPr>
        <w:pStyle w:val="Normal"/>
        <w:jc w:val="both"/>
        <w:rPr>
          <w:rFonts w:ascii="Arial" w:hAnsi="Arial" w:eastAsia="Arial" w:cs="Arial"/>
          <w:sz w:val="24"/>
          <w:szCs w:val="24"/>
        </w:rPr>
      </w:pPr>
    </w:p>
    <w:p w:rsidR="0292C4D2" w:rsidP="0292C4D2" w:rsidRDefault="0292C4D2" w14:paraId="6B9B2CF7" w14:textId="55084A71">
      <w:pPr>
        <w:pStyle w:val="Normal"/>
        <w:jc w:val="both"/>
        <w:rPr>
          <w:rFonts w:ascii="Arial" w:hAnsi="Arial" w:eastAsia="Arial" w:cs="Arial"/>
          <w:sz w:val="24"/>
          <w:szCs w:val="24"/>
        </w:rPr>
      </w:pPr>
      <w:r w:rsidRPr="0292C4D2" w:rsidR="0292C4D2">
        <w:rPr>
          <w:rFonts w:ascii="Arial" w:hAnsi="Arial" w:eastAsia="Arial" w:cs="Arial"/>
          <w:sz w:val="24"/>
          <w:szCs w:val="24"/>
        </w:rPr>
        <w:t xml:space="preserve">By </w:t>
      </w:r>
      <w:r w:rsidRPr="0292C4D2" w:rsidR="0292C4D2">
        <w:rPr>
          <w:rFonts w:ascii="Arial" w:hAnsi="Arial" w:eastAsia="Arial" w:cs="Arial"/>
          <w:sz w:val="24"/>
          <w:szCs w:val="24"/>
        </w:rPr>
        <w:t>observing</w:t>
      </w:r>
      <w:r w:rsidRPr="0292C4D2" w:rsidR="0292C4D2">
        <w:rPr>
          <w:rFonts w:ascii="Arial" w:hAnsi="Arial" w:eastAsia="Arial" w:cs="Arial"/>
          <w:sz w:val="24"/>
          <w:szCs w:val="24"/>
        </w:rPr>
        <w:t xml:space="preserve"> a child whilst at play the practitioner can see the child's interests, how they communicate and interact with others what actions or gestures they might use and how the engage with the environment, this information will provide the practitioner with a clear idea of the child's developmental stage and therefore be more useful when planning for further learning. WAG (2021).</w:t>
      </w:r>
    </w:p>
    <w:p w:rsidR="0292C4D2" w:rsidP="0292C4D2" w:rsidRDefault="0292C4D2" w14:paraId="4D617F31" w14:textId="2972DD28">
      <w:pPr>
        <w:pStyle w:val="Normal"/>
        <w:jc w:val="both"/>
        <w:rPr>
          <w:rFonts w:ascii="Arial" w:hAnsi="Arial" w:eastAsia="Arial" w:cs="Arial"/>
          <w:sz w:val="24"/>
          <w:szCs w:val="24"/>
        </w:rPr>
      </w:pPr>
    </w:p>
    <w:p w:rsidR="0292C4D2" w:rsidP="0292C4D2" w:rsidRDefault="0292C4D2" w14:paraId="68A66A21" w14:textId="0717607E">
      <w:pPr>
        <w:pStyle w:val="Normal"/>
        <w:jc w:val="both"/>
        <w:rPr>
          <w:rFonts w:ascii="Arial" w:hAnsi="Arial" w:eastAsia="Arial" w:cs="Arial"/>
          <w:sz w:val="24"/>
          <w:szCs w:val="24"/>
        </w:rPr>
      </w:pPr>
      <w:r w:rsidRPr="0292C4D2" w:rsidR="0292C4D2">
        <w:rPr>
          <w:rFonts w:ascii="Arial" w:hAnsi="Arial" w:eastAsia="Arial" w:cs="Arial"/>
          <w:sz w:val="24"/>
          <w:szCs w:val="24"/>
        </w:rPr>
        <w:t>Smith,S</w:t>
      </w:r>
      <w:r w:rsidRPr="0292C4D2" w:rsidR="0292C4D2">
        <w:rPr>
          <w:rFonts w:ascii="Arial" w:hAnsi="Arial" w:eastAsia="Arial" w:cs="Arial"/>
          <w:sz w:val="24"/>
          <w:szCs w:val="24"/>
        </w:rPr>
        <w:t xml:space="preserve"> (2015) supports Vygotsky's zone of proximal development, </w:t>
      </w:r>
      <w:r w:rsidRPr="0292C4D2" w:rsidR="0292C4D2">
        <w:rPr>
          <w:rFonts w:ascii="Arial" w:hAnsi="Arial" w:eastAsia="Arial" w:cs="Arial"/>
          <w:sz w:val="24"/>
          <w:szCs w:val="24"/>
        </w:rPr>
        <w:t>stating</w:t>
      </w:r>
      <w:r w:rsidRPr="0292C4D2" w:rsidR="0292C4D2">
        <w:rPr>
          <w:rFonts w:ascii="Arial" w:hAnsi="Arial" w:eastAsia="Arial" w:cs="Arial"/>
          <w:sz w:val="24"/>
          <w:szCs w:val="24"/>
        </w:rPr>
        <w:t xml:space="preserve"> that children learn through play, </w:t>
      </w:r>
      <w:r w:rsidRPr="0292C4D2" w:rsidR="0292C4D2">
        <w:rPr>
          <w:rFonts w:ascii="Arial" w:hAnsi="Arial" w:eastAsia="Arial" w:cs="Arial"/>
          <w:sz w:val="24"/>
          <w:szCs w:val="24"/>
        </w:rPr>
        <w:t xml:space="preserve">and </w:t>
      </w:r>
      <w:r w:rsidRPr="0292C4D2" w:rsidR="0292C4D2">
        <w:rPr>
          <w:rFonts w:ascii="Arial" w:hAnsi="Arial" w:eastAsia="Arial" w:cs="Arial"/>
          <w:sz w:val="24"/>
          <w:szCs w:val="24"/>
        </w:rPr>
        <w:t>observing</w:t>
      </w:r>
      <w:r w:rsidRPr="0292C4D2" w:rsidR="0292C4D2">
        <w:rPr>
          <w:rFonts w:ascii="Arial" w:hAnsi="Arial" w:eastAsia="Arial" w:cs="Arial"/>
          <w:sz w:val="24"/>
          <w:szCs w:val="24"/>
        </w:rPr>
        <w:t xml:space="preserve"> the child at play, can provide the practitioner with clearer understanding of what the child can already do and what they may need help with also.</w:t>
      </w:r>
    </w:p>
    <w:p w:rsidR="0292C4D2" w:rsidP="0292C4D2" w:rsidRDefault="0292C4D2" w14:paraId="1A0F4A99" w14:textId="5D725836">
      <w:pPr>
        <w:pStyle w:val="Normal"/>
        <w:jc w:val="both"/>
        <w:rPr>
          <w:rFonts w:ascii="Arial" w:hAnsi="Arial" w:eastAsia="Arial" w:cs="Arial"/>
          <w:sz w:val="24"/>
          <w:szCs w:val="24"/>
        </w:rPr>
      </w:pPr>
      <w:r w:rsidRPr="0292C4D2" w:rsidR="0292C4D2">
        <w:rPr>
          <w:rFonts w:ascii="Arial" w:hAnsi="Arial" w:eastAsia="Arial" w:cs="Arial"/>
          <w:sz w:val="24"/>
          <w:szCs w:val="24"/>
        </w:rPr>
        <w:t>Howard,J</w:t>
      </w:r>
      <w:r w:rsidRPr="0292C4D2" w:rsidR="0292C4D2">
        <w:rPr>
          <w:rFonts w:ascii="Arial" w:hAnsi="Arial" w:eastAsia="Arial" w:cs="Arial"/>
          <w:sz w:val="24"/>
          <w:szCs w:val="24"/>
        </w:rPr>
        <w:t xml:space="preserve">, Mcinnes,K (2012). Suggests that children involved in ‘like play’ can have higher levels of wellbeing and involvement than children who experience what they themselves to be ‘not like ‘play. ‘Like play was described as the child having a choice to </w:t>
      </w:r>
      <w:r w:rsidRPr="0292C4D2" w:rsidR="0292C4D2">
        <w:rPr>
          <w:rFonts w:ascii="Arial" w:hAnsi="Arial" w:eastAsia="Arial" w:cs="Arial"/>
          <w:sz w:val="24"/>
          <w:szCs w:val="24"/>
        </w:rPr>
        <w:t>participate</w:t>
      </w:r>
      <w:r w:rsidRPr="0292C4D2" w:rsidR="0292C4D2">
        <w:rPr>
          <w:rFonts w:ascii="Arial" w:hAnsi="Arial" w:eastAsia="Arial" w:cs="Arial"/>
          <w:sz w:val="24"/>
          <w:szCs w:val="24"/>
        </w:rPr>
        <w:t xml:space="preserve"> in the activity, which was set up on the floor and the adult was proximal. ‘Not like play had the activity set up on a table, with the adult directly involved and the child being asked to </w:t>
      </w:r>
      <w:r w:rsidRPr="0292C4D2" w:rsidR="0292C4D2">
        <w:rPr>
          <w:rFonts w:ascii="Arial" w:hAnsi="Arial" w:eastAsia="Arial" w:cs="Arial"/>
          <w:sz w:val="24"/>
          <w:szCs w:val="24"/>
        </w:rPr>
        <w:t>participate</w:t>
      </w:r>
      <w:r w:rsidRPr="0292C4D2" w:rsidR="0292C4D2">
        <w:rPr>
          <w:rFonts w:ascii="Arial" w:hAnsi="Arial" w:eastAsia="Arial" w:cs="Arial"/>
          <w:sz w:val="24"/>
          <w:szCs w:val="24"/>
        </w:rPr>
        <w:t>.</w:t>
      </w:r>
    </w:p>
    <w:p w:rsidR="0292C4D2" w:rsidP="0292C4D2" w:rsidRDefault="0292C4D2" w14:paraId="045F327A" w14:textId="3703593D">
      <w:pPr>
        <w:pStyle w:val="Normal"/>
        <w:jc w:val="both"/>
        <w:rPr>
          <w:rFonts w:ascii="Arial" w:hAnsi="Arial" w:eastAsia="Arial" w:cs="Arial"/>
          <w:sz w:val="24"/>
          <w:szCs w:val="24"/>
        </w:rPr>
      </w:pPr>
      <w:r w:rsidRPr="0292C4D2" w:rsidR="0292C4D2">
        <w:rPr>
          <w:rFonts w:ascii="Arial" w:hAnsi="Arial" w:eastAsia="Arial" w:cs="Arial"/>
          <w:sz w:val="24"/>
          <w:szCs w:val="24"/>
        </w:rPr>
        <w:t xml:space="preserve">Children taking part in like play are more engaged with the activity, seemed happy, attentive, and motivated. Whereas the children involved in ‘not like play’ were less engaged and more distracted. What the child sees as ‘like play’ and ‘not like play’ is down to the adult of how they present the environment and activity to the child and the adult involvement, the early years practitioner therefore needs to have a solid understanding of what play is to the child and not what they themselves </w:t>
      </w:r>
      <w:r w:rsidRPr="0292C4D2" w:rsidR="0292C4D2">
        <w:rPr>
          <w:rFonts w:ascii="Arial" w:hAnsi="Arial" w:eastAsia="Arial" w:cs="Arial"/>
          <w:sz w:val="24"/>
          <w:szCs w:val="24"/>
        </w:rPr>
        <w:t>perceive</w:t>
      </w:r>
      <w:r w:rsidRPr="0292C4D2" w:rsidR="0292C4D2">
        <w:rPr>
          <w:rFonts w:ascii="Arial" w:hAnsi="Arial" w:eastAsia="Arial" w:cs="Arial"/>
          <w:sz w:val="24"/>
          <w:szCs w:val="24"/>
        </w:rPr>
        <w:t xml:space="preserve"> as play.</w:t>
      </w:r>
    </w:p>
    <w:p w:rsidR="0292C4D2" w:rsidP="0292C4D2" w:rsidRDefault="0292C4D2" w14:paraId="06B7726B" w14:textId="2499E3B1">
      <w:pPr>
        <w:pStyle w:val="Normal"/>
        <w:jc w:val="both"/>
        <w:rPr>
          <w:rFonts w:ascii="Arial" w:hAnsi="Arial" w:eastAsia="Arial" w:cs="Arial"/>
          <w:noProof w:val="0"/>
          <w:sz w:val="24"/>
          <w:szCs w:val="24"/>
          <w:lang w:val="en-GB"/>
        </w:rPr>
      </w:pPr>
    </w:p>
    <w:p w:rsidR="0292C4D2" w:rsidP="0292C4D2" w:rsidRDefault="0292C4D2" w14:paraId="2BBAEF7B" w14:textId="71BC91DA">
      <w:pPr>
        <w:pStyle w:val="Normal"/>
        <w:jc w:val="both"/>
        <w:rPr>
          <w:rFonts w:ascii="Arial" w:hAnsi="Arial" w:eastAsia="Arial" w:cs="Arial"/>
          <w:noProof w:val="0"/>
          <w:sz w:val="24"/>
          <w:szCs w:val="24"/>
          <w:lang w:val="en-GB"/>
        </w:rPr>
      </w:pPr>
    </w:p>
    <w:p w:rsidR="0292C4D2" w:rsidP="0292C4D2" w:rsidRDefault="0292C4D2" w14:paraId="7E2ACD12" w14:textId="48AE695A">
      <w:pPr>
        <w:pStyle w:val="Normal"/>
        <w:jc w:val="both"/>
        <w:rPr>
          <w:rFonts w:ascii="Arial" w:hAnsi="Arial" w:eastAsia="Arial" w:cs="Arial"/>
          <w:noProof w:val="0"/>
          <w:sz w:val="24"/>
          <w:szCs w:val="24"/>
          <w:lang w:val="en-GB"/>
        </w:rPr>
      </w:pPr>
    </w:p>
    <w:p w:rsidR="0292C4D2" w:rsidP="0292C4D2" w:rsidRDefault="0292C4D2" w14:paraId="7DCF417B" w14:textId="46E08334">
      <w:pPr>
        <w:pStyle w:val="Normal"/>
        <w:jc w:val="both"/>
        <w:rPr>
          <w:rFonts w:ascii="Arial" w:hAnsi="Arial" w:eastAsia="Arial" w:cs="Arial"/>
          <w:noProof w:val="0"/>
          <w:sz w:val="24"/>
          <w:szCs w:val="24"/>
          <w:lang w:val="en-GB"/>
        </w:rPr>
      </w:pPr>
    </w:p>
    <w:p w:rsidR="0292C4D2" w:rsidP="0292C4D2" w:rsidRDefault="0292C4D2" w14:paraId="4CF67F82" w14:textId="74A2F91F">
      <w:pPr>
        <w:pStyle w:val="Normal"/>
        <w:jc w:val="both"/>
        <w:rPr>
          <w:rFonts w:ascii="Arial" w:hAnsi="Arial" w:eastAsia="Arial" w:cs="Arial"/>
          <w:noProof w:val="0"/>
          <w:sz w:val="24"/>
          <w:szCs w:val="24"/>
          <w:lang w:val="en-GB"/>
        </w:rPr>
      </w:pPr>
    </w:p>
    <w:p w:rsidR="0292C4D2" w:rsidP="0292C4D2" w:rsidRDefault="0292C4D2" w14:paraId="2E6CB6E9" w14:textId="277529CD">
      <w:pPr>
        <w:pStyle w:val="Normal"/>
        <w:jc w:val="both"/>
        <w:rPr>
          <w:rFonts w:ascii="Arial" w:hAnsi="Arial" w:eastAsia="Arial" w:cs="Arial"/>
          <w:noProof w:val="0"/>
          <w:sz w:val="24"/>
          <w:szCs w:val="24"/>
          <w:lang w:val="en-GB"/>
        </w:rPr>
      </w:pPr>
    </w:p>
    <w:p w:rsidR="0292C4D2" w:rsidP="0292C4D2" w:rsidRDefault="0292C4D2" w14:paraId="27197163" w14:textId="6E8C947F">
      <w:pPr>
        <w:pStyle w:val="Normal"/>
        <w:jc w:val="both"/>
        <w:rPr>
          <w:rFonts w:ascii="Arial" w:hAnsi="Arial" w:eastAsia="Arial" w:cs="Arial"/>
          <w:noProof w:val="0"/>
          <w:sz w:val="24"/>
          <w:szCs w:val="24"/>
          <w:lang w:val="en-GB"/>
        </w:rPr>
      </w:pPr>
    </w:p>
    <w:p w:rsidR="0292C4D2" w:rsidP="0292C4D2" w:rsidRDefault="0292C4D2" w14:paraId="2F7D5B9F" w14:textId="4784E41D">
      <w:pPr>
        <w:pStyle w:val="Normal"/>
        <w:jc w:val="both"/>
        <w:rPr>
          <w:rFonts w:ascii="Arial" w:hAnsi="Arial" w:eastAsia="Arial" w:cs="Arial"/>
          <w:noProof w:val="0"/>
          <w:sz w:val="24"/>
          <w:szCs w:val="24"/>
          <w:lang w:val="en-GB"/>
        </w:rPr>
      </w:pPr>
      <w:r w:rsidRPr="0292C4D2" w:rsidR="0292C4D2">
        <w:rPr>
          <w:rFonts w:ascii="Arial" w:hAnsi="Arial" w:eastAsia="Arial" w:cs="Arial"/>
          <w:noProof w:val="0"/>
          <w:sz w:val="24"/>
          <w:szCs w:val="24"/>
          <w:lang w:val="en-GB"/>
        </w:rPr>
        <w:t xml:space="preserve"> According to Howard et al. (2013) The language the adult uses with a child can influence how the child sees or reacts to that adult, When the practitioner uses open-ended questions, the child is likely to feel more in control, and </w:t>
      </w:r>
      <w:proofErr w:type="gramStart"/>
      <w:r w:rsidRPr="0292C4D2" w:rsidR="0292C4D2">
        <w:rPr>
          <w:rFonts w:ascii="Arial" w:hAnsi="Arial" w:eastAsia="Arial" w:cs="Arial"/>
          <w:noProof w:val="0"/>
          <w:sz w:val="24"/>
          <w:szCs w:val="24"/>
          <w:lang w:val="en-GB"/>
        </w:rPr>
        <w:t>have the ability to</w:t>
      </w:r>
      <w:proofErr w:type="gramEnd"/>
      <w:r w:rsidRPr="0292C4D2" w:rsidR="0292C4D2">
        <w:rPr>
          <w:rFonts w:ascii="Arial" w:hAnsi="Arial" w:eastAsia="Arial" w:cs="Arial"/>
          <w:noProof w:val="0"/>
          <w:sz w:val="24"/>
          <w:szCs w:val="24"/>
          <w:lang w:val="en-GB"/>
        </w:rPr>
        <w:t xml:space="preserve"> choose their own level of play and involvement, therefore opening interactions between the adult and child. The child is more likely to seeing the adult as more playful and less ‘not like play.’</w:t>
      </w:r>
    </w:p>
    <w:p w:rsidR="0292C4D2" w:rsidP="0292C4D2" w:rsidRDefault="0292C4D2" w14:paraId="7DEBB4FA" w14:textId="63D49F7F">
      <w:pPr>
        <w:pStyle w:val="Normal"/>
        <w:jc w:val="both"/>
        <w:rPr>
          <w:rFonts w:ascii="Arial" w:hAnsi="Arial" w:eastAsia="Arial" w:cs="Arial"/>
          <w:noProof w:val="0"/>
          <w:sz w:val="24"/>
          <w:szCs w:val="24"/>
          <w:lang w:val="en-GB"/>
        </w:rPr>
      </w:pPr>
    </w:p>
    <w:p w:rsidR="0292C4D2" w:rsidP="0292C4D2" w:rsidRDefault="0292C4D2" w14:paraId="70031FFB" w14:textId="627E912E">
      <w:pPr>
        <w:pStyle w:val="Normal"/>
        <w:jc w:val="both"/>
        <w:rPr>
          <w:rFonts w:ascii="Arial" w:hAnsi="Arial" w:eastAsia="Arial" w:cs="Arial"/>
          <w:sz w:val="24"/>
          <w:szCs w:val="24"/>
        </w:rPr>
      </w:pPr>
    </w:p>
    <w:p w:rsidR="0292C4D2" w:rsidP="0292C4D2" w:rsidRDefault="0292C4D2" w14:paraId="640B0FFD" w14:textId="63A016C9">
      <w:pPr>
        <w:pStyle w:val="Normal"/>
        <w:ind w:left="720"/>
        <w:jc w:val="both"/>
        <w:rPr>
          <w:rFonts w:ascii="Arial" w:hAnsi="Arial" w:eastAsia="Arial" w:cs="Arial"/>
          <w:noProof w:val="0"/>
          <w:sz w:val="24"/>
          <w:szCs w:val="24"/>
          <w:lang w:val="en-GB"/>
        </w:rPr>
      </w:pPr>
      <w:r w:rsidRPr="0292C4D2" w:rsidR="0292C4D2">
        <w:rPr>
          <w:rFonts w:ascii="Arial" w:hAnsi="Arial" w:eastAsia="Arial" w:cs="Arial"/>
          <w:noProof w:val="0"/>
          <w:sz w:val="24"/>
          <w:szCs w:val="24"/>
          <w:lang w:val="en-GB"/>
        </w:rPr>
        <w:t>This requires adults to move away from traditional adult definitions of play and understand play from the child’s perspective. In doing this they can utilise the cues children use to define play and offer an experience where adults afford children choice and control through the language they use and co-construct a play-based curriculum. In this way they can maximise children’s feelings of playfulness which goes beyond the type of activities offered. (Howard, 2013)</w:t>
      </w:r>
    </w:p>
    <w:p w:rsidR="0292C4D2" w:rsidP="0292C4D2" w:rsidRDefault="0292C4D2" w14:paraId="1FF208DA" w14:textId="0730A324">
      <w:pPr>
        <w:pStyle w:val="Normal"/>
        <w:ind w:left="0"/>
        <w:jc w:val="both"/>
        <w:rPr>
          <w:rFonts w:ascii="Arial" w:hAnsi="Arial" w:eastAsia="Arial" w:cs="Arial"/>
          <w:noProof w:val="0"/>
          <w:sz w:val="24"/>
          <w:szCs w:val="24"/>
          <w:lang w:val="en-GB"/>
        </w:rPr>
      </w:pPr>
    </w:p>
    <w:p w:rsidR="0292C4D2" w:rsidP="0292C4D2" w:rsidRDefault="0292C4D2" w14:paraId="6AD3CD9E" w14:textId="51D42571">
      <w:pPr>
        <w:pStyle w:val="Normal"/>
        <w:ind w:left="0"/>
        <w:jc w:val="both"/>
        <w:rPr>
          <w:rFonts w:ascii="Arial" w:hAnsi="Arial" w:eastAsia="Arial" w:cs="Arial"/>
          <w:noProof w:val="0"/>
          <w:sz w:val="24"/>
          <w:szCs w:val="24"/>
          <w:lang w:val="en-GB"/>
        </w:rPr>
      </w:pPr>
    </w:p>
    <w:p w:rsidR="0292C4D2" w:rsidP="0292C4D2" w:rsidRDefault="0292C4D2" w14:paraId="1733171A" w14:textId="5FD99FCA">
      <w:pPr>
        <w:pStyle w:val="Normal"/>
        <w:jc w:val="both"/>
        <w:rPr>
          <w:rFonts w:ascii="Arial" w:hAnsi="Arial" w:eastAsia="Arial" w:cs="Arial"/>
          <w:sz w:val="24"/>
          <w:szCs w:val="24"/>
        </w:rPr>
      </w:pPr>
    </w:p>
    <w:p w:rsidR="0292C4D2" w:rsidP="0292C4D2" w:rsidRDefault="0292C4D2" w14:paraId="18F80E96" w14:textId="25080140">
      <w:pPr>
        <w:pStyle w:val="Normal"/>
        <w:jc w:val="both"/>
        <w:rPr>
          <w:rFonts w:ascii="Arial" w:hAnsi="Arial" w:eastAsia="Arial" w:cs="Arial"/>
          <w:sz w:val="24"/>
          <w:szCs w:val="24"/>
        </w:rPr>
      </w:pPr>
    </w:p>
    <w:p w:rsidR="0292C4D2" w:rsidP="0292C4D2" w:rsidRDefault="0292C4D2" w14:paraId="5D7AE03A" w14:textId="5DDFF9DE">
      <w:pPr>
        <w:pStyle w:val="Normal"/>
        <w:jc w:val="both"/>
        <w:rPr>
          <w:rFonts w:ascii="Arial" w:hAnsi="Arial" w:eastAsia="Arial" w:cs="Arial"/>
          <w:sz w:val="24"/>
          <w:szCs w:val="24"/>
        </w:rPr>
      </w:pPr>
    </w:p>
    <w:p w:rsidR="0292C4D2" w:rsidP="0292C4D2" w:rsidRDefault="0292C4D2" w14:paraId="7B2F641B" w14:textId="4780D946">
      <w:pPr>
        <w:pStyle w:val="Normal"/>
        <w:jc w:val="both"/>
        <w:rPr>
          <w:rFonts w:ascii="Arial" w:hAnsi="Arial" w:eastAsia="Arial" w:cs="Arial"/>
          <w:sz w:val="24"/>
          <w:szCs w:val="24"/>
        </w:rPr>
      </w:pPr>
    </w:p>
    <w:p w:rsidR="0292C4D2" w:rsidP="0292C4D2" w:rsidRDefault="0292C4D2" w14:paraId="0F9DA429" w14:textId="0E87EB87">
      <w:pPr>
        <w:pStyle w:val="Normal"/>
        <w:jc w:val="both"/>
        <w:rPr>
          <w:rFonts w:ascii="Arial" w:hAnsi="Arial" w:eastAsia="Arial" w:cs="Arial"/>
          <w:sz w:val="24"/>
          <w:szCs w:val="24"/>
        </w:rPr>
      </w:pPr>
    </w:p>
    <w:p w:rsidR="0292C4D2" w:rsidP="0292C4D2" w:rsidRDefault="0292C4D2" w14:paraId="6DD9E0E6" w14:textId="4F57612A">
      <w:pPr>
        <w:pStyle w:val="Normal"/>
        <w:jc w:val="both"/>
        <w:rPr>
          <w:rFonts w:ascii="Arial" w:hAnsi="Arial" w:eastAsia="Arial" w:cs="Arial"/>
          <w:sz w:val="24"/>
          <w:szCs w:val="24"/>
        </w:rPr>
      </w:pPr>
    </w:p>
    <w:p w:rsidR="0292C4D2" w:rsidP="0292C4D2" w:rsidRDefault="0292C4D2" w14:paraId="0C6A8C92" w14:textId="37DA8590">
      <w:pPr>
        <w:pStyle w:val="Normal"/>
        <w:jc w:val="both"/>
        <w:rPr>
          <w:rFonts w:ascii="Arial" w:hAnsi="Arial" w:eastAsia="Arial" w:cs="Arial"/>
          <w:sz w:val="24"/>
          <w:szCs w:val="24"/>
        </w:rPr>
      </w:pPr>
    </w:p>
    <w:p w:rsidR="0292C4D2" w:rsidP="0292C4D2" w:rsidRDefault="0292C4D2" w14:paraId="350BE651" w14:textId="4DD7AE15">
      <w:pPr>
        <w:pStyle w:val="Normal"/>
        <w:jc w:val="both"/>
        <w:rPr>
          <w:rFonts w:ascii="Arial" w:hAnsi="Arial" w:eastAsia="Arial" w:cs="Arial"/>
          <w:sz w:val="24"/>
          <w:szCs w:val="24"/>
        </w:rPr>
      </w:pPr>
    </w:p>
    <w:p w:rsidR="0292C4D2" w:rsidP="0292C4D2" w:rsidRDefault="0292C4D2" w14:paraId="33FD16B2" w14:textId="64CB2646">
      <w:pPr>
        <w:pStyle w:val="Normal"/>
        <w:jc w:val="both"/>
        <w:rPr>
          <w:rFonts w:ascii="Arial" w:hAnsi="Arial" w:eastAsia="Arial" w:cs="Arial"/>
          <w:sz w:val="24"/>
          <w:szCs w:val="24"/>
        </w:rPr>
      </w:pPr>
    </w:p>
    <w:p w:rsidR="0292C4D2" w:rsidP="0292C4D2" w:rsidRDefault="0292C4D2" w14:paraId="6AD48389" w14:textId="2F0FC32E">
      <w:pPr>
        <w:pStyle w:val="Normal"/>
        <w:jc w:val="both"/>
        <w:rPr>
          <w:rFonts w:ascii="Arial" w:hAnsi="Arial" w:eastAsia="Arial" w:cs="Arial"/>
          <w:sz w:val="24"/>
          <w:szCs w:val="24"/>
        </w:rPr>
      </w:pPr>
    </w:p>
    <w:p w:rsidR="0292C4D2" w:rsidP="0292C4D2" w:rsidRDefault="0292C4D2" w14:paraId="0201891C" w14:textId="49D6BB76">
      <w:pPr>
        <w:pStyle w:val="Normal"/>
        <w:jc w:val="both"/>
        <w:rPr>
          <w:rFonts w:ascii="Arial" w:hAnsi="Arial" w:eastAsia="Arial" w:cs="Arial"/>
          <w:sz w:val="24"/>
          <w:szCs w:val="24"/>
        </w:rPr>
      </w:pPr>
    </w:p>
    <w:p w:rsidR="0292C4D2" w:rsidP="0292C4D2" w:rsidRDefault="0292C4D2" w14:paraId="12012626" w14:textId="493D1AE3">
      <w:pPr>
        <w:pStyle w:val="Normal"/>
        <w:jc w:val="both"/>
        <w:rPr>
          <w:rFonts w:ascii="Arial" w:hAnsi="Arial" w:eastAsia="Arial" w:cs="Arial"/>
          <w:sz w:val="24"/>
          <w:szCs w:val="24"/>
        </w:rPr>
      </w:pPr>
    </w:p>
    <w:p w:rsidR="0292C4D2" w:rsidP="0292C4D2" w:rsidRDefault="0292C4D2" w14:paraId="79F443C8" w14:textId="72C1308F">
      <w:pPr>
        <w:pStyle w:val="Normal"/>
        <w:jc w:val="both"/>
        <w:rPr>
          <w:rFonts w:ascii="Arial" w:hAnsi="Arial" w:eastAsia="Arial" w:cs="Arial"/>
          <w:sz w:val="24"/>
          <w:szCs w:val="24"/>
        </w:rPr>
      </w:pPr>
    </w:p>
    <w:p w:rsidR="6DB55657" w:rsidP="6DB55657" w:rsidRDefault="6DB55657" w14:paraId="60F4FD8D" w14:textId="39F95B6B">
      <w:pPr>
        <w:pStyle w:val="Normal"/>
        <w:jc w:val="both"/>
        <w:rPr>
          <w:rFonts w:ascii="Arial" w:hAnsi="Arial" w:eastAsia="Arial" w:cs="Arial"/>
          <w:sz w:val="24"/>
          <w:szCs w:val="24"/>
        </w:rPr>
      </w:pPr>
    </w:p>
    <w:p w:rsidR="6DB55657" w:rsidP="6DB55657" w:rsidRDefault="6DB55657" w14:paraId="0F03243D" w14:textId="23FF5EDD">
      <w:pPr>
        <w:pStyle w:val="Normal"/>
        <w:jc w:val="both"/>
        <w:rPr>
          <w:rFonts w:ascii="Arial" w:hAnsi="Arial" w:eastAsia="Arial" w:cs="Arial"/>
          <w:sz w:val="24"/>
          <w:szCs w:val="24"/>
        </w:rPr>
      </w:pPr>
    </w:p>
    <w:p w:rsidR="6DB55657" w:rsidP="6DB55657" w:rsidRDefault="6DB55657" w14:paraId="15BBD082" w14:textId="2ED89238">
      <w:pPr>
        <w:pStyle w:val="Normal"/>
        <w:jc w:val="both"/>
        <w:rPr>
          <w:rFonts w:ascii="Arial" w:hAnsi="Arial" w:eastAsia="Arial" w:cs="Arial"/>
          <w:sz w:val="24"/>
          <w:szCs w:val="24"/>
        </w:rPr>
      </w:pPr>
    </w:p>
    <w:p w:rsidR="6DB55657" w:rsidP="6DB55657" w:rsidRDefault="6DB55657" w14:paraId="144829EE" w14:textId="1DB62B0E">
      <w:pPr>
        <w:pStyle w:val="Normal"/>
        <w:jc w:val="both"/>
        <w:rPr>
          <w:rFonts w:ascii="Arial" w:hAnsi="Arial" w:eastAsia="Arial" w:cs="Arial"/>
          <w:sz w:val="24"/>
          <w:szCs w:val="24"/>
        </w:rPr>
      </w:pPr>
    </w:p>
    <w:p w:rsidR="0292C4D2" w:rsidP="0292C4D2" w:rsidRDefault="0292C4D2" w14:paraId="6F439ACF" w14:textId="5E1A99B8">
      <w:pPr>
        <w:pStyle w:val="Normal"/>
        <w:jc w:val="both"/>
        <w:rPr>
          <w:rFonts w:ascii="Arial" w:hAnsi="Arial" w:eastAsia="Arial" w:cs="Arial"/>
          <w:sz w:val="24"/>
          <w:szCs w:val="24"/>
        </w:rPr>
      </w:pPr>
    </w:p>
    <w:p w:rsidR="0292C4D2" w:rsidP="0292C4D2" w:rsidRDefault="0292C4D2" w14:paraId="1BC0886D" w14:textId="432C7F3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292C4D2" w:rsidR="0292C4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Reference list</w:t>
      </w:r>
    </w:p>
    <w:p w:rsidR="0292C4D2" w:rsidP="0292C4D2" w:rsidRDefault="0292C4D2" w14:paraId="0C56BB02" w14:textId="0950F53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292C4D2" w:rsidP="0292C4D2" w:rsidRDefault="0292C4D2" w14:paraId="139567DA" w14:textId="085A0B5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292C4D2" w:rsidP="0292C4D2" w:rsidRDefault="0292C4D2" w14:paraId="1C1A1A53" w14:textId="3432F63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Play Wales (2017)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Play types.</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1ab4a3af6a74673">
        <w:r w:rsidRPr="0292C4D2" w:rsidR="0292C4D2">
          <w:rPr>
            <w:rStyle w:val="Hyperlink"/>
            <w:rFonts w:ascii="Arial" w:hAnsi="Arial" w:eastAsia="Arial" w:cs="Arial"/>
            <w:b w:val="0"/>
            <w:bCs w:val="0"/>
            <w:i w:val="0"/>
            <w:iCs w:val="0"/>
            <w:caps w:val="0"/>
            <w:smallCaps w:val="0"/>
            <w:strike w:val="0"/>
            <w:dstrike w:val="0"/>
            <w:noProof w:val="0"/>
            <w:sz w:val="24"/>
            <w:szCs w:val="24"/>
            <w:lang w:val="en-GB"/>
          </w:rPr>
          <w:t>http://www.playwales.org.uk/eng/news/848-play-types--new-info-sheet</w:t>
        </w:r>
      </w:hyperlink>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January 2022).</w:t>
      </w:r>
    </w:p>
    <w:p w:rsidR="0292C4D2" w:rsidP="0292C4D2" w:rsidRDefault="0292C4D2" w14:paraId="46E91E88" w14:textId="25AB138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Partnership for early learners (2019)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 xml:space="preserve">Rough and tumble play. </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a3e2b866dde44dd">
        <w:r w:rsidRPr="0292C4D2" w:rsidR="0292C4D2">
          <w:rPr>
            <w:rStyle w:val="Hyperlink"/>
            <w:rFonts w:ascii="Arial" w:hAnsi="Arial" w:eastAsia="Arial" w:cs="Arial"/>
            <w:b w:val="0"/>
            <w:bCs w:val="0"/>
            <w:i w:val="0"/>
            <w:iCs w:val="0"/>
            <w:caps w:val="0"/>
            <w:smallCaps w:val="0"/>
            <w:strike w:val="0"/>
            <w:dstrike w:val="0"/>
            <w:noProof w:val="0"/>
            <w:sz w:val="24"/>
            <w:szCs w:val="24"/>
            <w:lang w:val="en-GB"/>
          </w:rPr>
          <w:t>https://partnershipforearlylearners.org/2019/05/09/rough-and-tumble-play/</w:t>
        </w:r>
      </w:hyperlink>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 January 2022).</w:t>
      </w:r>
    </w:p>
    <w:p w:rsidR="0292C4D2" w:rsidP="0292C4D2" w:rsidRDefault="0292C4D2" w14:paraId="4F649C69" w14:textId="3EB648C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Wood, E. (2009)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Play learning and the early childhood curriculum.</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3</w:t>
      </w:r>
      <w:r w:rsidRPr="0292C4D2" w:rsidR="0292C4D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edn. London: Sage publications.</w:t>
      </w:r>
    </w:p>
    <w:p w:rsidR="0292C4D2" w:rsidP="0292C4D2" w:rsidRDefault="0292C4D2" w14:paraId="53F0272E" w14:textId="5B4CE01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Play Scotland (2017)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 xml:space="preserve">Play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types</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 xml:space="preserve"> toolkit, bringing more play into the school day. </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1b51011784d49d0">
        <w:r w:rsidRPr="0292C4D2" w:rsidR="0292C4D2">
          <w:rPr>
            <w:rStyle w:val="Hyperlink"/>
            <w:rFonts w:ascii="Arial" w:hAnsi="Arial" w:eastAsia="Arial" w:cs="Arial"/>
            <w:b w:val="0"/>
            <w:bCs w:val="0"/>
            <w:i w:val="0"/>
            <w:iCs w:val="0"/>
            <w:caps w:val="0"/>
            <w:smallCaps w:val="0"/>
            <w:strike w:val="0"/>
            <w:dstrike w:val="0"/>
            <w:noProof w:val="0"/>
            <w:sz w:val="24"/>
            <w:szCs w:val="24"/>
            <w:lang w:val="en-GB"/>
          </w:rPr>
          <w:t>https://playscotland.org.wp.content/uploads/play-scotland-play-types-toolkit-bringing-more-play-into-the-school-day-pdf</w:t>
        </w:r>
      </w:hyperlink>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(Accessed: 15 January 2022).</w:t>
      </w:r>
    </w:p>
    <w:p w:rsidR="0292C4D2" w:rsidP="0292C4D2" w:rsidRDefault="0292C4D2" w14:paraId="1895C853" w14:textId="1CC012A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Welsh Assembly Government (2008)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 xml:space="preserve">Play active learning overview for 3- to 7-year-olds. </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(Available</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3e8bb1309f8c46bd">
        <w:r w:rsidRPr="0292C4D2" w:rsidR="0292C4D2">
          <w:rPr>
            <w:rStyle w:val="Hyperlink"/>
            <w:rFonts w:ascii="Arial" w:hAnsi="Arial" w:eastAsia="Arial" w:cs="Arial"/>
            <w:b w:val="0"/>
            <w:bCs w:val="0"/>
            <w:i w:val="0"/>
            <w:iCs w:val="0"/>
            <w:caps w:val="0"/>
            <w:smallCaps w:val="0"/>
            <w:strike w:val="0"/>
            <w:dstrike w:val="0"/>
            <w:noProof w:val="0"/>
            <w:sz w:val="24"/>
            <w:szCs w:val="24"/>
            <w:lang w:val="en-GB"/>
          </w:rPr>
          <w:t>https://hwb.gov.wales/storage/5299e98d-65ed-4065-9222-1a7876e150de/play-active-learning-overvies-for-3-to-7-year-olds.pdf</w:t>
        </w:r>
      </w:hyperlink>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(Accessed: 04 February 2022).</w:t>
      </w:r>
    </w:p>
    <w:p w:rsidR="0292C4D2" w:rsidP="0292C4D2" w:rsidRDefault="0292C4D2" w14:paraId="5A8CBCD7" w14:textId="280D67A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Welsh Assembly Government (no date)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 xml:space="preserve">Play learn grown 3-7 foundation phase. </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c06cde9cd3d473b">
        <w:r w:rsidRPr="0292C4D2" w:rsidR="0292C4D2">
          <w:rPr>
            <w:rStyle w:val="Hyperlink"/>
            <w:rFonts w:ascii="Arial" w:hAnsi="Arial" w:eastAsia="Arial" w:cs="Arial"/>
            <w:b w:val="0"/>
            <w:bCs w:val="0"/>
            <w:i w:val="0"/>
            <w:iCs w:val="0"/>
            <w:caps w:val="0"/>
            <w:smallCaps w:val="0"/>
            <w:strike w:val="0"/>
            <w:dstrike w:val="0"/>
            <w:noProof w:val="0"/>
            <w:sz w:val="24"/>
            <w:szCs w:val="24"/>
            <w:lang w:val="en-GB"/>
          </w:rPr>
          <w:t>https://cscjes-cronfa.co.uk/api/storage/1311793c-ed3a-4996-b790-7a15af80e5e9/module4---play-and-active-learning---powerpoint.pdf</w:t>
        </w:r>
      </w:hyperlink>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(Accessed: 12 February 2022)</w:t>
      </w:r>
    </w:p>
    <w:p w:rsidR="0292C4D2" w:rsidP="0292C4D2" w:rsidRDefault="0292C4D2" w14:paraId="4607112D" w14:textId="65C44D8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King, P. (2020)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 xml:space="preserve">A brief introduction to the play cycle </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[video]. Available at: </w:t>
      </w:r>
      <w:hyperlink r:id="Rf164b8cd64a0407e">
        <w:r w:rsidRPr="0292C4D2" w:rsidR="0292C4D2">
          <w:rPr>
            <w:rStyle w:val="Hyperlink"/>
            <w:rFonts w:ascii="Arial" w:hAnsi="Arial" w:eastAsia="Arial" w:cs="Arial"/>
            <w:b w:val="0"/>
            <w:bCs w:val="0"/>
            <w:i w:val="0"/>
            <w:iCs w:val="0"/>
            <w:caps w:val="0"/>
            <w:smallCaps w:val="0"/>
            <w:noProof w:val="0"/>
            <w:sz w:val="24"/>
            <w:szCs w:val="24"/>
            <w:lang w:val="en-GB"/>
          </w:rPr>
          <w:t>www.https://</w:t>
        </w:r>
      </w:hyperlink>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youtu.be/</w:t>
      </w:r>
      <w:proofErr w:type="spellStart"/>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BtGrWAxgLrQ</w:t>
      </w:r>
      <w:proofErr w:type="spellEnd"/>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04 </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February</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p>
    <w:p w:rsidR="0292C4D2" w:rsidP="0292C4D2" w:rsidRDefault="0292C4D2" w14:paraId="261E53EB" w14:textId="7A2AAFC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King</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P. (2020)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 xml:space="preserve">The adult role in the play cycle </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[video]. Available at: </w:t>
      </w:r>
      <w:hyperlink r:id="R111316c0cdba4109">
        <w:r w:rsidRPr="0292C4D2" w:rsidR="0292C4D2">
          <w:rPr>
            <w:rStyle w:val="Hyperlink"/>
            <w:rFonts w:ascii="Arial" w:hAnsi="Arial" w:eastAsia="Arial" w:cs="Arial"/>
            <w:b w:val="0"/>
            <w:bCs w:val="0"/>
            <w:i w:val="0"/>
            <w:iCs w:val="0"/>
            <w:caps w:val="0"/>
            <w:smallCaps w:val="0"/>
            <w:strike w:val="0"/>
            <w:dstrike w:val="0"/>
            <w:noProof w:val="0"/>
            <w:sz w:val="24"/>
            <w:szCs w:val="24"/>
            <w:lang w:val="en-GB"/>
          </w:rPr>
          <w:t>www.https://youtu.be/mpQJwF-mRg</w:t>
        </w:r>
      </w:hyperlink>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(Accessed 04 February 2022).</w:t>
      </w:r>
    </w:p>
    <w:p w:rsidR="0292C4D2" w:rsidP="0292C4D2" w:rsidRDefault="0292C4D2" w14:paraId="5594D89A" w14:textId="071EBD1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Welsh Assembly Government (2016)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 xml:space="preserve">National minimum standards for regulated childcare for children up to the age of 12. </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c6c570702c545ca">
        <w:r w:rsidRPr="0292C4D2" w:rsidR="0292C4D2">
          <w:rPr>
            <w:rStyle w:val="Hyperlink"/>
            <w:rFonts w:ascii="Arial" w:hAnsi="Arial" w:eastAsia="Arial" w:cs="Arial"/>
            <w:b w:val="0"/>
            <w:bCs w:val="0"/>
            <w:i w:val="0"/>
            <w:iCs w:val="0"/>
            <w:caps w:val="0"/>
            <w:smallCaps w:val="0"/>
            <w:strike w:val="0"/>
            <w:dstrike w:val="0"/>
            <w:noProof w:val="0"/>
            <w:sz w:val="24"/>
            <w:szCs w:val="24"/>
            <w:lang w:val="en-GB"/>
          </w:rPr>
          <w:t>https://careinspectorate.wales/sites/default/file/2018-01/160411childcareen.pdf</w:t>
        </w:r>
      </w:hyperlink>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(Accessed 17</w:t>
      </w:r>
      <w:r w:rsidRPr="0292C4D2" w:rsidR="0292C4D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w:t>
      </w:r>
    </w:p>
    <w:p w:rsidR="0292C4D2" w:rsidP="0292C4D2" w:rsidRDefault="0292C4D2" w14:paraId="705552C9" w14:textId="0CDA68D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2C4FD4B9" w14:textId="77B3C3D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0AA9F456" w14:textId="4322271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3FBAD83C" w14:textId="6EF7B1E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06083AE0" w14:textId="555B6C5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5BEAE042" w14:textId="6A02002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Welsh Assembly Government (2008)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observing children.</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89242cc0863451f">
        <w:r w:rsidRPr="0292C4D2" w:rsidR="0292C4D2">
          <w:rPr>
            <w:rStyle w:val="Hyperlink"/>
            <w:rFonts w:ascii="Arial" w:hAnsi="Arial" w:eastAsia="Arial" w:cs="Arial"/>
            <w:b w:val="0"/>
            <w:bCs w:val="0"/>
            <w:i w:val="0"/>
            <w:iCs w:val="0"/>
            <w:caps w:val="0"/>
            <w:smallCaps w:val="0"/>
            <w:strike w:val="0"/>
            <w:dstrike w:val="0"/>
            <w:noProof w:val="0"/>
            <w:sz w:val="24"/>
            <w:szCs w:val="24"/>
            <w:lang w:val="en-GB"/>
          </w:rPr>
          <w:t>https://hwb.gov.wales/api/storage/74f7c7cc-d337-4fd0-9604-27b3d1a5746d/observing-children.pdf</w:t>
        </w:r>
      </w:hyperlink>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(Accessed:15</w:t>
      </w:r>
      <w:r w:rsidRPr="0292C4D2" w:rsidR="0292C4D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w:t>
      </w:r>
    </w:p>
    <w:p w:rsidR="0292C4D2" w:rsidP="0292C4D2" w:rsidRDefault="0292C4D2" w14:paraId="1BB6DC66" w14:textId="7980E50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3E1A2C6E" w14:textId="2B71F11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Fledglings'</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nursery (no date)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 xml:space="preserve">Written observations sheet </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Unpublished.</w:t>
      </w:r>
    </w:p>
    <w:p w:rsidR="0292C4D2" w:rsidP="0292C4D2" w:rsidRDefault="0292C4D2" w14:paraId="360C36DA" w14:textId="1AE9C898">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0292C4D2" w:rsidP="0292C4D2" w:rsidRDefault="0292C4D2" w14:paraId="3E1809E2" w14:textId="3DC1FC2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0292C4D2" w:rsidP="0292C4D2" w:rsidRDefault="0292C4D2" w14:paraId="49A0C259" w14:textId="7CBCA31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 xml:space="preserve"> Peterson,G (2021) </w:t>
      </w:r>
      <w:r w:rsidRPr="0292C4D2" w:rsidR="0292C4D2">
        <w:rPr>
          <w:rFonts w:ascii="Arial" w:hAnsi="Arial" w:eastAsia="Arial" w:cs="Arial"/>
          <w:b w:val="0"/>
          <w:bCs w:val="0"/>
          <w:i w:val="1"/>
          <w:iCs w:val="1"/>
          <w:caps w:val="0"/>
          <w:smallCaps w:val="0"/>
          <w:noProof w:val="0"/>
          <w:color w:val="000000" w:themeColor="text1" w:themeTint="FF" w:themeShade="FF"/>
          <w:sz w:val="24"/>
          <w:szCs w:val="24"/>
          <w:vertAlign w:val="superscript"/>
          <w:lang w:val="en-GB"/>
        </w:rPr>
        <w:t xml:space="preserve">A closer look at observation methods, </w:t>
      </w:r>
      <w:r w:rsidRPr="0292C4D2" w:rsidR="0292C4D2">
        <w:rPr>
          <w:rFonts w:ascii="Arial" w:hAnsi="Arial" w:eastAsia="Arial" w:cs="Arial"/>
          <w:b w:val="0"/>
          <w:bCs w:val="0"/>
          <w:i w:val="1"/>
          <w:iCs w:val="1"/>
          <w:caps w:val="0"/>
          <w:smallCaps w:val="0"/>
          <w:noProof w:val="0"/>
          <w:color w:val="000000" w:themeColor="text1" w:themeTint="FF" w:themeShade="FF"/>
          <w:sz w:val="24"/>
          <w:szCs w:val="24"/>
          <w:vertAlign w:val="superscript"/>
          <w:lang w:val="en-GB"/>
        </w:rPr>
        <w:t>tools</w:t>
      </w:r>
      <w:r w:rsidRPr="0292C4D2" w:rsidR="0292C4D2">
        <w:rPr>
          <w:rFonts w:ascii="Arial" w:hAnsi="Arial" w:eastAsia="Arial" w:cs="Arial"/>
          <w:b w:val="0"/>
          <w:bCs w:val="0"/>
          <w:i w:val="1"/>
          <w:iCs w:val="1"/>
          <w:caps w:val="0"/>
          <w:smallCaps w:val="0"/>
          <w:noProof w:val="0"/>
          <w:color w:val="000000" w:themeColor="text1" w:themeTint="FF" w:themeShade="FF"/>
          <w:sz w:val="24"/>
          <w:szCs w:val="24"/>
          <w:vertAlign w:val="superscript"/>
          <w:lang w:val="en-GB"/>
        </w:rPr>
        <w:t xml:space="preserve"> and techniques. </w:t>
      </w:r>
      <w:r w:rsidRPr="0292C4D2" w:rsidR="0292C4D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 xml:space="preserve">Available at:  </w:t>
      </w:r>
      <w:r w:rsidRPr="0292C4D2" w:rsidR="0292C4D2">
        <w:rPr>
          <w:rFonts w:ascii="Arial" w:hAnsi="Arial" w:eastAsia="Arial" w:cs="Arial"/>
          <w:b w:val="0"/>
          <w:bCs w:val="0"/>
          <w:i w:val="1"/>
          <w:iCs w:val="1"/>
          <w:caps w:val="0"/>
          <w:smallCaps w:val="0"/>
          <w:noProof w:val="0"/>
          <w:color w:val="000000" w:themeColor="text1" w:themeTint="FF" w:themeShade="FF"/>
          <w:sz w:val="24"/>
          <w:szCs w:val="24"/>
          <w:vertAlign w:val="superscript"/>
          <w:lang w:val="en-GB"/>
        </w:rPr>
        <w:t xml:space="preserve">  </w:t>
      </w:r>
      <w:r w:rsidRPr="0292C4D2" w:rsidR="0292C4D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 xml:space="preserve">  </w:t>
      </w:r>
      <w:hyperlink r:id="R66c9260948c0483b">
        <w:r w:rsidRPr="0292C4D2" w:rsidR="0292C4D2">
          <w:rPr>
            <w:rStyle w:val="Hyperlink"/>
            <w:rFonts w:ascii="Arial" w:hAnsi="Arial" w:eastAsia="Arial" w:cs="Arial"/>
            <w:b w:val="0"/>
            <w:bCs w:val="0"/>
            <w:i w:val="0"/>
            <w:iCs w:val="0"/>
            <w:caps w:val="0"/>
            <w:smallCaps w:val="0"/>
            <w:strike w:val="0"/>
            <w:dstrike w:val="0"/>
            <w:noProof w:val="0"/>
            <w:sz w:val="24"/>
            <w:szCs w:val="24"/>
            <w:lang w:val="en-GB"/>
          </w:rPr>
          <w:t>https://socialsci.libretexts.org/Bookshelves/Early_Childhood_Education/Book%3A_Observation_and_Assessment_in_Early_Childhood_Education_(Peterson_and_Ela</w:t>
        </w:r>
      </w:hyperlink>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(Accessed: 10</w:t>
      </w:r>
      <w:r w:rsidRPr="0292C4D2" w:rsidR="0292C4D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 February 2022).</w:t>
      </w:r>
    </w:p>
    <w:p w:rsidR="0292C4D2" w:rsidP="0292C4D2" w:rsidRDefault="0292C4D2" w14:paraId="2CCC55B8" w14:textId="3D53A44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143EB97B" w14:textId="2ABAB69C">
      <w:pPr>
        <w:spacing w:after="16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 xml:space="preserve">Cardiff council (2021) </w:t>
      </w:r>
      <w:r w:rsidRPr="0292C4D2" w:rsidR="0292C4D2">
        <w:rPr>
          <w:rFonts w:ascii="Arial" w:hAnsi="Arial" w:eastAsia="Arial" w:cs="Arial"/>
          <w:b w:val="0"/>
          <w:bCs w:val="0"/>
          <w:i w:val="1"/>
          <w:iCs w:val="1"/>
          <w:caps w:val="0"/>
          <w:smallCaps w:val="0"/>
          <w:noProof w:val="0"/>
          <w:color w:val="000000" w:themeColor="text1" w:themeTint="FF" w:themeShade="FF"/>
          <w:sz w:val="24"/>
          <w:szCs w:val="24"/>
          <w:lang w:val="en-GB"/>
        </w:rPr>
        <w:t xml:space="preserve">Inclusion for all meeting the needs of children in Early Years Settings. </w:t>
      </w:r>
      <w:r w:rsidRPr="0292C4D2" w:rsidR="0292C4D2">
        <w:rPr>
          <w:rFonts w:ascii="Arial" w:hAnsi="Arial" w:eastAsia="Arial" w:cs="Arial"/>
          <w:b w:val="0"/>
          <w:bCs w:val="0"/>
          <w:i w:val="0"/>
          <w:iCs w:val="0"/>
          <w:caps w:val="0"/>
          <w:smallCaps w:val="0"/>
          <w:noProof w:val="0"/>
          <w:color w:val="000000" w:themeColor="text1" w:themeTint="FF" w:themeShade="FF"/>
          <w:sz w:val="24"/>
          <w:szCs w:val="24"/>
          <w:lang w:val="en-GB"/>
        </w:rPr>
        <w:t>Unpublished</w:t>
      </w:r>
    </w:p>
    <w:p w:rsidR="0292C4D2" w:rsidP="0292C4D2" w:rsidRDefault="0292C4D2" w14:paraId="1EC71380" w14:textId="28BEBDDE">
      <w:pPr>
        <w:spacing w:after="16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1B2C89E8" w14:textId="7B70C4EA">
      <w:pPr>
        <w:spacing w:after="160" w:line="240" w:lineRule="auto"/>
        <w:jc w:val="left"/>
        <w:rPr>
          <w:rFonts w:ascii="Arial" w:hAnsi="Arial" w:eastAsia="Arial" w:cs="Arial"/>
          <w:b w:val="0"/>
          <w:bCs w:val="0"/>
          <w:i w:val="0"/>
          <w:iCs w:val="0"/>
          <w:caps w:val="0"/>
          <w:smallCaps w:val="0"/>
          <w:noProof w:val="0"/>
          <w:color w:val="555555"/>
          <w:sz w:val="21"/>
          <w:szCs w:val="21"/>
          <w:lang w:val="en-GB"/>
        </w:rPr>
      </w:pPr>
      <w:r w:rsidRPr="0292C4D2" w:rsidR="0292C4D2">
        <w:rPr>
          <w:rFonts w:ascii="Arial" w:hAnsi="Arial" w:eastAsia="Arial" w:cs="Arial"/>
          <w:b w:val="0"/>
          <w:bCs w:val="0"/>
          <w:i w:val="0"/>
          <w:iCs w:val="0"/>
          <w:caps w:val="0"/>
          <w:smallCaps w:val="0"/>
          <w:noProof w:val="0"/>
          <w:color w:val="555555"/>
          <w:sz w:val="21"/>
          <w:szCs w:val="21"/>
          <w:lang w:val="en-GB"/>
        </w:rPr>
        <w:t>Smidt, S (</w:t>
      </w:r>
      <w:r w:rsidRPr="0292C4D2" w:rsidR="0292C4D2">
        <w:rPr>
          <w:rFonts w:ascii="Arial" w:hAnsi="Arial" w:eastAsia="Arial" w:cs="Arial"/>
          <w:b w:val="0"/>
          <w:bCs w:val="0"/>
          <w:i w:val="0"/>
          <w:iCs w:val="0"/>
          <w:caps w:val="0"/>
          <w:smallCaps w:val="0"/>
          <w:noProof w:val="0"/>
          <w:color w:val="555555"/>
          <w:sz w:val="21"/>
          <w:szCs w:val="21"/>
          <w:lang w:val="en-GB"/>
        </w:rPr>
        <w:t>2015) Observing</w:t>
      </w:r>
      <w:r w:rsidRPr="0292C4D2" w:rsidR="0292C4D2">
        <w:rPr>
          <w:rFonts w:ascii="Arial" w:hAnsi="Arial" w:eastAsia="Arial" w:cs="Arial"/>
          <w:b w:val="0"/>
          <w:bCs w:val="0"/>
          <w:i w:val="1"/>
          <w:iCs w:val="1"/>
          <w:caps w:val="0"/>
          <w:smallCaps w:val="0"/>
          <w:noProof w:val="0"/>
          <w:color w:val="555555"/>
          <w:sz w:val="21"/>
          <w:szCs w:val="21"/>
          <w:lang w:val="en-GB"/>
        </w:rPr>
        <w:t xml:space="preserve"> Young </w:t>
      </w:r>
      <w:r w:rsidRPr="0292C4D2" w:rsidR="0292C4D2">
        <w:rPr>
          <w:rFonts w:ascii="Arial" w:hAnsi="Arial" w:eastAsia="Arial" w:cs="Arial"/>
          <w:b w:val="0"/>
          <w:bCs w:val="0"/>
          <w:i w:val="1"/>
          <w:iCs w:val="1"/>
          <w:caps w:val="0"/>
          <w:smallCaps w:val="0"/>
          <w:noProof w:val="0"/>
          <w:color w:val="555555"/>
          <w:sz w:val="21"/>
          <w:szCs w:val="21"/>
          <w:lang w:val="en-GB"/>
        </w:rPr>
        <w:t>Children:</w:t>
      </w:r>
      <w:r w:rsidRPr="0292C4D2" w:rsidR="0292C4D2">
        <w:rPr>
          <w:rFonts w:ascii="Arial" w:hAnsi="Arial" w:eastAsia="Arial" w:cs="Arial"/>
          <w:b w:val="0"/>
          <w:bCs w:val="0"/>
          <w:i w:val="1"/>
          <w:iCs w:val="1"/>
          <w:caps w:val="0"/>
          <w:smallCaps w:val="0"/>
          <w:noProof w:val="0"/>
          <w:color w:val="555555"/>
          <w:sz w:val="21"/>
          <w:szCs w:val="21"/>
          <w:lang w:val="en-GB"/>
        </w:rPr>
        <w:t xml:space="preserve"> The Role of Observation and Assessment in Early Childhood Settings </w:t>
      </w:r>
      <w:r w:rsidRPr="0292C4D2" w:rsidR="0292C4D2">
        <w:rPr>
          <w:rFonts w:ascii="Arial" w:hAnsi="Arial" w:eastAsia="Arial" w:cs="Arial"/>
          <w:b w:val="0"/>
          <w:bCs w:val="0"/>
          <w:i w:val="0"/>
          <w:iCs w:val="0"/>
          <w:caps w:val="0"/>
          <w:smallCaps w:val="0"/>
          <w:noProof w:val="0"/>
          <w:color w:val="555555"/>
          <w:sz w:val="21"/>
          <w:szCs w:val="21"/>
          <w:lang w:val="en-GB"/>
        </w:rPr>
        <w:t xml:space="preserve">London:Taylor &amp; Francis Group, </w:t>
      </w:r>
    </w:p>
    <w:p w:rsidR="0292C4D2" w:rsidP="0292C4D2" w:rsidRDefault="0292C4D2" w14:paraId="3455B2E0" w14:textId="31401A8A">
      <w:pPr>
        <w:spacing w:after="160" w:line="240" w:lineRule="auto"/>
        <w:jc w:val="left"/>
        <w:rPr>
          <w:rFonts w:ascii="Arial" w:hAnsi="Arial" w:eastAsia="Arial" w:cs="Arial"/>
          <w:b w:val="0"/>
          <w:bCs w:val="0"/>
          <w:i w:val="0"/>
          <w:iCs w:val="0"/>
          <w:caps w:val="0"/>
          <w:smallCaps w:val="0"/>
          <w:noProof w:val="0"/>
          <w:color w:val="555555"/>
          <w:sz w:val="21"/>
          <w:szCs w:val="21"/>
          <w:lang w:val="en-GB"/>
        </w:rPr>
      </w:pPr>
    </w:p>
    <w:p w:rsidR="0292C4D2" w:rsidP="0292C4D2" w:rsidRDefault="0292C4D2" w14:paraId="27CAA614" w14:textId="40DE85F7">
      <w:pPr>
        <w:spacing w:after="160" w:line="240" w:lineRule="auto"/>
        <w:jc w:val="left"/>
        <w:rPr>
          <w:rFonts w:ascii="Arial" w:hAnsi="Arial" w:eastAsia="Arial" w:cs="Arial"/>
          <w:b w:val="0"/>
          <w:bCs w:val="0"/>
          <w:i w:val="0"/>
          <w:iCs w:val="0"/>
          <w:caps w:val="0"/>
          <w:smallCaps w:val="0"/>
          <w:noProof w:val="0"/>
          <w:color w:val="555555"/>
          <w:sz w:val="21"/>
          <w:szCs w:val="21"/>
          <w:lang w:val="en-GB"/>
        </w:rPr>
      </w:pPr>
      <w:r w:rsidRPr="0292C4D2" w:rsidR="0292C4D2">
        <w:rPr>
          <w:rFonts w:ascii="Arial" w:hAnsi="Arial" w:eastAsia="Arial" w:cs="Arial"/>
          <w:b w:val="0"/>
          <w:bCs w:val="0"/>
          <w:i w:val="0"/>
          <w:iCs w:val="0"/>
          <w:caps w:val="0"/>
          <w:smallCaps w:val="0"/>
          <w:noProof w:val="0"/>
          <w:color w:val="555555"/>
          <w:sz w:val="21"/>
          <w:szCs w:val="21"/>
          <w:lang w:val="en-GB"/>
        </w:rPr>
        <w:t xml:space="preserve">Howard, J. Mcinnes, K (2012) ‘The impact of children’s perception of an activity as play rather than not play on emotional well-being', </w:t>
      </w:r>
      <w:r w:rsidRPr="0292C4D2" w:rsidR="0292C4D2">
        <w:rPr>
          <w:rFonts w:ascii="Arial" w:hAnsi="Arial" w:eastAsia="Arial" w:cs="Arial"/>
          <w:b w:val="0"/>
          <w:bCs w:val="0"/>
          <w:i w:val="1"/>
          <w:iCs w:val="1"/>
          <w:caps w:val="0"/>
          <w:smallCaps w:val="0"/>
          <w:noProof w:val="0"/>
          <w:color w:val="555555"/>
          <w:sz w:val="21"/>
          <w:szCs w:val="21"/>
          <w:lang w:val="en-GB"/>
        </w:rPr>
        <w:t xml:space="preserve">Childcare health and development, </w:t>
      </w:r>
      <w:r w:rsidRPr="0292C4D2" w:rsidR="0292C4D2">
        <w:rPr>
          <w:rFonts w:ascii="Arial" w:hAnsi="Arial" w:eastAsia="Arial" w:cs="Arial"/>
          <w:b w:val="0"/>
          <w:bCs w:val="0"/>
          <w:i w:val="0"/>
          <w:iCs w:val="0"/>
          <w:caps w:val="0"/>
          <w:smallCaps w:val="0"/>
          <w:noProof w:val="0"/>
          <w:color w:val="555555"/>
          <w:sz w:val="21"/>
          <w:szCs w:val="21"/>
          <w:lang w:val="en-GB"/>
        </w:rPr>
        <w:t>39(5), pp. 737-742. DOI:10.1111/j.1365-2214.2012.</w:t>
      </w:r>
      <w:r w:rsidRPr="0292C4D2" w:rsidR="0292C4D2">
        <w:rPr>
          <w:rFonts w:ascii="Arial" w:hAnsi="Arial" w:eastAsia="Arial" w:cs="Arial"/>
          <w:b w:val="0"/>
          <w:bCs w:val="0"/>
          <w:i w:val="0"/>
          <w:iCs w:val="0"/>
          <w:caps w:val="0"/>
          <w:smallCaps w:val="0"/>
          <w:noProof w:val="0"/>
          <w:color w:val="555555"/>
          <w:sz w:val="21"/>
          <w:szCs w:val="21"/>
          <w:lang w:val="en-GB"/>
        </w:rPr>
        <w:t>01405.x.</w:t>
      </w:r>
    </w:p>
    <w:p w:rsidR="0292C4D2" w:rsidP="0292C4D2" w:rsidRDefault="0292C4D2" w14:paraId="3A7670B3" w14:textId="4FBA4A57">
      <w:pPr>
        <w:pStyle w:val="Normal"/>
        <w:spacing w:after="160" w:line="240" w:lineRule="auto"/>
        <w:jc w:val="left"/>
        <w:rPr>
          <w:rFonts w:ascii="Arial" w:hAnsi="Arial" w:eastAsia="Arial" w:cs="Arial"/>
          <w:b w:val="0"/>
          <w:bCs w:val="0"/>
          <w:i w:val="0"/>
          <w:iCs w:val="0"/>
          <w:caps w:val="0"/>
          <w:smallCaps w:val="0"/>
          <w:noProof w:val="0"/>
          <w:color w:val="555555"/>
          <w:sz w:val="21"/>
          <w:szCs w:val="21"/>
          <w:lang w:val="en-GB"/>
        </w:rPr>
      </w:pPr>
    </w:p>
    <w:p w:rsidR="0292C4D2" w:rsidP="0292C4D2" w:rsidRDefault="0292C4D2" w14:paraId="32DA461D" w14:textId="38AF3897">
      <w:pPr>
        <w:pStyle w:val="Normal"/>
        <w:spacing w:after="160" w:line="240" w:lineRule="auto"/>
        <w:jc w:val="left"/>
        <w:rPr>
          <w:rFonts w:ascii="Arial" w:hAnsi="Arial" w:eastAsia="Arial" w:cs="Arial"/>
          <w:noProof w:val="0"/>
          <w:sz w:val="21"/>
          <w:szCs w:val="21"/>
          <w:lang w:val="en-GB"/>
        </w:rPr>
      </w:pPr>
      <w:r w:rsidRPr="0292C4D2" w:rsidR="0292C4D2">
        <w:rPr>
          <w:rFonts w:ascii="Arial" w:hAnsi="Arial" w:eastAsia="Arial" w:cs="Arial"/>
          <w:i w:val="1"/>
          <w:iCs w:val="1"/>
          <w:noProof w:val="0"/>
          <w:sz w:val="21"/>
          <w:szCs w:val="21"/>
          <w:lang w:val="en-GB"/>
        </w:rPr>
        <w:t>Assessment and Planning for Learning in Wales</w:t>
      </w:r>
      <w:r w:rsidRPr="0292C4D2" w:rsidR="0292C4D2">
        <w:rPr>
          <w:rFonts w:ascii="Arial" w:hAnsi="Arial" w:eastAsia="Arial" w:cs="Arial"/>
          <w:noProof w:val="0"/>
          <w:sz w:val="21"/>
          <w:szCs w:val="21"/>
          <w:lang w:val="en-GB"/>
        </w:rPr>
        <w:t>, https://www.pacey.org.uk/Pacey/media/Website-files/PACEY%20member%20practice%20guides%20(PDFs)/PACEY%20member%20practice%20guides%202017%20(PDFs)/Assessment-and-planning-for-learning-Feb-17.pdf.</w:t>
      </w:r>
    </w:p>
    <w:p w:rsidR="0292C4D2" w:rsidP="0292C4D2" w:rsidRDefault="0292C4D2" w14:paraId="50D930A0" w14:textId="23A413E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0AEEAE02" w14:textId="32D1608E">
      <w:pPr>
        <w:spacing w:after="160" w:line="259" w:lineRule="auto"/>
        <w:rPr>
          <w:rFonts w:ascii="Arial" w:hAnsi="Arial" w:eastAsia="Arial" w:cs="Arial"/>
          <w:b w:val="0"/>
          <w:bCs w:val="0"/>
          <w:i w:val="0"/>
          <w:iCs w:val="0"/>
          <w:caps w:val="0"/>
          <w:smallCaps w:val="0"/>
          <w:noProof w:val="0"/>
          <w:color w:val="000000" w:themeColor="text1" w:themeTint="FF" w:themeShade="FF"/>
          <w:sz w:val="27"/>
          <w:szCs w:val="27"/>
          <w:lang w:val="en-GB"/>
        </w:rPr>
      </w:pPr>
    </w:p>
    <w:p w:rsidR="0292C4D2" w:rsidP="0292C4D2" w:rsidRDefault="0292C4D2" w14:paraId="00ABDAD2" w14:textId="3EDDDCBE">
      <w:pPr>
        <w:spacing w:after="160" w:line="259" w:lineRule="auto"/>
        <w:rPr>
          <w:rFonts w:ascii="Arial" w:hAnsi="Arial" w:eastAsia="Arial" w:cs="Arial"/>
          <w:b w:val="0"/>
          <w:bCs w:val="0"/>
          <w:i w:val="0"/>
          <w:iCs w:val="0"/>
          <w:caps w:val="0"/>
          <w:smallCaps w:val="0"/>
          <w:noProof w:val="0"/>
          <w:color w:val="000000" w:themeColor="text1" w:themeTint="FF" w:themeShade="FF"/>
          <w:sz w:val="27"/>
          <w:szCs w:val="27"/>
          <w:lang w:val="en-GB"/>
        </w:rPr>
      </w:pPr>
    </w:p>
    <w:p w:rsidR="0292C4D2" w:rsidP="0292C4D2" w:rsidRDefault="0292C4D2" w14:paraId="0E2B7D5A" w14:textId="654B8A8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4251BADD" w14:textId="22E8254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783E5FEC" w14:textId="1DC9153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292C4D2" w:rsidP="0292C4D2" w:rsidRDefault="0292C4D2" w14:paraId="28A792E5" w14:textId="3FB24CBA">
      <w:pPr>
        <w:pStyle w:val="Normal"/>
        <w:jc w:val="both"/>
        <w:rPr>
          <w:rFonts w:ascii="Arial" w:hAnsi="Arial" w:eastAsia="Arial" w:cs="Arial"/>
          <w:sz w:val="24"/>
          <w:szCs w:val="24"/>
        </w:rPr>
      </w:pPr>
    </w:p>
    <w:p w:rsidR="6DB55657" w:rsidP="6DB55657" w:rsidRDefault="6DB55657" w14:paraId="6B4F6F64" w14:textId="6ABB2584">
      <w:pPr>
        <w:pStyle w:val="Normal"/>
        <w:jc w:val="both"/>
        <w:rPr>
          <w:rFonts w:ascii="Arial" w:hAnsi="Arial" w:eastAsia="Arial" w:cs="Arial"/>
          <w:sz w:val="24"/>
          <w:szCs w:val="24"/>
        </w:rPr>
      </w:pPr>
    </w:p>
    <w:p w:rsidR="6DB55657" w:rsidP="6DB55657" w:rsidRDefault="6DB55657" w14:paraId="77892788" w14:textId="7E5B55E7">
      <w:pPr>
        <w:pStyle w:val="Normal"/>
        <w:jc w:val="both"/>
        <w:rPr>
          <w:rFonts w:ascii="Arial" w:hAnsi="Arial" w:eastAsia="Arial" w:cs="Arial"/>
          <w:sz w:val="24"/>
          <w:szCs w:val="24"/>
        </w:rPr>
      </w:pPr>
    </w:p>
    <w:p w:rsidR="6DB55657" w:rsidP="6DB55657" w:rsidRDefault="6DB55657" w14:paraId="7D9D2CFC" w14:textId="4A0E5CE5">
      <w:pPr>
        <w:pStyle w:val="Normal"/>
        <w:jc w:val="both"/>
        <w:rPr>
          <w:rFonts w:ascii="Arial" w:hAnsi="Arial" w:eastAsia="Arial" w:cs="Arial"/>
          <w:sz w:val="24"/>
          <w:szCs w:val="24"/>
        </w:rPr>
      </w:pPr>
    </w:p>
    <w:p w:rsidR="6DB55657" w:rsidP="6DB55657" w:rsidRDefault="6DB55657" w14:paraId="229872E6" w14:textId="73DBA99F">
      <w:pPr>
        <w:pStyle w:val="Normal"/>
        <w:jc w:val="both"/>
        <w:rPr>
          <w:rFonts w:ascii="Arial" w:hAnsi="Arial" w:eastAsia="Arial" w:cs="Arial"/>
          <w:sz w:val="24"/>
          <w:szCs w:val="24"/>
        </w:rPr>
      </w:pPr>
    </w:p>
    <w:p w:rsidR="6DB55657" w:rsidP="6DB55657" w:rsidRDefault="6DB55657" w14:paraId="0BBB7D44" w14:textId="29C5571B">
      <w:pPr>
        <w:pStyle w:val="Normal"/>
        <w:jc w:val="both"/>
        <w:rPr>
          <w:rFonts w:ascii="Arial" w:hAnsi="Arial" w:eastAsia="Arial" w:cs="Arial"/>
          <w:sz w:val="24"/>
          <w:szCs w:val="24"/>
        </w:rPr>
      </w:pPr>
    </w:p>
    <w:p w:rsidR="6DB55657" w:rsidP="6DB55657" w:rsidRDefault="6DB55657" w14:paraId="2DD4FEAB" w14:textId="66453DD7">
      <w:pPr>
        <w:pStyle w:val="Normal"/>
        <w:jc w:val="both"/>
        <w:rPr>
          <w:rFonts w:ascii="Arial" w:hAnsi="Arial" w:eastAsia="Arial" w:cs="Arial"/>
          <w:sz w:val="24"/>
          <w:szCs w:val="24"/>
        </w:rPr>
      </w:pPr>
    </w:p>
    <w:p w:rsidR="6DB55657" w:rsidP="6DB55657" w:rsidRDefault="6DB55657" w14:paraId="2D5DC92F" w14:textId="28058C4A">
      <w:pPr>
        <w:pStyle w:val="Normal"/>
        <w:jc w:val="both"/>
        <w:rPr>
          <w:rFonts w:ascii="Arial" w:hAnsi="Arial" w:eastAsia="Arial" w:cs="Arial"/>
          <w:sz w:val="24"/>
          <w:szCs w:val="24"/>
        </w:rPr>
      </w:pPr>
    </w:p>
    <w:p w:rsidR="6DB55657" w:rsidP="6DB55657" w:rsidRDefault="6DB55657" w14:paraId="013D5A35" w14:textId="6161C3DB">
      <w:pPr>
        <w:pStyle w:val="Normal"/>
        <w:jc w:val="both"/>
        <w:rPr>
          <w:rFonts w:ascii="Arial" w:hAnsi="Arial" w:eastAsia="Arial" w:cs="Arial"/>
          <w:sz w:val="24"/>
          <w:szCs w:val="24"/>
        </w:rPr>
      </w:pPr>
    </w:p>
    <w:p w:rsidR="6DB55657" w:rsidP="6DB55657" w:rsidRDefault="6DB55657" w14:paraId="493E2EAE" w14:textId="4A763FAB">
      <w:pPr>
        <w:pStyle w:val="Normal"/>
        <w:jc w:val="both"/>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981cc978b83a43fb"/>
      <w:headerReference w:type="first" r:id="R0bc64ab602584e8b"/>
      <w:footerReference w:type="default" r:id="Rc3ec653d47824888"/>
      <w:footerReference w:type="first" r:id="R2e8ebe04284449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B55657" w:rsidTr="6DB55657" w14:paraId="0EB02674">
      <w:tc>
        <w:tcPr>
          <w:tcW w:w="3005" w:type="dxa"/>
          <w:tcMar/>
        </w:tcPr>
        <w:p w:rsidR="6DB55657" w:rsidP="6DB55657" w:rsidRDefault="6DB55657" w14:paraId="4EB30876" w14:textId="73E83376">
          <w:pPr>
            <w:pStyle w:val="Header"/>
            <w:bidi w:val="0"/>
            <w:ind w:left="-115"/>
            <w:jc w:val="left"/>
          </w:pPr>
        </w:p>
      </w:tc>
      <w:tc>
        <w:tcPr>
          <w:tcW w:w="3005" w:type="dxa"/>
          <w:tcMar/>
        </w:tcPr>
        <w:p w:rsidR="6DB55657" w:rsidP="6DB55657" w:rsidRDefault="6DB55657" w14:paraId="0A275BEE" w14:textId="25060AFE">
          <w:pPr>
            <w:pStyle w:val="Header"/>
            <w:bidi w:val="0"/>
            <w:jc w:val="center"/>
          </w:pPr>
        </w:p>
      </w:tc>
      <w:tc>
        <w:tcPr>
          <w:tcW w:w="3005" w:type="dxa"/>
          <w:tcMar/>
        </w:tcPr>
        <w:p w:rsidR="6DB55657" w:rsidP="6DB55657" w:rsidRDefault="6DB55657" w14:paraId="66914CD6" w14:textId="3C47C9E4">
          <w:pPr>
            <w:pStyle w:val="Header"/>
            <w:bidi w:val="0"/>
            <w:ind w:right="-115"/>
            <w:jc w:val="right"/>
          </w:pPr>
        </w:p>
      </w:tc>
    </w:tr>
  </w:tbl>
  <w:p w:rsidR="6DB55657" w:rsidP="6DB55657" w:rsidRDefault="6DB55657" w14:paraId="33D27FB0" w14:textId="467A6D4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B55657" w:rsidTr="6DB55657" w14:paraId="689C62EF">
      <w:tc>
        <w:tcPr>
          <w:tcW w:w="3005" w:type="dxa"/>
          <w:tcMar/>
        </w:tcPr>
        <w:p w:rsidR="6DB55657" w:rsidP="6DB55657" w:rsidRDefault="6DB55657" w14:paraId="14CCD169" w14:textId="796EBDFB">
          <w:pPr>
            <w:pStyle w:val="Header"/>
            <w:bidi w:val="0"/>
            <w:ind w:left="-115"/>
            <w:jc w:val="left"/>
          </w:pPr>
          <w:r w:rsidR="6DB55657">
            <w:rPr/>
            <w:t>1</w:t>
          </w:r>
        </w:p>
        <w:p w:rsidR="6DB55657" w:rsidP="6DB55657" w:rsidRDefault="6DB55657" w14:paraId="4CE1BE94" w14:textId="10377119">
          <w:pPr>
            <w:pStyle w:val="Header"/>
            <w:bidi w:val="0"/>
            <w:ind w:left="-115"/>
            <w:jc w:val="left"/>
          </w:pPr>
        </w:p>
      </w:tc>
      <w:tc>
        <w:tcPr>
          <w:tcW w:w="3005" w:type="dxa"/>
          <w:tcMar/>
        </w:tcPr>
        <w:p w:rsidR="6DB55657" w:rsidP="6DB55657" w:rsidRDefault="6DB55657" w14:paraId="267FCD25" w14:textId="2A3B532A">
          <w:pPr>
            <w:pStyle w:val="Header"/>
            <w:bidi w:val="0"/>
            <w:jc w:val="center"/>
          </w:pPr>
        </w:p>
      </w:tc>
      <w:tc>
        <w:tcPr>
          <w:tcW w:w="3005" w:type="dxa"/>
          <w:tcMar/>
        </w:tcPr>
        <w:p w:rsidR="6DB55657" w:rsidP="6DB55657" w:rsidRDefault="6DB55657" w14:paraId="0B50772A" w14:textId="7D336687">
          <w:pPr>
            <w:pStyle w:val="Header"/>
            <w:bidi w:val="0"/>
            <w:ind w:right="-115"/>
            <w:jc w:val="right"/>
          </w:pPr>
        </w:p>
      </w:tc>
    </w:tr>
  </w:tbl>
  <w:p w:rsidR="6DB55657" w:rsidP="6DB55657" w:rsidRDefault="6DB55657" w14:paraId="259FE22C" w14:textId="0CFC1BC9">
    <w:pPr>
      <w:pStyle w:val="Footer"/>
      <w:bidi w:val="0"/>
    </w:pPr>
  </w:p>
</w:ftr>
</file>

<file path=word/header.xml><?xml version="1.0" encoding="utf-8"?>
<w:hdr xmlns:w14="http://schemas.microsoft.com/office/word/2010/wordml" xmlns:w="http://schemas.openxmlformats.org/wordprocessingml/2006/main">
  <w:p w:rsidR="6DB55657" w:rsidP="6DB55657" w:rsidRDefault="6DB55657" w14:paraId="2E515C90" w14:textId="0D92F9AE">
    <w:pPr>
      <w:pStyle w:val="Normal"/>
    </w:pPr>
    <w:r w:rsidR="0292C4D2">
      <w:rPr/>
      <w:t>Student number 2108847</w:t>
    </w:r>
    <w:r>
      <w:tab/>
    </w:r>
    <w:r>
      <w:tab/>
    </w:r>
    <w:r w:rsidR="0292C4D2">
      <w:rPr/>
      <w:t xml:space="preserve">Module code   </w:t>
    </w:r>
    <w:r>
      <w:tab/>
    </w:r>
    <w:r>
      <w:tab/>
    </w:r>
    <w:r>
      <w:tab/>
    </w:r>
    <w:r w:rsidR="0292C4D2">
      <w:rPr/>
      <w:t>Word count</w:t>
    </w:r>
  </w:p>
  <w:tbl>
    <w:tblPr>
      <w:tblStyle w:val="TableNormal"/>
      <w:bidiVisual w:val="0"/>
      <w:tblW w:w="0" w:type="auto"/>
      <w:tblLayout w:type="fixed"/>
      <w:tblLook w:val="06A0" w:firstRow="1" w:lastRow="0" w:firstColumn="1" w:lastColumn="0" w:noHBand="1" w:noVBand="1"/>
    </w:tblPr>
    <w:tblGrid>
      <w:gridCol w:w="3005"/>
      <w:gridCol w:w="3005"/>
      <w:gridCol w:w="3005"/>
    </w:tblGrid>
    <w:tr w:rsidR="6DB55657" w:rsidTr="0292C4D2" w14:paraId="249B248C">
      <w:trPr>
        <w:trHeight w:val="300"/>
      </w:trPr>
      <w:tc>
        <w:tcPr>
          <w:tcW w:w="3005" w:type="dxa"/>
          <w:tcMar/>
        </w:tcPr>
        <w:p w:rsidR="6DB55657" w:rsidP="6DB55657" w:rsidRDefault="6DB55657" w14:paraId="626136CB" w14:textId="79A45F8B">
          <w:pPr>
            <w:pStyle w:val="Header"/>
            <w:bidi w:val="0"/>
            <w:ind w:left="-115"/>
            <w:jc w:val="left"/>
          </w:pPr>
          <w:r w:rsidR="0292C4D2">
            <w:rPr/>
            <w:t>2108847</w:t>
          </w:r>
        </w:p>
      </w:tc>
      <w:tc>
        <w:tcPr>
          <w:tcW w:w="3005" w:type="dxa"/>
          <w:tcMar/>
        </w:tcPr>
        <w:p w:rsidR="6DB55657" w:rsidP="6DB55657" w:rsidRDefault="6DB55657" w14:paraId="39A65E87" w14:textId="03202DBF">
          <w:pPr>
            <w:pStyle w:val="Header"/>
            <w:bidi w:val="0"/>
            <w:jc w:val="center"/>
          </w:pPr>
          <w:r w:rsidR="0292C4D2">
            <w:rPr/>
            <w:t>ECEY4003C</w:t>
          </w:r>
        </w:p>
      </w:tc>
      <w:tc>
        <w:tcPr>
          <w:tcW w:w="3005" w:type="dxa"/>
          <w:tcMar/>
        </w:tcPr>
        <w:p w:rsidR="6DB55657" w:rsidP="6DB55657" w:rsidRDefault="6DB55657" w14:paraId="265E9B3C" w14:textId="2091E9B0">
          <w:pPr>
            <w:pStyle w:val="Header"/>
            <w:bidi w:val="0"/>
            <w:ind w:right="-115"/>
            <w:jc w:val="right"/>
          </w:pPr>
          <w:r w:rsidR="0292C4D2">
            <w:rPr/>
            <w:t>2399</w:t>
          </w:r>
        </w:p>
      </w:tc>
    </w:tr>
  </w:tbl>
  <w:p w:rsidR="6DB55657" w:rsidP="6DB55657" w:rsidRDefault="6DB55657" w14:paraId="79F50600" w14:textId="4C2DE92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B55657" w:rsidTr="6DB55657" w14:paraId="17B11204">
      <w:tc>
        <w:tcPr>
          <w:tcW w:w="3005" w:type="dxa"/>
          <w:tcMar/>
        </w:tcPr>
        <w:p w:rsidR="6DB55657" w:rsidP="6DB55657" w:rsidRDefault="6DB55657" w14:paraId="3EFDBAF8" w14:textId="424C9487">
          <w:pPr>
            <w:pStyle w:val="Header"/>
            <w:bidi w:val="0"/>
            <w:ind w:left="-115"/>
            <w:jc w:val="left"/>
          </w:pPr>
          <w:r w:rsidRPr="6DB55657" w:rsidR="6DB55657">
            <w:rPr>
              <w:rFonts w:ascii="Arial" w:hAnsi="Arial" w:eastAsia="Arial" w:cs="Arial"/>
              <w:sz w:val="24"/>
              <w:szCs w:val="24"/>
            </w:rPr>
            <w:t>Student number 2108847</w:t>
          </w:r>
        </w:p>
      </w:tc>
      <w:tc>
        <w:tcPr>
          <w:tcW w:w="3005" w:type="dxa"/>
          <w:tcMar/>
        </w:tcPr>
        <w:p w:rsidR="6DB55657" w:rsidP="6DB55657" w:rsidRDefault="6DB55657" w14:paraId="26E00B43" w14:textId="4A128A17">
          <w:pPr>
            <w:pStyle w:val="Header"/>
            <w:bidi w:val="0"/>
            <w:jc w:val="center"/>
          </w:pPr>
          <w:r w:rsidRPr="6DB55657" w:rsidR="6DB55657">
            <w:rPr>
              <w:rFonts w:ascii="Arial" w:hAnsi="Arial" w:eastAsia="Arial" w:cs="Arial"/>
              <w:sz w:val="24"/>
              <w:szCs w:val="24"/>
            </w:rPr>
            <w:t>Module code ECEY4003C</w:t>
          </w:r>
        </w:p>
      </w:tc>
      <w:tc>
        <w:tcPr>
          <w:tcW w:w="3005" w:type="dxa"/>
          <w:tcMar/>
        </w:tcPr>
        <w:p w:rsidR="6DB55657" w:rsidP="6DB55657" w:rsidRDefault="6DB55657" w14:paraId="7469C63E" w14:textId="6DFB361E">
          <w:pPr>
            <w:pStyle w:val="Header"/>
            <w:bidi w:val="0"/>
            <w:ind w:right="-115"/>
            <w:jc w:val="right"/>
          </w:pPr>
          <w:r w:rsidRPr="6DB55657" w:rsidR="6DB55657">
            <w:rPr>
              <w:rFonts w:ascii="Arial" w:hAnsi="Arial" w:eastAsia="Arial" w:cs="Arial"/>
              <w:sz w:val="24"/>
              <w:szCs w:val="24"/>
            </w:rPr>
            <w:t xml:space="preserve">Word count                   </w:t>
          </w:r>
        </w:p>
      </w:tc>
    </w:tr>
  </w:tbl>
  <w:p w:rsidR="6DB55657" w:rsidP="6DB55657" w:rsidRDefault="6DB55657" w14:paraId="6F2C9A27" w14:textId="72AACE6D">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402896531-619174354 394579800-708371668 1334507949-490060897 1108404142-793140764 669151396-370451950 2096086182-1945362445 1461628472-1023596634 932553379-85597003 865707652-326044220 1155155291-1357210076 1256758691-1525610685 1696554844-222640861 2020423778-850830146 842694320-1972859909 1114664699-953508093 1056559553-632735227 1607137044-1144504281 59224165-1823776354 1338630381-175827796 1351486232-359539256 1173956672-497813078 751708278-720619270 318478914-1214254731 1365567421-827550075 275964443-1224874013 2097624075-1881142298 306228424-1103509129 2137087537-59448789 1795227810-1053630909 454105402-1053840137 466132036-512536189 2070378356-1676114334 1485394582-1290952005 1440908161-1403591171 1544032362-916587724 1381912463-1024308786 31152101-942397743 1703877260-720841978 1895368632-1766226685 686986107-1271439365 641307335-1764170696 2034488095-971388573 1667878833-2024223623 1287238996-1633564834 505478162-1205925739 305422579-1673470680 735467627-1677790511 1237614614-66301130 1806078092-1489512560 699131996-1742914936 160423330-1652641519 988119295-1871883498 1915049521-354506612 1117195933-939456630 825869742-1738854140 1620076878-1655969693 50443675-571424901 789286452-1980763828 705624549-1277601637 646448548-533053228 1535609688-924450800 1409129271-1245547754 1189349856-737293533 305052848-1129133197 388377375-1427530259 1240807165-975223833 313610999-89291362 842734903-567270675 877178692-99465945 1965793979-1850965712 852245213-397928085 1632392390-1497520756 2052898784-697052284 1711456670-2032647901 1004150591-375912140 1801989717-1549345413 1893751129-842121056 935592556-660403222 792672028-1591717498 725446689-41996849 1805331703-1426606705 1298235185-695393576 1755736609-118972542 437209753-1567774774 73347706-922966333 112685675-614065073 733671291-1908183514 2116734226-1219389786 2110734715-1189118772 796744607-1199891485 2112599290-1674878847 1879252987-1652461870 1678446589-1671435977 535955674-120628004 1792265630-1372857713 389224218-1608097738 418909846-621281600 1568333882-1574959582 2066703387-1199626566 261989417-243788679 1842995430-1331126570 208309394-937067920 889972305-1305980437 872224434-1691035206 1792312201-789562158 33655068-1238809462 302065190-1228741347 2046051272-1925263503 1626668429-972643179 251864125-603938525 364630146-785945144 340273646-498477838 1866701519-1578801592 465602669-1126989621 207010562-156300607 328558554-140118870 471472723-875755063 1189682824-631968649 1331993705-1052133583 1408247598-1531764757 412469331-482349730 1519172823-671967150 1174868269-1707363714 639521771-2049617870 1435818138-119454994 1884639945-215640286 743429305-2008269782 178910294-1126311698 1069209660-1861726692 101202656-1432054869 1542119490-1778516013 464968806-2038490371 1041902702-728887572 906770138-451528856 1041762786-1036123180 1235272281-2092737298 751588792-1028891720 339655035-716879516 516363136-683589086 455903720-2070988010 878031584-826284682 667592212-1088325111 1356411040-597955564 183414274-852582542 11262674-1054727358 237731162-1699449484 1112652509-585639244 2017353708-499717433 682070757-1068649658 1800367972-1790649732 2005477256-2119914983 2107452668-1242455269 580416230-1943775647 196836676-700798747 768933547-1715813847 761121071-671452234 20798005-1633797083 1228811950-1249263531 777084048-227735982 1650538187-2040815499 967204487-52440511 643734332-546433456 2046100992-1278077220 1056815864-1112315015 652217155-1242728983 1953089086-1845179934 1865194023-1923796589 1320355958-1944597366 170351598-621153022 1720798422-1011337700 869433264-1182428484 348967273-2037300731 1289862804-272068889 645909797-708530986 189822762-2100520583 631235116-217848777"/>
  </int:OnDemandWorkflows>
  <int:IntelligenceSettings>
    <int:extLst>
      <oel:ext uri="74B372B9-2EFF-4315-9A3F-32BA87CA82B1">
        <int:Goals Version="1" Formality="0"/>
      </oel:ext>
    </int:extLst>
  </int:IntelligenceSettings>
  <int:Manifest>
    <int:WordHash hashCode="ml62sOWgxTI/rl" id="LaZ6OS3F"/>
    <int:ParagraphRange paragraphId="1461628472" textId="1948876781" start="513" length="10" invalidationStart="513" invalidationLength="10" id="ucKZmKUZ"/>
    <int:ParagraphRange paragraphId="1461628472" textId="1636706922" start="54" length="10" invalidationStart="54" invalidationLength="10" id="2MCMFhr0"/>
    <int:WordHash hashCode="d80dY9W0FZ6U/r" id="3GMwaIyt"/>
    <int:ParagraphRange paragraphId="1461628472" textId="1023596634" start="54" length="10" invalidationStart="54" invalidationLength="10" id="1cxxs6dV"/>
    <int:WordHash hashCode="DnfKAEcAKPtOFp" id="svIC95D5"/>
    <int:WordHash hashCode="6cZXkI+EhBcDS1" id="DUmgEosG"/>
    <int:WordHash hashCode="SXV3LEHPj6vqB8" id="ldI91NEK"/>
    <int:WordHash hashCode="IyYXNFz5azjKDb" id="yzsOo5YI"/>
    <int:WordHash hashCode="SoJ/ho9Ni9mnkx" id="RLbevEbc"/>
    <int:WordHash hashCode="zI+Wp3xz6+x7tJ" id="K4nGbLGV"/>
    <int:WordHash hashCode="nYJrlsuePhMu5q" id="jJpGrXTT"/>
    <int:WordHash hashCode="TNUrkdvz+ej/me" id="GPQ0oTnb"/>
    <int:WordHash hashCode="gGjVY9pZaSGLMg" id="eR73Fryv"/>
    <int:WordHash hashCode="Y7rxyEYEGk+h8X" id="uiWKbgiL"/>
    <int:WordHash hashCode="+Lz+orf/Yw4Xgv" id="2TSY5o3o"/>
    <int:WordHash hashCode="4SyDakpW1eGHrO" id="CsXS22GZ"/>
    <int:ParagraphRange paragraphId="667592212" textId="1088325111" start="219" length="8" invalidationStart="219" invalidationLength="8" id="h0Nrk04y"/>
    <int:ParagraphRange paragraphId="1408247598" textId="1531764757" start="26" length="5" invalidationStart="26" invalidationLength="5" id="2YzYVQvG"/>
    <int:ParagraphRange paragraphId="388377375" textId="1128234408" start="98" length="121" invalidationStart="98" invalidationLength="121" id="c9k8znpe"/>
    <int:EntireDocument id="yS3xHwGK"/>
  </int:Manifest>
  <int:Observations>
    <int:Content id="LaZ6OS3F">
      <int:Rejection type="AugLoop_Text_Critique"/>
    </int:Content>
    <int:Content id="ucKZmKUZ">
      <int:Rejection type="LegacyProofing"/>
    </int:Content>
    <int:Content id="2MCMFhr0">
      <int:Rejection type="LegacyProofing"/>
    </int:Content>
    <int:Content id="3GMwaIyt">
      <int:Rejection type="AugLoop_Text_Critique"/>
    </int:Content>
    <int:Content id="1cxxs6dV">
      <int:Rejection type="LegacyProofing"/>
    </int:Content>
    <int:Content id="svIC95D5">
      <int:Rejection type="AugLoop_Text_Critique"/>
    </int:Content>
    <int:Content id="DUmgEosG">
      <int:Rejection type="LegacyProofing"/>
    </int:Content>
    <int:Content id="ldI91NEK">
      <int:Rejection type="LegacyProofing"/>
    </int:Content>
    <int:Content id="yzsOo5YI">
      <int:Rejection type="LegacyProofing"/>
    </int:Content>
    <int:Content id="RLbevEbc">
      <int:Rejection type="LegacyProofing"/>
    </int:Content>
    <int:Content id="K4nGbLGV">
      <int:Rejection type="LegacyProofing"/>
    </int:Content>
    <int:Content id="jJpGrXTT">
      <int:Rejection type="LegacyProofing"/>
    </int:Content>
    <int:Content id="GPQ0oTnb">
      <int:Rejection type="LegacyProofing"/>
    </int:Content>
    <int:Content id="eR73Fryv">
      <int:Rejection type="AugLoop_Text_Critique"/>
    </int:Content>
    <int:Content id="uiWKbgiL">
      <int:Rejection type="LegacyProofing"/>
    </int:Content>
    <int:Content id="2TSY5o3o">
      <int:Rejection type="LegacyProofing"/>
    </int:Content>
    <int:Content id="CsXS22GZ">
      <int:Rejection type="LegacyProofing"/>
    </int:Content>
    <int:Content id="h0Nrk04y">
      <int:Rejection type="LegacyProofing"/>
    </int:Content>
    <int:Content id="2YzYVQvG">
      <int:Rejection type="LegacyProofing"/>
    </int:Content>
    <int:Content id="c9k8znpe">
      <int:Reviewed type="AugLoop_Similarity_SimilarityAnnotation"/>
      <int:extLst>
        <oel:ext uri="426473B9-03D8-482F-96C9-C2C85392BACA">
          <int:SimilarityCritique Version="1" Context="And “What children do is observed and recorded to help plan the next steps for children's learning play and development.”" SourceType="Online" SourceTitle="Assessment and Planning for Learning in Wales" SourceUrl="https://www.pacey.org.uk/Pacey/media/Website-files/PACEY%20member%20practice%20guides%20(PDFs)/PACEY%20member%20practice%20guides%202017%20(PDFs)/Assessment-and-planning-for-learning-Feb-17.pdf" SourceSnippet="“7.9 what children do is observed and recorded to help plan the next steps for the children’s Play, learning and development;” “7.10 the principles of the Foundation Phase for 3- to7-year-olds and its seven areas of learning are understood and applied in a way appropriate to the age, abilities and stage of development">
            <int:Suggestions CitationType="Inline">
              <int:Suggestion CitationStyle="Mla" IsIdentical="0">
                <int:CitationText>(“Assessment and Planning for Learning in Wales”)</int:CitationText>
              </int:Suggestion>
              <int:Suggestion CitationStyle="Apa" IsIdentical="0">
                <int:CitationText>(“Assessment and Planning for Learning in Wales”)</int:CitationText>
              </int:Suggestion>
              <int:Suggestion CitationStyle="Chicago" IsIdentical="0">
                <int:CitationText>(“Assessment and Planning for Learning in Wales”)</int:CitationText>
              </int:Suggestion>
            </int:Suggestions>
            <int:Suggestions CitationType="Full">
              <int:Suggestion CitationStyle="Mla" IsIdentical="0">
                <int:CitationText>&lt;i&gt;Assessment and Planning for Learning in Wales&lt;/i&gt;, https://www.pacey.org.uk/Pacey/media/Website-files/PACEY%20member%20practice%20guides%20(PDFs)/PACEY%20member%20practice%20guides%202017%20(PDFs)/Assessment-and-planning-for-learning-Feb-17.pdf.</int:CitationText>
              </int:Suggestion>
              <int:Suggestion CitationStyle="Apa" IsIdentical="0">
                <int:CitationText>&lt;i&gt;Assessment and Planning for Learning in Wales&lt;/i&gt;. (n.d.). Retrieved from https://www.pacey.org.uk/Pacey/media/Website-files/PACEY%20member%20practice%20guides%20(PDFs)/PACEY%20member%20practice%20guides%202017%20(PDFs)/Assessment-and-planning-for-learning-Feb-17.pdf</int:CitationText>
              </int:Suggestion>
              <int:Suggestion CitationStyle="Chicago" IsIdentical="0">
                <int:CitationText>“Assessment and Planning for Learning in Wales” n.d., https://www.pacey.org.uk/Pacey/media/Website-files/PACEY%20member%20practice%20guides%20(PDFs)/PACEY%20member%20practice%20guides%202017%20(PDFs)/Assessment-and-planning-for-learning-Feb-17.pdf.</int:CitationText>
              </int:Suggestion>
            </int:Suggestions>
          </int:SimilarityCritique>
        </oel:ext>
      </int:extLst>
    </int:Content>
    <int:Content id="yS3xHwGK">
      <int:extLst>
        <oel:ext uri="E302BA01-7950-474C-9AD3-286E660C40A8">
          <int:SimilaritySummary Version="1" RunId="1646005053332" TilesCheckedInThisRun="60" TotalNumOfTiles="60" SimilarityAnnotationCount="1" NumWords="2680" NumFlaggedWords="20"/>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ADBA24"/>
    <w:rsid w:val="0064E12C"/>
    <w:rsid w:val="00CA976D"/>
    <w:rsid w:val="00D86DAD"/>
    <w:rsid w:val="018DC708"/>
    <w:rsid w:val="0193338D"/>
    <w:rsid w:val="0193338D"/>
    <w:rsid w:val="01C31525"/>
    <w:rsid w:val="01C5F86F"/>
    <w:rsid w:val="01EE5964"/>
    <w:rsid w:val="022DA8F0"/>
    <w:rsid w:val="0292C4D2"/>
    <w:rsid w:val="02C8609F"/>
    <w:rsid w:val="02F5FD7F"/>
    <w:rsid w:val="03A46F74"/>
    <w:rsid w:val="03AF97ED"/>
    <w:rsid w:val="04100E6F"/>
    <w:rsid w:val="05400101"/>
    <w:rsid w:val="05400101"/>
    <w:rsid w:val="056195A4"/>
    <w:rsid w:val="0582C666"/>
    <w:rsid w:val="0582C666"/>
    <w:rsid w:val="05C75501"/>
    <w:rsid w:val="05E9C232"/>
    <w:rsid w:val="06119098"/>
    <w:rsid w:val="06968648"/>
    <w:rsid w:val="06CA03FC"/>
    <w:rsid w:val="07947797"/>
    <w:rsid w:val="07FD088C"/>
    <w:rsid w:val="0803ECCE"/>
    <w:rsid w:val="0816C256"/>
    <w:rsid w:val="083539F3"/>
    <w:rsid w:val="0877E097"/>
    <w:rsid w:val="08993666"/>
    <w:rsid w:val="08993666"/>
    <w:rsid w:val="08A6C02C"/>
    <w:rsid w:val="0937A223"/>
    <w:rsid w:val="0988F861"/>
    <w:rsid w:val="0988F861"/>
    <w:rsid w:val="0A13B0F8"/>
    <w:rsid w:val="0A563789"/>
    <w:rsid w:val="0AA3B764"/>
    <w:rsid w:val="0AAFA2FB"/>
    <w:rsid w:val="0AD37284"/>
    <w:rsid w:val="0AF33CA2"/>
    <w:rsid w:val="0AF33CA2"/>
    <w:rsid w:val="0BDE60EE"/>
    <w:rsid w:val="0C0E03E1"/>
    <w:rsid w:val="0C1E3C1E"/>
    <w:rsid w:val="0C1E3C1E"/>
    <w:rsid w:val="0CCA2DDE"/>
    <w:rsid w:val="0D54F91A"/>
    <w:rsid w:val="0D54F91A"/>
    <w:rsid w:val="0E2333F1"/>
    <w:rsid w:val="0E2333F1"/>
    <w:rsid w:val="0E6C4A10"/>
    <w:rsid w:val="0E951E3A"/>
    <w:rsid w:val="0E973EB1"/>
    <w:rsid w:val="0EAE4697"/>
    <w:rsid w:val="0F0877EA"/>
    <w:rsid w:val="0F0877EA"/>
    <w:rsid w:val="0F1601B0"/>
    <w:rsid w:val="0F58B0EA"/>
    <w:rsid w:val="0F58B0EA"/>
    <w:rsid w:val="0FC1BCB1"/>
    <w:rsid w:val="10AF1B1D"/>
    <w:rsid w:val="10E2A8DD"/>
    <w:rsid w:val="10E2A8DD"/>
    <w:rsid w:val="11D47E2A"/>
    <w:rsid w:val="12C06F71"/>
    <w:rsid w:val="12F013A0"/>
    <w:rsid w:val="12F6A514"/>
    <w:rsid w:val="13007996"/>
    <w:rsid w:val="13007996"/>
    <w:rsid w:val="133FBB33"/>
    <w:rsid w:val="1380729F"/>
    <w:rsid w:val="1381B7BA"/>
    <w:rsid w:val="13B1169A"/>
    <w:rsid w:val="13E6BBDF"/>
    <w:rsid w:val="14D53FC3"/>
    <w:rsid w:val="14EEC8AA"/>
    <w:rsid w:val="14F2F68F"/>
    <w:rsid w:val="14F2F68F"/>
    <w:rsid w:val="150C3AC6"/>
    <w:rsid w:val="1523B866"/>
    <w:rsid w:val="157754C7"/>
    <w:rsid w:val="1630FE35"/>
    <w:rsid w:val="17FF98B7"/>
    <w:rsid w:val="18EDC6EC"/>
    <w:rsid w:val="18F33371"/>
    <w:rsid w:val="19A253D5"/>
    <w:rsid w:val="19A253D5"/>
    <w:rsid w:val="1A13B0CE"/>
    <w:rsid w:val="1A13B0CE"/>
    <w:rsid w:val="1A3F26E3"/>
    <w:rsid w:val="1A3F26E3"/>
    <w:rsid w:val="1AD9C89C"/>
    <w:rsid w:val="1B046F58"/>
    <w:rsid w:val="1B601E46"/>
    <w:rsid w:val="1B60B211"/>
    <w:rsid w:val="1C2567AE"/>
    <w:rsid w:val="1C2567AE"/>
    <w:rsid w:val="1C4ABA2B"/>
    <w:rsid w:val="1C4E3BD8"/>
    <w:rsid w:val="1C4E3BD8"/>
    <w:rsid w:val="1C5AB5CB"/>
    <w:rsid w:val="1D0F71A3"/>
    <w:rsid w:val="1D0F71A3"/>
    <w:rsid w:val="1D600145"/>
    <w:rsid w:val="1D71907C"/>
    <w:rsid w:val="1D8D9E25"/>
    <w:rsid w:val="1DC6A494"/>
    <w:rsid w:val="1E3C101A"/>
    <w:rsid w:val="1E3C101A"/>
    <w:rsid w:val="1E6119F7"/>
    <w:rsid w:val="1E75C4F8"/>
    <w:rsid w:val="1E9852D3"/>
    <w:rsid w:val="1E9852D3"/>
    <w:rsid w:val="1F2E919F"/>
    <w:rsid w:val="1F2E919F"/>
    <w:rsid w:val="1F530701"/>
    <w:rsid w:val="1F530701"/>
    <w:rsid w:val="2004091C"/>
    <w:rsid w:val="20342334"/>
    <w:rsid w:val="203D96BC"/>
    <w:rsid w:val="20A9313E"/>
    <w:rsid w:val="20BB3175"/>
    <w:rsid w:val="20E38A5D"/>
    <w:rsid w:val="20E38A5D"/>
    <w:rsid w:val="2123CD72"/>
    <w:rsid w:val="213F9496"/>
    <w:rsid w:val="2160C558"/>
    <w:rsid w:val="2160C558"/>
    <w:rsid w:val="223DC932"/>
    <w:rsid w:val="223DC932"/>
    <w:rsid w:val="22B9FBAF"/>
    <w:rsid w:val="22BD7D5C"/>
    <w:rsid w:val="22BD7D5C"/>
    <w:rsid w:val="22F15418"/>
    <w:rsid w:val="22F15418"/>
    <w:rsid w:val="235780B2"/>
    <w:rsid w:val="236E03C5"/>
    <w:rsid w:val="2375377E"/>
    <w:rsid w:val="2375377E"/>
    <w:rsid w:val="23885FFB"/>
    <w:rsid w:val="23AFBEC6"/>
    <w:rsid w:val="23E0D200"/>
    <w:rsid w:val="23E76374"/>
    <w:rsid w:val="245E0CFB"/>
    <w:rsid w:val="245E0CFB"/>
    <w:rsid w:val="2468AAFA"/>
    <w:rsid w:val="251107DF"/>
    <w:rsid w:val="258EA298"/>
    <w:rsid w:val="258EA298"/>
    <w:rsid w:val="2593ED5F"/>
    <w:rsid w:val="2595CABE"/>
    <w:rsid w:val="25A92028"/>
    <w:rsid w:val="268F2174"/>
    <w:rsid w:val="26B5DCC4"/>
    <w:rsid w:val="26E398FC"/>
    <w:rsid w:val="2719ECB0"/>
    <w:rsid w:val="2721BC95"/>
    <w:rsid w:val="2744F089"/>
    <w:rsid w:val="27C4C53B"/>
    <w:rsid w:val="27E2F260"/>
    <w:rsid w:val="2849992D"/>
    <w:rsid w:val="286A078C"/>
    <w:rsid w:val="2874DBDA"/>
    <w:rsid w:val="28B5BD11"/>
    <w:rsid w:val="28B5BD11"/>
    <w:rsid w:val="28D573E5"/>
    <w:rsid w:val="28FD9EE5"/>
    <w:rsid w:val="292CBEE0"/>
    <w:rsid w:val="292CBEE0"/>
    <w:rsid w:val="2A083B66"/>
    <w:rsid w:val="2A441046"/>
    <w:rsid w:val="2A441046"/>
    <w:rsid w:val="2A501384"/>
    <w:rsid w:val="2A595D57"/>
    <w:rsid w:val="2A595D57"/>
    <w:rsid w:val="2AA04C84"/>
    <w:rsid w:val="2AB72612"/>
    <w:rsid w:val="2B1A9322"/>
    <w:rsid w:val="2B1A9322"/>
    <w:rsid w:val="2B7A4983"/>
    <w:rsid w:val="2B804963"/>
    <w:rsid w:val="2BA1A84E"/>
    <w:rsid w:val="2BBC5234"/>
    <w:rsid w:val="2BDFE0A7"/>
    <w:rsid w:val="2C645FA2"/>
    <w:rsid w:val="2C6F132D"/>
    <w:rsid w:val="2C98365E"/>
    <w:rsid w:val="2D0C249F"/>
    <w:rsid w:val="2D29F004"/>
    <w:rsid w:val="2D411AAF"/>
    <w:rsid w:val="2D456635"/>
    <w:rsid w:val="2D7920E2"/>
    <w:rsid w:val="2D8DDF81"/>
    <w:rsid w:val="2DB4320D"/>
    <w:rsid w:val="2DC443D8"/>
    <w:rsid w:val="2DD7ED46"/>
    <w:rsid w:val="2E049BDC"/>
    <w:rsid w:val="2E181345"/>
    <w:rsid w:val="2E72C065"/>
    <w:rsid w:val="2E89B220"/>
    <w:rsid w:val="2EF07149"/>
    <w:rsid w:val="2EF07149"/>
    <w:rsid w:val="2EF8B234"/>
    <w:rsid w:val="2F2B722D"/>
    <w:rsid w:val="2F5858B8"/>
    <w:rsid w:val="2FCBB0D6"/>
    <w:rsid w:val="301C7EC3"/>
    <w:rsid w:val="30C7428E"/>
    <w:rsid w:val="30C7428E"/>
    <w:rsid w:val="30F0CF1A"/>
    <w:rsid w:val="310F8E08"/>
    <w:rsid w:val="3189D4A6"/>
    <w:rsid w:val="3189D4A6"/>
    <w:rsid w:val="3218D758"/>
    <w:rsid w:val="3218D758"/>
    <w:rsid w:val="329EFEAA"/>
    <w:rsid w:val="32D80CFF"/>
    <w:rsid w:val="334092D1"/>
    <w:rsid w:val="3356F0C1"/>
    <w:rsid w:val="34082D23"/>
    <w:rsid w:val="346F7187"/>
    <w:rsid w:val="348754C9"/>
    <w:rsid w:val="34D6C789"/>
    <w:rsid w:val="350BE97F"/>
    <w:rsid w:val="35272BA9"/>
    <w:rsid w:val="35A14525"/>
    <w:rsid w:val="35A14525"/>
    <w:rsid w:val="35C119DB"/>
    <w:rsid w:val="35C73178"/>
    <w:rsid w:val="36132F6E"/>
    <w:rsid w:val="363FE1F2"/>
    <w:rsid w:val="367F60F8"/>
    <w:rsid w:val="36EC487B"/>
    <w:rsid w:val="371D9AB0"/>
    <w:rsid w:val="371D9AB0"/>
    <w:rsid w:val="376301D9"/>
    <w:rsid w:val="381403F4"/>
    <w:rsid w:val="381403F4"/>
    <w:rsid w:val="3858D8B5"/>
    <w:rsid w:val="385FBCF7"/>
    <w:rsid w:val="389F947A"/>
    <w:rsid w:val="389F947A"/>
    <w:rsid w:val="39189531"/>
    <w:rsid w:val="3921FC06"/>
    <w:rsid w:val="394AD030"/>
    <w:rsid w:val="395AC5EC"/>
    <w:rsid w:val="3993576D"/>
    <w:rsid w:val="3993576D"/>
    <w:rsid w:val="39A67B71"/>
    <w:rsid w:val="39B7FDD9"/>
    <w:rsid w:val="39F18700"/>
    <w:rsid w:val="3A5E464A"/>
    <w:rsid w:val="3A9BA9C2"/>
    <w:rsid w:val="3AB723FC"/>
    <w:rsid w:val="3AB9283D"/>
    <w:rsid w:val="3AB9283D"/>
    <w:rsid w:val="3B6202A6"/>
    <w:rsid w:val="3B678407"/>
    <w:rsid w:val="3BBB6E18"/>
    <w:rsid w:val="3BBFB99E"/>
    <w:rsid w:val="3BCA8DEC"/>
    <w:rsid w:val="3C2BDE03"/>
    <w:rsid w:val="3C5F3574"/>
    <w:rsid w:val="3C67943B"/>
    <w:rsid w:val="3CBAF1F7"/>
    <w:rsid w:val="3CE77517"/>
    <w:rsid w:val="3CEEA27C"/>
    <w:rsid w:val="3CFDD307"/>
    <w:rsid w:val="3D224869"/>
    <w:rsid w:val="3D88F4BE"/>
    <w:rsid w:val="3D95E70C"/>
    <w:rsid w:val="3D95E70C"/>
    <w:rsid w:val="3DAC570A"/>
    <w:rsid w:val="3DD73FA8"/>
    <w:rsid w:val="3E713A39"/>
    <w:rsid w:val="3E834578"/>
    <w:rsid w:val="3E834578"/>
    <w:rsid w:val="3EF75A60"/>
    <w:rsid w:val="3EF75A60"/>
    <w:rsid w:val="3F913D8A"/>
    <w:rsid w:val="3FD1F4F6"/>
    <w:rsid w:val="4067982D"/>
    <w:rsid w:val="409C6F95"/>
    <w:rsid w:val="41524F26"/>
    <w:rsid w:val="422EFB22"/>
    <w:rsid w:val="427936B9"/>
    <w:rsid w:val="427FC82D"/>
    <w:rsid w:val="427FC82D"/>
    <w:rsid w:val="42F1B276"/>
    <w:rsid w:val="42FC6601"/>
    <w:rsid w:val="43211156"/>
    <w:rsid w:val="436FDEF8"/>
    <w:rsid w:val="4436EFE8"/>
    <w:rsid w:val="4436EFE8"/>
    <w:rsid w:val="448D82D7"/>
    <w:rsid w:val="448D82D7"/>
    <w:rsid w:val="44A56619"/>
    <w:rsid w:val="44A56619"/>
    <w:rsid w:val="44F0FDFD"/>
    <w:rsid w:val="450077E0"/>
    <w:rsid w:val="450BAF59"/>
    <w:rsid w:val="458E65EA"/>
    <w:rsid w:val="4617EA09"/>
    <w:rsid w:val="46295338"/>
    <w:rsid w:val="4658B218"/>
    <w:rsid w:val="46A77FBA"/>
    <w:rsid w:val="46A77FBA"/>
    <w:rsid w:val="46ACA2D3"/>
    <w:rsid w:val="46ACA2D3"/>
    <w:rsid w:val="47026C45"/>
    <w:rsid w:val="4755F1AF"/>
    <w:rsid w:val="47DD06DB"/>
    <w:rsid w:val="47FEF422"/>
    <w:rsid w:val="484085AE"/>
    <w:rsid w:val="4843501B"/>
    <w:rsid w:val="489C3C82"/>
    <w:rsid w:val="489C3C82"/>
    <w:rsid w:val="48A1DEA6"/>
    <w:rsid w:val="48A47D6D"/>
    <w:rsid w:val="48E9D48A"/>
    <w:rsid w:val="494438AE"/>
    <w:rsid w:val="49498AEB"/>
    <w:rsid w:val="49498AEB"/>
    <w:rsid w:val="49FDCB81"/>
    <w:rsid w:val="49FEFE8E"/>
    <w:rsid w:val="4A36467B"/>
    <w:rsid w:val="4A84489E"/>
    <w:rsid w:val="4A84489E"/>
    <w:rsid w:val="4B56F5AE"/>
    <w:rsid w:val="4B999BE2"/>
    <w:rsid w:val="4BD97F68"/>
    <w:rsid w:val="4C584267"/>
    <w:rsid w:val="4C6E0330"/>
    <w:rsid w:val="4CE9245E"/>
    <w:rsid w:val="4CE9245E"/>
    <w:rsid w:val="4D29E9BB"/>
    <w:rsid w:val="4D29E9BB"/>
    <w:rsid w:val="4D524138"/>
    <w:rsid w:val="4D6FADA5"/>
    <w:rsid w:val="4D754FC9"/>
    <w:rsid w:val="4D754FC9"/>
    <w:rsid w:val="4D85F02B"/>
    <w:rsid w:val="4D85F02B"/>
    <w:rsid w:val="4DD7F59E"/>
    <w:rsid w:val="4E180314"/>
    <w:rsid w:val="4E180314"/>
    <w:rsid w:val="4E6E35A6"/>
    <w:rsid w:val="4EF422FC"/>
    <w:rsid w:val="4F079178"/>
    <w:rsid w:val="4F079178"/>
    <w:rsid w:val="4F7403D8"/>
    <w:rsid w:val="4FB37A32"/>
    <w:rsid w:val="4FBD464D"/>
    <w:rsid w:val="5081FBEA"/>
    <w:rsid w:val="5081FBEA"/>
    <w:rsid w:val="51BF9154"/>
    <w:rsid w:val="51BF9154"/>
    <w:rsid w:val="51F63B4E"/>
    <w:rsid w:val="51F63B4E"/>
    <w:rsid w:val="52431EC8"/>
    <w:rsid w:val="5265364A"/>
    <w:rsid w:val="5298A456"/>
    <w:rsid w:val="5298A456"/>
    <w:rsid w:val="52F85AB7"/>
    <w:rsid w:val="531FB982"/>
    <w:rsid w:val="535B61B5"/>
    <w:rsid w:val="5370868D"/>
    <w:rsid w:val="539B6F2B"/>
    <w:rsid w:val="53B035D7"/>
    <w:rsid w:val="53B035D7"/>
    <w:rsid w:val="53DEEF29"/>
    <w:rsid w:val="53E270D6"/>
    <w:rsid w:val="53E4914D"/>
    <w:rsid w:val="53E4914D"/>
    <w:rsid w:val="54942B18"/>
    <w:rsid w:val="54F43643"/>
    <w:rsid w:val="55747617"/>
    <w:rsid w:val="55747617"/>
    <w:rsid w:val="557AAE48"/>
    <w:rsid w:val="557AAE48"/>
    <w:rsid w:val="55F0D199"/>
    <w:rsid w:val="56930277"/>
    <w:rsid w:val="570D632E"/>
    <w:rsid w:val="570D632E"/>
    <w:rsid w:val="57104678"/>
    <w:rsid w:val="576C1579"/>
    <w:rsid w:val="57B0B5D7"/>
    <w:rsid w:val="57B0CC02"/>
    <w:rsid w:val="582ED2D8"/>
    <w:rsid w:val="582ED2D8"/>
    <w:rsid w:val="586EE04E"/>
    <w:rsid w:val="58B5E1F9"/>
    <w:rsid w:val="59CAA339"/>
    <w:rsid w:val="59DF61D8"/>
    <w:rsid w:val="5A05B464"/>
    <w:rsid w:val="5A0AB0AF"/>
    <w:rsid w:val="5AA3B63B"/>
    <w:rsid w:val="5ABDE3E4"/>
    <w:rsid w:val="5AE85699"/>
    <w:rsid w:val="5AE85699"/>
    <w:rsid w:val="5B024D5C"/>
    <w:rsid w:val="5B024D5C"/>
    <w:rsid w:val="5BB26A76"/>
    <w:rsid w:val="5BE3B79B"/>
    <w:rsid w:val="5BE3B79B"/>
    <w:rsid w:val="5C5286E0"/>
    <w:rsid w:val="5C7DA04D"/>
    <w:rsid w:val="5CAD736B"/>
    <w:rsid w:val="5CAD736B"/>
    <w:rsid w:val="5CE48817"/>
    <w:rsid w:val="5CE48817"/>
    <w:rsid w:val="5CEE65CE"/>
    <w:rsid w:val="5D00F8D5"/>
    <w:rsid w:val="5D00F8D5"/>
    <w:rsid w:val="5D242CC9"/>
    <w:rsid w:val="5D242CC9"/>
    <w:rsid w:val="5D912E24"/>
    <w:rsid w:val="5D912E24"/>
    <w:rsid w:val="5D9406A7"/>
    <w:rsid w:val="5DEE5741"/>
    <w:rsid w:val="5DEE5741"/>
    <w:rsid w:val="5DF0A91E"/>
    <w:rsid w:val="5E626C29"/>
    <w:rsid w:val="5E626C29"/>
    <w:rsid w:val="5E725062"/>
    <w:rsid w:val="5E725062"/>
    <w:rsid w:val="5E9CC936"/>
    <w:rsid w:val="5EE326F6"/>
    <w:rsid w:val="5F7ED610"/>
    <w:rsid w:val="5F8A27A2"/>
    <w:rsid w:val="5F8C797F"/>
    <w:rsid w:val="5F981886"/>
    <w:rsid w:val="5F981886"/>
    <w:rsid w:val="5FADF479"/>
    <w:rsid w:val="5FADF479"/>
    <w:rsid w:val="600C3806"/>
    <w:rsid w:val="6098B121"/>
    <w:rsid w:val="6125F803"/>
    <w:rsid w:val="6141CED7"/>
    <w:rsid w:val="61688A27"/>
    <w:rsid w:val="61D14B60"/>
    <w:rsid w:val="61D14B60"/>
    <w:rsid w:val="61F79DEC"/>
    <w:rsid w:val="621E754B"/>
    <w:rsid w:val="621E754B"/>
    <w:rsid w:val="624B5B10"/>
    <w:rsid w:val="624B5B10"/>
    <w:rsid w:val="626A35D8"/>
    <w:rsid w:val="62C9B5EA"/>
    <w:rsid w:val="62E5953B"/>
    <w:rsid w:val="63A2DD3C"/>
    <w:rsid w:val="63C3F224"/>
    <w:rsid w:val="64060639"/>
    <w:rsid w:val="64060639"/>
    <w:rsid w:val="645D98C5"/>
    <w:rsid w:val="645D98C5"/>
    <w:rsid w:val="645FEAA2"/>
    <w:rsid w:val="648FF2AC"/>
    <w:rsid w:val="64AA5B0C"/>
    <w:rsid w:val="64F116D1"/>
    <w:rsid w:val="64FB887A"/>
    <w:rsid w:val="655A5600"/>
    <w:rsid w:val="66088411"/>
    <w:rsid w:val="66088411"/>
    <w:rsid w:val="662CF6E6"/>
    <w:rsid w:val="66A7DB1B"/>
    <w:rsid w:val="66C0C4A4"/>
    <w:rsid w:val="66E25947"/>
    <w:rsid w:val="675F9442"/>
    <w:rsid w:val="6770BF98"/>
    <w:rsid w:val="67978B64"/>
    <w:rsid w:val="67978B64"/>
    <w:rsid w:val="679D270D"/>
    <w:rsid w:val="67F3C812"/>
    <w:rsid w:val="68667B39"/>
    <w:rsid w:val="690C8FF9"/>
    <w:rsid w:val="692E249C"/>
    <w:rsid w:val="692E249C"/>
    <w:rsid w:val="6938F76E"/>
    <w:rsid w:val="694024D3"/>
    <w:rsid w:val="698F9873"/>
    <w:rsid w:val="69AB5F97"/>
    <w:rsid w:val="69C5362E"/>
    <w:rsid w:val="69C5362E"/>
    <w:rsid w:val="69DF7BDD"/>
    <w:rsid w:val="69DF7BDD"/>
    <w:rsid w:val="69E76963"/>
    <w:rsid w:val="6A024B9A"/>
    <w:rsid w:val="6A271EB8"/>
    <w:rsid w:val="6A3333A8"/>
    <w:rsid w:val="6A4D5729"/>
    <w:rsid w:val="6A5688CF"/>
    <w:rsid w:val="6ACB6EEB"/>
    <w:rsid w:val="6ACF2C26"/>
    <w:rsid w:val="6AE13FFB"/>
    <w:rsid w:val="6B50A582"/>
    <w:rsid w:val="6CD03F80"/>
    <w:rsid w:val="6CD03F80"/>
    <w:rsid w:val="6D1217D7"/>
    <w:rsid w:val="6DB55657"/>
    <w:rsid w:val="6E52E784"/>
    <w:rsid w:val="6E630996"/>
    <w:rsid w:val="6EA0017C"/>
    <w:rsid w:val="6EBADA86"/>
    <w:rsid w:val="6EC8DBB1"/>
    <w:rsid w:val="6EC8DBB1"/>
    <w:rsid w:val="6F06A4CB"/>
    <w:rsid w:val="6F06A4CB"/>
    <w:rsid w:val="6F628D75"/>
    <w:rsid w:val="703A3A29"/>
    <w:rsid w:val="7053F288"/>
    <w:rsid w:val="7056AAE7"/>
    <w:rsid w:val="705B9BFB"/>
    <w:rsid w:val="7064AC12"/>
    <w:rsid w:val="70ADBA24"/>
    <w:rsid w:val="70CE8C8B"/>
    <w:rsid w:val="70DB723F"/>
    <w:rsid w:val="70DB723F"/>
    <w:rsid w:val="7175223C"/>
    <w:rsid w:val="71CC609D"/>
    <w:rsid w:val="71EA8DC2"/>
    <w:rsid w:val="723E458D"/>
    <w:rsid w:val="726A5CEC"/>
    <w:rsid w:val="726A5CEC"/>
    <w:rsid w:val="729A2E37"/>
    <w:rsid w:val="729A2E37"/>
    <w:rsid w:val="72DD0F47"/>
    <w:rsid w:val="736830FE"/>
    <w:rsid w:val="73C01301"/>
    <w:rsid w:val="73EC1464"/>
    <w:rsid w:val="7435FE98"/>
    <w:rsid w:val="74A25155"/>
    <w:rsid w:val="74A25155"/>
    <w:rsid w:val="74ACC2FE"/>
    <w:rsid w:val="74AE03FC"/>
    <w:rsid w:val="74AE03FC"/>
    <w:rsid w:val="74B37D77"/>
    <w:rsid w:val="763E21B6"/>
    <w:rsid w:val="7649D45D"/>
    <w:rsid w:val="764F4DD8"/>
    <w:rsid w:val="764F4DD8"/>
    <w:rsid w:val="766E1B7B"/>
    <w:rsid w:val="770DF45D"/>
    <w:rsid w:val="774AB3C3"/>
    <w:rsid w:val="774AB3C3"/>
    <w:rsid w:val="7790C996"/>
    <w:rsid w:val="77E5A4BE"/>
    <w:rsid w:val="7859CF46"/>
    <w:rsid w:val="785E9E34"/>
    <w:rsid w:val="785F046D"/>
    <w:rsid w:val="787A5BC7"/>
    <w:rsid w:val="78CD5BC7"/>
    <w:rsid w:val="78FDAECF"/>
    <w:rsid w:val="78FDAECF"/>
    <w:rsid w:val="793D2040"/>
    <w:rsid w:val="7A555608"/>
    <w:rsid w:val="7ABFB7FD"/>
    <w:rsid w:val="7ABFB7FD"/>
    <w:rsid w:val="7AE018C7"/>
    <w:rsid w:val="7B22BEFB"/>
    <w:rsid w:val="7B23F208"/>
    <w:rsid w:val="7B23F208"/>
    <w:rsid w:val="7B418C9E"/>
    <w:rsid w:val="7B60820A"/>
    <w:rsid w:val="7BDBE41F"/>
    <w:rsid w:val="7C002ACD"/>
    <w:rsid w:val="7D0F1344"/>
    <w:rsid w:val="7D4E1778"/>
    <w:rsid w:val="7D53A58C"/>
    <w:rsid w:val="7D77B480"/>
    <w:rsid w:val="7D8C1B6E"/>
    <w:rsid w:val="7DA3093B"/>
    <w:rsid w:val="7DA3093B"/>
    <w:rsid w:val="7E5B92CA"/>
    <w:rsid w:val="7E792D60"/>
    <w:rsid w:val="7E792D60"/>
    <w:rsid w:val="7E7B7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C37B1"/>
  <w15:chartTrackingRefBased/>
  <w15:docId w15:val="{864421EB-B5DF-43C5-84FA-77B4A63AD5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81cc978b83a43fb" /><Relationship Type="http://schemas.openxmlformats.org/officeDocument/2006/relationships/header" Target="/word/header2.xml" Id="R0bc64ab602584e8b" /><Relationship Type="http://schemas.openxmlformats.org/officeDocument/2006/relationships/footer" Target="/word/footer.xml" Id="Rc3ec653d47824888" /><Relationship Type="http://schemas.openxmlformats.org/officeDocument/2006/relationships/footer" Target="/word/footer2.xml" Id="R2e8ebe042844497e" /><Relationship Type="http://schemas.microsoft.com/office/2019/09/relationships/intelligence" Target="/word/intelligence.xml" Id="R8c02dd15b96b4f0b" /><Relationship Type="http://schemas.openxmlformats.org/officeDocument/2006/relationships/hyperlink" Target="http://www.playwales.org.uk/eng/news/848-play-types--new-info-sheet" TargetMode="External" Id="R11ab4a3af6a74673" /><Relationship Type="http://schemas.openxmlformats.org/officeDocument/2006/relationships/hyperlink" Target="https://partnershipforearlylearners.org/2019/05/09/rough-and-tumble-play/" TargetMode="External" Id="R5a3e2b866dde44dd" /><Relationship Type="http://schemas.openxmlformats.org/officeDocument/2006/relationships/hyperlink" Target="https://playscotland.org.wp.content/uploads/play-scotland-play-types-toolkit-bringing-more-play-into-the-school-day-pdf" TargetMode="External" Id="Ra1b51011784d49d0" /><Relationship Type="http://schemas.openxmlformats.org/officeDocument/2006/relationships/hyperlink" Target="https://hwb.gov.wales/storage/5299e98d-65ed-4065-9222-1a7876e150de/play-active-learning-overvies-for-3-to-7-year-olds.pdf" TargetMode="External" Id="R3e8bb1309f8c46bd" /><Relationship Type="http://schemas.openxmlformats.org/officeDocument/2006/relationships/hyperlink" Target="https://cscjes-cronfa.co.uk/api/storage/1311793c-ed3a-4996-b790-7a15af80e5e9/module4---play-and-active-learning---powerpoint.pdf" TargetMode="External" Id="Rbc06cde9cd3d473b" /><Relationship Type="http://schemas.openxmlformats.org/officeDocument/2006/relationships/hyperlink" Target="www.https://" TargetMode="External" Id="Rf164b8cd64a0407e" /><Relationship Type="http://schemas.openxmlformats.org/officeDocument/2006/relationships/hyperlink" Target="http://www.https//youtu.be/mpQJwF-mRg" TargetMode="External" Id="R111316c0cdba4109" /><Relationship Type="http://schemas.openxmlformats.org/officeDocument/2006/relationships/hyperlink" Target="https://careinspectorate.wales/sites/default/file/2018-01/160411childcareen.pdf" TargetMode="External" Id="Rac6c570702c545ca" /><Relationship Type="http://schemas.openxmlformats.org/officeDocument/2006/relationships/hyperlink" Target="https://hwb.gov.wales/api/storage/74f7c7cc-d337-4fd0-9604-27b3d1a5746d/observing-children.pdf" TargetMode="External" Id="R589242cc0863451f" /><Relationship Type="http://schemas.openxmlformats.org/officeDocument/2006/relationships/hyperlink" Target="https://socialsci.libretexts.org/Bookshelves/Early_Childhood_Education/Book%3A_Observation_and_Assessment_in_Early_Childhood_Education_(Peterson_and_Ela" TargetMode="External" Id="R66c9260948c048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Janine Patterson (2108847)</dc:creator>
  <keywords/>
  <dc:description/>
  <lastModifiedBy>Janine Patterson (2108847)</lastModifiedBy>
  <revision>3</revision>
  <dcterms:created xsi:type="dcterms:W3CDTF">2022-02-20T09:00:43.2045283Z</dcterms:created>
  <dcterms:modified xsi:type="dcterms:W3CDTF">2022-02-27T23:41:46.0477146Z</dcterms:modified>
</coreProperties>
</file>