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9D692" w14:textId="201B2792" w:rsidR="002B1B4C" w:rsidRPr="003E1043" w:rsidRDefault="002B1B4C" w:rsidP="007D4F3B">
      <w:pPr>
        <w:jc w:val="center"/>
        <w:rPr>
          <w:rFonts w:ascii="Arial" w:hAnsi="Arial" w:cs="Arial"/>
          <w:b/>
          <w:bCs/>
          <w:sz w:val="40"/>
          <w:szCs w:val="40"/>
          <w:lang w:val="en-IN"/>
        </w:rPr>
      </w:pPr>
      <w:r w:rsidRPr="003E1043">
        <w:rPr>
          <w:rFonts w:ascii="Arial" w:hAnsi="Arial" w:cs="Arial"/>
          <w:b/>
          <w:bCs/>
          <w:sz w:val="40"/>
          <w:szCs w:val="40"/>
          <w:lang w:val="en-IN"/>
        </w:rPr>
        <w:t>ASSIGNMENT ON ECONOMICS</w:t>
      </w:r>
    </w:p>
    <w:p w14:paraId="7A7D7BA1" w14:textId="77777777" w:rsidR="007D4F3B" w:rsidRPr="003E1043" w:rsidRDefault="007D4F3B" w:rsidP="007D4F3B">
      <w:pPr>
        <w:jc w:val="center"/>
        <w:rPr>
          <w:rFonts w:ascii="Arial" w:hAnsi="Arial" w:cs="Arial"/>
          <w:b/>
          <w:bCs/>
          <w:sz w:val="40"/>
          <w:szCs w:val="40"/>
          <w:lang w:val="en-IN"/>
        </w:rPr>
      </w:pPr>
    </w:p>
    <w:p w14:paraId="31FCA1F5" w14:textId="77777777" w:rsidR="007D4F3B" w:rsidRPr="003E1043" w:rsidRDefault="007D4F3B" w:rsidP="007D4F3B">
      <w:pPr>
        <w:spacing w:after="0" w:line="600" w:lineRule="auto"/>
        <w:jc w:val="center"/>
        <w:rPr>
          <w:rFonts w:ascii="Arial" w:eastAsia="Times New Roman" w:hAnsi="Arial" w:cs="Arial"/>
          <w:b/>
          <w:bCs/>
          <w:color w:val="000000" w:themeColor="text1"/>
          <w:kern w:val="0"/>
          <w:sz w:val="40"/>
          <w:szCs w:val="40"/>
          <w:lang w:val="en-IN" w:eastAsia="en-IN"/>
          <w14:ligatures w14:val="none"/>
        </w:rPr>
      </w:pPr>
      <w:r w:rsidRPr="003E1043">
        <w:rPr>
          <w:rFonts w:ascii="Arial" w:eastAsia="Times New Roman" w:hAnsi="Arial" w:cs="Arial"/>
          <w:b/>
          <w:bCs/>
          <w:color w:val="000000" w:themeColor="text1"/>
          <w:kern w:val="0"/>
          <w:sz w:val="40"/>
          <w:szCs w:val="40"/>
          <w:lang w:val="en-IN" w:eastAsia="en-IN"/>
          <w14:ligatures w14:val="none"/>
        </w:rPr>
        <w:t>STUDENT NAME: NAVJOT KAUR</w:t>
      </w:r>
    </w:p>
    <w:p w14:paraId="43DDF844" w14:textId="77777777" w:rsidR="007D4F3B" w:rsidRPr="003E1043" w:rsidRDefault="007D4F3B" w:rsidP="007D4F3B">
      <w:pPr>
        <w:spacing w:after="0" w:line="600" w:lineRule="auto"/>
        <w:jc w:val="center"/>
        <w:rPr>
          <w:rFonts w:ascii="Arial" w:eastAsia="Times New Roman" w:hAnsi="Arial" w:cs="Arial"/>
          <w:b/>
          <w:bCs/>
          <w:color w:val="000000" w:themeColor="text1"/>
          <w:kern w:val="0"/>
          <w:sz w:val="40"/>
          <w:szCs w:val="40"/>
          <w:lang w:val="en-IN" w:eastAsia="en-IN"/>
          <w14:ligatures w14:val="none"/>
        </w:rPr>
      </w:pPr>
      <w:r w:rsidRPr="003E1043">
        <w:rPr>
          <w:rFonts w:ascii="Arial" w:eastAsia="Times New Roman" w:hAnsi="Arial" w:cs="Arial"/>
          <w:b/>
          <w:bCs/>
          <w:color w:val="000000" w:themeColor="text1"/>
          <w:kern w:val="0"/>
          <w:sz w:val="40"/>
          <w:szCs w:val="40"/>
          <w:lang w:val="en-IN" w:eastAsia="en-IN"/>
          <w14:ligatures w14:val="none"/>
        </w:rPr>
        <w:t>STUDENT ID: 2214338</w:t>
      </w:r>
    </w:p>
    <w:p w14:paraId="358A0E63" w14:textId="07CFCAC6" w:rsidR="007D4F3B" w:rsidRPr="003E1043" w:rsidRDefault="007D4F3B" w:rsidP="007D4F3B">
      <w:pPr>
        <w:spacing w:after="0" w:line="600" w:lineRule="auto"/>
        <w:jc w:val="center"/>
        <w:rPr>
          <w:rFonts w:ascii="Arial" w:eastAsia="Times New Roman" w:hAnsi="Arial" w:cs="Arial"/>
          <w:b/>
          <w:bCs/>
          <w:color w:val="000000" w:themeColor="text1"/>
          <w:kern w:val="0"/>
          <w:sz w:val="40"/>
          <w:szCs w:val="40"/>
          <w:lang w:val="en-IN" w:eastAsia="en-IN"/>
          <w14:ligatures w14:val="none"/>
        </w:rPr>
      </w:pPr>
      <w:r w:rsidRPr="003E1043">
        <w:rPr>
          <w:rFonts w:ascii="Arial" w:eastAsia="Times New Roman" w:hAnsi="Arial" w:cs="Arial"/>
          <w:b/>
          <w:bCs/>
          <w:color w:val="000000" w:themeColor="text1"/>
          <w:kern w:val="0"/>
          <w:sz w:val="40"/>
          <w:szCs w:val="40"/>
          <w:lang w:val="en-IN" w:eastAsia="en-IN"/>
          <w14:ligatures w14:val="none"/>
        </w:rPr>
        <w:t>CODE: LCBB5008</w:t>
      </w:r>
    </w:p>
    <w:p w14:paraId="0C56C2F6" w14:textId="21A39F20" w:rsidR="007D4F3B" w:rsidRPr="003E1043" w:rsidRDefault="007D4F3B" w:rsidP="007D4F3B">
      <w:pPr>
        <w:spacing w:after="0" w:line="600" w:lineRule="auto"/>
        <w:jc w:val="center"/>
        <w:rPr>
          <w:rFonts w:ascii="Arial" w:eastAsia="Times New Roman" w:hAnsi="Arial" w:cs="Arial"/>
          <w:b/>
          <w:bCs/>
          <w:color w:val="000000" w:themeColor="text1"/>
          <w:kern w:val="0"/>
          <w:sz w:val="40"/>
          <w:szCs w:val="40"/>
          <w:lang w:val="en-IN" w:eastAsia="en-IN"/>
          <w14:ligatures w14:val="none"/>
        </w:rPr>
      </w:pPr>
      <w:r w:rsidRPr="003E1043">
        <w:rPr>
          <w:rFonts w:ascii="Arial" w:eastAsia="Times New Roman" w:hAnsi="Arial" w:cs="Arial"/>
          <w:b/>
          <w:bCs/>
          <w:color w:val="000000" w:themeColor="text1"/>
          <w:kern w:val="0"/>
          <w:sz w:val="40"/>
          <w:szCs w:val="40"/>
          <w:lang w:val="en-IN" w:eastAsia="en-IN"/>
          <w14:ligatures w14:val="none"/>
        </w:rPr>
        <w:t>LECTURER NAME:</w:t>
      </w:r>
      <w:r w:rsidR="00303A9E">
        <w:rPr>
          <w:rFonts w:ascii="Arial" w:eastAsia="Times New Roman" w:hAnsi="Arial" w:cs="Arial"/>
          <w:b/>
          <w:bCs/>
          <w:color w:val="000000" w:themeColor="text1"/>
          <w:kern w:val="0"/>
          <w:sz w:val="40"/>
          <w:szCs w:val="40"/>
          <w:lang w:val="en-IN" w:eastAsia="en-IN"/>
          <w14:ligatures w14:val="none"/>
        </w:rPr>
        <w:t xml:space="preserve"> ZAINAB ATTA </w:t>
      </w:r>
    </w:p>
    <w:p w14:paraId="7782066B" w14:textId="39B263A2" w:rsidR="007D4F3B" w:rsidRPr="003E1043" w:rsidRDefault="007D4F3B" w:rsidP="007D4F3B">
      <w:pPr>
        <w:spacing w:line="600" w:lineRule="auto"/>
        <w:jc w:val="center"/>
        <w:rPr>
          <w:rFonts w:ascii="Arial" w:eastAsia="Times New Roman" w:hAnsi="Arial" w:cs="Arial"/>
          <w:b/>
          <w:bCs/>
          <w:kern w:val="0"/>
          <w:sz w:val="40"/>
          <w:szCs w:val="40"/>
          <w:lang w:val="en-IN" w:eastAsia="en-IN"/>
          <w14:ligatures w14:val="none"/>
        </w:rPr>
      </w:pPr>
      <w:r w:rsidRPr="003E1043">
        <w:rPr>
          <w:rFonts w:ascii="Arial" w:eastAsia="Times New Roman" w:hAnsi="Arial" w:cs="Arial"/>
          <w:b/>
          <w:bCs/>
          <w:kern w:val="0"/>
          <w:sz w:val="40"/>
          <w:szCs w:val="40"/>
          <w:lang w:val="en-IN" w:eastAsia="en-IN"/>
          <w14:ligatures w14:val="none"/>
        </w:rPr>
        <w:t>SUBMISSION DATE: 2</w:t>
      </w:r>
      <w:r w:rsidR="0007217C">
        <w:rPr>
          <w:rFonts w:ascii="Arial" w:eastAsia="Times New Roman" w:hAnsi="Arial" w:cs="Arial"/>
          <w:b/>
          <w:bCs/>
          <w:kern w:val="0"/>
          <w:sz w:val="40"/>
          <w:szCs w:val="40"/>
          <w:lang w:val="en-IN" w:eastAsia="en-IN"/>
          <w14:ligatures w14:val="none"/>
        </w:rPr>
        <w:t>6</w:t>
      </w:r>
      <w:r w:rsidRPr="003E1043">
        <w:rPr>
          <w:rFonts w:ascii="Arial" w:eastAsia="Times New Roman" w:hAnsi="Arial" w:cs="Arial"/>
          <w:b/>
          <w:bCs/>
          <w:kern w:val="0"/>
          <w:sz w:val="40"/>
          <w:szCs w:val="40"/>
          <w:lang w:val="en-IN" w:eastAsia="en-IN"/>
          <w14:ligatures w14:val="none"/>
        </w:rPr>
        <w:t xml:space="preserve"> JULY 2024</w:t>
      </w:r>
    </w:p>
    <w:p w14:paraId="523D39C5" w14:textId="77777777" w:rsidR="007D4F3B" w:rsidRPr="003E1043" w:rsidRDefault="007D4F3B" w:rsidP="007D4F3B">
      <w:pPr>
        <w:spacing w:line="600" w:lineRule="auto"/>
        <w:jc w:val="center"/>
        <w:rPr>
          <w:rFonts w:ascii="Arial" w:eastAsia="Times New Roman" w:hAnsi="Arial" w:cs="Arial"/>
          <w:b/>
          <w:bCs/>
          <w:kern w:val="0"/>
          <w:sz w:val="40"/>
          <w:szCs w:val="40"/>
          <w:lang w:val="en-IN" w:eastAsia="en-IN"/>
          <w14:ligatures w14:val="none"/>
        </w:rPr>
      </w:pPr>
    </w:p>
    <w:p w14:paraId="159D168A" w14:textId="77777777" w:rsidR="007D4F3B" w:rsidRPr="003E1043" w:rsidRDefault="007D4F3B" w:rsidP="002B1B4C">
      <w:pPr>
        <w:jc w:val="both"/>
        <w:rPr>
          <w:rFonts w:ascii="Arial" w:hAnsi="Arial" w:cs="Arial"/>
          <w:sz w:val="24"/>
          <w:szCs w:val="24"/>
          <w:lang w:val="en-IN"/>
        </w:rPr>
      </w:pPr>
    </w:p>
    <w:p w14:paraId="49E7CB2F" w14:textId="77777777" w:rsidR="007D4F3B" w:rsidRPr="003E1043" w:rsidRDefault="007D4F3B" w:rsidP="002B1B4C">
      <w:pPr>
        <w:jc w:val="both"/>
        <w:rPr>
          <w:rFonts w:ascii="Arial" w:hAnsi="Arial" w:cs="Arial"/>
          <w:sz w:val="24"/>
          <w:szCs w:val="24"/>
          <w:lang w:val="en-IN"/>
        </w:rPr>
      </w:pPr>
    </w:p>
    <w:p w14:paraId="01F11BC1" w14:textId="77777777" w:rsidR="007D4F3B" w:rsidRPr="003E1043" w:rsidRDefault="007D4F3B" w:rsidP="002B1B4C">
      <w:pPr>
        <w:jc w:val="both"/>
        <w:rPr>
          <w:rFonts w:ascii="Arial" w:hAnsi="Arial" w:cs="Arial"/>
          <w:sz w:val="24"/>
          <w:szCs w:val="24"/>
          <w:lang w:val="en-IN"/>
        </w:rPr>
      </w:pPr>
    </w:p>
    <w:p w14:paraId="516A3BEE" w14:textId="77777777" w:rsidR="007D4F3B" w:rsidRPr="003E1043" w:rsidRDefault="007D4F3B" w:rsidP="002B1B4C">
      <w:pPr>
        <w:jc w:val="both"/>
        <w:rPr>
          <w:rFonts w:ascii="Arial" w:hAnsi="Arial" w:cs="Arial"/>
          <w:sz w:val="24"/>
          <w:szCs w:val="24"/>
          <w:lang w:val="en-IN"/>
        </w:rPr>
      </w:pPr>
    </w:p>
    <w:p w14:paraId="0C8FD66F" w14:textId="77777777" w:rsidR="007D4F3B" w:rsidRPr="003E1043" w:rsidRDefault="007D4F3B" w:rsidP="002B1B4C">
      <w:pPr>
        <w:jc w:val="both"/>
        <w:rPr>
          <w:rFonts w:ascii="Arial" w:hAnsi="Arial" w:cs="Arial"/>
          <w:sz w:val="24"/>
          <w:szCs w:val="24"/>
          <w:lang w:val="en-IN"/>
        </w:rPr>
      </w:pPr>
    </w:p>
    <w:p w14:paraId="09D114F5" w14:textId="77777777" w:rsidR="007D4F3B" w:rsidRPr="003E1043" w:rsidRDefault="007D4F3B" w:rsidP="002B1B4C">
      <w:pPr>
        <w:jc w:val="both"/>
        <w:rPr>
          <w:rFonts w:ascii="Arial" w:hAnsi="Arial" w:cs="Arial"/>
          <w:sz w:val="24"/>
          <w:szCs w:val="24"/>
          <w:lang w:val="en-IN"/>
        </w:rPr>
      </w:pPr>
    </w:p>
    <w:p w14:paraId="4C4312CF" w14:textId="77777777" w:rsidR="007D4F3B" w:rsidRPr="003E1043" w:rsidRDefault="007D4F3B" w:rsidP="002B1B4C">
      <w:pPr>
        <w:jc w:val="both"/>
        <w:rPr>
          <w:rFonts w:ascii="Arial" w:hAnsi="Arial" w:cs="Arial"/>
          <w:sz w:val="24"/>
          <w:szCs w:val="24"/>
          <w:lang w:val="en-IN"/>
        </w:rPr>
      </w:pPr>
    </w:p>
    <w:p w14:paraId="4DDDCF65" w14:textId="77777777" w:rsidR="007D4F3B" w:rsidRPr="003E1043" w:rsidRDefault="007D4F3B" w:rsidP="002B1B4C">
      <w:pPr>
        <w:jc w:val="both"/>
        <w:rPr>
          <w:rFonts w:ascii="Arial" w:hAnsi="Arial" w:cs="Arial"/>
          <w:sz w:val="24"/>
          <w:szCs w:val="24"/>
          <w:lang w:val="en-IN"/>
        </w:rPr>
      </w:pPr>
    </w:p>
    <w:p w14:paraId="70B15175" w14:textId="77777777" w:rsidR="007D4F3B" w:rsidRPr="003E1043" w:rsidRDefault="007D4F3B" w:rsidP="002B1B4C">
      <w:pPr>
        <w:jc w:val="both"/>
        <w:rPr>
          <w:rFonts w:ascii="Arial" w:hAnsi="Arial" w:cs="Arial"/>
          <w:sz w:val="24"/>
          <w:szCs w:val="24"/>
          <w:lang w:val="en-IN"/>
        </w:rPr>
      </w:pPr>
    </w:p>
    <w:p w14:paraId="4D3ED77D" w14:textId="77777777" w:rsidR="007D4F3B" w:rsidRPr="003E1043" w:rsidRDefault="007D4F3B" w:rsidP="002B1B4C">
      <w:pPr>
        <w:jc w:val="both"/>
        <w:rPr>
          <w:rFonts w:ascii="Arial" w:hAnsi="Arial" w:cs="Arial"/>
          <w:sz w:val="24"/>
          <w:szCs w:val="24"/>
          <w:lang w:val="en-IN"/>
        </w:rPr>
      </w:pPr>
    </w:p>
    <w:p w14:paraId="1921400A" w14:textId="77777777" w:rsidR="007D4F3B" w:rsidRPr="003E1043" w:rsidRDefault="007D4F3B" w:rsidP="002B1B4C">
      <w:pPr>
        <w:jc w:val="both"/>
        <w:rPr>
          <w:rFonts w:ascii="Arial" w:hAnsi="Arial" w:cs="Arial"/>
          <w:sz w:val="24"/>
          <w:szCs w:val="24"/>
          <w:lang w:val="en-IN"/>
        </w:rPr>
      </w:pPr>
    </w:p>
    <w:p w14:paraId="11915192" w14:textId="77777777" w:rsidR="007D4F3B" w:rsidRPr="003E1043" w:rsidRDefault="007D4F3B" w:rsidP="002B1B4C">
      <w:pPr>
        <w:jc w:val="both"/>
        <w:rPr>
          <w:rFonts w:ascii="Arial" w:hAnsi="Arial" w:cs="Arial"/>
          <w:sz w:val="24"/>
          <w:szCs w:val="24"/>
          <w:lang w:val="en-IN"/>
        </w:rPr>
      </w:pPr>
    </w:p>
    <w:p w14:paraId="235ECE1C" w14:textId="77777777" w:rsidR="003E1043" w:rsidRPr="003E1043" w:rsidRDefault="007D4F3B" w:rsidP="000E013A">
      <w:pPr>
        <w:jc w:val="both"/>
        <w:rPr>
          <w:rFonts w:ascii="Arial" w:hAnsi="Arial" w:cs="Arial"/>
          <w:b/>
          <w:bCs/>
          <w:sz w:val="32"/>
          <w:szCs w:val="32"/>
          <w:lang w:val="en-IN"/>
        </w:rPr>
      </w:pPr>
      <w:r w:rsidRPr="003E1043">
        <w:rPr>
          <w:rFonts w:ascii="Arial" w:hAnsi="Arial" w:cs="Arial"/>
          <w:b/>
          <w:bCs/>
          <w:sz w:val="32"/>
          <w:szCs w:val="32"/>
          <w:lang w:val="en-IN"/>
        </w:rPr>
        <w:lastRenderedPageBreak/>
        <w:t>TABLE OF CONTENTS</w:t>
      </w:r>
    </w:p>
    <w:p w14:paraId="69F48825" w14:textId="77777777" w:rsidR="003E1043" w:rsidRPr="003E1043" w:rsidRDefault="003E1043" w:rsidP="000E013A">
      <w:pPr>
        <w:jc w:val="both"/>
        <w:rPr>
          <w:rFonts w:ascii="Arial" w:hAnsi="Arial" w:cs="Arial"/>
          <w:b/>
          <w:bCs/>
          <w:sz w:val="32"/>
          <w:szCs w:val="32"/>
          <w:lang w:val="en-IN"/>
        </w:rPr>
      </w:pPr>
    </w:p>
    <w:p w14:paraId="1EDB109B" w14:textId="0715CA0A" w:rsidR="007D4F3B" w:rsidRPr="003E1043" w:rsidRDefault="007D4F3B" w:rsidP="000E013A">
      <w:pPr>
        <w:jc w:val="both"/>
        <w:rPr>
          <w:rFonts w:ascii="Arial" w:hAnsi="Arial" w:cs="Arial"/>
          <w:b/>
          <w:bCs/>
          <w:sz w:val="24"/>
          <w:szCs w:val="24"/>
          <w:lang w:val="en-IN"/>
        </w:rPr>
      </w:pPr>
      <w:r w:rsidRPr="003E1043">
        <w:rPr>
          <w:rFonts w:ascii="Arial" w:hAnsi="Arial" w:cs="Arial"/>
          <w:b/>
          <w:bCs/>
          <w:sz w:val="24"/>
          <w:szCs w:val="24"/>
          <w:lang w:val="en-IN"/>
        </w:rPr>
        <w:t xml:space="preserve"> </w:t>
      </w:r>
    </w:p>
    <w:p w14:paraId="70269EC1" w14:textId="244EDF4E" w:rsidR="007D4F3B" w:rsidRPr="003E1043" w:rsidRDefault="007D4F3B" w:rsidP="000E013A">
      <w:pPr>
        <w:pStyle w:val="ListParagraph"/>
        <w:numPr>
          <w:ilvl w:val="0"/>
          <w:numId w:val="4"/>
        </w:numPr>
        <w:jc w:val="both"/>
        <w:rPr>
          <w:rFonts w:ascii="Arial" w:hAnsi="Arial" w:cs="Arial"/>
          <w:sz w:val="28"/>
          <w:szCs w:val="28"/>
          <w:lang w:val="en-IN"/>
        </w:rPr>
      </w:pPr>
      <w:r w:rsidRPr="003E1043">
        <w:rPr>
          <w:rFonts w:ascii="Arial" w:hAnsi="Arial" w:cs="Arial"/>
          <w:sz w:val="28"/>
          <w:szCs w:val="28"/>
        </w:rPr>
        <w:t>Fundamental Economic Problems</w:t>
      </w:r>
      <w:r w:rsidR="003E1043" w:rsidRPr="003E1043">
        <w:rPr>
          <w:rFonts w:ascii="Arial" w:hAnsi="Arial" w:cs="Arial"/>
          <w:sz w:val="28"/>
          <w:szCs w:val="28"/>
        </w:rPr>
        <w:t>………………3-4</w:t>
      </w:r>
    </w:p>
    <w:p w14:paraId="4FE1B7C6" w14:textId="77777777" w:rsidR="000E013A" w:rsidRPr="003E1043" w:rsidRDefault="000E013A" w:rsidP="000E013A">
      <w:pPr>
        <w:pStyle w:val="ListParagraph"/>
        <w:jc w:val="both"/>
        <w:rPr>
          <w:rFonts w:ascii="Arial" w:hAnsi="Arial" w:cs="Arial"/>
          <w:sz w:val="28"/>
          <w:szCs w:val="28"/>
          <w:lang w:val="en-IN"/>
        </w:rPr>
      </w:pPr>
    </w:p>
    <w:p w14:paraId="5770FA96" w14:textId="4E58838D" w:rsidR="000E013A" w:rsidRPr="003E1043" w:rsidRDefault="007D4F3B" w:rsidP="000E013A">
      <w:pPr>
        <w:pStyle w:val="ListParagraph"/>
        <w:numPr>
          <w:ilvl w:val="0"/>
          <w:numId w:val="4"/>
        </w:numPr>
        <w:jc w:val="both"/>
        <w:rPr>
          <w:rFonts w:ascii="Arial" w:hAnsi="Arial" w:cs="Arial"/>
          <w:sz w:val="28"/>
          <w:szCs w:val="28"/>
          <w:lang w:val="en-IN"/>
        </w:rPr>
      </w:pPr>
      <w:r w:rsidRPr="003E1043">
        <w:rPr>
          <w:rFonts w:ascii="Arial" w:hAnsi="Arial" w:cs="Arial"/>
          <w:sz w:val="28"/>
          <w:szCs w:val="28"/>
          <w:lang w:val="en-IN"/>
        </w:rPr>
        <w:t xml:space="preserve">Techniques </w:t>
      </w:r>
      <w:r w:rsidR="000E013A" w:rsidRPr="003E1043">
        <w:rPr>
          <w:rFonts w:ascii="Arial" w:hAnsi="Arial" w:cs="Arial"/>
          <w:sz w:val="28"/>
          <w:szCs w:val="28"/>
          <w:lang w:val="en-IN"/>
        </w:rPr>
        <w:t>F</w:t>
      </w:r>
      <w:r w:rsidRPr="003E1043">
        <w:rPr>
          <w:rFonts w:ascii="Arial" w:hAnsi="Arial" w:cs="Arial"/>
          <w:sz w:val="28"/>
          <w:szCs w:val="28"/>
          <w:lang w:val="en-IN"/>
        </w:rPr>
        <w:t xml:space="preserve">or </w:t>
      </w:r>
      <w:r w:rsidR="000E013A" w:rsidRPr="003E1043">
        <w:rPr>
          <w:rFonts w:ascii="Arial" w:hAnsi="Arial" w:cs="Arial"/>
          <w:sz w:val="28"/>
          <w:szCs w:val="28"/>
          <w:lang w:val="en-IN"/>
        </w:rPr>
        <w:t>D</w:t>
      </w:r>
      <w:r w:rsidRPr="003E1043">
        <w:rPr>
          <w:rFonts w:ascii="Arial" w:hAnsi="Arial" w:cs="Arial"/>
          <w:sz w:val="28"/>
          <w:szCs w:val="28"/>
          <w:lang w:val="en-IN"/>
        </w:rPr>
        <w:t xml:space="preserve">ealing with </w:t>
      </w:r>
      <w:r w:rsidR="000E013A" w:rsidRPr="003E1043">
        <w:rPr>
          <w:rFonts w:ascii="Arial" w:hAnsi="Arial" w:cs="Arial"/>
          <w:sz w:val="28"/>
          <w:szCs w:val="28"/>
          <w:lang w:val="en-IN"/>
        </w:rPr>
        <w:t>E</w:t>
      </w:r>
      <w:r w:rsidRPr="003E1043">
        <w:rPr>
          <w:rFonts w:ascii="Arial" w:hAnsi="Arial" w:cs="Arial"/>
          <w:sz w:val="28"/>
          <w:szCs w:val="28"/>
          <w:lang w:val="en-IN"/>
        </w:rPr>
        <w:t xml:space="preserve">conomic </w:t>
      </w:r>
      <w:r w:rsidR="000E013A" w:rsidRPr="003E1043">
        <w:rPr>
          <w:rFonts w:ascii="Arial" w:hAnsi="Arial" w:cs="Arial"/>
          <w:sz w:val="28"/>
          <w:szCs w:val="28"/>
          <w:lang w:val="en-IN"/>
        </w:rPr>
        <w:t>I</w:t>
      </w:r>
      <w:r w:rsidRPr="003E1043">
        <w:rPr>
          <w:rFonts w:ascii="Arial" w:hAnsi="Arial" w:cs="Arial"/>
          <w:sz w:val="28"/>
          <w:szCs w:val="28"/>
          <w:lang w:val="en-IN"/>
        </w:rPr>
        <w:t>ssues</w:t>
      </w:r>
      <w:r w:rsidR="003E1043" w:rsidRPr="003E1043">
        <w:rPr>
          <w:rFonts w:ascii="Arial" w:hAnsi="Arial" w:cs="Arial"/>
          <w:sz w:val="28"/>
          <w:szCs w:val="28"/>
          <w:lang w:val="en-IN"/>
        </w:rPr>
        <w:t>…………………4-5.</w:t>
      </w:r>
    </w:p>
    <w:p w14:paraId="75044391" w14:textId="77777777" w:rsidR="000E013A" w:rsidRPr="003E1043" w:rsidRDefault="000E013A" w:rsidP="000E013A">
      <w:pPr>
        <w:pStyle w:val="ListParagraph"/>
        <w:rPr>
          <w:rFonts w:ascii="Arial" w:hAnsi="Arial" w:cs="Arial"/>
          <w:sz w:val="28"/>
          <w:szCs w:val="28"/>
          <w:lang w:val="en-IN"/>
        </w:rPr>
      </w:pPr>
    </w:p>
    <w:p w14:paraId="30382586" w14:textId="77777777" w:rsidR="000E013A" w:rsidRPr="003E1043" w:rsidRDefault="000E013A" w:rsidP="000E013A">
      <w:pPr>
        <w:pStyle w:val="ListParagraph"/>
        <w:jc w:val="both"/>
        <w:rPr>
          <w:rFonts w:ascii="Arial" w:hAnsi="Arial" w:cs="Arial"/>
          <w:sz w:val="28"/>
          <w:szCs w:val="28"/>
          <w:lang w:val="en-IN"/>
        </w:rPr>
      </w:pPr>
    </w:p>
    <w:p w14:paraId="30FB1391" w14:textId="4116E55D" w:rsidR="000E013A" w:rsidRPr="003E1043" w:rsidRDefault="000E013A" w:rsidP="000E013A">
      <w:pPr>
        <w:pStyle w:val="ListParagraph"/>
        <w:numPr>
          <w:ilvl w:val="0"/>
          <w:numId w:val="4"/>
        </w:numPr>
        <w:spacing w:after="0" w:line="240" w:lineRule="auto"/>
        <w:jc w:val="both"/>
        <w:rPr>
          <w:rFonts w:ascii="Arial" w:eastAsia="Times New Roman" w:hAnsi="Arial" w:cs="Arial"/>
          <w:kern w:val="0"/>
          <w:sz w:val="28"/>
          <w:szCs w:val="28"/>
          <w:lang w:val="en-IN" w:eastAsia="en-IN"/>
          <w14:ligatures w14:val="none"/>
        </w:rPr>
      </w:pPr>
      <w:r w:rsidRPr="003E1043">
        <w:rPr>
          <w:rFonts w:ascii="Arial" w:eastAsia="Times New Roman" w:hAnsi="Arial" w:cs="Arial"/>
          <w:kern w:val="0"/>
          <w:sz w:val="28"/>
          <w:szCs w:val="28"/>
          <w:lang w:val="en-IN" w:eastAsia="en-IN"/>
          <w14:ligatures w14:val="none"/>
        </w:rPr>
        <w:t>Relevance of Supply and Demand in the Framework of COVID-19</w:t>
      </w:r>
      <w:r w:rsidR="003E1043" w:rsidRPr="003E1043">
        <w:rPr>
          <w:rFonts w:ascii="Arial" w:eastAsia="Times New Roman" w:hAnsi="Arial" w:cs="Arial"/>
          <w:kern w:val="0"/>
          <w:sz w:val="28"/>
          <w:szCs w:val="28"/>
          <w:lang w:val="en-IN" w:eastAsia="en-IN"/>
          <w14:ligatures w14:val="none"/>
        </w:rPr>
        <w:t>……………………………….6-7</w:t>
      </w:r>
    </w:p>
    <w:p w14:paraId="4CD4F39B" w14:textId="77777777" w:rsidR="000E013A" w:rsidRPr="003E1043" w:rsidRDefault="000E013A" w:rsidP="000E013A">
      <w:pPr>
        <w:spacing w:after="0" w:line="240" w:lineRule="auto"/>
        <w:jc w:val="both"/>
        <w:rPr>
          <w:rFonts w:ascii="Arial" w:eastAsia="Times New Roman" w:hAnsi="Arial" w:cs="Arial"/>
          <w:kern w:val="0"/>
          <w:sz w:val="28"/>
          <w:szCs w:val="28"/>
          <w:lang w:val="en-IN" w:eastAsia="en-IN"/>
          <w14:ligatures w14:val="none"/>
        </w:rPr>
      </w:pPr>
    </w:p>
    <w:p w14:paraId="2B2A5C1F" w14:textId="4520612A" w:rsidR="000E013A" w:rsidRPr="003E1043" w:rsidRDefault="000E013A" w:rsidP="000E013A">
      <w:pPr>
        <w:pStyle w:val="ListParagraph"/>
        <w:numPr>
          <w:ilvl w:val="0"/>
          <w:numId w:val="4"/>
        </w:numPr>
        <w:spacing w:after="0" w:line="240" w:lineRule="auto"/>
        <w:jc w:val="both"/>
        <w:rPr>
          <w:rFonts w:ascii="Arial" w:eastAsia="Times New Roman" w:hAnsi="Arial" w:cs="Arial"/>
          <w:kern w:val="0"/>
          <w:sz w:val="28"/>
          <w:szCs w:val="28"/>
          <w:lang w:val="en-IN" w:eastAsia="en-IN"/>
          <w14:ligatures w14:val="none"/>
        </w:rPr>
      </w:pPr>
      <w:r w:rsidRPr="003E1043">
        <w:rPr>
          <w:rFonts w:ascii="Arial" w:eastAsia="Times New Roman" w:hAnsi="Arial" w:cs="Arial"/>
          <w:kern w:val="0"/>
          <w:sz w:val="28"/>
          <w:szCs w:val="28"/>
          <w:lang w:val="en-IN" w:eastAsia="en-IN"/>
          <w14:ligatures w14:val="none"/>
        </w:rPr>
        <w:t>The distinction between the elasticity and inelasticity of demand in relation to shifts in fuel prices</w:t>
      </w:r>
      <w:r w:rsidR="003E1043" w:rsidRPr="003E1043">
        <w:rPr>
          <w:rFonts w:ascii="Arial" w:eastAsia="Times New Roman" w:hAnsi="Arial" w:cs="Arial"/>
          <w:kern w:val="0"/>
          <w:sz w:val="28"/>
          <w:szCs w:val="28"/>
          <w:lang w:val="en-IN" w:eastAsia="en-IN"/>
          <w14:ligatures w14:val="none"/>
        </w:rPr>
        <w:t>…………………………7-8</w:t>
      </w:r>
    </w:p>
    <w:p w14:paraId="2E73837F" w14:textId="77777777" w:rsidR="000E013A" w:rsidRPr="003E1043" w:rsidRDefault="000E013A" w:rsidP="000E013A">
      <w:pPr>
        <w:pStyle w:val="ListParagraph"/>
        <w:spacing w:after="0" w:line="240" w:lineRule="auto"/>
        <w:ind w:left="502"/>
        <w:jc w:val="both"/>
        <w:rPr>
          <w:rFonts w:ascii="Arial" w:eastAsia="Times New Roman" w:hAnsi="Arial" w:cs="Arial"/>
          <w:kern w:val="0"/>
          <w:sz w:val="28"/>
          <w:szCs w:val="28"/>
          <w:lang w:val="en-IN" w:eastAsia="en-IN"/>
          <w14:ligatures w14:val="none"/>
        </w:rPr>
      </w:pPr>
    </w:p>
    <w:p w14:paraId="1ABF679B" w14:textId="34A2E81C" w:rsidR="000E013A" w:rsidRPr="003E1043" w:rsidRDefault="000E013A" w:rsidP="000E013A">
      <w:pPr>
        <w:pStyle w:val="ListParagraph"/>
        <w:numPr>
          <w:ilvl w:val="0"/>
          <w:numId w:val="4"/>
        </w:numPr>
        <w:spacing w:after="0" w:line="240" w:lineRule="auto"/>
        <w:jc w:val="both"/>
        <w:rPr>
          <w:rFonts w:ascii="Arial" w:eastAsia="Times New Roman" w:hAnsi="Arial" w:cs="Arial"/>
          <w:kern w:val="0"/>
          <w:sz w:val="28"/>
          <w:szCs w:val="28"/>
          <w:lang w:val="en-IN" w:eastAsia="en-IN"/>
          <w14:ligatures w14:val="none"/>
        </w:rPr>
      </w:pPr>
      <w:r w:rsidRPr="003E1043">
        <w:rPr>
          <w:rFonts w:ascii="Arial" w:eastAsia="Times New Roman" w:hAnsi="Arial" w:cs="Arial"/>
          <w:kern w:val="0"/>
          <w:sz w:val="28"/>
          <w:szCs w:val="28"/>
          <w:lang w:val="en-IN" w:eastAsia="en-IN"/>
          <w14:ligatures w14:val="none"/>
        </w:rPr>
        <w:t xml:space="preserve">The market determines prices and quantities of goods and services based on basic concepts known as supply and demand. </w:t>
      </w:r>
      <w:r w:rsidR="003E1043" w:rsidRPr="003E1043">
        <w:rPr>
          <w:rFonts w:ascii="Arial" w:eastAsia="Times New Roman" w:hAnsi="Arial" w:cs="Arial"/>
          <w:kern w:val="0"/>
          <w:sz w:val="28"/>
          <w:szCs w:val="28"/>
          <w:lang w:val="en-IN" w:eastAsia="en-IN"/>
          <w14:ligatures w14:val="none"/>
        </w:rPr>
        <w:t>………………………9</w:t>
      </w:r>
    </w:p>
    <w:p w14:paraId="3BF66479" w14:textId="5475574C" w:rsidR="000E013A" w:rsidRPr="003E1043" w:rsidRDefault="000E013A" w:rsidP="000E013A">
      <w:pPr>
        <w:spacing w:after="0" w:line="240" w:lineRule="auto"/>
        <w:ind w:left="360"/>
        <w:jc w:val="both"/>
        <w:rPr>
          <w:rFonts w:ascii="Arial" w:eastAsia="Times New Roman" w:hAnsi="Arial" w:cs="Arial"/>
          <w:kern w:val="0"/>
          <w:sz w:val="28"/>
          <w:szCs w:val="28"/>
          <w:lang w:val="en-IN" w:eastAsia="en-IN"/>
          <w14:ligatures w14:val="none"/>
        </w:rPr>
      </w:pPr>
    </w:p>
    <w:p w14:paraId="1A830F9F" w14:textId="2669F827" w:rsidR="000E013A" w:rsidRPr="003E1043" w:rsidRDefault="000E013A" w:rsidP="000E013A">
      <w:pPr>
        <w:pStyle w:val="ListParagraph"/>
        <w:numPr>
          <w:ilvl w:val="0"/>
          <w:numId w:val="4"/>
        </w:numPr>
        <w:jc w:val="both"/>
        <w:rPr>
          <w:rFonts w:ascii="Arial" w:hAnsi="Arial" w:cs="Arial"/>
          <w:sz w:val="28"/>
          <w:szCs w:val="28"/>
          <w:lang w:val="en-IN"/>
        </w:rPr>
      </w:pPr>
      <w:r w:rsidRPr="003E1043">
        <w:rPr>
          <w:rFonts w:ascii="Arial" w:hAnsi="Arial" w:cs="Arial"/>
          <w:sz w:val="28"/>
          <w:szCs w:val="28"/>
          <w:lang w:val="en-IN"/>
        </w:rPr>
        <w:t>References</w:t>
      </w:r>
      <w:r w:rsidR="003E1043" w:rsidRPr="003E1043">
        <w:rPr>
          <w:rFonts w:ascii="Arial" w:hAnsi="Arial" w:cs="Arial"/>
          <w:sz w:val="28"/>
          <w:szCs w:val="28"/>
          <w:lang w:val="en-IN"/>
        </w:rPr>
        <w:t>………………………………….10-12</w:t>
      </w:r>
    </w:p>
    <w:p w14:paraId="5A9A22B3" w14:textId="77777777" w:rsidR="007D4F3B" w:rsidRPr="003E1043" w:rsidRDefault="007D4F3B" w:rsidP="002B1B4C">
      <w:pPr>
        <w:jc w:val="both"/>
        <w:rPr>
          <w:rFonts w:ascii="Arial" w:hAnsi="Arial" w:cs="Arial"/>
          <w:sz w:val="28"/>
          <w:szCs w:val="28"/>
          <w:lang w:val="en-IN"/>
        </w:rPr>
      </w:pPr>
    </w:p>
    <w:p w14:paraId="2B57A0A1" w14:textId="77777777" w:rsidR="007D4F3B" w:rsidRPr="003E1043" w:rsidRDefault="007D4F3B" w:rsidP="002B1B4C">
      <w:pPr>
        <w:jc w:val="both"/>
        <w:rPr>
          <w:rFonts w:ascii="Arial" w:hAnsi="Arial" w:cs="Arial"/>
          <w:sz w:val="24"/>
          <w:szCs w:val="24"/>
          <w:lang w:val="en-IN"/>
        </w:rPr>
      </w:pPr>
    </w:p>
    <w:p w14:paraId="09C545E7" w14:textId="77777777" w:rsidR="007D4F3B" w:rsidRPr="003E1043" w:rsidRDefault="007D4F3B" w:rsidP="002B1B4C">
      <w:pPr>
        <w:jc w:val="both"/>
        <w:rPr>
          <w:rFonts w:ascii="Arial" w:hAnsi="Arial" w:cs="Arial"/>
          <w:sz w:val="24"/>
          <w:szCs w:val="24"/>
          <w:lang w:val="en-IN"/>
        </w:rPr>
      </w:pPr>
    </w:p>
    <w:p w14:paraId="4DDB7AB5" w14:textId="77777777" w:rsidR="007D4F3B" w:rsidRPr="003E1043" w:rsidRDefault="007D4F3B" w:rsidP="002B1B4C">
      <w:pPr>
        <w:jc w:val="both"/>
        <w:rPr>
          <w:rFonts w:ascii="Arial" w:hAnsi="Arial" w:cs="Arial"/>
          <w:sz w:val="24"/>
          <w:szCs w:val="24"/>
          <w:lang w:val="en-IN"/>
        </w:rPr>
      </w:pPr>
    </w:p>
    <w:p w14:paraId="16156E23" w14:textId="77777777" w:rsidR="007D4F3B" w:rsidRPr="003E1043" w:rsidRDefault="007D4F3B" w:rsidP="002B1B4C">
      <w:pPr>
        <w:jc w:val="both"/>
        <w:rPr>
          <w:rFonts w:ascii="Arial" w:hAnsi="Arial" w:cs="Arial"/>
          <w:sz w:val="24"/>
          <w:szCs w:val="24"/>
          <w:lang w:val="en-IN"/>
        </w:rPr>
      </w:pPr>
    </w:p>
    <w:p w14:paraId="5840526F" w14:textId="77777777" w:rsidR="007D4F3B" w:rsidRPr="003E1043" w:rsidRDefault="007D4F3B" w:rsidP="002B1B4C">
      <w:pPr>
        <w:jc w:val="both"/>
        <w:rPr>
          <w:rFonts w:ascii="Arial" w:hAnsi="Arial" w:cs="Arial"/>
          <w:sz w:val="24"/>
          <w:szCs w:val="24"/>
          <w:lang w:val="en-IN"/>
        </w:rPr>
      </w:pPr>
    </w:p>
    <w:p w14:paraId="4B6C3D39" w14:textId="77777777" w:rsidR="007D4F3B" w:rsidRPr="003E1043" w:rsidRDefault="007D4F3B" w:rsidP="002B1B4C">
      <w:pPr>
        <w:jc w:val="both"/>
        <w:rPr>
          <w:rFonts w:ascii="Arial" w:hAnsi="Arial" w:cs="Arial"/>
          <w:sz w:val="24"/>
          <w:szCs w:val="24"/>
          <w:lang w:val="en-IN"/>
        </w:rPr>
      </w:pPr>
    </w:p>
    <w:p w14:paraId="40799FEA" w14:textId="77777777" w:rsidR="007D4F3B" w:rsidRPr="003E1043" w:rsidRDefault="007D4F3B" w:rsidP="002B1B4C">
      <w:pPr>
        <w:jc w:val="both"/>
        <w:rPr>
          <w:rFonts w:ascii="Arial" w:hAnsi="Arial" w:cs="Arial"/>
          <w:sz w:val="24"/>
          <w:szCs w:val="24"/>
          <w:lang w:val="en-IN"/>
        </w:rPr>
      </w:pPr>
    </w:p>
    <w:p w14:paraId="22A275F9" w14:textId="77777777" w:rsidR="007D4F3B" w:rsidRPr="003E1043" w:rsidRDefault="007D4F3B" w:rsidP="002B1B4C">
      <w:pPr>
        <w:jc w:val="both"/>
        <w:rPr>
          <w:rFonts w:ascii="Arial" w:hAnsi="Arial" w:cs="Arial"/>
          <w:sz w:val="24"/>
          <w:szCs w:val="24"/>
          <w:lang w:val="en-IN"/>
        </w:rPr>
      </w:pPr>
    </w:p>
    <w:p w14:paraId="57CD7EB3" w14:textId="77777777" w:rsidR="007D4F3B" w:rsidRPr="003E1043" w:rsidRDefault="007D4F3B" w:rsidP="002B1B4C">
      <w:pPr>
        <w:jc w:val="both"/>
        <w:rPr>
          <w:rFonts w:ascii="Arial" w:hAnsi="Arial" w:cs="Arial"/>
          <w:sz w:val="24"/>
          <w:szCs w:val="24"/>
          <w:lang w:val="en-IN"/>
        </w:rPr>
      </w:pPr>
    </w:p>
    <w:p w14:paraId="05C53195" w14:textId="77777777" w:rsidR="007D4F3B" w:rsidRPr="003E1043" w:rsidRDefault="007D4F3B" w:rsidP="002B1B4C">
      <w:pPr>
        <w:jc w:val="both"/>
        <w:rPr>
          <w:rFonts w:ascii="Arial" w:hAnsi="Arial" w:cs="Arial"/>
          <w:sz w:val="24"/>
          <w:szCs w:val="24"/>
          <w:lang w:val="en-IN"/>
        </w:rPr>
      </w:pPr>
    </w:p>
    <w:p w14:paraId="546CAC8C" w14:textId="77777777" w:rsidR="007D4F3B" w:rsidRPr="003E1043" w:rsidRDefault="007D4F3B" w:rsidP="002B1B4C">
      <w:pPr>
        <w:jc w:val="both"/>
        <w:rPr>
          <w:rFonts w:ascii="Arial" w:hAnsi="Arial" w:cs="Arial"/>
          <w:sz w:val="24"/>
          <w:szCs w:val="24"/>
          <w:lang w:val="en-IN"/>
        </w:rPr>
      </w:pPr>
    </w:p>
    <w:p w14:paraId="563E1D6B" w14:textId="77777777" w:rsidR="007D4F3B" w:rsidRPr="003E1043" w:rsidRDefault="007D4F3B" w:rsidP="002B1B4C">
      <w:pPr>
        <w:jc w:val="both"/>
        <w:rPr>
          <w:rFonts w:ascii="Arial" w:hAnsi="Arial" w:cs="Arial"/>
          <w:sz w:val="24"/>
          <w:szCs w:val="24"/>
          <w:lang w:val="en-IN"/>
        </w:rPr>
      </w:pPr>
    </w:p>
    <w:p w14:paraId="77200B97" w14:textId="77777777" w:rsidR="007D4F3B" w:rsidRPr="003E1043" w:rsidRDefault="007D4F3B" w:rsidP="002B1B4C">
      <w:pPr>
        <w:jc w:val="both"/>
        <w:rPr>
          <w:rFonts w:ascii="Arial" w:hAnsi="Arial" w:cs="Arial"/>
          <w:sz w:val="24"/>
          <w:szCs w:val="24"/>
          <w:lang w:val="en-IN"/>
        </w:rPr>
      </w:pPr>
    </w:p>
    <w:p w14:paraId="539E0923" w14:textId="77777777" w:rsidR="007D4F3B" w:rsidRPr="003E1043" w:rsidRDefault="007D4F3B" w:rsidP="002B1B4C">
      <w:pPr>
        <w:jc w:val="both"/>
        <w:rPr>
          <w:rFonts w:ascii="Arial" w:hAnsi="Arial" w:cs="Arial"/>
          <w:sz w:val="24"/>
          <w:szCs w:val="24"/>
          <w:lang w:val="en-IN"/>
        </w:rPr>
      </w:pPr>
    </w:p>
    <w:p w14:paraId="1FF95D15" w14:textId="3B0A1D57" w:rsidR="002B1B4C" w:rsidRPr="003E1043" w:rsidRDefault="002B1B4C" w:rsidP="002B1B4C">
      <w:pPr>
        <w:jc w:val="both"/>
        <w:rPr>
          <w:rFonts w:ascii="Arial" w:hAnsi="Arial" w:cs="Arial"/>
          <w:b/>
          <w:bCs/>
          <w:sz w:val="24"/>
          <w:szCs w:val="24"/>
        </w:rPr>
      </w:pPr>
      <w:r w:rsidRPr="003E1043">
        <w:rPr>
          <w:rFonts w:ascii="Arial" w:hAnsi="Arial" w:cs="Arial"/>
          <w:b/>
          <w:bCs/>
          <w:sz w:val="24"/>
          <w:szCs w:val="24"/>
        </w:rPr>
        <w:lastRenderedPageBreak/>
        <w:t>Q1a. Fundamental Economic Problems:</w:t>
      </w:r>
    </w:p>
    <w:p w14:paraId="3C74B164" w14:textId="621666EF"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Supply networks, customer behaviour, and labour markets are among the economic issues that the Covid-19 epidemic has highlighted. Using the UK economic as a case study, this analysis identifies some of the major economic issues brought on by the epidemic. Supply networks, customer behaviour, and labour markets are among the economic issues that the Covid-19 epidemic has highlighted.</w:t>
      </w:r>
      <w:r w:rsidR="006A7B86" w:rsidRPr="003E1043">
        <w:rPr>
          <w:rFonts w:ascii="Arial" w:eastAsia="Times New Roman" w:hAnsi="Arial" w:cs="Arial"/>
          <w:kern w:val="0"/>
          <w:sz w:val="24"/>
          <w:szCs w:val="24"/>
          <w:lang w:val="en-IN" w:eastAsia="en-IN"/>
          <w14:ligatures w14:val="none"/>
        </w:rPr>
        <w:t xml:space="preserve"> According to the </w:t>
      </w:r>
      <w:r w:rsidR="006A7B86" w:rsidRPr="003E1043">
        <w:rPr>
          <w:rFonts w:ascii="Arial" w:eastAsia="Times New Roman" w:hAnsi="Arial" w:cs="Arial"/>
          <w:b/>
          <w:bCs/>
          <w:kern w:val="0"/>
          <w:sz w:val="24"/>
          <w:szCs w:val="24"/>
          <w:lang w:val="en-IN" w:eastAsia="en-IN"/>
          <w14:ligatures w14:val="none"/>
        </w:rPr>
        <w:t>(Institute for Government , 2021)</w:t>
      </w:r>
      <w:r w:rsidRPr="003E1043">
        <w:rPr>
          <w:rFonts w:ascii="Arial" w:eastAsia="Times New Roman" w:hAnsi="Arial" w:cs="Arial"/>
          <w:kern w:val="0"/>
          <w:sz w:val="24"/>
          <w:szCs w:val="24"/>
          <w:lang w:val="en-IN" w:eastAsia="en-IN"/>
          <w14:ligatures w14:val="none"/>
        </w:rPr>
        <w:t xml:space="preserve"> Using the UK industry as an illustration study, this analysis identifies some of the major economic issues brought on by the epidemic.</w:t>
      </w:r>
    </w:p>
    <w:p w14:paraId="63C62899"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436175C6" w14:textId="2B1F8311" w:rsidR="002B1B4C" w:rsidRPr="003E1043" w:rsidRDefault="002B1B4C" w:rsidP="000E013A">
      <w:pPr>
        <w:pStyle w:val="ListParagraph"/>
        <w:numPr>
          <w:ilvl w:val="0"/>
          <w:numId w:val="8"/>
        </w:num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The Covid-19 Rules for Business Conduct</w:t>
      </w:r>
      <w:r w:rsidR="000E013A"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Businesses had to completely change how they operated when lockdowns, stringent health regulations, and social isolation implemented. Numerous companies were forced to cut on-site labour, adopt stringent sanitation regulations, and switch to remote work, all of which having an impact on productivity and raised operating expenses. For example, Due to lockdown regulations, eateries and retail establishments have to make significant financial investments in online ordering platforms and delivery services</w:t>
      </w:r>
      <w:r w:rsidR="006A7B86" w:rsidRPr="003E1043">
        <w:rPr>
          <w:rFonts w:ascii="Arial" w:eastAsia="Times New Roman" w:hAnsi="Arial" w:cs="Arial"/>
          <w:kern w:val="0"/>
          <w:sz w:val="24"/>
          <w:szCs w:val="24"/>
          <w:lang w:val="en-IN" w:eastAsia="en-IN"/>
          <w14:ligatures w14:val="none"/>
        </w:rPr>
        <w:t xml:space="preserve"> </w:t>
      </w:r>
      <w:r w:rsidR="006A7B86" w:rsidRPr="003E1043">
        <w:rPr>
          <w:rFonts w:ascii="Arial" w:eastAsia="Times New Roman" w:hAnsi="Arial" w:cs="Arial"/>
          <w:b/>
          <w:bCs/>
          <w:kern w:val="0"/>
          <w:sz w:val="24"/>
          <w:szCs w:val="24"/>
          <w:lang w:val="en-IN" w:eastAsia="en-IN"/>
          <w14:ligatures w14:val="none"/>
        </w:rPr>
        <w:t>(Institute for Government , 2021)</w:t>
      </w:r>
      <w:r w:rsidRPr="003E1043">
        <w:rPr>
          <w:rFonts w:ascii="Arial" w:eastAsia="Times New Roman" w:hAnsi="Arial" w:cs="Arial"/>
          <w:kern w:val="0"/>
          <w:sz w:val="24"/>
          <w:szCs w:val="24"/>
          <w:lang w:val="en-IN" w:eastAsia="en-IN"/>
          <w14:ligatures w14:val="none"/>
        </w:rPr>
        <w:t>.</w:t>
      </w:r>
    </w:p>
    <w:p w14:paraId="0CF00533"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0D7D9ED9" w14:textId="5048E706" w:rsidR="002B1B4C" w:rsidRPr="003E1043" w:rsidRDefault="002B1B4C" w:rsidP="000E013A">
      <w:pPr>
        <w:pStyle w:val="ListParagraph"/>
        <w:numPr>
          <w:ilvl w:val="0"/>
          <w:numId w:val="8"/>
        </w:num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Lack of drivers, or shortages in supply</w:t>
      </w:r>
      <w:r w:rsidR="000E013A"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Particularly in the shipping and logistics industries, the pandemic made the already severe labour shortages worse. Brexit and COVID-19 forced many EU drivers to emigrate from the UK, creating a severe motorist shortage. The supply chain was seriously impacted by this shortfall, making it challenging to move items effectively. Delivery delays, higher expenses, and lack of basic supplies like fuel resulted from the driver's scarcity</w:t>
      </w:r>
      <w:r w:rsidR="006A7B86" w:rsidRPr="003E1043">
        <w:rPr>
          <w:rFonts w:ascii="Arial" w:eastAsia="Times New Roman" w:hAnsi="Arial" w:cs="Arial"/>
          <w:kern w:val="0"/>
          <w:sz w:val="24"/>
          <w:szCs w:val="24"/>
          <w:lang w:val="en-IN" w:eastAsia="en-IN"/>
          <w14:ligatures w14:val="none"/>
        </w:rPr>
        <w:t xml:space="preserve"> </w:t>
      </w:r>
      <w:r w:rsidR="006A7B86" w:rsidRPr="003E1043">
        <w:rPr>
          <w:rFonts w:ascii="Arial" w:eastAsia="Times New Roman" w:hAnsi="Arial" w:cs="Arial"/>
          <w:b/>
          <w:bCs/>
          <w:kern w:val="0"/>
          <w:sz w:val="24"/>
          <w:szCs w:val="24"/>
          <w:lang w:val="en-IN" w:eastAsia="en-IN"/>
          <w14:ligatures w14:val="none"/>
        </w:rPr>
        <w:t>(Institute for Government , 2021)</w:t>
      </w:r>
      <w:r w:rsidRPr="003E1043">
        <w:rPr>
          <w:rFonts w:ascii="Arial" w:eastAsia="Times New Roman" w:hAnsi="Arial" w:cs="Arial"/>
          <w:kern w:val="0"/>
          <w:sz w:val="24"/>
          <w:szCs w:val="24"/>
          <w:lang w:val="en-IN" w:eastAsia="en-IN"/>
          <w14:ligatures w14:val="none"/>
        </w:rPr>
        <w:t>.</w:t>
      </w:r>
    </w:p>
    <w:p w14:paraId="2743B131"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4B0D6859" w14:textId="1E1DF9F6" w:rsidR="002B1B4C" w:rsidRPr="003E1043" w:rsidRDefault="002B1B4C" w:rsidP="000E013A">
      <w:pPr>
        <w:pStyle w:val="ListParagraph"/>
        <w:numPr>
          <w:ilvl w:val="0"/>
          <w:numId w:val="8"/>
        </w:num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Concerned Purchases of Limited Resources</w:t>
      </w:r>
      <w:r w:rsidR="000E013A"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 xml:space="preserve">Issues with supply chains were made worse by rush purchases of necessities during the epidemic due to scarcity fears. Sanitary paper, food and petrol were among the commodities that consumers scrambled to hoard, which swiftly exhausted availability and resulted in real limitations. Due to this conduct, supply chains became even more strained as a result of impulse purchasing increased by the fear of </w:t>
      </w:r>
      <w:r w:rsidR="006A7B86" w:rsidRPr="003E1043">
        <w:rPr>
          <w:rFonts w:ascii="Arial" w:eastAsia="Times New Roman" w:hAnsi="Arial" w:cs="Arial"/>
          <w:kern w:val="0"/>
          <w:sz w:val="24"/>
          <w:szCs w:val="24"/>
          <w:lang w:val="en-IN" w:eastAsia="en-IN"/>
          <w14:ligatures w14:val="none"/>
        </w:rPr>
        <w:t xml:space="preserve">shortage </w:t>
      </w:r>
      <w:r w:rsidR="006A7B86" w:rsidRPr="003E1043">
        <w:rPr>
          <w:rFonts w:ascii="Arial" w:eastAsia="Times New Roman" w:hAnsi="Arial" w:cs="Arial"/>
          <w:b/>
          <w:bCs/>
          <w:kern w:val="0"/>
          <w:sz w:val="24"/>
          <w:szCs w:val="24"/>
          <w:lang w:val="en-IN" w:eastAsia="en-IN"/>
          <w14:ligatures w14:val="none"/>
        </w:rPr>
        <w:t>( Institute for Government , 2021).</w:t>
      </w:r>
    </w:p>
    <w:p w14:paraId="5C68FE50"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42F1370D" w14:textId="77777777" w:rsidR="002B1B4C" w:rsidRPr="003E1043" w:rsidRDefault="002B1B4C" w:rsidP="000E013A">
      <w:pPr>
        <w:spacing w:after="0" w:line="240" w:lineRule="auto"/>
        <w:jc w:val="both"/>
        <w:rPr>
          <w:rFonts w:ascii="Arial" w:eastAsia="Times New Roman" w:hAnsi="Arial" w:cs="Arial"/>
          <w:b/>
          <w:bCs/>
          <w:kern w:val="0"/>
          <w:sz w:val="24"/>
          <w:szCs w:val="24"/>
          <w:lang w:val="en-IN" w:eastAsia="en-IN"/>
          <w14:ligatures w14:val="none"/>
        </w:rPr>
      </w:pPr>
    </w:p>
    <w:p w14:paraId="50D22516" w14:textId="209BF16E" w:rsidR="002B1B4C" w:rsidRPr="003E1043" w:rsidRDefault="002B1B4C" w:rsidP="000E013A">
      <w:pPr>
        <w:pStyle w:val="ListParagraph"/>
        <w:numPr>
          <w:ilvl w:val="0"/>
          <w:numId w:val="8"/>
        </w:num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Deficits in Consumption as a result of Demand Growth</w:t>
      </w:r>
      <w:r w:rsidR="000E013A"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With a noticeable increase in the desire for products over services, the pandemic significantly changed consumer behaviour. There was an increase in demand for tangible things like home electronics, fitness equipment, and domestic items as a result of restrictions and social distancing measures that decreased consumer expenditure on services like eating, entertainment, and travel. Due to suppliers' and companies' inability to meet the sudden demand, there were delays in the supply chain of goods</w:t>
      </w:r>
      <w:r w:rsidR="006A7B86" w:rsidRPr="003E1043">
        <w:rPr>
          <w:rFonts w:ascii="Arial" w:eastAsia="Times New Roman" w:hAnsi="Arial" w:cs="Arial"/>
          <w:kern w:val="0"/>
          <w:sz w:val="24"/>
          <w:szCs w:val="24"/>
          <w:lang w:val="en-IN" w:eastAsia="en-IN"/>
          <w14:ligatures w14:val="none"/>
        </w:rPr>
        <w:t xml:space="preserve"> </w:t>
      </w:r>
      <w:r w:rsidR="006A7B86" w:rsidRPr="003E1043">
        <w:rPr>
          <w:rFonts w:ascii="Arial" w:eastAsia="Times New Roman" w:hAnsi="Arial" w:cs="Arial"/>
          <w:b/>
          <w:bCs/>
          <w:kern w:val="0"/>
          <w:sz w:val="24"/>
          <w:szCs w:val="24"/>
          <w:lang w:val="en-IN" w:eastAsia="en-IN"/>
          <w14:ligatures w14:val="none"/>
        </w:rPr>
        <w:t>( Institute for Government , 2021).</w:t>
      </w:r>
      <w:r w:rsidR="006A7B86" w:rsidRPr="003E1043">
        <w:rPr>
          <w:rFonts w:ascii="Arial" w:eastAsia="Times New Roman" w:hAnsi="Arial" w:cs="Arial"/>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The shortages that followed exacerbated the state of the economy by causing complications, delayed orders, and price increases for a variety of goods.</w:t>
      </w:r>
    </w:p>
    <w:p w14:paraId="28E59AE1"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517DAC1B" w14:textId="77777777" w:rsidR="006A7B86" w:rsidRPr="003E1043" w:rsidRDefault="006A7B86" w:rsidP="000E013A">
      <w:pPr>
        <w:spacing w:after="0" w:line="240" w:lineRule="auto"/>
        <w:jc w:val="both"/>
        <w:rPr>
          <w:rFonts w:ascii="Arial" w:eastAsia="Times New Roman" w:hAnsi="Arial" w:cs="Arial"/>
          <w:b/>
          <w:bCs/>
          <w:kern w:val="0"/>
          <w:sz w:val="24"/>
          <w:szCs w:val="24"/>
          <w:lang w:val="en-IN" w:eastAsia="en-IN"/>
          <w14:ligatures w14:val="none"/>
        </w:rPr>
      </w:pPr>
    </w:p>
    <w:p w14:paraId="0948367B" w14:textId="77777777" w:rsidR="006A7B86" w:rsidRPr="003E1043" w:rsidRDefault="006A7B86" w:rsidP="000E013A">
      <w:pPr>
        <w:spacing w:after="0" w:line="240" w:lineRule="auto"/>
        <w:jc w:val="both"/>
        <w:rPr>
          <w:rFonts w:ascii="Arial" w:eastAsia="Times New Roman" w:hAnsi="Arial" w:cs="Arial"/>
          <w:b/>
          <w:bCs/>
          <w:kern w:val="0"/>
          <w:sz w:val="24"/>
          <w:szCs w:val="24"/>
          <w:lang w:val="en-IN" w:eastAsia="en-IN"/>
          <w14:ligatures w14:val="none"/>
        </w:rPr>
      </w:pPr>
    </w:p>
    <w:p w14:paraId="002780B7"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06819386" w14:textId="1287DDD0" w:rsidR="002B1B4C" w:rsidRPr="003E1043" w:rsidRDefault="002B1B4C" w:rsidP="000E013A">
      <w:pPr>
        <w:pStyle w:val="ListParagraph"/>
        <w:numPr>
          <w:ilvl w:val="0"/>
          <w:numId w:val="8"/>
        </w:num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lastRenderedPageBreak/>
        <w:t xml:space="preserve">Increased funds borrowing to Address the Surging Elevated Expense of Existence: </w:t>
      </w:r>
      <w:r w:rsidRPr="003E1043">
        <w:rPr>
          <w:rFonts w:ascii="Arial" w:eastAsia="Times New Roman" w:hAnsi="Arial" w:cs="Arial"/>
          <w:kern w:val="0"/>
          <w:sz w:val="24"/>
          <w:szCs w:val="24"/>
          <w:lang w:val="en-IN" w:eastAsia="en-IN"/>
          <w14:ligatures w14:val="none"/>
        </w:rPr>
        <w:t>A lot of individuals and businesses had to borrow more money to pay for growing expenses as a result of the financial impact of the pandemic. Businesses have to take out loans to retain liquidity as a result of high operating costs and decreased income.</w:t>
      </w:r>
      <w:r w:rsidR="006A7B86" w:rsidRPr="003E1043">
        <w:rPr>
          <w:rFonts w:ascii="Arial" w:eastAsia="Times New Roman" w:hAnsi="Arial" w:cs="Arial"/>
          <w:kern w:val="0"/>
          <w:sz w:val="24"/>
          <w:szCs w:val="24"/>
          <w:lang w:val="en-IN" w:eastAsia="en-IN"/>
          <w14:ligatures w14:val="none"/>
        </w:rPr>
        <w:t xml:space="preserve"> </w:t>
      </w:r>
      <w:r w:rsidR="006A7B86" w:rsidRPr="003E1043">
        <w:rPr>
          <w:rFonts w:ascii="Arial" w:eastAsia="Times New Roman" w:hAnsi="Arial" w:cs="Arial"/>
          <w:b/>
          <w:bCs/>
          <w:kern w:val="0"/>
          <w:sz w:val="24"/>
          <w:szCs w:val="24"/>
          <w:lang w:val="en-IN" w:eastAsia="en-IN"/>
          <w14:ligatures w14:val="none"/>
        </w:rPr>
        <w:t>( Institute for Government , 2021)</w:t>
      </w:r>
      <w:r w:rsidRPr="003E1043">
        <w:rPr>
          <w:rFonts w:ascii="Arial" w:eastAsia="Times New Roman" w:hAnsi="Arial" w:cs="Arial"/>
          <w:kern w:val="0"/>
          <w:sz w:val="24"/>
          <w:szCs w:val="24"/>
          <w:lang w:val="en-IN" w:eastAsia="en-IN"/>
          <w14:ligatures w14:val="none"/>
        </w:rPr>
        <w:t xml:space="preserve"> In a similar vein, as living standards increased, consumers depended more on credit, which led to larger amount of debt along with increased financial risk.</w:t>
      </w:r>
    </w:p>
    <w:p w14:paraId="34052125"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43D569C2" w14:textId="4C1D2A5A" w:rsidR="002B1B4C" w:rsidRPr="00E44109" w:rsidRDefault="002B1B4C" w:rsidP="00E44109">
      <w:pPr>
        <w:pStyle w:val="ListParagraph"/>
        <w:numPr>
          <w:ilvl w:val="0"/>
          <w:numId w:val="8"/>
        </w:num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Consumer Preferences Are Changing from Amenities to Goods</w:t>
      </w:r>
      <w:r w:rsidRPr="003E1043">
        <w:rPr>
          <w:rFonts w:ascii="Arial" w:eastAsia="Times New Roman" w:hAnsi="Arial" w:cs="Arial"/>
          <w:kern w:val="0"/>
          <w:sz w:val="24"/>
          <w:szCs w:val="24"/>
          <w:lang w:val="en-IN" w:eastAsia="en-IN"/>
          <w14:ligatures w14:val="none"/>
        </w:rPr>
        <w:br/>
        <w:t>Extraordinary demand spikes were caused by the change in expenditure from services to products brought on by the epidemic. Frequently lacked the requisite infrastructure or supply chain preparedness, businesses that had previously relied on utility income had to make the switch to commodities.</w:t>
      </w:r>
      <w:r w:rsidR="00E44109">
        <w:rPr>
          <w:rFonts w:ascii="Arial" w:eastAsia="Times New Roman" w:hAnsi="Arial" w:cs="Arial"/>
          <w:kern w:val="0"/>
          <w:sz w:val="24"/>
          <w:szCs w:val="24"/>
          <w:lang w:val="en-IN" w:eastAsia="en-IN"/>
          <w14:ligatures w14:val="none"/>
        </w:rPr>
        <w:t xml:space="preserve">        </w:t>
      </w:r>
      <w:r w:rsidRPr="00E44109">
        <w:rPr>
          <w:rFonts w:ascii="Arial" w:eastAsia="Times New Roman" w:hAnsi="Arial" w:cs="Arial"/>
          <w:kern w:val="0"/>
          <w:sz w:val="24"/>
          <w:szCs w:val="24"/>
          <w:lang w:val="en-IN" w:eastAsia="en-IN"/>
          <w14:ligatures w14:val="none"/>
        </w:rPr>
        <w:t xml:space="preserve"> </w:t>
      </w:r>
      <w:r w:rsidR="006A7B86" w:rsidRPr="00E44109">
        <w:rPr>
          <w:rFonts w:ascii="Arial" w:eastAsia="Times New Roman" w:hAnsi="Arial" w:cs="Arial"/>
          <w:b/>
          <w:bCs/>
          <w:kern w:val="0"/>
          <w:sz w:val="24"/>
          <w:szCs w:val="24"/>
          <w:lang w:val="en-IN" w:eastAsia="en-IN"/>
          <w14:ligatures w14:val="none"/>
        </w:rPr>
        <w:t>( Institute for Government , 2021)</w:t>
      </w:r>
      <w:r w:rsidR="00E44109">
        <w:rPr>
          <w:rFonts w:ascii="Arial" w:eastAsia="Times New Roman" w:hAnsi="Arial" w:cs="Arial"/>
          <w:b/>
          <w:bCs/>
          <w:kern w:val="0"/>
          <w:sz w:val="24"/>
          <w:szCs w:val="24"/>
          <w:lang w:val="en-IN" w:eastAsia="en-IN"/>
          <w14:ligatures w14:val="none"/>
        </w:rPr>
        <w:t>.</w:t>
      </w:r>
      <w:r w:rsidRPr="00E44109">
        <w:rPr>
          <w:rFonts w:ascii="Arial" w:eastAsia="Times New Roman" w:hAnsi="Arial" w:cs="Arial"/>
          <w:kern w:val="0"/>
          <w:sz w:val="24"/>
          <w:szCs w:val="24"/>
          <w:lang w:val="en-IN" w:eastAsia="en-IN"/>
          <w14:ligatures w14:val="none"/>
        </w:rPr>
        <w:t>This change exposed weaknesses in corporate strategies and put pressure on supply systems, necessitating major transformation.</w:t>
      </w:r>
      <w:r w:rsidR="00E44109" w:rsidRPr="00E44109">
        <w:rPr>
          <w:rFonts w:ascii="Arial" w:eastAsia="Times New Roman" w:hAnsi="Arial" w:cs="Arial"/>
          <w:b/>
          <w:bCs/>
          <w:kern w:val="0"/>
          <w:sz w:val="24"/>
          <w:szCs w:val="24"/>
          <w:lang w:val="en-IN" w:eastAsia="en-IN"/>
          <w14:ligatures w14:val="none"/>
        </w:rPr>
        <w:t xml:space="preserve"> </w:t>
      </w:r>
      <w:r w:rsidR="00E44109" w:rsidRPr="00E44109">
        <w:rPr>
          <w:rFonts w:ascii="Arial" w:eastAsia="Times New Roman" w:hAnsi="Arial" w:cs="Arial"/>
          <w:b/>
          <w:bCs/>
          <w:kern w:val="0"/>
          <w:sz w:val="24"/>
          <w:szCs w:val="24"/>
          <w:lang w:val="en-IN" w:eastAsia="en-IN"/>
          <w14:ligatures w14:val="none"/>
        </w:rPr>
        <w:t>( Institute for Government , 2021)</w:t>
      </w:r>
      <w:r w:rsidR="00E44109">
        <w:rPr>
          <w:rFonts w:ascii="Arial" w:eastAsia="Times New Roman" w:hAnsi="Arial" w:cs="Arial"/>
          <w:b/>
          <w:bCs/>
          <w:kern w:val="0"/>
          <w:sz w:val="24"/>
          <w:szCs w:val="24"/>
          <w:lang w:val="en-IN" w:eastAsia="en-IN"/>
          <w14:ligatures w14:val="none"/>
        </w:rPr>
        <w:t>.</w:t>
      </w:r>
    </w:p>
    <w:p w14:paraId="6D471EEA"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5C79DAA9" w14:textId="77777777"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p>
    <w:p w14:paraId="2690978F" w14:textId="77777777" w:rsidR="002B1B4C" w:rsidRPr="003E1043" w:rsidRDefault="002B1B4C" w:rsidP="000E013A">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Q1b. Dealing with Economic Issues: Easy Techniques</w:t>
      </w:r>
    </w:p>
    <w:p w14:paraId="14132351" w14:textId="20699906" w:rsidR="002B1B4C" w:rsidRPr="003E1043" w:rsidRDefault="002B1B4C" w:rsidP="000E013A">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br/>
        <w:t>A combination of smart corporate practices, action from the government, and straightforward communication are necessary to effectively address economic issues, especially those that impact the manufacturing process.  Here are comprehensive methods to deal with these obstacles:</w:t>
      </w:r>
      <w:r w:rsidR="006A7B86" w:rsidRPr="003E1043">
        <w:rPr>
          <w:rFonts w:ascii="Arial" w:eastAsia="Times New Roman" w:hAnsi="Arial" w:cs="Arial"/>
          <w:kern w:val="0"/>
          <w:sz w:val="24"/>
          <w:szCs w:val="24"/>
          <w:lang w:val="en-IN" w:eastAsia="en-IN"/>
          <w14:ligatures w14:val="none"/>
        </w:rPr>
        <w:t xml:space="preserve"> </w:t>
      </w:r>
      <w:r w:rsidR="006A7B86" w:rsidRPr="003E1043">
        <w:rPr>
          <w:rFonts w:ascii="Arial" w:eastAsia="Times New Roman" w:hAnsi="Arial" w:cs="Arial"/>
          <w:b/>
          <w:bCs/>
          <w:kern w:val="0"/>
          <w:sz w:val="24"/>
          <w:szCs w:val="24"/>
          <w:lang w:val="en-IN" w:eastAsia="en-IN"/>
          <w14:ligatures w14:val="none"/>
        </w:rPr>
        <w:t>(Institute for Government , 2021)</w:t>
      </w:r>
    </w:p>
    <w:p w14:paraId="3D3E9026"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242CE4B6"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Action by the Government: </w:t>
      </w:r>
      <w:r w:rsidRPr="003E1043">
        <w:rPr>
          <w:rFonts w:ascii="Arial" w:eastAsia="Times New Roman" w:hAnsi="Arial" w:cs="Arial"/>
          <w:kern w:val="0"/>
          <w:sz w:val="24"/>
          <w:szCs w:val="24"/>
          <w:lang w:val="en-IN" w:eastAsia="en-IN"/>
          <w14:ligatures w14:val="none"/>
        </w:rPr>
        <w:t>The following are some of the ways that governments stabilise the economy:</w:t>
      </w:r>
    </w:p>
    <w:p w14:paraId="694EEAF6" w14:textId="52F83590"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a. The rules and regulations: </w:t>
      </w:r>
      <w:r w:rsidRPr="003E1043">
        <w:rPr>
          <w:rFonts w:ascii="Arial" w:eastAsia="Times New Roman" w:hAnsi="Arial" w:cs="Arial"/>
          <w:kern w:val="0"/>
          <w:sz w:val="24"/>
          <w:szCs w:val="24"/>
          <w:lang w:val="en-IN" w:eastAsia="en-IN"/>
          <w14:ligatures w14:val="none"/>
        </w:rPr>
        <w:t>Policies that guarantee fair competition can be put in place by governments. Antitrust laws in the United States, for example, ensure that no one corporation may control the market and set prices by preventing monopolies and fostering competition</w:t>
      </w:r>
      <w:r w:rsidRPr="003E1043">
        <w:rPr>
          <w:rFonts w:ascii="Arial" w:eastAsia="Times New Roman" w:hAnsi="Arial" w:cs="Arial"/>
          <w:b/>
          <w:bCs/>
          <w:kern w:val="0"/>
          <w:sz w:val="24"/>
          <w:szCs w:val="24"/>
          <w:lang w:val="en-IN" w:eastAsia="en-IN"/>
          <w14:ligatures w14:val="none"/>
        </w:rPr>
        <w:t>.</w:t>
      </w:r>
      <w:r w:rsidR="00C15F18" w:rsidRPr="003E1043">
        <w:rPr>
          <w:rFonts w:ascii="Arial" w:eastAsia="Times New Roman" w:hAnsi="Arial" w:cs="Arial"/>
          <w:b/>
          <w:bCs/>
          <w:kern w:val="0"/>
          <w:sz w:val="24"/>
          <w:szCs w:val="24"/>
          <w:lang w:val="en-IN" w:eastAsia="en-IN"/>
          <w14:ligatures w14:val="none"/>
        </w:rPr>
        <w:t>( United States Department of Justice , 2015)</w:t>
      </w:r>
    </w:p>
    <w:p w14:paraId="1398DF33" w14:textId="6B1760FA"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b. Foreign travel: </w:t>
      </w:r>
      <w:r w:rsidRPr="003E1043">
        <w:rPr>
          <w:rFonts w:ascii="Arial" w:eastAsia="Times New Roman" w:hAnsi="Arial" w:cs="Arial"/>
          <w:kern w:val="0"/>
          <w:sz w:val="24"/>
          <w:szCs w:val="24"/>
          <w:lang w:val="en-IN" w:eastAsia="en-IN"/>
          <w14:ligatures w14:val="none"/>
        </w:rPr>
        <w:t>In order to address labour shortages, immigration laws should be relaxed. For instance, in response to the pressing demand for medical personnel during the COVID-19 epidemic, the UK loosened its visa laws pertaining to practitioners</w:t>
      </w:r>
      <w:r w:rsidR="00C15F18" w:rsidRPr="003E1043">
        <w:rPr>
          <w:rFonts w:ascii="Arial" w:eastAsia="Times New Roman" w:hAnsi="Arial" w:cs="Arial"/>
          <w:kern w:val="0"/>
          <w:sz w:val="24"/>
          <w:szCs w:val="24"/>
          <w:lang w:val="en-IN" w:eastAsia="en-IN"/>
          <w14:ligatures w14:val="none"/>
        </w:rPr>
        <w:t xml:space="preserve"> </w:t>
      </w:r>
      <w:r w:rsidR="00C15F18" w:rsidRPr="003E1043">
        <w:rPr>
          <w:rFonts w:ascii="Arial" w:eastAsia="Times New Roman" w:hAnsi="Arial" w:cs="Arial"/>
          <w:b/>
          <w:bCs/>
          <w:kern w:val="0"/>
          <w:sz w:val="24"/>
          <w:szCs w:val="24"/>
          <w:lang w:val="en-IN" w:eastAsia="en-IN"/>
          <w14:ligatures w14:val="none"/>
        </w:rPr>
        <w:t>( McNeil, 2023</w:t>
      </w:r>
      <w:r w:rsidR="00C15F18" w:rsidRPr="003E1043">
        <w:rPr>
          <w:rFonts w:ascii="Arial" w:hAnsi="Arial" w:cs="Arial"/>
          <w:b/>
          <w:bCs/>
        </w:rPr>
        <w:t>)</w:t>
      </w:r>
      <w:r w:rsidR="00C15F18" w:rsidRPr="003E1043">
        <w:rPr>
          <w:rFonts w:ascii="Arial" w:hAnsi="Arial" w:cs="Arial"/>
        </w:rPr>
        <w:t xml:space="preserve"> </w:t>
      </w:r>
      <w:r w:rsidRPr="003E1043">
        <w:rPr>
          <w:rFonts w:ascii="Arial" w:eastAsia="Times New Roman" w:hAnsi="Arial" w:cs="Arial"/>
          <w:kern w:val="0"/>
          <w:sz w:val="24"/>
          <w:szCs w:val="24"/>
          <w:lang w:val="en-IN" w:eastAsia="en-IN"/>
          <w14:ligatures w14:val="none"/>
        </w:rPr>
        <w:t>This strategy may be used in other industries, such as agriculture, where the need for cyclical labour is essential.</w:t>
      </w:r>
    </w:p>
    <w:p w14:paraId="6AB7565B" w14:textId="31E7A809" w:rsidR="002B1B4C" w:rsidRPr="003E1043" w:rsidRDefault="002B1B4C"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c. Financial Assistance: </w:t>
      </w:r>
      <w:r w:rsidRPr="003E1043">
        <w:rPr>
          <w:rFonts w:ascii="Arial" w:eastAsia="Times New Roman" w:hAnsi="Arial" w:cs="Arial"/>
          <w:kern w:val="0"/>
          <w:sz w:val="24"/>
          <w:szCs w:val="24"/>
          <w:lang w:val="en-IN" w:eastAsia="en-IN"/>
          <w14:ligatures w14:val="none"/>
        </w:rPr>
        <w:t>Businesses may weather difficult times by receiving financial assistance. Numerous nations provided packages of encouragement during the outbreak. For instance,</w:t>
      </w:r>
      <w:r w:rsidR="00C15F18" w:rsidRPr="003E1043">
        <w:rPr>
          <w:rFonts w:ascii="Arial" w:eastAsia="Times New Roman" w:hAnsi="Arial" w:cs="Arial"/>
          <w:kern w:val="0"/>
          <w:sz w:val="24"/>
          <w:szCs w:val="24"/>
          <w:lang w:val="en-IN" w:eastAsia="en-IN"/>
          <w14:ligatures w14:val="none"/>
        </w:rPr>
        <w:t xml:space="preserve"> According to </w:t>
      </w:r>
      <w:r w:rsidR="00C15F18" w:rsidRPr="003E1043">
        <w:rPr>
          <w:rFonts w:ascii="Arial" w:eastAsia="Times New Roman" w:hAnsi="Arial" w:cs="Arial"/>
          <w:b/>
          <w:bCs/>
          <w:kern w:val="0"/>
          <w:sz w:val="24"/>
          <w:szCs w:val="24"/>
          <w:lang w:val="en-IN" w:eastAsia="en-IN"/>
          <w14:ligatures w14:val="none"/>
        </w:rPr>
        <w:t>(</w:t>
      </w:r>
      <w:r w:rsidR="007D4F3B" w:rsidRPr="003E1043">
        <w:rPr>
          <w:rFonts w:ascii="Arial" w:eastAsia="Times New Roman" w:hAnsi="Arial" w:cs="Arial"/>
          <w:b/>
          <w:bCs/>
          <w:kern w:val="0"/>
          <w:sz w:val="24"/>
          <w:szCs w:val="24"/>
          <w:lang w:val="en-IN" w:eastAsia="en-IN"/>
          <w14:ligatures w14:val="none"/>
        </w:rPr>
        <w:t>Belinsky</w:t>
      </w:r>
      <w:r w:rsidR="00C15F18" w:rsidRPr="003E1043">
        <w:rPr>
          <w:rFonts w:ascii="Arial" w:eastAsia="Times New Roman" w:hAnsi="Arial" w:cs="Arial"/>
          <w:b/>
          <w:bCs/>
          <w:kern w:val="0"/>
          <w:sz w:val="24"/>
          <w:szCs w:val="24"/>
          <w:lang w:val="en-IN" w:eastAsia="en-IN"/>
          <w14:ligatures w14:val="none"/>
        </w:rPr>
        <w:t xml:space="preserve"> et al., 2022)</w:t>
      </w:r>
      <w:r w:rsidRPr="003E1043">
        <w:rPr>
          <w:rFonts w:ascii="Arial" w:eastAsia="Times New Roman" w:hAnsi="Arial" w:cs="Arial"/>
          <w:kern w:val="0"/>
          <w:sz w:val="24"/>
          <w:szCs w:val="24"/>
          <w:lang w:val="en-IN" w:eastAsia="en-IN"/>
          <w14:ligatures w14:val="none"/>
        </w:rPr>
        <w:t xml:space="preserve">to help small firms </w:t>
      </w:r>
      <w:r w:rsidR="00C15F18" w:rsidRPr="003E1043">
        <w:rPr>
          <w:rFonts w:ascii="Arial" w:eastAsia="Times New Roman" w:hAnsi="Arial" w:cs="Arial"/>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 xml:space="preserve">maintain employment during the crisis, the US government launched the </w:t>
      </w:r>
      <w:r w:rsidR="007D4F3B" w:rsidRPr="003E1043">
        <w:rPr>
          <w:rFonts w:ascii="Arial" w:eastAsia="Times New Roman" w:hAnsi="Arial" w:cs="Arial"/>
          <w:kern w:val="0"/>
          <w:sz w:val="24"/>
          <w:szCs w:val="24"/>
          <w:lang w:val="en-IN" w:eastAsia="en-IN"/>
          <w14:ligatures w14:val="none"/>
        </w:rPr>
        <w:t>Pay checks</w:t>
      </w:r>
      <w:r w:rsidRPr="003E1043">
        <w:rPr>
          <w:rFonts w:ascii="Arial" w:eastAsia="Times New Roman" w:hAnsi="Arial" w:cs="Arial"/>
          <w:kern w:val="0"/>
          <w:sz w:val="24"/>
          <w:szCs w:val="24"/>
          <w:lang w:val="en-IN" w:eastAsia="en-IN"/>
          <w14:ligatures w14:val="none"/>
        </w:rPr>
        <w:t xml:space="preserve"> Protection Programme (PPP).</w:t>
      </w:r>
      <w:r w:rsidR="00C15F18" w:rsidRPr="003E1043">
        <w:rPr>
          <w:rFonts w:ascii="Arial" w:eastAsia="Times New Roman" w:hAnsi="Arial" w:cs="Arial"/>
          <w:kern w:val="0"/>
          <w:sz w:val="24"/>
          <w:szCs w:val="24"/>
          <w:lang w:val="en-IN" w:eastAsia="en-IN"/>
          <w14:ligatures w14:val="none"/>
        </w:rPr>
        <w:t xml:space="preserve"> </w:t>
      </w:r>
    </w:p>
    <w:p w14:paraId="4A89A898" w14:textId="60181181" w:rsidR="00A863D1" w:rsidRPr="003E1043" w:rsidRDefault="00076782"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d</w:t>
      </w:r>
      <w:r w:rsidR="002B1B4C" w:rsidRPr="003E1043">
        <w:rPr>
          <w:rFonts w:ascii="Arial" w:eastAsia="Times New Roman" w:hAnsi="Arial" w:cs="Arial"/>
          <w:b/>
          <w:bCs/>
          <w:kern w:val="0"/>
          <w:sz w:val="24"/>
          <w:szCs w:val="24"/>
          <w:lang w:val="en-IN" w:eastAsia="en-IN"/>
          <w14:ligatures w14:val="none"/>
        </w:rPr>
        <w:t xml:space="preserve">. Conversations: </w:t>
      </w:r>
      <w:r w:rsidR="002B1B4C" w:rsidRPr="003E1043">
        <w:rPr>
          <w:rFonts w:ascii="Arial" w:eastAsia="Times New Roman" w:hAnsi="Arial" w:cs="Arial"/>
          <w:kern w:val="0"/>
          <w:sz w:val="24"/>
          <w:szCs w:val="24"/>
          <w:lang w:val="en-IN" w:eastAsia="en-IN"/>
          <w14:ligatures w14:val="none"/>
        </w:rPr>
        <w:t>The public and companies are educated about rules and assistance programmes by the government through effective communication</w:t>
      </w:r>
      <w:r w:rsidR="00A863D1" w:rsidRPr="003E1043">
        <w:rPr>
          <w:rFonts w:ascii="Arial" w:eastAsia="Times New Roman" w:hAnsi="Arial" w:cs="Arial"/>
          <w:kern w:val="0"/>
          <w:sz w:val="24"/>
          <w:szCs w:val="24"/>
          <w:lang w:val="en-IN" w:eastAsia="en-IN"/>
          <w14:ligatures w14:val="none"/>
        </w:rPr>
        <w:t xml:space="preserve"> </w:t>
      </w:r>
      <w:r w:rsidR="00A863D1" w:rsidRPr="003E1043">
        <w:rPr>
          <w:rFonts w:ascii="Arial" w:eastAsia="Times New Roman" w:hAnsi="Arial" w:cs="Arial"/>
          <w:b/>
          <w:bCs/>
          <w:kern w:val="0"/>
          <w:sz w:val="24"/>
          <w:szCs w:val="24"/>
          <w:lang w:val="en-IN" w:eastAsia="en-IN"/>
          <w14:ligatures w14:val="none"/>
        </w:rPr>
        <w:t>(McClaughlin, 2023)</w:t>
      </w:r>
      <w:r w:rsidR="002B1B4C" w:rsidRPr="003E1043">
        <w:rPr>
          <w:rFonts w:ascii="Arial" w:eastAsia="Times New Roman" w:hAnsi="Arial" w:cs="Arial"/>
          <w:b/>
          <w:bCs/>
          <w:kern w:val="0"/>
          <w:sz w:val="24"/>
          <w:szCs w:val="24"/>
          <w:lang w:val="en-IN" w:eastAsia="en-IN"/>
          <w14:ligatures w14:val="none"/>
        </w:rPr>
        <w:t>.</w:t>
      </w:r>
      <w:r w:rsidR="002B1B4C" w:rsidRPr="003E1043">
        <w:rPr>
          <w:rFonts w:ascii="Arial" w:eastAsia="Times New Roman" w:hAnsi="Arial" w:cs="Arial"/>
          <w:kern w:val="0"/>
          <w:sz w:val="24"/>
          <w:szCs w:val="24"/>
          <w:lang w:val="en-IN" w:eastAsia="en-IN"/>
          <w14:ligatures w14:val="none"/>
        </w:rPr>
        <w:t xml:space="preserve"> Throughout the COVID-19 epidemic, the German government's open communication approach kept the public informed about health precautions and financial assistance programmes, lowering uncertainty, and assisting companies in making better plans.</w:t>
      </w:r>
    </w:p>
    <w:p w14:paraId="33AC1870" w14:textId="1302BFA1" w:rsidR="002B1B4C" w:rsidRPr="003E1043" w:rsidRDefault="00076782"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lastRenderedPageBreak/>
        <w:t>e</w:t>
      </w:r>
      <w:r w:rsidR="002B1B4C" w:rsidRPr="003E1043">
        <w:rPr>
          <w:rFonts w:ascii="Arial" w:eastAsia="Times New Roman" w:hAnsi="Arial" w:cs="Arial"/>
          <w:b/>
          <w:bCs/>
          <w:kern w:val="0"/>
          <w:sz w:val="24"/>
          <w:szCs w:val="24"/>
          <w:lang w:val="en-IN" w:eastAsia="en-IN"/>
          <w14:ligatures w14:val="none"/>
        </w:rPr>
        <w:t xml:space="preserve">. Collaboration in Business: </w:t>
      </w:r>
      <w:r w:rsidR="002B1B4C" w:rsidRPr="003E1043">
        <w:rPr>
          <w:rFonts w:ascii="Arial" w:eastAsia="Times New Roman" w:hAnsi="Arial" w:cs="Arial"/>
          <w:kern w:val="0"/>
          <w:sz w:val="24"/>
          <w:szCs w:val="24"/>
          <w:lang w:val="en-IN" w:eastAsia="en-IN"/>
          <w14:ligatures w14:val="none"/>
        </w:rPr>
        <w:t>Governments may interact with companies directly to learn about their requirements. Innovation may be promoted by public-private collaborations. For instance, companies, scientists, and engineers collaborate in the UK's Catapult facilities to turn creative ideas into goods and services.</w:t>
      </w:r>
    </w:p>
    <w:p w14:paraId="6C325E0C" w14:textId="6611FC40" w:rsidR="002B1B4C" w:rsidRPr="003E1043" w:rsidRDefault="00076782"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f</w:t>
      </w:r>
      <w:r w:rsidR="002B1B4C" w:rsidRPr="003E1043">
        <w:rPr>
          <w:rFonts w:ascii="Arial" w:eastAsia="Times New Roman" w:hAnsi="Arial" w:cs="Arial"/>
          <w:b/>
          <w:bCs/>
          <w:kern w:val="0"/>
          <w:sz w:val="24"/>
          <w:szCs w:val="24"/>
          <w:lang w:val="en-IN" w:eastAsia="en-IN"/>
          <w14:ligatures w14:val="none"/>
        </w:rPr>
        <w:t>.</w:t>
      </w:r>
      <w:r w:rsidR="00A863D1" w:rsidRPr="003E1043">
        <w:rPr>
          <w:rFonts w:ascii="Arial" w:eastAsia="Times New Roman" w:hAnsi="Arial" w:cs="Arial"/>
          <w:b/>
          <w:bCs/>
          <w:kern w:val="0"/>
          <w:sz w:val="24"/>
          <w:szCs w:val="24"/>
          <w:lang w:val="en-IN" w:eastAsia="en-IN"/>
          <w14:ligatures w14:val="none"/>
        </w:rPr>
        <w:t xml:space="preserve"> </w:t>
      </w:r>
      <w:r w:rsidR="002B1B4C" w:rsidRPr="003E1043">
        <w:rPr>
          <w:rFonts w:ascii="Arial" w:eastAsia="Times New Roman" w:hAnsi="Arial" w:cs="Arial"/>
          <w:b/>
          <w:bCs/>
          <w:kern w:val="0"/>
          <w:sz w:val="24"/>
          <w:szCs w:val="24"/>
          <w:lang w:val="en-IN" w:eastAsia="en-IN"/>
          <w14:ligatures w14:val="none"/>
        </w:rPr>
        <w:t xml:space="preserve">Charges: </w:t>
      </w:r>
      <w:r w:rsidR="002B1B4C" w:rsidRPr="003E1043">
        <w:rPr>
          <w:rFonts w:ascii="Arial" w:eastAsia="Times New Roman" w:hAnsi="Arial" w:cs="Arial"/>
          <w:kern w:val="0"/>
          <w:sz w:val="24"/>
          <w:szCs w:val="24"/>
          <w:lang w:val="en-IN" w:eastAsia="en-IN"/>
          <w14:ligatures w14:val="none"/>
        </w:rPr>
        <w:t>Businesses may be encouraged to contribute to indigenous manufacturing via tax incentives. Ireland, for example, has seen a large influx of international corporations due to its low corporate tax rates, which has increased local employment and economic growth</w:t>
      </w:r>
      <w:r w:rsidR="00A863D1" w:rsidRPr="003E1043">
        <w:rPr>
          <w:rFonts w:ascii="Arial" w:eastAsia="Times New Roman" w:hAnsi="Arial" w:cs="Arial"/>
          <w:kern w:val="0"/>
          <w:sz w:val="24"/>
          <w:szCs w:val="24"/>
          <w:lang w:val="en-IN" w:eastAsia="en-IN"/>
          <w14:ligatures w14:val="none"/>
        </w:rPr>
        <w:t xml:space="preserve"> </w:t>
      </w:r>
      <w:r w:rsidR="00A863D1" w:rsidRPr="003E1043">
        <w:rPr>
          <w:rFonts w:ascii="Arial" w:eastAsia="Times New Roman" w:hAnsi="Arial" w:cs="Arial"/>
          <w:b/>
          <w:bCs/>
          <w:kern w:val="0"/>
          <w:sz w:val="24"/>
          <w:szCs w:val="24"/>
          <w:lang w:val="en-IN" w:eastAsia="en-IN"/>
          <w14:ligatures w14:val="none"/>
        </w:rPr>
        <w:t>(Siedschlag, 2023).</w:t>
      </w:r>
    </w:p>
    <w:p w14:paraId="634ED8A2" w14:textId="48299135"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2.Formulating a Team Approach for Shortage Management: </w:t>
      </w:r>
      <w:r w:rsidRPr="003E1043">
        <w:rPr>
          <w:rFonts w:ascii="Arial" w:eastAsia="Times New Roman" w:hAnsi="Arial" w:cs="Arial"/>
          <w:kern w:val="0"/>
          <w:sz w:val="24"/>
          <w:szCs w:val="24"/>
          <w:lang w:val="en-IN" w:eastAsia="en-IN"/>
          <w14:ligatures w14:val="none"/>
        </w:rPr>
        <w:t>Establishing teams devoted to controlling shortages might aid companies in efficiently handling interruptions. To address PPE (personal protective equipment) shortages during the pandemic, for instance, some hospitals established task groups to make sure essential supplies were accessible where they were most needed.</w:t>
      </w:r>
      <w:r w:rsidR="00B65041" w:rsidRPr="003E1043">
        <w:rPr>
          <w:rFonts w:ascii="Arial" w:hAnsi="Arial" w:cs="Arial"/>
          <w:color w:val="000000"/>
          <w:sz w:val="27"/>
          <w:szCs w:val="27"/>
        </w:rPr>
        <w:t xml:space="preserve"> </w:t>
      </w:r>
      <w:r w:rsidR="00B65041" w:rsidRPr="003E1043">
        <w:rPr>
          <w:rFonts w:ascii="Arial" w:hAnsi="Arial" w:cs="Arial"/>
          <w:b/>
          <w:bCs/>
          <w:color w:val="000000"/>
          <w:sz w:val="27"/>
          <w:szCs w:val="27"/>
        </w:rPr>
        <w:t>(Cohen et al., 2020)</w:t>
      </w:r>
    </w:p>
    <w:p w14:paraId="62D9BCCE"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562D11A3" w14:textId="061F17EC"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3.Enhancing and Establishing Networks for Manufacturer Collaboration: </w:t>
      </w:r>
      <w:r w:rsidRPr="003E1043">
        <w:rPr>
          <w:rFonts w:ascii="Arial" w:eastAsia="Times New Roman" w:hAnsi="Arial" w:cs="Arial"/>
          <w:kern w:val="0"/>
          <w:sz w:val="24"/>
          <w:szCs w:val="24"/>
          <w:lang w:val="en-IN" w:eastAsia="en-IN"/>
          <w14:ligatures w14:val="none"/>
        </w:rPr>
        <w:t>Resilience may be increased by fostering solid connections with producers. Toyota, for instance, maintains a solid supply chain in Japan through the Japanese martial arts system, which enables tight cooperation and mutual support between the corporation and its suppliers over an extended period of time.</w:t>
      </w:r>
      <w:r w:rsidR="00B65041" w:rsidRPr="003E1043">
        <w:rPr>
          <w:rFonts w:ascii="Arial" w:eastAsia="Times New Roman" w:hAnsi="Arial" w:cs="Arial"/>
          <w:kern w:val="0"/>
          <w:sz w:val="24"/>
          <w:szCs w:val="24"/>
          <w:lang w:val="en-IN" w:eastAsia="en-IN"/>
          <w14:ligatures w14:val="none"/>
        </w:rPr>
        <w:t xml:space="preserve"> </w:t>
      </w:r>
      <w:r w:rsidR="00B65041" w:rsidRPr="003E1043">
        <w:rPr>
          <w:rFonts w:ascii="Arial" w:eastAsia="Times New Roman" w:hAnsi="Arial" w:cs="Arial"/>
          <w:b/>
          <w:bCs/>
          <w:kern w:val="0"/>
          <w:sz w:val="24"/>
          <w:szCs w:val="24"/>
          <w:lang w:val="en-IN" w:eastAsia="en-IN"/>
          <w14:ligatures w14:val="none"/>
        </w:rPr>
        <w:t xml:space="preserve">(Toyota </w:t>
      </w:r>
      <w:r w:rsidR="00B65041" w:rsidRPr="003E1043">
        <w:rPr>
          <w:rFonts w:ascii="Arial" w:hAnsi="Arial" w:cs="Arial"/>
          <w:b/>
          <w:bCs/>
          <w:color w:val="000000"/>
          <w:sz w:val="27"/>
          <w:szCs w:val="27"/>
        </w:rPr>
        <w:t>Motor Corporation ,2023)</w:t>
      </w:r>
    </w:p>
    <w:p w14:paraId="1A0A7C26" w14:textId="6A3E78C5" w:rsidR="002B1B4C" w:rsidRPr="003E1043" w:rsidRDefault="002B1B4C" w:rsidP="002B1B4C">
      <w:pPr>
        <w:jc w:val="both"/>
        <w:rPr>
          <w:rFonts w:ascii="Arial" w:hAnsi="Arial" w:cs="Arial"/>
          <w:color w:val="000000"/>
          <w:sz w:val="27"/>
          <w:szCs w:val="27"/>
        </w:rPr>
      </w:pPr>
      <w:r w:rsidRPr="003E1043">
        <w:rPr>
          <w:rFonts w:ascii="Arial" w:eastAsia="Times New Roman" w:hAnsi="Arial" w:cs="Arial"/>
          <w:b/>
          <w:bCs/>
          <w:kern w:val="0"/>
          <w:sz w:val="24"/>
          <w:szCs w:val="24"/>
          <w:lang w:val="en-IN" w:eastAsia="en-IN"/>
          <w14:ligatures w14:val="none"/>
        </w:rPr>
        <w:t>4. Developing Other Methods of Reducing waste</w:t>
      </w:r>
      <w:r w:rsidRPr="003E1043">
        <w:rPr>
          <w:rFonts w:ascii="Arial" w:eastAsia="Times New Roman" w:hAnsi="Arial" w:cs="Arial"/>
          <w:kern w:val="0"/>
          <w:sz w:val="24"/>
          <w:szCs w:val="24"/>
          <w:lang w:val="en-IN" w:eastAsia="en-IN"/>
          <w14:ligatures w14:val="none"/>
        </w:rPr>
        <w:t>. Waste Supply chains may become environmentally friendly and effective via the application of waste reduction techniques.</w:t>
      </w:r>
      <w:r w:rsidR="009A56F6" w:rsidRPr="003E1043">
        <w:rPr>
          <w:rFonts w:ascii="Arial" w:hAnsi="Arial" w:cs="Arial"/>
          <w:color w:val="000000"/>
          <w:sz w:val="27"/>
          <w:szCs w:val="27"/>
        </w:rPr>
        <w:t xml:space="preserve"> (</w:t>
      </w:r>
      <w:r w:rsidR="009A56F6" w:rsidRPr="003E1043">
        <w:rPr>
          <w:rFonts w:ascii="Arial" w:hAnsi="Arial" w:cs="Arial"/>
          <w:b/>
          <w:bCs/>
          <w:color w:val="000000"/>
          <w:sz w:val="27"/>
          <w:szCs w:val="27"/>
        </w:rPr>
        <w:t>Unilever PLC ,2021)</w:t>
      </w:r>
      <w:r w:rsidRPr="003E1043">
        <w:rPr>
          <w:rFonts w:ascii="Arial" w:eastAsia="Times New Roman" w:hAnsi="Arial" w:cs="Arial"/>
          <w:kern w:val="0"/>
          <w:sz w:val="24"/>
          <w:szCs w:val="24"/>
          <w:lang w:val="en-IN" w:eastAsia="en-IN"/>
          <w14:ligatures w14:val="none"/>
        </w:rPr>
        <w:t xml:space="preserve"> Unilever, for instance, has pledged to use much less virgin plastic by 2025 by creating reusable packaging and utilising more recycled materials</w:t>
      </w:r>
      <w:r w:rsidR="009A56F6" w:rsidRPr="003E1043">
        <w:rPr>
          <w:rFonts w:ascii="Arial" w:eastAsia="Times New Roman" w:hAnsi="Arial" w:cs="Arial"/>
          <w:kern w:val="0"/>
          <w:sz w:val="24"/>
          <w:szCs w:val="24"/>
          <w:lang w:val="en-IN" w:eastAsia="en-IN"/>
          <w14:ligatures w14:val="none"/>
        </w:rPr>
        <w:t>.</w:t>
      </w:r>
    </w:p>
    <w:p w14:paraId="1F4980CB" w14:textId="2AAC196F" w:rsidR="002B1B4C" w:rsidRPr="003E1043" w:rsidRDefault="002B1B4C"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5. Evaluating and Enhancing One's Own Supply Chain: </w:t>
      </w:r>
      <w:r w:rsidRPr="003E1043">
        <w:rPr>
          <w:rFonts w:ascii="Arial" w:eastAsia="Times New Roman" w:hAnsi="Arial" w:cs="Arial"/>
          <w:kern w:val="0"/>
          <w:sz w:val="24"/>
          <w:szCs w:val="24"/>
          <w:lang w:val="en-IN" w:eastAsia="en-IN"/>
          <w14:ligatures w14:val="none"/>
        </w:rPr>
        <w:t>Frequent evaluations of supply networks can aid in locating weak points. To guarantee adherence to labour and ecological regulations, among other things, Apple, for instance, conducts periodic checks of its supply chain to spot any issues and pinpoint possibilities for development</w:t>
      </w:r>
      <w:r w:rsidR="009A56F6" w:rsidRPr="003E1043">
        <w:rPr>
          <w:rFonts w:ascii="Arial" w:hAnsi="Arial" w:cs="Arial"/>
          <w:color w:val="000000"/>
          <w:sz w:val="27"/>
          <w:szCs w:val="27"/>
        </w:rPr>
        <w:t xml:space="preserve"> </w:t>
      </w:r>
      <w:r w:rsidR="009A56F6" w:rsidRPr="003E1043">
        <w:rPr>
          <w:rFonts w:ascii="Arial" w:hAnsi="Arial" w:cs="Arial"/>
          <w:b/>
          <w:bCs/>
          <w:color w:val="000000"/>
          <w:sz w:val="27"/>
          <w:szCs w:val="27"/>
        </w:rPr>
        <w:t>(Apple ,2024)</w:t>
      </w:r>
      <w:r w:rsidRPr="003E1043">
        <w:rPr>
          <w:rFonts w:ascii="Arial" w:eastAsia="Times New Roman" w:hAnsi="Arial" w:cs="Arial"/>
          <w:b/>
          <w:bCs/>
          <w:kern w:val="0"/>
          <w:sz w:val="24"/>
          <w:szCs w:val="24"/>
          <w:lang w:val="en-IN" w:eastAsia="en-IN"/>
          <w14:ligatures w14:val="none"/>
        </w:rPr>
        <w:t>.</w:t>
      </w:r>
    </w:p>
    <w:p w14:paraId="61DEAE0E" w14:textId="6BDAA550"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6. Cooperating with Producers to Lower Prices: </w:t>
      </w:r>
      <w:r w:rsidRPr="003E1043">
        <w:rPr>
          <w:rFonts w:ascii="Arial" w:eastAsia="Times New Roman" w:hAnsi="Arial" w:cs="Arial"/>
          <w:kern w:val="0"/>
          <w:sz w:val="24"/>
          <w:szCs w:val="24"/>
          <w:lang w:val="en-IN" w:eastAsia="en-IN"/>
          <w14:ligatures w14:val="none"/>
        </w:rPr>
        <w:t>One way to lessen the strain on costs is to bargain with providers for reduced costs. For example,</w:t>
      </w:r>
      <w:r w:rsidR="003033E6" w:rsidRPr="003E1043">
        <w:rPr>
          <w:rFonts w:ascii="Arial" w:eastAsia="Times New Roman" w:hAnsi="Arial" w:cs="Arial"/>
          <w:kern w:val="0"/>
          <w:sz w:val="24"/>
          <w:szCs w:val="24"/>
          <w:lang w:val="en-IN" w:eastAsia="en-IN"/>
          <w14:ligatures w14:val="none"/>
        </w:rPr>
        <w:t xml:space="preserve"> According to the </w:t>
      </w:r>
      <w:r w:rsidR="003033E6" w:rsidRPr="003E1043">
        <w:rPr>
          <w:rFonts w:ascii="Arial" w:eastAsia="Times New Roman" w:hAnsi="Arial" w:cs="Arial"/>
          <w:b/>
          <w:bCs/>
          <w:kern w:val="0"/>
          <w:sz w:val="24"/>
          <w:szCs w:val="24"/>
          <w:lang w:val="en-IN" w:eastAsia="en-IN"/>
          <w14:ligatures w14:val="none"/>
        </w:rPr>
        <w:t>(</w:t>
      </w:r>
      <w:r w:rsidR="003033E6" w:rsidRPr="003E1043">
        <w:rPr>
          <w:rFonts w:ascii="Arial" w:eastAsia="Times New Roman" w:hAnsi="Arial" w:cs="Arial"/>
          <w:b/>
          <w:bCs/>
          <w:color w:val="000000"/>
          <w:kern w:val="0"/>
          <w:sz w:val="24"/>
          <w:szCs w:val="24"/>
          <w:lang w:val="en-IN" w:eastAsia="en-IN"/>
          <w14:ligatures w14:val="none"/>
        </w:rPr>
        <w:t>Hoek et al., 2022).</w:t>
      </w:r>
      <w:r w:rsidRPr="003E1043">
        <w:rPr>
          <w:rFonts w:ascii="Arial" w:eastAsia="Times New Roman" w:hAnsi="Arial" w:cs="Arial"/>
          <w:kern w:val="0"/>
          <w:sz w:val="24"/>
          <w:szCs w:val="24"/>
          <w:lang w:val="en-IN" w:eastAsia="en-IN"/>
          <w14:ligatures w14:val="none"/>
        </w:rPr>
        <w:t xml:space="preserve"> Walmart negotiates cheaper rates with suppliers using its significant buying influence and then passes those savings along to customers.</w:t>
      </w:r>
    </w:p>
    <w:p w14:paraId="36C845C6" w14:textId="19CCC841"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br/>
      </w:r>
      <w:r w:rsidRPr="003E1043">
        <w:rPr>
          <w:rFonts w:ascii="Arial" w:eastAsia="Times New Roman" w:hAnsi="Arial" w:cs="Arial"/>
          <w:b/>
          <w:bCs/>
          <w:kern w:val="0"/>
          <w:sz w:val="24"/>
          <w:szCs w:val="24"/>
          <w:lang w:val="en-IN" w:eastAsia="en-IN"/>
          <w14:ligatures w14:val="none"/>
        </w:rPr>
        <w:t xml:space="preserve">7. Keeping Stakeholders Educated and Current: </w:t>
      </w:r>
      <w:r w:rsidR="00B65041"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It</w:t>
      </w:r>
      <w:r w:rsidR="003033E6" w:rsidRPr="003E1043">
        <w:rPr>
          <w:rFonts w:ascii="Arial" w:eastAsia="Times New Roman" w:hAnsi="Arial" w:cs="Arial"/>
          <w:kern w:val="0"/>
          <w:sz w:val="24"/>
          <w:szCs w:val="24"/>
          <w:lang w:val="en-IN" w:eastAsia="en-IN"/>
          <w14:ligatures w14:val="none"/>
        </w:rPr>
        <w:t xml:space="preserve"> is </w:t>
      </w:r>
      <w:r w:rsidRPr="003E1043">
        <w:rPr>
          <w:rFonts w:ascii="Arial" w:eastAsia="Times New Roman" w:hAnsi="Arial" w:cs="Arial"/>
          <w:kern w:val="0"/>
          <w:sz w:val="24"/>
          <w:szCs w:val="24"/>
          <w:lang w:val="en-IN" w:eastAsia="en-IN"/>
          <w14:ligatures w14:val="none"/>
        </w:rPr>
        <w:t>critical to communicate openly and honestly with customers</w:t>
      </w:r>
      <w:r w:rsidR="00B65041" w:rsidRPr="003E1043">
        <w:rPr>
          <w:rFonts w:ascii="Arial" w:eastAsia="Times New Roman" w:hAnsi="Arial" w:cs="Arial"/>
          <w:kern w:val="0"/>
          <w:sz w:val="24"/>
          <w:szCs w:val="24"/>
          <w:lang w:val="en-IN" w:eastAsia="en-IN"/>
          <w14:ligatures w14:val="none"/>
        </w:rPr>
        <w:t xml:space="preserve"> </w:t>
      </w:r>
      <w:r w:rsidR="00B65041" w:rsidRPr="003E1043">
        <w:rPr>
          <w:rFonts w:ascii="Arial" w:hAnsi="Arial" w:cs="Arial"/>
          <w:b/>
          <w:bCs/>
          <w:color w:val="000000"/>
          <w:sz w:val="27"/>
          <w:szCs w:val="27"/>
        </w:rPr>
        <w:t>(Teevan, 2021). </w:t>
      </w:r>
      <w:r w:rsidRPr="003E1043">
        <w:rPr>
          <w:rFonts w:ascii="Arial" w:eastAsia="Times New Roman" w:hAnsi="Arial" w:cs="Arial"/>
          <w:kern w:val="0"/>
          <w:sz w:val="24"/>
          <w:szCs w:val="24"/>
          <w:lang w:val="en-IN" w:eastAsia="en-IN"/>
          <w14:ligatures w14:val="none"/>
        </w:rPr>
        <w:t xml:space="preserve"> For example, several businesses, including Microsoft, kept their staff and investors informed about operational adjustments and financial ramifications on a daily basis throughout the COVID-19 epidemic. This helped to foster trust and made sure that people were ready for changes.</w:t>
      </w:r>
      <w:r w:rsidR="004317CF" w:rsidRPr="003E1043">
        <w:rPr>
          <w:rFonts w:ascii="Arial" w:hAnsi="Arial" w:cs="Arial"/>
          <w:color w:val="000000"/>
          <w:sz w:val="27"/>
          <w:szCs w:val="27"/>
        </w:rPr>
        <w:t xml:space="preserve"> </w:t>
      </w:r>
      <w:r w:rsidR="004317CF" w:rsidRPr="003E1043">
        <w:rPr>
          <w:rFonts w:ascii="Arial" w:hAnsi="Arial" w:cs="Arial"/>
          <w:b/>
          <w:bCs/>
          <w:color w:val="000000"/>
          <w:sz w:val="27"/>
          <w:szCs w:val="27"/>
        </w:rPr>
        <w:t>(Teevan, 2021). </w:t>
      </w:r>
    </w:p>
    <w:p w14:paraId="3C9A2204" w14:textId="77777777" w:rsidR="00076782" w:rsidRPr="003E1043" w:rsidRDefault="00076782" w:rsidP="002B1B4C">
      <w:pPr>
        <w:spacing w:after="0" w:line="240" w:lineRule="auto"/>
        <w:jc w:val="both"/>
        <w:rPr>
          <w:rFonts w:ascii="Arial" w:eastAsia="Times New Roman" w:hAnsi="Arial" w:cs="Arial"/>
          <w:kern w:val="0"/>
          <w:sz w:val="24"/>
          <w:szCs w:val="24"/>
          <w:lang w:val="en-IN" w:eastAsia="en-IN"/>
          <w14:ligatures w14:val="none"/>
        </w:rPr>
      </w:pPr>
    </w:p>
    <w:p w14:paraId="4C0F0E32" w14:textId="77777777" w:rsidR="00076782" w:rsidRPr="003E1043" w:rsidRDefault="00076782" w:rsidP="002B1B4C">
      <w:pPr>
        <w:spacing w:after="0" w:line="240" w:lineRule="auto"/>
        <w:jc w:val="both"/>
        <w:rPr>
          <w:rFonts w:ascii="Arial" w:eastAsia="Times New Roman" w:hAnsi="Arial" w:cs="Arial"/>
          <w:b/>
          <w:bCs/>
          <w:kern w:val="0"/>
          <w:sz w:val="24"/>
          <w:szCs w:val="24"/>
          <w:lang w:val="en-IN" w:eastAsia="en-IN"/>
          <w14:ligatures w14:val="none"/>
        </w:rPr>
      </w:pPr>
    </w:p>
    <w:p w14:paraId="410D06FB" w14:textId="77777777" w:rsidR="00076782" w:rsidRPr="003E1043" w:rsidRDefault="00076782" w:rsidP="002B1B4C">
      <w:pPr>
        <w:spacing w:after="0" w:line="240" w:lineRule="auto"/>
        <w:jc w:val="both"/>
        <w:rPr>
          <w:rFonts w:ascii="Arial" w:eastAsia="Times New Roman" w:hAnsi="Arial" w:cs="Arial"/>
          <w:b/>
          <w:bCs/>
          <w:kern w:val="0"/>
          <w:sz w:val="24"/>
          <w:szCs w:val="24"/>
          <w:lang w:val="en-IN" w:eastAsia="en-IN"/>
          <w14:ligatures w14:val="none"/>
        </w:rPr>
      </w:pPr>
    </w:p>
    <w:p w14:paraId="2219C6DB" w14:textId="77777777" w:rsidR="00076782" w:rsidRPr="003E1043" w:rsidRDefault="00076782" w:rsidP="002B1B4C">
      <w:pPr>
        <w:spacing w:after="0" w:line="240" w:lineRule="auto"/>
        <w:jc w:val="both"/>
        <w:rPr>
          <w:rFonts w:ascii="Arial" w:eastAsia="Times New Roman" w:hAnsi="Arial" w:cs="Arial"/>
          <w:b/>
          <w:bCs/>
          <w:kern w:val="0"/>
          <w:sz w:val="24"/>
          <w:szCs w:val="24"/>
          <w:lang w:val="en-IN" w:eastAsia="en-IN"/>
          <w14:ligatures w14:val="none"/>
        </w:rPr>
      </w:pPr>
    </w:p>
    <w:p w14:paraId="152ACE4C" w14:textId="1664679E" w:rsidR="002B1B4C" w:rsidRPr="003E1043" w:rsidRDefault="006A7B86"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Q2a: Relevance</w:t>
      </w:r>
      <w:r w:rsidR="002B1B4C" w:rsidRPr="003E1043">
        <w:rPr>
          <w:rFonts w:ascii="Arial" w:eastAsia="Times New Roman" w:hAnsi="Arial" w:cs="Arial"/>
          <w:b/>
          <w:bCs/>
          <w:kern w:val="0"/>
          <w:sz w:val="24"/>
          <w:szCs w:val="24"/>
          <w:lang w:val="en-IN" w:eastAsia="en-IN"/>
          <w14:ligatures w14:val="none"/>
        </w:rPr>
        <w:t xml:space="preserve"> of Supply and Demand in the Framework of COVID-19</w:t>
      </w:r>
      <w:r w:rsidR="00303A9E">
        <w:rPr>
          <w:rFonts w:ascii="Arial" w:eastAsia="Times New Roman" w:hAnsi="Arial" w:cs="Arial"/>
          <w:b/>
          <w:bCs/>
          <w:kern w:val="0"/>
          <w:sz w:val="24"/>
          <w:szCs w:val="24"/>
          <w:lang w:val="en-IN" w:eastAsia="en-IN"/>
          <w14:ligatures w14:val="none"/>
        </w:rPr>
        <w:t>:</w:t>
      </w:r>
    </w:p>
    <w:p w14:paraId="73AD12DF" w14:textId="77777777" w:rsidR="006A7B86" w:rsidRPr="003E1043" w:rsidRDefault="006A7B86" w:rsidP="002B1B4C">
      <w:pPr>
        <w:spacing w:after="0" w:line="240" w:lineRule="auto"/>
        <w:jc w:val="both"/>
        <w:rPr>
          <w:rFonts w:ascii="Arial" w:eastAsia="Times New Roman" w:hAnsi="Arial" w:cs="Arial"/>
          <w:b/>
          <w:bCs/>
          <w:kern w:val="0"/>
          <w:sz w:val="24"/>
          <w:szCs w:val="24"/>
          <w:lang w:val="en-IN" w:eastAsia="en-IN"/>
          <w14:ligatures w14:val="none"/>
        </w:rPr>
      </w:pPr>
    </w:p>
    <w:p w14:paraId="3D416DED" w14:textId="076E01FF" w:rsidR="009864A4"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Global economies have been profoundly affected by the COVID-19 epidemic, which has altered supply chain management and company operations. </w:t>
      </w:r>
      <w:r w:rsidR="009864A4" w:rsidRPr="003E1043">
        <w:rPr>
          <w:rFonts w:ascii="Arial" w:eastAsia="Times New Roman" w:hAnsi="Arial" w:cs="Arial"/>
          <w:kern w:val="0"/>
          <w:sz w:val="24"/>
          <w:szCs w:val="24"/>
          <w:lang w:val="en-IN" w:eastAsia="en-IN"/>
          <w14:ligatures w14:val="none"/>
        </w:rPr>
        <w:t xml:space="preserve">According to the </w:t>
      </w:r>
    </w:p>
    <w:p w14:paraId="2638F840" w14:textId="31F2BB0F" w:rsidR="002B1B4C" w:rsidRPr="003E1043" w:rsidRDefault="009864A4"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 </w:t>
      </w:r>
      <w:r w:rsidRPr="003E1043">
        <w:rPr>
          <w:rFonts w:ascii="Arial" w:eastAsia="Times New Roman" w:hAnsi="Arial" w:cs="Arial"/>
          <w:b/>
          <w:bCs/>
          <w:kern w:val="0"/>
          <w:sz w:val="24"/>
          <w:szCs w:val="24"/>
          <w:lang w:val="en-IN" w:eastAsia="en-IN"/>
          <w14:ligatures w14:val="none"/>
        </w:rPr>
        <w:t>(</w:t>
      </w:r>
      <w:r w:rsidRPr="003E1043">
        <w:rPr>
          <w:rFonts w:ascii="Arial" w:hAnsi="Arial" w:cs="Arial"/>
          <w:b/>
          <w:bCs/>
          <w:color w:val="000000"/>
          <w:sz w:val="27"/>
          <w:szCs w:val="27"/>
        </w:rPr>
        <w:t>Hasan et al., 2022),</w:t>
      </w:r>
      <w:r w:rsidRPr="003E1043">
        <w:rPr>
          <w:rFonts w:ascii="Arial" w:hAnsi="Arial" w:cs="Arial"/>
          <w:color w:val="000000"/>
          <w:sz w:val="27"/>
          <w:szCs w:val="27"/>
        </w:rPr>
        <w:t xml:space="preserve"> </w:t>
      </w:r>
      <w:r w:rsidRPr="003E1043">
        <w:rPr>
          <w:rFonts w:ascii="Arial" w:eastAsia="Times New Roman" w:hAnsi="Arial" w:cs="Arial"/>
          <w:kern w:val="0"/>
          <w:sz w:val="24"/>
          <w:szCs w:val="24"/>
          <w:lang w:val="en-IN" w:eastAsia="en-IN"/>
          <w14:ligatures w14:val="none"/>
        </w:rPr>
        <w:t>t</w:t>
      </w:r>
      <w:r w:rsidR="002B1B4C" w:rsidRPr="003E1043">
        <w:rPr>
          <w:rFonts w:ascii="Arial" w:eastAsia="Times New Roman" w:hAnsi="Arial" w:cs="Arial"/>
          <w:kern w:val="0"/>
          <w:sz w:val="24"/>
          <w:szCs w:val="24"/>
          <w:lang w:val="en-IN" w:eastAsia="en-IN"/>
          <w14:ligatures w14:val="none"/>
        </w:rPr>
        <w:t xml:space="preserve">o handle these issues in this setting, it is essential to comprehend the relationship between demand and supply. </w:t>
      </w:r>
    </w:p>
    <w:p w14:paraId="72988364"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5FF592DB" w14:textId="6212DE9B" w:rsidR="002B1B4C" w:rsidRPr="003E1043" w:rsidRDefault="002B1B4C" w:rsidP="009864A4">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1.Price Management Strategy to Control Supply and Demand Pressure: </w:t>
      </w:r>
      <w:r w:rsidRPr="003E1043">
        <w:rPr>
          <w:rFonts w:ascii="Arial" w:eastAsia="Times New Roman" w:hAnsi="Arial" w:cs="Arial"/>
          <w:kern w:val="0"/>
          <w:sz w:val="24"/>
          <w:szCs w:val="24"/>
          <w:lang w:val="en-IN" w:eastAsia="en-IN"/>
          <w14:ligatures w14:val="none"/>
        </w:rPr>
        <w:t>For the pressures of supply and demand to be balanced, pricing methods are essential.</w:t>
      </w:r>
      <w:r w:rsidR="009864A4" w:rsidRPr="003E1043">
        <w:rPr>
          <w:rFonts w:ascii="Arial" w:eastAsia="Times New Roman" w:hAnsi="Arial" w:cs="Arial"/>
          <w:kern w:val="0"/>
          <w:sz w:val="24"/>
          <w:szCs w:val="24"/>
          <w:lang w:val="en-IN" w:eastAsia="en-IN"/>
          <w14:ligatures w14:val="none"/>
        </w:rPr>
        <w:t xml:space="preserve"> </w:t>
      </w:r>
      <w:r w:rsidR="009864A4" w:rsidRPr="003E1043">
        <w:rPr>
          <w:rFonts w:ascii="Arial" w:eastAsia="Times New Roman" w:hAnsi="Arial" w:cs="Arial"/>
          <w:b/>
          <w:bCs/>
          <w:kern w:val="0"/>
          <w:sz w:val="24"/>
          <w:szCs w:val="24"/>
          <w:lang w:val="en-IN" w:eastAsia="en-IN"/>
          <w14:ligatures w14:val="none"/>
        </w:rPr>
        <w:t>(</w:t>
      </w:r>
      <w:r w:rsidR="009864A4" w:rsidRPr="003E1043">
        <w:rPr>
          <w:rFonts w:ascii="Arial" w:hAnsi="Arial" w:cs="Arial"/>
          <w:b/>
          <w:bCs/>
          <w:color w:val="000000"/>
          <w:sz w:val="27"/>
          <w:szCs w:val="27"/>
        </w:rPr>
        <w:t>Hasan et al., 2022)</w:t>
      </w:r>
      <w:r w:rsidRPr="003E1043">
        <w:rPr>
          <w:rFonts w:ascii="Arial" w:eastAsia="Times New Roman" w:hAnsi="Arial" w:cs="Arial"/>
          <w:kern w:val="0"/>
          <w:sz w:val="24"/>
          <w:szCs w:val="24"/>
          <w:lang w:val="en-IN" w:eastAsia="en-IN"/>
          <w14:ligatures w14:val="none"/>
        </w:rPr>
        <w:t xml:space="preserve"> Because of a lack of workers and higher demand during the epidemic, gasoline costs in the UK varied. Businesses may control consumption and avoid shortages by using dynamic pricing to modify prices in response to changes in supply and demand.</w:t>
      </w:r>
      <w:r w:rsidR="009864A4" w:rsidRPr="003E1043">
        <w:rPr>
          <w:rFonts w:ascii="Arial" w:eastAsia="Times New Roman" w:hAnsi="Arial" w:cs="Arial"/>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As an illustration, UK petrol outlets used flexible prices during the global outbreak to address the issue of gasoline availability. In order to control consumption and avoid out-of-stock prices were increased on times of high demand.</w:t>
      </w:r>
      <w:r w:rsidR="009864A4" w:rsidRPr="003E1043">
        <w:rPr>
          <w:rFonts w:ascii="Arial" w:hAnsi="Arial" w:cs="Arial"/>
          <w:color w:val="000000"/>
          <w:sz w:val="27"/>
          <w:szCs w:val="27"/>
        </w:rPr>
        <w:t xml:space="preserve"> </w:t>
      </w:r>
      <w:r w:rsidR="009864A4" w:rsidRPr="003E1043">
        <w:rPr>
          <w:rFonts w:ascii="Arial" w:hAnsi="Arial" w:cs="Arial"/>
          <w:b/>
          <w:bCs/>
          <w:color w:val="000000"/>
          <w:sz w:val="27"/>
          <w:szCs w:val="27"/>
        </w:rPr>
        <w:t>(Bhardwaj, 2022)</w:t>
      </w:r>
    </w:p>
    <w:p w14:paraId="6B0FBB64" w14:textId="77777777" w:rsidR="002B1B4C" w:rsidRPr="003E1043" w:rsidRDefault="002B1B4C" w:rsidP="002B1B4C">
      <w:pPr>
        <w:spacing w:after="0" w:line="240" w:lineRule="auto"/>
        <w:ind w:left="360"/>
        <w:jc w:val="both"/>
        <w:rPr>
          <w:rFonts w:ascii="Arial" w:eastAsia="Times New Roman" w:hAnsi="Arial" w:cs="Arial"/>
          <w:kern w:val="0"/>
          <w:sz w:val="24"/>
          <w:szCs w:val="24"/>
          <w:lang w:val="en-IN" w:eastAsia="en-IN"/>
          <w14:ligatures w14:val="none"/>
        </w:rPr>
      </w:pPr>
    </w:p>
    <w:p w14:paraId="5594D161" w14:textId="38366422"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2.Price-driven competitiveness and propelling Lower Justification: </w:t>
      </w:r>
      <w:r w:rsidRPr="003E1043">
        <w:rPr>
          <w:rFonts w:ascii="Arial" w:eastAsia="Times New Roman" w:hAnsi="Arial" w:cs="Arial"/>
          <w:kern w:val="0"/>
          <w:sz w:val="24"/>
          <w:szCs w:val="24"/>
          <w:lang w:val="en-IN" w:eastAsia="en-IN"/>
          <w14:ligatures w14:val="none"/>
        </w:rPr>
        <w:t xml:space="preserve">Competition keeps costs down, which is good for customers. </w:t>
      </w:r>
      <w:r w:rsidR="00310145" w:rsidRPr="003E1043">
        <w:rPr>
          <w:rFonts w:ascii="Arial" w:eastAsia="Times New Roman" w:hAnsi="Arial" w:cs="Arial"/>
          <w:kern w:val="0"/>
          <w:sz w:val="24"/>
          <w:szCs w:val="24"/>
          <w:lang w:val="en-IN" w:eastAsia="en-IN"/>
          <w14:ligatures w14:val="none"/>
        </w:rPr>
        <w:t xml:space="preserve">According to </w:t>
      </w:r>
      <w:r w:rsidR="00310145" w:rsidRPr="003E1043">
        <w:rPr>
          <w:rFonts w:ascii="Arial" w:eastAsia="Times New Roman" w:hAnsi="Arial" w:cs="Arial"/>
          <w:b/>
          <w:bCs/>
          <w:kern w:val="0"/>
          <w:sz w:val="24"/>
          <w:szCs w:val="24"/>
          <w:lang w:val="en-IN" w:eastAsia="en-IN"/>
          <w14:ligatures w14:val="none"/>
        </w:rPr>
        <w:t>(</w:t>
      </w:r>
      <w:r w:rsidR="00310145" w:rsidRPr="003E1043">
        <w:rPr>
          <w:rFonts w:ascii="Arial" w:hAnsi="Arial" w:cs="Arial"/>
          <w:b/>
          <w:bCs/>
          <w:color w:val="000000"/>
          <w:sz w:val="27"/>
          <w:szCs w:val="27"/>
        </w:rPr>
        <w:t>Hasan et al., 2022),</w:t>
      </w:r>
      <w:r w:rsidR="00310145" w:rsidRPr="003E1043">
        <w:rPr>
          <w:rFonts w:ascii="Arial" w:hAnsi="Arial" w:cs="Arial"/>
          <w:color w:val="000000"/>
          <w:sz w:val="27"/>
          <w:szCs w:val="27"/>
        </w:rPr>
        <w:t xml:space="preserve"> </w:t>
      </w:r>
      <w:r w:rsidR="00310145" w:rsidRPr="003E1043">
        <w:rPr>
          <w:rFonts w:ascii="Arial" w:eastAsia="Times New Roman" w:hAnsi="Arial" w:cs="Arial"/>
          <w:kern w:val="0"/>
          <w:sz w:val="24"/>
          <w:szCs w:val="24"/>
          <w:lang w:val="en-IN" w:eastAsia="en-IN"/>
          <w14:ligatures w14:val="none"/>
        </w:rPr>
        <w:t>t</w:t>
      </w:r>
      <w:r w:rsidRPr="003E1043">
        <w:rPr>
          <w:rFonts w:ascii="Arial" w:eastAsia="Times New Roman" w:hAnsi="Arial" w:cs="Arial"/>
          <w:kern w:val="0"/>
          <w:sz w:val="24"/>
          <w:szCs w:val="24"/>
          <w:lang w:val="en-IN" w:eastAsia="en-IN"/>
          <w14:ligatures w14:val="none"/>
        </w:rPr>
        <w:t>o stay competitive and eventually save expenses, businesses need to innovate and increase efficiency. For instance, in spite of supply chain interruptions, supermarkets such as Tesco and Sainsbury's fought to provide reduced costs on necessities. Because of competition, prices remained steady and people could afford them.</w:t>
      </w:r>
    </w:p>
    <w:p w14:paraId="261B9CDE" w14:textId="77777777" w:rsidR="006A7B86" w:rsidRPr="003E1043" w:rsidRDefault="006A7B86" w:rsidP="002B1B4C">
      <w:pPr>
        <w:jc w:val="both"/>
        <w:rPr>
          <w:rFonts w:ascii="Arial" w:eastAsia="Times New Roman" w:hAnsi="Arial" w:cs="Arial"/>
          <w:kern w:val="0"/>
          <w:sz w:val="24"/>
          <w:szCs w:val="24"/>
          <w:lang w:val="en-IN" w:eastAsia="en-IN"/>
          <w14:ligatures w14:val="none"/>
        </w:rPr>
      </w:pPr>
    </w:p>
    <w:p w14:paraId="38B39246" w14:textId="1C9548EE" w:rsidR="002B1B4C" w:rsidRPr="003E1043" w:rsidRDefault="002B1B4C"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3.Growth in company Productivity</w:t>
      </w:r>
      <w:r w:rsidR="005367A5"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 Proper oversight of supply and demand leads to increased company productivity</w:t>
      </w:r>
      <w:r w:rsidR="0064109F" w:rsidRPr="003E1043">
        <w:rPr>
          <w:rFonts w:ascii="Arial" w:eastAsia="Times New Roman" w:hAnsi="Arial" w:cs="Arial"/>
          <w:kern w:val="0"/>
          <w:sz w:val="24"/>
          <w:szCs w:val="24"/>
          <w:lang w:val="en-IN" w:eastAsia="en-IN"/>
          <w14:ligatures w14:val="none"/>
        </w:rPr>
        <w:t xml:space="preserve"> </w:t>
      </w:r>
      <w:r w:rsidR="0064109F" w:rsidRPr="003E1043">
        <w:rPr>
          <w:rFonts w:ascii="Arial" w:hAnsi="Arial" w:cs="Arial"/>
          <w:b/>
          <w:bCs/>
          <w:color w:val="000000"/>
          <w:sz w:val="27"/>
          <w:szCs w:val="27"/>
        </w:rPr>
        <w:t>(Zorio, 2021). </w:t>
      </w:r>
      <w:r w:rsidRPr="003E1043">
        <w:rPr>
          <w:rFonts w:ascii="Arial" w:eastAsia="Times New Roman" w:hAnsi="Arial" w:cs="Arial"/>
          <w:kern w:val="0"/>
          <w:sz w:val="24"/>
          <w:szCs w:val="24"/>
          <w:lang w:val="en-IN" w:eastAsia="en-IN"/>
          <w14:ligatures w14:val="none"/>
        </w:rPr>
        <w:t>It is possible to successfully satisfy rising demand by utilising sophisticated inventory management and logistics technologies. As an illustration, despite a spike in online sales, Amazon UK managed to coordinate its supplier network during the epidemic and guarantee on-time delivery. Amazon increased output and customer happiness by utilising technology.</w:t>
      </w:r>
      <w:r w:rsidR="00310145" w:rsidRPr="003E1043">
        <w:rPr>
          <w:rFonts w:ascii="Arial" w:hAnsi="Arial" w:cs="Arial"/>
          <w:color w:val="000000"/>
          <w:sz w:val="27"/>
          <w:szCs w:val="27"/>
        </w:rPr>
        <w:t xml:space="preserve"> </w:t>
      </w:r>
      <w:r w:rsidR="00310145" w:rsidRPr="003E1043">
        <w:rPr>
          <w:rFonts w:ascii="Arial" w:hAnsi="Arial" w:cs="Arial"/>
          <w:b/>
          <w:bCs/>
          <w:color w:val="000000"/>
          <w:sz w:val="27"/>
          <w:szCs w:val="27"/>
        </w:rPr>
        <w:t>(Zorio, 2021). </w:t>
      </w:r>
    </w:p>
    <w:p w14:paraId="6D7A5A4C" w14:textId="73E8E7D9"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4. Business Concept Promotion via Marketing Strategy:</w:t>
      </w:r>
      <w:r w:rsidR="005367A5" w:rsidRPr="003E1043">
        <w:rPr>
          <w:rFonts w:ascii="Arial" w:eastAsia="Times New Roman" w:hAnsi="Arial" w:cs="Arial"/>
          <w:b/>
          <w:bCs/>
          <w:kern w:val="0"/>
          <w:sz w:val="24"/>
          <w:szCs w:val="24"/>
          <w:lang w:val="en-IN" w:eastAsia="en-IN"/>
          <w14:ligatures w14:val="none"/>
        </w:rPr>
        <w:t xml:space="preserve"> </w:t>
      </w:r>
      <w:r w:rsidRPr="003E1043">
        <w:rPr>
          <w:rFonts w:ascii="Arial" w:eastAsia="Times New Roman" w:hAnsi="Arial" w:cs="Arial"/>
          <w:kern w:val="0"/>
          <w:sz w:val="24"/>
          <w:szCs w:val="24"/>
          <w:lang w:val="en-IN" w:eastAsia="en-IN"/>
          <w14:ligatures w14:val="none"/>
        </w:rPr>
        <w:t>To explain, efficient marketing techniques assist companies in matching supply to customer demand by introducing novel ideas that cater to evolving consumer demands. Example: A large number of UK shops advertised contactless delivery options and online purchasing, which resulted in a sharp rise in demand. During the epidemic, this assisted firms in gaining market share.</w:t>
      </w:r>
      <w:r w:rsidR="001A00AB" w:rsidRPr="003E1043">
        <w:rPr>
          <w:rFonts w:ascii="Arial" w:hAnsi="Arial" w:cs="Arial"/>
          <w:color w:val="000000"/>
          <w:sz w:val="27"/>
          <w:szCs w:val="27"/>
        </w:rPr>
        <w:t xml:space="preserve"> </w:t>
      </w:r>
      <w:r w:rsidR="001A00AB" w:rsidRPr="003E1043">
        <w:rPr>
          <w:rFonts w:ascii="Arial" w:hAnsi="Arial" w:cs="Arial"/>
          <w:b/>
          <w:bCs/>
          <w:color w:val="000000"/>
          <w:sz w:val="27"/>
          <w:szCs w:val="27"/>
        </w:rPr>
        <w:t>(Indeed Editorial Team, 2023)</w:t>
      </w:r>
    </w:p>
    <w:p w14:paraId="09E71870"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2CA74BA8" w14:textId="22BEE602" w:rsidR="001A00AB" w:rsidRPr="003E1043" w:rsidRDefault="002B1B4C" w:rsidP="001A00AB">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5. Balancing Inventory Management Strategy:</w:t>
      </w:r>
      <w:r w:rsidRPr="003E1043">
        <w:rPr>
          <w:rFonts w:ascii="Arial" w:eastAsia="Times New Roman" w:hAnsi="Arial" w:cs="Arial"/>
          <w:kern w:val="0"/>
          <w:sz w:val="24"/>
          <w:szCs w:val="24"/>
          <w:lang w:val="en-IN" w:eastAsia="en-IN"/>
          <w14:ligatures w14:val="none"/>
        </w:rPr>
        <w:t xml:space="preserve"> Just-In-Time (JIT) systems and other inventory management techniques help maintain ideal inventory levels while cutting holding costs and waste. </w:t>
      </w:r>
      <w:r w:rsidR="001A00AB" w:rsidRPr="003E1043">
        <w:rPr>
          <w:rFonts w:ascii="Arial" w:hAnsi="Arial" w:cs="Arial"/>
          <w:b/>
          <w:bCs/>
          <w:color w:val="000000"/>
          <w:sz w:val="27"/>
          <w:szCs w:val="27"/>
        </w:rPr>
        <w:t>(Indeed, Editorial Team, 2023)</w:t>
      </w:r>
    </w:p>
    <w:p w14:paraId="2135771A" w14:textId="290E41D3"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p>
    <w:p w14:paraId="1B26F38B" w14:textId="0592A6CC"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6. Generating Finance via Investments: </w:t>
      </w:r>
      <w:r w:rsidRPr="003E1043">
        <w:rPr>
          <w:rFonts w:ascii="Arial" w:eastAsia="Times New Roman" w:hAnsi="Arial" w:cs="Arial"/>
          <w:kern w:val="0"/>
          <w:sz w:val="24"/>
          <w:szCs w:val="24"/>
          <w:lang w:val="en-IN" w:eastAsia="en-IN"/>
          <w14:ligatures w14:val="none"/>
        </w:rPr>
        <w:t xml:space="preserve">By showcasing stability and development potential, efficient demand and supply management draws in investments. Businesses that effectively handle these factors can raise large sums of money. As an illustration, </w:t>
      </w:r>
      <w:r w:rsidR="001A00AB" w:rsidRPr="003E1043">
        <w:rPr>
          <w:rFonts w:ascii="Arial" w:eastAsia="Times New Roman" w:hAnsi="Arial" w:cs="Arial"/>
          <w:kern w:val="0"/>
          <w:sz w:val="24"/>
          <w:szCs w:val="24"/>
          <w:lang w:val="en-IN" w:eastAsia="en-IN"/>
          <w14:ligatures w14:val="none"/>
        </w:rPr>
        <w:t xml:space="preserve">according to </w:t>
      </w:r>
      <w:r w:rsidR="001A00AB" w:rsidRPr="003E1043">
        <w:rPr>
          <w:rFonts w:ascii="Arial" w:eastAsia="Times New Roman" w:hAnsi="Arial" w:cs="Arial"/>
          <w:b/>
          <w:bCs/>
          <w:kern w:val="0"/>
          <w:sz w:val="24"/>
          <w:szCs w:val="24"/>
          <w:lang w:val="en-IN" w:eastAsia="en-IN"/>
          <w14:ligatures w14:val="none"/>
        </w:rPr>
        <w:t>(</w:t>
      </w:r>
      <w:r w:rsidR="001A00AB" w:rsidRPr="003E1043">
        <w:rPr>
          <w:rFonts w:ascii="Arial" w:hAnsi="Arial" w:cs="Arial"/>
          <w:b/>
          <w:bCs/>
          <w:color w:val="000000"/>
          <w:sz w:val="27"/>
          <w:szCs w:val="27"/>
        </w:rPr>
        <w:t xml:space="preserve">Chablani, 2021) </w:t>
      </w:r>
      <w:r w:rsidR="001A00AB" w:rsidRPr="003E1043">
        <w:rPr>
          <w:rFonts w:ascii="Arial" w:hAnsi="Arial" w:cs="Arial"/>
          <w:color w:val="000000"/>
          <w:sz w:val="27"/>
          <w:szCs w:val="27"/>
        </w:rPr>
        <w:t>Th</w:t>
      </w:r>
      <w:r w:rsidRPr="003E1043">
        <w:rPr>
          <w:rFonts w:ascii="Arial" w:eastAsia="Times New Roman" w:hAnsi="Arial" w:cs="Arial"/>
          <w:kern w:val="0"/>
          <w:sz w:val="24"/>
          <w:szCs w:val="24"/>
          <w:lang w:val="en-IN" w:eastAsia="en-IN"/>
          <w14:ligatures w14:val="none"/>
        </w:rPr>
        <w:t xml:space="preserve">e UK's Deliveroo IPO received significant </w:t>
      </w:r>
      <w:r w:rsidRPr="003E1043">
        <w:rPr>
          <w:rFonts w:ascii="Arial" w:eastAsia="Times New Roman" w:hAnsi="Arial" w:cs="Arial"/>
          <w:kern w:val="0"/>
          <w:sz w:val="24"/>
          <w:szCs w:val="24"/>
          <w:lang w:val="en-IN" w:eastAsia="en-IN"/>
          <w14:ligatures w14:val="none"/>
        </w:rPr>
        <w:lastRenderedPageBreak/>
        <w:t>investment due to the company's strong handling of its supply chains and promising market.</w:t>
      </w:r>
    </w:p>
    <w:p w14:paraId="4059EB55"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7E087307"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p>
    <w:p w14:paraId="2531D326" w14:textId="75AA8903"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8. Risk Administration to preserve </w:t>
      </w:r>
      <w:r w:rsidR="004317CF" w:rsidRPr="003E1043">
        <w:rPr>
          <w:rFonts w:ascii="Arial" w:eastAsia="Times New Roman" w:hAnsi="Arial" w:cs="Arial"/>
          <w:b/>
          <w:bCs/>
          <w:kern w:val="0"/>
          <w:sz w:val="24"/>
          <w:szCs w:val="24"/>
          <w:lang w:val="en-IN" w:eastAsia="en-IN"/>
          <w14:ligatures w14:val="none"/>
        </w:rPr>
        <w:t>t</w:t>
      </w:r>
      <w:r w:rsidRPr="003E1043">
        <w:rPr>
          <w:rFonts w:ascii="Arial" w:eastAsia="Times New Roman" w:hAnsi="Arial" w:cs="Arial"/>
          <w:b/>
          <w:bCs/>
          <w:kern w:val="0"/>
          <w:sz w:val="24"/>
          <w:szCs w:val="24"/>
          <w:lang w:val="en-IN" w:eastAsia="en-IN"/>
          <w14:ligatures w14:val="none"/>
        </w:rPr>
        <w:t>he state of equilibrium:</w:t>
      </w:r>
      <w:r w:rsidRPr="003E1043">
        <w:rPr>
          <w:rFonts w:ascii="Arial" w:eastAsia="Times New Roman" w:hAnsi="Arial" w:cs="Arial"/>
          <w:kern w:val="0"/>
          <w:sz w:val="24"/>
          <w:szCs w:val="24"/>
          <w:lang w:val="en-IN" w:eastAsia="en-IN"/>
          <w14:ligatures w14:val="none"/>
        </w:rPr>
        <w:t xml:space="preserve"> In order to keep the balance between supply and demand, firms must be able to react to disruptions in a timely and efficient manner. For instance, in order to reduce hazards and preserve equilibrium, Unilever changed its approach to supply chains and began acquiring raw materials from several sources.</w:t>
      </w:r>
      <w:r w:rsidR="004317CF" w:rsidRPr="003E1043">
        <w:rPr>
          <w:rFonts w:ascii="Arial" w:eastAsia="Times New Roman" w:hAnsi="Arial" w:cs="Arial"/>
          <w:b/>
          <w:bCs/>
          <w:kern w:val="0"/>
          <w:sz w:val="24"/>
          <w:szCs w:val="24"/>
          <w:lang w:val="en-IN" w:eastAsia="en-IN"/>
          <w14:ligatures w14:val="none"/>
        </w:rPr>
        <w:t xml:space="preserve"> (</w:t>
      </w:r>
      <w:r w:rsidR="004317CF" w:rsidRPr="003E1043">
        <w:rPr>
          <w:rFonts w:ascii="Arial" w:hAnsi="Arial" w:cs="Arial"/>
          <w:b/>
          <w:bCs/>
          <w:color w:val="000000"/>
          <w:sz w:val="27"/>
          <w:szCs w:val="27"/>
        </w:rPr>
        <w:t>Hasan et al., 2022),</w:t>
      </w:r>
    </w:p>
    <w:p w14:paraId="17986196"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7FB5D4ED" w14:textId="3EDB9B37" w:rsidR="007D4F3B" w:rsidRPr="003E1043" w:rsidRDefault="007D4F3B" w:rsidP="007D4F3B">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Q2b:The distinction between the elasticity and inelasticity of demand in relation to shifts in fuel prices?</w:t>
      </w:r>
    </w:p>
    <w:p w14:paraId="34958D99" w14:textId="77777777" w:rsidR="006A7B86" w:rsidRPr="003E1043" w:rsidRDefault="006A7B86" w:rsidP="002B1B4C">
      <w:pPr>
        <w:spacing w:after="0" w:line="240" w:lineRule="auto"/>
        <w:jc w:val="both"/>
        <w:rPr>
          <w:rFonts w:ascii="Arial" w:eastAsia="Times New Roman" w:hAnsi="Arial" w:cs="Arial"/>
          <w:b/>
          <w:bCs/>
          <w:kern w:val="0"/>
          <w:sz w:val="24"/>
          <w:szCs w:val="24"/>
          <w:lang w:val="en-IN" w:eastAsia="en-IN"/>
          <w14:ligatures w14:val="none"/>
        </w:rPr>
      </w:pPr>
    </w:p>
    <w:p w14:paraId="2399962A"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tbl>
      <w:tblPr>
        <w:tblStyle w:val="TableGrid"/>
        <w:tblW w:w="9254" w:type="dxa"/>
        <w:tblLook w:val="04A0" w:firstRow="1" w:lastRow="0" w:firstColumn="1" w:lastColumn="0" w:noHBand="0" w:noVBand="1"/>
      </w:tblPr>
      <w:tblGrid>
        <w:gridCol w:w="4627"/>
        <w:gridCol w:w="4627"/>
      </w:tblGrid>
      <w:tr w:rsidR="002B1B4C" w:rsidRPr="003E1043" w14:paraId="0D8AC9A1" w14:textId="77777777" w:rsidTr="00EF1D1C">
        <w:trPr>
          <w:trHeight w:val="264"/>
        </w:trPr>
        <w:tc>
          <w:tcPr>
            <w:tcW w:w="4627" w:type="dxa"/>
          </w:tcPr>
          <w:p w14:paraId="562282CD" w14:textId="148005C3" w:rsidR="002B1B4C" w:rsidRPr="003E1043" w:rsidRDefault="002B1B4C" w:rsidP="00EF1D1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The definition of demand elasticity</w:t>
            </w:r>
            <w:r w:rsidR="00303A9E">
              <w:rPr>
                <w:rFonts w:ascii="Arial" w:eastAsia="Times New Roman" w:hAnsi="Arial" w:cs="Arial"/>
                <w:kern w:val="0"/>
                <w:sz w:val="24"/>
                <w:szCs w:val="24"/>
                <w:lang w:val="en-IN" w:eastAsia="en-IN"/>
                <w14:ligatures w14:val="none"/>
              </w:rPr>
              <w:t xml:space="preserve"> in relation to shifts in  fuel prices.</w:t>
            </w:r>
          </w:p>
        </w:tc>
        <w:tc>
          <w:tcPr>
            <w:tcW w:w="4627" w:type="dxa"/>
          </w:tcPr>
          <w:p w14:paraId="0500DF7F" w14:textId="104CCAA3" w:rsidR="002B1B4C" w:rsidRPr="003E1043" w:rsidRDefault="002B1B4C" w:rsidP="00EF1D1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Definition of Demand Inelasticity</w:t>
            </w:r>
            <w:r w:rsidRPr="003E1043">
              <w:rPr>
                <w:rFonts w:ascii="Arial" w:eastAsia="Times New Roman" w:hAnsi="Arial" w:cs="Arial"/>
                <w:kern w:val="0"/>
                <w:sz w:val="24"/>
                <w:szCs w:val="24"/>
                <w:lang w:val="en-IN" w:eastAsia="en-IN"/>
                <w14:ligatures w14:val="none"/>
              </w:rPr>
              <w:br/>
            </w:r>
            <w:r w:rsidR="00303A9E">
              <w:rPr>
                <w:rFonts w:ascii="Arial" w:eastAsia="Times New Roman" w:hAnsi="Arial" w:cs="Arial"/>
                <w:kern w:val="0"/>
                <w:sz w:val="24"/>
                <w:szCs w:val="24"/>
                <w:lang w:val="en-IN" w:eastAsia="en-IN"/>
                <w14:ligatures w14:val="none"/>
              </w:rPr>
              <w:t>in relation to shifts in fuel prices .</w:t>
            </w:r>
          </w:p>
        </w:tc>
      </w:tr>
      <w:tr w:rsidR="002B1B4C" w:rsidRPr="003E1043" w14:paraId="0B725880" w14:textId="77777777" w:rsidTr="00EF1D1C">
        <w:trPr>
          <w:trHeight w:val="4113"/>
        </w:trPr>
        <w:tc>
          <w:tcPr>
            <w:tcW w:w="4627" w:type="dxa"/>
          </w:tcPr>
          <w:p w14:paraId="2065EBB3" w14:textId="65DB450C" w:rsidR="002B1B4C" w:rsidRPr="003E1043" w:rsidRDefault="002B1B4C" w:rsidP="00EF1D1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Elasticity of demand measures how responsively desired quantity is to price fluctuations. </w:t>
            </w:r>
            <w:r w:rsidR="00E44109">
              <w:rPr>
                <w:rFonts w:ascii="Arial" w:eastAsia="Times New Roman" w:hAnsi="Arial" w:cs="Arial"/>
                <w:kern w:val="0"/>
                <w:sz w:val="24"/>
                <w:szCs w:val="24"/>
                <w:lang w:val="en-IN" w:eastAsia="en-IN"/>
                <w14:ligatures w14:val="none"/>
              </w:rPr>
              <w:t xml:space="preserve">For instance, </w:t>
            </w:r>
            <w:r w:rsidRPr="003E1043">
              <w:rPr>
                <w:rFonts w:ascii="Arial" w:eastAsia="Times New Roman" w:hAnsi="Arial" w:cs="Arial"/>
                <w:kern w:val="0"/>
                <w:sz w:val="24"/>
                <w:szCs w:val="24"/>
                <w:lang w:val="en-IN" w:eastAsia="en-IN"/>
                <w14:ligatures w14:val="none"/>
              </w:rPr>
              <w:t>High elasticity can lead to reduced fuel usage, while low elasticity can result in increased demand. Fuel providers may face revenue issues if demand does not rise significantly, especially during economic downturns when alternative mobility options like electric vehicles are available.</w:t>
            </w:r>
          </w:p>
          <w:p w14:paraId="010FED13" w14:textId="77777777" w:rsidR="002B1B4C" w:rsidRPr="003E1043" w:rsidRDefault="002B1B4C" w:rsidP="00EF1D1C">
            <w:pPr>
              <w:jc w:val="both"/>
              <w:rPr>
                <w:rFonts w:ascii="Arial" w:eastAsia="Times New Roman" w:hAnsi="Arial" w:cs="Arial"/>
                <w:kern w:val="0"/>
                <w:sz w:val="24"/>
                <w:szCs w:val="24"/>
                <w:lang w:val="en-IN" w:eastAsia="en-IN"/>
                <w14:ligatures w14:val="none"/>
              </w:rPr>
            </w:pPr>
          </w:p>
          <w:p w14:paraId="5B06AA79" w14:textId="77777777" w:rsidR="002B1B4C" w:rsidRPr="003E1043" w:rsidRDefault="002B1B4C" w:rsidP="00EF1D1C">
            <w:pPr>
              <w:jc w:val="both"/>
              <w:rPr>
                <w:rFonts w:ascii="Arial" w:eastAsia="Times New Roman" w:hAnsi="Arial" w:cs="Arial"/>
                <w:b/>
                <w:bCs/>
                <w:kern w:val="0"/>
                <w:sz w:val="24"/>
                <w:szCs w:val="24"/>
                <w:lang w:val="en-IN" w:eastAsia="en-IN"/>
                <w14:ligatures w14:val="none"/>
              </w:rPr>
            </w:pPr>
            <w:r w:rsidRPr="003E1043">
              <w:rPr>
                <w:rFonts w:ascii="Arial" w:hAnsi="Arial" w:cs="Arial"/>
                <w:b/>
                <w:bCs/>
                <w:color w:val="000000"/>
                <w:sz w:val="24"/>
                <w:szCs w:val="24"/>
              </w:rPr>
              <w:t>(Díaz et al., 2021)</w:t>
            </w:r>
          </w:p>
        </w:tc>
        <w:tc>
          <w:tcPr>
            <w:tcW w:w="4627" w:type="dxa"/>
          </w:tcPr>
          <w:p w14:paraId="29C6C31E" w14:textId="1192BA64" w:rsidR="002B1B4C" w:rsidRPr="003E1043" w:rsidRDefault="002B1B4C" w:rsidP="00EF1D1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As price changes </w:t>
            </w:r>
            <w:proofErr w:type="gramStart"/>
            <w:r w:rsidRPr="003E1043">
              <w:rPr>
                <w:rFonts w:ascii="Arial" w:eastAsia="Times New Roman" w:hAnsi="Arial" w:cs="Arial"/>
                <w:kern w:val="0"/>
                <w:sz w:val="24"/>
                <w:szCs w:val="24"/>
                <w:lang w:val="en-IN" w:eastAsia="en-IN"/>
                <w14:ligatures w14:val="none"/>
              </w:rPr>
              <w:t>don't</w:t>
            </w:r>
            <w:proofErr w:type="gramEnd"/>
            <w:r w:rsidRPr="003E1043">
              <w:rPr>
                <w:rFonts w:ascii="Arial" w:eastAsia="Times New Roman" w:hAnsi="Arial" w:cs="Arial"/>
                <w:kern w:val="0"/>
                <w:sz w:val="24"/>
                <w:szCs w:val="24"/>
                <w:lang w:val="en-IN" w:eastAsia="en-IN"/>
                <w14:ligatures w14:val="none"/>
              </w:rPr>
              <w:t xml:space="preserve"> significantly affect the quantity desired, consumers can purchase a comparatively fixed number of goods, a phenomenon known as inelastic demand arises. Because of strong inelasticity, which prevents customers from drastically reducing use even in the face of price rises,</w:t>
            </w:r>
            <w:r w:rsidR="00E44109">
              <w:rPr>
                <w:rFonts w:ascii="Arial" w:eastAsia="Times New Roman" w:hAnsi="Arial" w:cs="Arial"/>
                <w:kern w:val="0"/>
                <w:sz w:val="24"/>
                <w:szCs w:val="24"/>
                <w:lang w:val="en-IN" w:eastAsia="en-IN"/>
                <w14:ligatures w14:val="none"/>
              </w:rPr>
              <w:t xml:space="preserve"> for example</w:t>
            </w:r>
            <w:r w:rsidRPr="003E1043">
              <w:rPr>
                <w:rFonts w:ascii="Arial" w:eastAsia="Times New Roman" w:hAnsi="Arial" w:cs="Arial"/>
                <w:kern w:val="0"/>
                <w:sz w:val="24"/>
                <w:szCs w:val="24"/>
                <w:lang w:val="en-IN" w:eastAsia="en-IN"/>
                <w14:ligatures w14:val="none"/>
              </w:rPr>
              <w:t xml:space="preserve"> fuel costs are high in May. Fuel suppliers may raise prices without experiencing a significant drop in demand, which could have an impact on income. </w:t>
            </w:r>
            <w:r w:rsidRPr="003E1043">
              <w:rPr>
                <w:rFonts w:ascii="Arial" w:hAnsi="Arial" w:cs="Arial"/>
                <w:b/>
                <w:bCs/>
                <w:color w:val="000000"/>
                <w:sz w:val="24"/>
                <w:szCs w:val="24"/>
              </w:rPr>
              <w:t>(Díaz et al., 2021)</w:t>
            </w:r>
          </w:p>
          <w:p w14:paraId="49382F10" w14:textId="77777777" w:rsidR="002B1B4C" w:rsidRPr="003E1043" w:rsidRDefault="002B1B4C" w:rsidP="00EF1D1C">
            <w:pPr>
              <w:jc w:val="both"/>
              <w:rPr>
                <w:rFonts w:ascii="Arial" w:eastAsia="Times New Roman" w:hAnsi="Arial" w:cs="Arial"/>
                <w:kern w:val="0"/>
                <w:sz w:val="24"/>
                <w:szCs w:val="24"/>
                <w:lang w:val="en-IN" w:eastAsia="en-IN"/>
                <w14:ligatures w14:val="none"/>
              </w:rPr>
            </w:pPr>
          </w:p>
        </w:tc>
      </w:tr>
    </w:tbl>
    <w:p w14:paraId="4D4C98D2" w14:textId="6B856DDE"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Comparing Demand Elasticity with Inelasticity</w:t>
      </w:r>
    </w:p>
    <w:p w14:paraId="64D7FB69" w14:textId="460C8E7A" w:rsidR="002B1B4C" w:rsidRPr="003E1043" w:rsidRDefault="002B1B4C" w:rsidP="002B1B4C">
      <w:pPr>
        <w:pStyle w:val="NormalWeb"/>
        <w:spacing w:before="0" w:beforeAutospacing="0" w:after="0" w:afterAutospacing="0" w:line="360" w:lineRule="atLeast"/>
        <w:rPr>
          <w:rFonts w:ascii="Arial" w:hAnsi="Arial" w:cs="Arial"/>
          <w:b/>
          <w:bCs/>
          <w:color w:val="000000"/>
          <w:sz w:val="27"/>
          <w:szCs w:val="27"/>
        </w:rPr>
      </w:pPr>
      <w:r w:rsidRPr="003E1043">
        <w:rPr>
          <w:rFonts w:ascii="Arial" w:hAnsi="Arial" w:cs="Arial"/>
          <w:b/>
          <w:bCs/>
        </w:rPr>
        <w:br/>
      </w:r>
      <w:r w:rsidRPr="003E1043">
        <w:rPr>
          <w:rFonts w:ascii="Arial" w:hAnsi="Arial" w:cs="Arial"/>
        </w:rPr>
        <w:t xml:space="preserve">Demand elasticity and inelasticity vary in a number of important ways according to the </w:t>
      </w:r>
      <w:r w:rsidRPr="003E1043">
        <w:rPr>
          <w:rFonts w:ascii="Arial" w:hAnsi="Arial" w:cs="Arial"/>
          <w:b/>
          <w:bCs/>
        </w:rPr>
        <w:t>(</w:t>
      </w:r>
      <w:r w:rsidRPr="003E1043">
        <w:rPr>
          <w:rFonts w:ascii="Arial" w:hAnsi="Arial" w:cs="Arial"/>
          <w:b/>
          <w:bCs/>
          <w:color w:val="000000"/>
          <w:sz w:val="27"/>
          <w:szCs w:val="27"/>
        </w:rPr>
        <w:t xml:space="preserve">Clements et al., 2019). </w:t>
      </w:r>
    </w:p>
    <w:p w14:paraId="0E8F8051" w14:textId="4CD4C642"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323A569A" w14:textId="24ABBE2B"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 </w:t>
      </w:r>
      <w:r w:rsidRPr="003E1043">
        <w:rPr>
          <w:rFonts w:ascii="Arial" w:eastAsia="Times New Roman" w:hAnsi="Arial" w:cs="Arial"/>
          <w:b/>
          <w:bCs/>
          <w:kern w:val="0"/>
          <w:sz w:val="24"/>
          <w:szCs w:val="24"/>
          <w:lang w:val="en-IN" w:eastAsia="en-IN"/>
          <w14:ligatures w14:val="none"/>
        </w:rPr>
        <w:t>1.Flexibility in Prices</w:t>
      </w:r>
    </w:p>
    <w:p w14:paraId="03192E1C"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br/>
      </w:r>
      <w:r w:rsidRPr="003E1043">
        <w:rPr>
          <w:rFonts w:ascii="Arial" w:eastAsia="Times New Roman" w:hAnsi="Arial" w:cs="Arial"/>
          <w:kern w:val="0"/>
          <w:sz w:val="24"/>
          <w:szCs w:val="24"/>
          <w:lang w:val="en-IN" w:eastAsia="en-IN"/>
          <w14:ligatures w14:val="none"/>
        </w:rPr>
        <w:t>Elastic Demand: There is a lot of price freedom for products with elastic demand. For instance, the quantity demanded of a premium car may decline significantly as its price rises.</w:t>
      </w:r>
    </w:p>
    <w:p w14:paraId="780AABAE" w14:textId="6BAB2DF1"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Inelastic Demand: There is little price flexibility for goods with inelastic demand. For example, even with price increases, there is still a continual demand for fundamental medications.</w:t>
      </w:r>
    </w:p>
    <w:p w14:paraId="4C69254D"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6A339107" w14:textId="247F5523" w:rsidR="002B1B4C" w:rsidRPr="003E1043" w:rsidRDefault="002B1B4C" w:rsidP="002B1B4C">
      <w:pPr>
        <w:pStyle w:val="NormalWeb"/>
        <w:spacing w:before="0" w:beforeAutospacing="0" w:after="0" w:afterAutospacing="0" w:line="360" w:lineRule="atLeast"/>
        <w:rPr>
          <w:rFonts w:ascii="Arial" w:hAnsi="Arial" w:cs="Arial"/>
          <w:b/>
          <w:bCs/>
          <w:color w:val="000000"/>
          <w:sz w:val="27"/>
          <w:szCs w:val="27"/>
        </w:rPr>
      </w:pPr>
      <w:r w:rsidRPr="003E1043">
        <w:rPr>
          <w:rFonts w:ascii="Arial" w:hAnsi="Arial" w:cs="Arial"/>
          <w:b/>
          <w:bCs/>
        </w:rPr>
        <w:t xml:space="preserve">2.Guarding Against Market volatility, which refers: </w:t>
      </w:r>
      <w:r w:rsidRPr="003E1043">
        <w:rPr>
          <w:rFonts w:ascii="Arial" w:hAnsi="Arial" w:cs="Arial"/>
        </w:rPr>
        <w:t xml:space="preserve">Elastic Demand: Companies that sell products with elastic demand need to keep a close eye on the state of the </w:t>
      </w:r>
      <w:r w:rsidRPr="003E1043">
        <w:rPr>
          <w:rFonts w:ascii="Arial" w:hAnsi="Arial" w:cs="Arial"/>
        </w:rPr>
        <w:lastRenderedPageBreak/>
        <w:t>market because price hikes might cause a large decline in sales.</w:t>
      </w:r>
      <w:r w:rsidRPr="003E1043">
        <w:rPr>
          <w:rFonts w:ascii="Arial" w:hAnsi="Arial" w:cs="Arial"/>
          <w:b/>
          <w:bCs/>
        </w:rPr>
        <w:t xml:space="preserve"> (</w:t>
      </w:r>
      <w:r w:rsidRPr="003E1043">
        <w:rPr>
          <w:rFonts w:ascii="Arial" w:hAnsi="Arial" w:cs="Arial"/>
          <w:b/>
          <w:bCs/>
          <w:color w:val="000000"/>
          <w:sz w:val="27"/>
          <w:szCs w:val="27"/>
        </w:rPr>
        <w:t xml:space="preserve">Clements et al., 2019). </w:t>
      </w:r>
    </w:p>
    <w:p w14:paraId="4F0E5967" w14:textId="43F1D6A3"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Inelastic Demand: While demand for inelastic products is constant despite price fluctuations, businesses that deal with them are better protected during market fluctuations.</w:t>
      </w:r>
    </w:p>
    <w:p w14:paraId="74889AA8"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37A221DB" w14:textId="77777777" w:rsidR="002B1B4C" w:rsidRPr="003E1043" w:rsidRDefault="002B1B4C"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3.Obstacles to Entry</w:t>
      </w:r>
    </w:p>
    <w:p w14:paraId="61F9AE17" w14:textId="77777777"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Elastic Demand: Since these products are frequently luxury goods or unnecessary commodities that draw more competition, there may be fewer entry barriers for them.</w:t>
      </w:r>
    </w:p>
    <w:p w14:paraId="429898E6" w14:textId="77777777"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Inelastic Demand: Due to monetary, legal, or political restrictions, inelastic goods—which are frequently requirements without close substitutes may have greater entry hurdles.</w:t>
      </w:r>
    </w:p>
    <w:p w14:paraId="732E82A6" w14:textId="77777777" w:rsidR="002B1B4C" w:rsidRPr="003E1043" w:rsidRDefault="002B1B4C" w:rsidP="002B1B4C">
      <w:pPr>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Goods Examples: Elastic and Inelastic</w:t>
      </w:r>
    </w:p>
    <w:p w14:paraId="7B43B1E3"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Flexible Products: luxury goods, like fine gadgets or fine dining. The market for these products may see a sharp decline in demand if prices rise.</w:t>
      </w:r>
      <w:r w:rsidRPr="003E1043">
        <w:rPr>
          <w:rFonts w:ascii="Arial" w:eastAsia="Times New Roman" w:hAnsi="Arial" w:cs="Arial"/>
          <w:kern w:val="0"/>
          <w:sz w:val="24"/>
          <w:szCs w:val="24"/>
          <w:lang w:val="en-IN" w:eastAsia="en-IN"/>
          <w14:ligatures w14:val="none"/>
        </w:rPr>
        <w:br/>
        <w:t xml:space="preserve">Prescription medications, cigarettes, and utilities are examples of inelastic goods. For instance, buyers must continue to buy these things despite price increases, which results in consistent demand. </w:t>
      </w:r>
      <w:r w:rsidRPr="003E1043">
        <w:rPr>
          <w:rFonts w:ascii="Arial" w:hAnsi="Arial" w:cs="Arial"/>
          <w:b/>
          <w:bCs/>
          <w:color w:val="000000"/>
          <w:sz w:val="24"/>
          <w:szCs w:val="24"/>
        </w:rPr>
        <w:t>(Díaz et al., 2021)</w:t>
      </w:r>
    </w:p>
    <w:p w14:paraId="357CE80E" w14:textId="77777777" w:rsidR="007D4F3B" w:rsidRPr="003E1043" w:rsidRDefault="007D4F3B" w:rsidP="002B1B4C">
      <w:pPr>
        <w:spacing w:after="0" w:line="240" w:lineRule="auto"/>
        <w:jc w:val="both"/>
        <w:rPr>
          <w:rFonts w:ascii="Arial" w:eastAsia="Times New Roman" w:hAnsi="Arial" w:cs="Arial"/>
          <w:kern w:val="0"/>
          <w:sz w:val="24"/>
          <w:szCs w:val="24"/>
          <w:lang w:val="en-IN" w:eastAsia="en-IN"/>
          <w14:ligatures w14:val="none"/>
        </w:rPr>
      </w:pPr>
    </w:p>
    <w:p w14:paraId="42D7A053" w14:textId="09DE700A"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hAnsi="Arial" w:cs="Arial"/>
          <w:b/>
          <w:bCs/>
          <w:sz w:val="24"/>
          <w:szCs w:val="24"/>
        </w:rPr>
        <w:t>Advantage of elasticity</w:t>
      </w:r>
    </w:p>
    <w:p w14:paraId="652E65F1"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595A1600" w14:textId="77777777"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The best way for businesses to maximise revenue from their pricing strategy is to modify prices based on the sensitivity of the demand.</w:t>
      </w:r>
    </w:p>
    <w:p w14:paraId="4009CDEE" w14:textId="0F6E20A5"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br/>
        <w:t>Reduced Taxation: In order to prevent notable declines in consumption, governments may choose to levy reduced taxes on elastic items. A company can enhance demand and augment sales volumes by lowering pricing.</w:t>
      </w:r>
      <w:r w:rsidR="005367A5" w:rsidRPr="003E1043">
        <w:rPr>
          <w:rFonts w:ascii="Arial" w:eastAsia="Times New Roman" w:hAnsi="Arial" w:cs="Arial"/>
          <w:kern w:val="0"/>
          <w:sz w:val="24"/>
          <w:szCs w:val="24"/>
          <w:lang w:val="en-IN" w:eastAsia="en-IN"/>
          <w14:ligatures w14:val="none"/>
        </w:rPr>
        <w:t xml:space="preserve"> </w:t>
      </w:r>
      <w:r w:rsidR="005367A5" w:rsidRPr="003E1043">
        <w:rPr>
          <w:rFonts w:ascii="Arial" w:eastAsia="Times New Roman" w:hAnsi="Arial" w:cs="Arial"/>
          <w:b/>
          <w:bCs/>
          <w:kern w:val="0"/>
          <w:sz w:val="24"/>
          <w:szCs w:val="24"/>
          <w:lang w:val="en-IN" w:eastAsia="en-IN"/>
          <w14:ligatures w14:val="none"/>
        </w:rPr>
        <w:t>(</w:t>
      </w:r>
      <w:r w:rsidR="005367A5" w:rsidRPr="003E1043">
        <w:rPr>
          <w:rFonts w:ascii="Arial" w:hAnsi="Arial" w:cs="Arial"/>
          <w:b/>
          <w:bCs/>
          <w:color w:val="000000"/>
          <w:sz w:val="27"/>
          <w:szCs w:val="27"/>
        </w:rPr>
        <w:t>Obioha et al.,2016).</w:t>
      </w:r>
      <w:r w:rsidR="005367A5" w:rsidRPr="003E1043">
        <w:rPr>
          <w:rFonts w:ascii="Arial" w:hAnsi="Arial" w:cs="Arial"/>
          <w:color w:val="000000"/>
          <w:sz w:val="27"/>
          <w:szCs w:val="27"/>
        </w:rPr>
        <w:t> </w:t>
      </w:r>
    </w:p>
    <w:p w14:paraId="3BC377A5" w14:textId="77777777" w:rsidR="005367A5" w:rsidRPr="003E1043" w:rsidRDefault="002B1B4C" w:rsidP="005367A5">
      <w:pPr>
        <w:jc w:val="both"/>
        <w:rPr>
          <w:rFonts w:ascii="Arial" w:eastAsia="Times New Roman" w:hAnsi="Arial" w:cs="Arial"/>
          <w:kern w:val="0"/>
          <w:sz w:val="24"/>
          <w:szCs w:val="24"/>
          <w:lang w:val="en-IN" w:eastAsia="en-IN"/>
          <w14:ligatures w14:val="none"/>
        </w:rPr>
      </w:pPr>
      <w:r w:rsidRPr="003E1043">
        <w:rPr>
          <w:rFonts w:ascii="Arial" w:hAnsi="Arial" w:cs="Arial"/>
          <w:b/>
          <w:bCs/>
          <w:sz w:val="24"/>
          <w:szCs w:val="24"/>
        </w:rPr>
        <w:t>Disadvantage of Elasticity</w:t>
      </w:r>
      <w:r w:rsidR="005367A5" w:rsidRPr="003E1043">
        <w:rPr>
          <w:rFonts w:ascii="Arial" w:hAnsi="Arial" w:cs="Arial"/>
          <w:b/>
          <w:bCs/>
          <w:sz w:val="24"/>
          <w:szCs w:val="24"/>
        </w:rPr>
        <w:t xml:space="preserve">: </w:t>
      </w:r>
      <w:r w:rsidR="005367A5" w:rsidRPr="003E1043">
        <w:rPr>
          <w:rFonts w:ascii="Arial" w:hAnsi="Arial" w:cs="Arial"/>
          <w:sz w:val="24"/>
          <w:szCs w:val="24"/>
        </w:rPr>
        <w:t xml:space="preserve">according to the </w:t>
      </w:r>
      <w:r w:rsidR="005367A5" w:rsidRPr="003E1043">
        <w:rPr>
          <w:rFonts w:ascii="Arial" w:eastAsia="Times New Roman" w:hAnsi="Arial" w:cs="Arial"/>
          <w:b/>
          <w:bCs/>
          <w:kern w:val="0"/>
          <w:sz w:val="24"/>
          <w:szCs w:val="24"/>
          <w:lang w:val="en-IN" w:eastAsia="en-IN"/>
          <w14:ligatures w14:val="none"/>
        </w:rPr>
        <w:t>(</w:t>
      </w:r>
      <w:r w:rsidR="005367A5" w:rsidRPr="003E1043">
        <w:rPr>
          <w:rFonts w:ascii="Arial" w:hAnsi="Arial" w:cs="Arial"/>
          <w:b/>
          <w:bCs/>
          <w:color w:val="000000"/>
          <w:sz w:val="27"/>
          <w:szCs w:val="27"/>
        </w:rPr>
        <w:t>Obioha et al.,2016).</w:t>
      </w:r>
      <w:r w:rsidR="005367A5" w:rsidRPr="003E1043">
        <w:rPr>
          <w:rFonts w:ascii="Arial" w:hAnsi="Arial" w:cs="Arial"/>
          <w:color w:val="000000"/>
          <w:sz w:val="27"/>
          <w:szCs w:val="27"/>
        </w:rPr>
        <w:t> </w:t>
      </w:r>
    </w:p>
    <w:p w14:paraId="0160CA02" w14:textId="77777777" w:rsidR="002B1B4C" w:rsidRPr="003E1043" w:rsidRDefault="002B1B4C" w:rsidP="002B1B4C">
      <w:pPr>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Tracking Rivals: In order to be competitive, businesses need to keep a close eye on rivals' pricing tactics.</w:t>
      </w:r>
    </w:p>
    <w:p w14:paraId="10B09B24" w14:textId="09DEC84A"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Time Sensitivity: Businesses need to constantly adapt as the degree of demand elasticity varies over time.</w:t>
      </w:r>
    </w:p>
    <w:p w14:paraId="623C8034"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460F39B6"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Benefit of inelasticity</w:t>
      </w:r>
    </w:p>
    <w:p w14:paraId="7499D6A4" w14:textId="77777777" w:rsidR="007D4F3B" w:rsidRPr="003E1043" w:rsidRDefault="007D4F3B" w:rsidP="002B1B4C">
      <w:pPr>
        <w:spacing w:after="0" w:line="240" w:lineRule="auto"/>
        <w:jc w:val="both"/>
        <w:rPr>
          <w:rFonts w:ascii="Arial" w:eastAsia="Times New Roman" w:hAnsi="Arial" w:cs="Arial"/>
          <w:b/>
          <w:bCs/>
          <w:kern w:val="0"/>
          <w:sz w:val="24"/>
          <w:szCs w:val="24"/>
          <w:lang w:val="en-IN" w:eastAsia="en-IN"/>
          <w14:ligatures w14:val="none"/>
        </w:rPr>
      </w:pPr>
    </w:p>
    <w:p w14:paraId="5125C765"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Increase in Revenue: Businesses can boost profits by raising prices without drastically lowering the quantity offered. Oil corporations, for example, can raise the price of fuel while keeping sales volume same.</w:t>
      </w:r>
    </w:p>
    <w:p w14:paraId="315F4416"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2EC3C407"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Negative aspect of inelasticity</w:t>
      </w:r>
    </w:p>
    <w:p w14:paraId="274417B0"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7A4D77ED"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Restricted Profit Boost: Although inelastic goods can withstand price rises, excessively high costs may eventually drive away customers or draw attention from authorities.</w:t>
      </w:r>
    </w:p>
    <w:p w14:paraId="08FEB9C2"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2F29084A"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542FDD4B" w14:textId="5B120CC2"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b/>
          <w:bCs/>
          <w:kern w:val="0"/>
          <w:sz w:val="24"/>
          <w:szCs w:val="24"/>
          <w:lang w:val="en-IN" w:eastAsia="en-IN"/>
          <w14:ligatures w14:val="none"/>
        </w:rPr>
        <w:t xml:space="preserve">Q2C. The market determines prices and quantities of goods and services based on basic concepts known as supply and demand. </w:t>
      </w:r>
    </w:p>
    <w:p w14:paraId="4B495AFD"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p>
    <w:p w14:paraId="58348675" w14:textId="387A0F9C"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The Law of Demand postulates that consumers will typically purchase more of a good or service when its price decreases and vice versa when its price increases. In general, demand increases in response to decreased prices, and vice versa. </w:t>
      </w:r>
      <w:r w:rsidRPr="003E1043">
        <w:rPr>
          <w:rFonts w:ascii="Arial" w:eastAsia="Times New Roman" w:hAnsi="Arial" w:cs="Arial"/>
          <w:b/>
          <w:bCs/>
          <w:kern w:val="0"/>
          <w:sz w:val="24"/>
          <w:szCs w:val="24"/>
          <w:lang w:val="en-IN" w:eastAsia="en-IN"/>
          <w14:ligatures w14:val="none"/>
        </w:rPr>
        <w:t>(</w:t>
      </w:r>
      <w:r w:rsidRPr="003E1043">
        <w:rPr>
          <w:rFonts w:ascii="Arial" w:hAnsi="Arial" w:cs="Arial"/>
          <w:b/>
          <w:bCs/>
          <w:color w:val="000000"/>
          <w:sz w:val="24"/>
          <w:szCs w:val="24"/>
        </w:rPr>
        <w:t>Taylor, 2021)</w:t>
      </w:r>
    </w:p>
    <w:p w14:paraId="79FA185C" w14:textId="77777777" w:rsidR="00076782" w:rsidRPr="003E1043" w:rsidRDefault="00076782" w:rsidP="002B1B4C">
      <w:pPr>
        <w:spacing w:after="0" w:line="240" w:lineRule="auto"/>
        <w:jc w:val="both"/>
        <w:rPr>
          <w:rFonts w:ascii="Arial" w:hAnsi="Arial" w:cs="Arial"/>
          <w:b/>
          <w:bCs/>
          <w:sz w:val="24"/>
          <w:szCs w:val="24"/>
        </w:rPr>
      </w:pPr>
    </w:p>
    <w:p w14:paraId="7B89FE3D" w14:textId="3DB593F6"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Law of Supply: In order to maximise their profits, manufacturers are compelled to increase the quantity of a good or service they offer on the market when its price rises. On the other hand, producers might cut back on production if prices decline in order to prevent losses. Farmers might grow more wheat to benefit from increased revenues, for example, if the price of wheat increases.</w:t>
      </w:r>
    </w:p>
    <w:p w14:paraId="77EB6590"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309F6BF9" w14:textId="0D8F7C02" w:rsidR="002B1B4C" w:rsidRPr="003E1043" w:rsidRDefault="002B1B4C" w:rsidP="002B1B4C">
      <w:pPr>
        <w:spacing w:after="0" w:line="240" w:lineRule="auto"/>
        <w:jc w:val="both"/>
        <w:rPr>
          <w:rFonts w:ascii="Arial" w:hAnsi="Arial" w:cs="Arial"/>
          <w:b/>
          <w:bCs/>
          <w:color w:val="000000"/>
          <w:sz w:val="24"/>
          <w:szCs w:val="24"/>
        </w:rPr>
      </w:pPr>
      <w:r w:rsidRPr="003E1043">
        <w:rPr>
          <w:rFonts w:ascii="Arial" w:eastAsia="Times New Roman" w:hAnsi="Arial" w:cs="Arial"/>
          <w:kern w:val="0"/>
          <w:sz w:val="24"/>
          <w:szCs w:val="24"/>
          <w:lang w:val="en-IN" w:eastAsia="en-IN"/>
          <w14:ligatures w14:val="none"/>
        </w:rPr>
        <w:t>Supply and Demand Interaction:</w:t>
      </w:r>
      <w:r w:rsidR="005367A5" w:rsidRPr="003E1043">
        <w:rPr>
          <w:rFonts w:ascii="Arial" w:eastAsia="Times New Roman" w:hAnsi="Arial" w:cs="Arial"/>
          <w:kern w:val="0"/>
          <w:sz w:val="24"/>
          <w:szCs w:val="24"/>
          <w:lang w:val="en-IN" w:eastAsia="en-IN"/>
          <w14:ligatures w14:val="none"/>
        </w:rPr>
        <w:t xml:space="preserve"> </w:t>
      </w:r>
      <w:r w:rsidRPr="003E1043">
        <w:rPr>
          <w:rFonts w:ascii="Arial" w:eastAsia="Times New Roman" w:hAnsi="Arial" w:cs="Arial"/>
          <w:b/>
          <w:bCs/>
          <w:kern w:val="0"/>
          <w:sz w:val="24"/>
          <w:szCs w:val="24"/>
          <w:lang w:val="en-IN" w:eastAsia="en-IN"/>
          <w14:ligatures w14:val="none"/>
        </w:rPr>
        <w:t>(</w:t>
      </w:r>
      <w:r w:rsidRPr="003E1043">
        <w:rPr>
          <w:rFonts w:ascii="Arial" w:hAnsi="Arial" w:cs="Arial"/>
          <w:b/>
          <w:bCs/>
          <w:color w:val="000000"/>
          <w:sz w:val="24"/>
          <w:szCs w:val="24"/>
        </w:rPr>
        <w:t>Taylor, 2021)</w:t>
      </w:r>
    </w:p>
    <w:p w14:paraId="65FD1FD6" w14:textId="45E75642"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Demand Growth with Stunting Supply: Prices often rise when more people wish to purchase a good but there is no change in the available supply. The rationale behind this is because buyers are prepared to pay extra for the restricted amount.</w:t>
      </w:r>
      <w:r w:rsidRPr="003E1043">
        <w:rPr>
          <w:rFonts w:ascii="Arial" w:eastAsia="Times New Roman" w:hAnsi="Arial" w:cs="Arial"/>
          <w:kern w:val="0"/>
          <w:sz w:val="24"/>
          <w:szCs w:val="24"/>
          <w:lang w:val="en-IN" w:eastAsia="en-IN"/>
          <w14:ligatures w14:val="none"/>
        </w:rPr>
        <w:br/>
      </w:r>
      <w:r w:rsidRPr="003E1043">
        <w:rPr>
          <w:rFonts w:ascii="Arial" w:eastAsia="Times New Roman" w:hAnsi="Arial" w:cs="Arial"/>
          <w:kern w:val="0"/>
          <w:sz w:val="24"/>
          <w:szCs w:val="24"/>
          <w:lang w:val="en-IN" w:eastAsia="en-IN"/>
          <w14:ligatures w14:val="none"/>
        </w:rPr>
        <w:br/>
        <w:t xml:space="preserve">Lower Demand with Stunted Supply: Prices often drop when fewer people wish to purchase a good but the supply stays the same. In an effort to get more customers and prevent having too much inventory, suppliers may cut their pricing.  </w:t>
      </w:r>
      <w:r w:rsidRPr="003E1043">
        <w:rPr>
          <w:rFonts w:ascii="Arial" w:eastAsia="Times New Roman" w:hAnsi="Arial" w:cs="Arial"/>
          <w:b/>
          <w:bCs/>
          <w:kern w:val="0"/>
          <w:sz w:val="24"/>
          <w:szCs w:val="24"/>
          <w:lang w:val="en-IN" w:eastAsia="en-IN"/>
          <w14:ligatures w14:val="none"/>
        </w:rPr>
        <w:t>(</w:t>
      </w:r>
      <w:r w:rsidRPr="003E1043">
        <w:rPr>
          <w:rFonts w:ascii="Arial" w:hAnsi="Arial" w:cs="Arial"/>
          <w:b/>
          <w:bCs/>
          <w:color w:val="000000"/>
          <w:sz w:val="24"/>
          <w:szCs w:val="24"/>
        </w:rPr>
        <w:t>Taylor, 2021)</w:t>
      </w:r>
      <w:r w:rsidRPr="003E1043">
        <w:rPr>
          <w:rFonts w:ascii="Arial" w:eastAsia="Times New Roman" w:hAnsi="Arial" w:cs="Arial"/>
          <w:b/>
          <w:bCs/>
          <w:kern w:val="0"/>
          <w:sz w:val="24"/>
          <w:szCs w:val="24"/>
          <w:lang w:val="en-IN" w:eastAsia="en-IN"/>
          <w14:ligatures w14:val="none"/>
        </w:rPr>
        <w:br/>
      </w:r>
      <w:r w:rsidRPr="003E1043">
        <w:rPr>
          <w:rFonts w:ascii="Arial" w:eastAsia="Times New Roman" w:hAnsi="Arial" w:cs="Arial"/>
          <w:b/>
          <w:bCs/>
          <w:kern w:val="0"/>
          <w:sz w:val="24"/>
          <w:szCs w:val="24"/>
          <w:lang w:val="en-IN" w:eastAsia="en-IN"/>
          <w14:ligatures w14:val="none"/>
        </w:rPr>
        <w:br/>
      </w:r>
      <w:r w:rsidRPr="003E1043">
        <w:rPr>
          <w:rFonts w:ascii="Arial" w:eastAsia="Times New Roman" w:hAnsi="Arial" w:cs="Arial"/>
          <w:kern w:val="0"/>
          <w:sz w:val="24"/>
          <w:szCs w:val="24"/>
          <w:lang w:val="en-IN" w:eastAsia="en-IN"/>
          <w14:ligatures w14:val="none"/>
        </w:rPr>
        <w:t>Enhanced sell with Stunted Demand: Prices usually decrease when manufacturers boost the quantity of a product they sell while the demand remains constant. In a crowded market, sellers might have to reduce their prices in order to compete for buyers.</w:t>
      </w:r>
    </w:p>
    <w:p w14:paraId="3ABB3434" w14:textId="74DF7A1D"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 xml:space="preserve">Reduced Supply with Stable Demand: When a product's supply declines but its demand remains constant, prices typically increase. Prices rise as a result of competition among consumers for the limited supply.  </w:t>
      </w:r>
      <w:r w:rsidRPr="003E1043">
        <w:rPr>
          <w:rFonts w:ascii="Arial" w:eastAsia="Times New Roman" w:hAnsi="Arial" w:cs="Arial"/>
          <w:b/>
          <w:bCs/>
          <w:kern w:val="0"/>
          <w:sz w:val="24"/>
          <w:szCs w:val="24"/>
          <w:lang w:val="en-IN" w:eastAsia="en-IN"/>
          <w14:ligatures w14:val="none"/>
        </w:rPr>
        <w:t>(</w:t>
      </w:r>
      <w:r w:rsidRPr="003E1043">
        <w:rPr>
          <w:rFonts w:ascii="Arial" w:hAnsi="Arial" w:cs="Arial"/>
          <w:b/>
          <w:bCs/>
          <w:color w:val="000000"/>
          <w:sz w:val="24"/>
          <w:szCs w:val="24"/>
        </w:rPr>
        <w:t>Taylor, 2021)</w:t>
      </w:r>
    </w:p>
    <w:p w14:paraId="3ACE721A" w14:textId="77777777"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p>
    <w:p w14:paraId="1CFC26AA" w14:textId="34122DF6" w:rsidR="002B1B4C" w:rsidRPr="003E1043" w:rsidRDefault="002B1B4C" w:rsidP="002B1B4C">
      <w:pPr>
        <w:spacing w:after="0" w:line="240" w:lineRule="auto"/>
        <w:jc w:val="both"/>
        <w:rPr>
          <w:rFonts w:ascii="Arial" w:eastAsia="Times New Roman" w:hAnsi="Arial" w:cs="Arial"/>
          <w:b/>
          <w:bCs/>
          <w:kern w:val="0"/>
          <w:sz w:val="24"/>
          <w:szCs w:val="24"/>
          <w:lang w:val="en-IN" w:eastAsia="en-IN"/>
          <w14:ligatures w14:val="none"/>
        </w:rPr>
      </w:pPr>
      <w:r w:rsidRPr="003E1043">
        <w:rPr>
          <w:rFonts w:ascii="Arial" w:eastAsia="Times New Roman" w:hAnsi="Arial" w:cs="Arial"/>
          <w:kern w:val="0"/>
          <w:sz w:val="24"/>
          <w:szCs w:val="24"/>
          <w:lang w:val="en-IN" w:eastAsia="en-IN"/>
          <w14:ligatures w14:val="none"/>
        </w:rPr>
        <w:t>Organisations can better forecast how changes in prices and quantities will impact how they operate by having a thorough knowledge of these regulations.</w:t>
      </w:r>
      <w:r w:rsidRPr="003E1043">
        <w:rPr>
          <w:rFonts w:ascii="Arial" w:eastAsia="Times New Roman" w:hAnsi="Arial" w:cs="Arial"/>
          <w:b/>
          <w:bCs/>
          <w:kern w:val="0"/>
          <w:sz w:val="24"/>
          <w:szCs w:val="24"/>
          <w:lang w:val="en-IN" w:eastAsia="en-IN"/>
          <w14:ligatures w14:val="none"/>
        </w:rPr>
        <w:t xml:space="preserve">  (</w:t>
      </w:r>
      <w:r w:rsidRPr="003E1043">
        <w:rPr>
          <w:rFonts w:ascii="Arial" w:hAnsi="Arial" w:cs="Arial"/>
          <w:b/>
          <w:bCs/>
          <w:color w:val="000000"/>
          <w:sz w:val="24"/>
          <w:szCs w:val="24"/>
        </w:rPr>
        <w:t>Taylor, 2021)</w:t>
      </w:r>
    </w:p>
    <w:p w14:paraId="10640BB9" w14:textId="77777777" w:rsidR="002B1B4C" w:rsidRPr="003E1043" w:rsidRDefault="002B1B4C" w:rsidP="002B1B4C">
      <w:pPr>
        <w:jc w:val="both"/>
        <w:rPr>
          <w:rFonts w:ascii="Arial" w:hAnsi="Arial" w:cs="Arial"/>
          <w:b/>
          <w:bCs/>
          <w:sz w:val="24"/>
          <w:szCs w:val="24"/>
        </w:rPr>
      </w:pPr>
    </w:p>
    <w:p w14:paraId="69226204" w14:textId="77777777" w:rsidR="002B1B4C" w:rsidRPr="003E1043" w:rsidRDefault="002B1B4C" w:rsidP="002B1B4C">
      <w:pPr>
        <w:pStyle w:val="NormalWeb"/>
        <w:spacing w:before="0" w:beforeAutospacing="0" w:after="0" w:afterAutospacing="0" w:line="360" w:lineRule="atLeast"/>
        <w:jc w:val="both"/>
        <w:rPr>
          <w:rFonts w:ascii="Arial" w:hAnsi="Arial" w:cs="Arial"/>
        </w:rPr>
      </w:pPr>
    </w:p>
    <w:p w14:paraId="67171AED" w14:textId="77777777" w:rsidR="002B1B4C" w:rsidRPr="003E1043" w:rsidRDefault="002B1B4C" w:rsidP="002B1B4C">
      <w:pPr>
        <w:pStyle w:val="NormalWeb"/>
        <w:spacing w:before="0" w:beforeAutospacing="0" w:after="0" w:afterAutospacing="0" w:line="360" w:lineRule="atLeast"/>
        <w:jc w:val="both"/>
        <w:rPr>
          <w:rFonts w:ascii="Arial" w:hAnsi="Arial" w:cs="Arial"/>
        </w:rPr>
      </w:pPr>
    </w:p>
    <w:p w14:paraId="50EC618C"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6BE4A63E"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1FB6B04E"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27EF062D"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238EABA0"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3D7660F9"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32371B9F"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2B57D19C"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230D5AE0"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5FCB3D53" w14:textId="77777777" w:rsidR="00B56168" w:rsidRPr="003E1043" w:rsidRDefault="00B56168" w:rsidP="002B1B4C">
      <w:pPr>
        <w:pStyle w:val="NormalWeb"/>
        <w:spacing w:before="0" w:beforeAutospacing="0" w:after="0" w:afterAutospacing="0" w:line="360" w:lineRule="atLeast"/>
        <w:jc w:val="both"/>
        <w:rPr>
          <w:rFonts w:ascii="Arial" w:hAnsi="Arial" w:cs="Arial"/>
        </w:rPr>
      </w:pPr>
    </w:p>
    <w:p w14:paraId="31D4A362" w14:textId="5263F56D" w:rsidR="002B1B4C" w:rsidRPr="00FB2B5A" w:rsidRDefault="002B1B4C" w:rsidP="002B1B4C">
      <w:pPr>
        <w:pStyle w:val="NormalWeb"/>
        <w:spacing w:before="0" w:beforeAutospacing="0" w:after="0" w:afterAutospacing="0" w:line="360" w:lineRule="atLeast"/>
        <w:jc w:val="both"/>
        <w:rPr>
          <w:rFonts w:ascii="Arial" w:hAnsi="Arial" w:cs="Arial"/>
        </w:rPr>
      </w:pPr>
      <w:r w:rsidRPr="00FB2B5A">
        <w:rPr>
          <w:rFonts w:ascii="Arial" w:hAnsi="Arial" w:cs="Arial"/>
        </w:rPr>
        <w:t>REFERENCES</w:t>
      </w:r>
    </w:p>
    <w:p w14:paraId="6CD92E95" w14:textId="6EC20711" w:rsidR="006A7B86" w:rsidRDefault="006A7B86" w:rsidP="00303A9E">
      <w:pPr>
        <w:pStyle w:val="NormalWeb"/>
        <w:numPr>
          <w:ilvl w:val="0"/>
          <w:numId w:val="5"/>
        </w:numPr>
        <w:spacing w:before="0" w:beforeAutospacing="0" w:after="0" w:afterAutospacing="0" w:line="360" w:lineRule="atLeast"/>
        <w:rPr>
          <w:rFonts w:ascii="Arial" w:hAnsi="Arial" w:cs="Arial"/>
        </w:rPr>
      </w:pPr>
      <w:r w:rsidRPr="00FB2B5A">
        <w:rPr>
          <w:rFonts w:ascii="Arial" w:hAnsi="Arial" w:cs="Arial"/>
        </w:rPr>
        <w:t>Institute for Government (2021). </w:t>
      </w:r>
      <w:r w:rsidRPr="00FB2B5A">
        <w:rPr>
          <w:rFonts w:ascii="Arial" w:hAnsi="Arial" w:cs="Arial"/>
          <w:i/>
          <w:iCs/>
        </w:rPr>
        <w:t>Supply chain problems</w:t>
      </w:r>
      <w:r w:rsidRPr="00FB2B5A">
        <w:rPr>
          <w:rFonts w:ascii="Arial" w:hAnsi="Arial" w:cs="Arial"/>
        </w:rPr>
        <w:t xml:space="preserve">. [online] Institute for Government. Available at: </w:t>
      </w:r>
      <w:hyperlink r:id="rId7" w:history="1">
        <w:r w:rsidR="00303A9E" w:rsidRPr="009D0C10">
          <w:rPr>
            <w:rStyle w:val="Hyperlink"/>
            <w:rFonts w:ascii="Arial" w:hAnsi="Arial" w:cs="Arial"/>
          </w:rPr>
          <w:t>https://www.instituteforgovernment.org.uk/explainer/supply-chain-problems</w:t>
        </w:r>
      </w:hyperlink>
      <w:r w:rsidRPr="00FB2B5A">
        <w:rPr>
          <w:rFonts w:ascii="Arial" w:hAnsi="Arial" w:cs="Arial"/>
        </w:rPr>
        <w:t>.</w:t>
      </w:r>
      <w:r w:rsidR="00FB2B5A" w:rsidRPr="00FB2B5A">
        <w:rPr>
          <w:rFonts w:ascii="Arial" w:hAnsi="Arial" w:cs="Arial"/>
        </w:rPr>
        <w:t xml:space="preserve"> </w:t>
      </w:r>
      <w:r w:rsidR="00FB2B5A">
        <w:rPr>
          <w:rFonts w:ascii="Arial" w:hAnsi="Arial" w:cs="Arial"/>
        </w:rPr>
        <w:t>(Accessed on 12 JULY 2024 )</w:t>
      </w:r>
    </w:p>
    <w:p w14:paraId="53C2CDB6" w14:textId="77777777" w:rsidR="00FB2B5A" w:rsidRPr="00FB2B5A" w:rsidRDefault="00FB2B5A" w:rsidP="00303A9E">
      <w:pPr>
        <w:pStyle w:val="NormalWeb"/>
        <w:spacing w:before="0" w:beforeAutospacing="0" w:after="0" w:afterAutospacing="0" w:line="360" w:lineRule="atLeast"/>
        <w:ind w:left="720"/>
        <w:rPr>
          <w:rFonts w:ascii="Arial" w:hAnsi="Arial" w:cs="Arial"/>
        </w:rPr>
      </w:pPr>
    </w:p>
    <w:p w14:paraId="39512878" w14:textId="1946B82B" w:rsidR="00C15F18" w:rsidRDefault="006A7B86" w:rsidP="000E013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rPr>
        <w:t>‌</w:t>
      </w:r>
      <w:r w:rsidR="00C15F18" w:rsidRPr="00FB2B5A">
        <w:rPr>
          <w:rFonts w:ascii="Arial" w:hAnsi="Arial" w:cs="Arial"/>
        </w:rPr>
        <w:t xml:space="preserve">Belitski, M., Guenther, C., Kritikos, A.S. and </w:t>
      </w:r>
      <w:r w:rsidR="000E013A" w:rsidRPr="00FB2B5A">
        <w:rPr>
          <w:rFonts w:ascii="Arial" w:hAnsi="Arial" w:cs="Arial"/>
        </w:rPr>
        <w:t>Thurk</w:t>
      </w:r>
      <w:r w:rsidR="00C15F18" w:rsidRPr="00FB2B5A">
        <w:rPr>
          <w:rFonts w:ascii="Arial" w:hAnsi="Arial" w:cs="Arial"/>
        </w:rPr>
        <w:t>, R. (2021). Economic effects of the COVID-19 pandemic on entrepreneurship and small businesses. </w:t>
      </w:r>
      <w:r w:rsidR="00C15F18" w:rsidRPr="00FB2B5A">
        <w:rPr>
          <w:rFonts w:ascii="Arial" w:hAnsi="Arial" w:cs="Arial"/>
          <w:i/>
          <w:iCs/>
        </w:rPr>
        <w:t>Small Business Economics</w:t>
      </w:r>
      <w:r w:rsidR="00C15F18" w:rsidRPr="00FB2B5A">
        <w:rPr>
          <w:rFonts w:ascii="Arial" w:hAnsi="Arial" w:cs="Arial"/>
        </w:rPr>
        <w:t xml:space="preserve">, [online] 58(14630), pp.593–609. doi: </w:t>
      </w:r>
      <w:hyperlink r:id="rId8" w:history="1">
        <w:r w:rsidR="00C15F18" w:rsidRPr="00FB2B5A">
          <w:rPr>
            <w:rStyle w:val="Hyperlink"/>
            <w:rFonts w:ascii="Arial" w:hAnsi="Arial" w:cs="Arial"/>
          </w:rPr>
          <w:t>https://doi.org/10.1007/s11187-021-00544-y</w:t>
        </w:r>
      </w:hyperlink>
      <w:r w:rsidR="00C15F18" w:rsidRPr="00FB2B5A">
        <w:rPr>
          <w:rFonts w:ascii="Arial" w:hAnsi="Arial" w:cs="Arial"/>
        </w:rPr>
        <w:t>.</w:t>
      </w:r>
      <w:r w:rsidR="00FB2B5A">
        <w:rPr>
          <w:rFonts w:ascii="Arial" w:hAnsi="Arial" w:cs="Arial"/>
        </w:rPr>
        <w:t xml:space="preserve"> (Accessed on 12 JULY 2024 )</w:t>
      </w:r>
    </w:p>
    <w:p w14:paraId="45A3EE48" w14:textId="77777777" w:rsidR="00FB2B5A" w:rsidRPr="00FB2B5A" w:rsidRDefault="00FB2B5A" w:rsidP="00FB2B5A">
      <w:pPr>
        <w:pStyle w:val="NormalWeb"/>
        <w:spacing w:before="0" w:beforeAutospacing="0" w:after="0" w:afterAutospacing="0" w:line="360" w:lineRule="atLeast"/>
        <w:jc w:val="both"/>
        <w:rPr>
          <w:rFonts w:ascii="Arial" w:hAnsi="Arial" w:cs="Arial"/>
        </w:rPr>
      </w:pPr>
    </w:p>
    <w:p w14:paraId="252008E0" w14:textId="34C7B1EF" w:rsidR="00C15F18" w:rsidRDefault="00C15F18"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rPr>
        <w:t>United States Department of Justice (2015). </w:t>
      </w:r>
      <w:r w:rsidRPr="00FB2B5A">
        <w:rPr>
          <w:rFonts w:ascii="Arial" w:hAnsi="Arial" w:cs="Arial"/>
          <w:i/>
          <w:iCs/>
        </w:rPr>
        <w:t>The Antitrust Laws</w:t>
      </w:r>
      <w:r w:rsidRPr="00FB2B5A">
        <w:rPr>
          <w:rFonts w:ascii="Arial" w:hAnsi="Arial" w:cs="Arial"/>
        </w:rPr>
        <w:t xml:space="preserve">. [online] Justice.gov. Available at: </w:t>
      </w:r>
      <w:hyperlink r:id="rId9" w:history="1">
        <w:r w:rsidRPr="00FB2B5A">
          <w:rPr>
            <w:rStyle w:val="Hyperlink"/>
            <w:rFonts w:ascii="Arial" w:hAnsi="Arial" w:cs="Arial"/>
          </w:rPr>
          <w:t>https://www.justice.gov/atr/antitrust-laws-and-you</w:t>
        </w:r>
      </w:hyperlink>
      <w:r w:rsidRPr="00FB2B5A">
        <w:rPr>
          <w:rFonts w:ascii="Arial" w:hAnsi="Arial" w:cs="Arial"/>
        </w:rPr>
        <w:t>.</w:t>
      </w:r>
      <w:r w:rsidR="00FB2B5A" w:rsidRPr="00FB2B5A">
        <w:rPr>
          <w:rFonts w:ascii="Arial" w:hAnsi="Arial" w:cs="Arial"/>
        </w:rPr>
        <w:t xml:space="preserve"> </w:t>
      </w:r>
      <w:r w:rsidR="00FB2B5A">
        <w:rPr>
          <w:rFonts w:ascii="Arial" w:hAnsi="Arial" w:cs="Arial"/>
        </w:rPr>
        <w:t>(Accessed on 12 JULY 2024 )</w:t>
      </w:r>
    </w:p>
    <w:p w14:paraId="25F2D628" w14:textId="77777777" w:rsidR="00303A9E" w:rsidRDefault="00303A9E" w:rsidP="00303A9E">
      <w:pPr>
        <w:pStyle w:val="ListParagraph"/>
        <w:rPr>
          <w:rFonts w:ascii="Arial" w:hAnsi="Arial" w:cs="Arial"/>
        </w:rPr>
      </w:pPr>
    </w:p>
    <w:p w14:paraId="0BC52A42" w14:textId="77777777" w:rsidR="00303A9E" w:rsidRPr="00FB2B5A" w:rsidRDefault="00303A9E" w:rsidP="00303A9E">
      <w:pPr>
        <w:pStyle w:val="NormalWeb"/>
        <w:spacing w:before="0" w:beforeAutospacing="0" w:after="0" w:afterAutospacing="0" w:line="360" w:lineRule="atLeast"/>
        <w:ind w:left="720"/>
        <w:jc w:val="both"/>
        <w:rPr>
          <w:rFonts w:ascii="Arial" w:hAnsi="Arial" w:cs="Arial"/>
        </w:rPr>
      </w:pPr>
    </w:p>
    <w:p w14:paraId="6D0D2FE2" w14:textId="15D77941" w:rsidR="00A863D1" w:rsidRDefault="000E013A"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rPr>
        <w:t>McLaughlin</w:t>
      </w:r>
      <w:r w:rsidR="00A863D1" w:rsidRPr="00FB2B5A">
        <w:rPr>
          <w:rFonts w:ascii="Arial" w:hAnsi="Arial" w:cs="Arial"/>
        </w:rPr>
        <w:t>, E., Vilar-Lluch, S., Parnell, T., Knight, D., Nichele, E., Adolphs, S., Clos, J. and Schiazza, G. (2023). The reception of public health messages during the COVID-19 pandemic. </w:t>
      </w:r>
      <w:r w:rsidR="00A863D1" w:rsidRPr="00FB2B5A">
        <w:rPr>
          <w:rFonts w:ascii="Arial" w:hAnsi="Arial" w:cs="Arial"/>
          <w:i/>
          <w:iCs/>
        </w:rPr>
        <w:t xml:space="preserve">Applied Corpus </w:t>
      </w:r>
      <w:proofErr w:type="spellStart"/>
      <w:r w:rsidR="00A863D1" w:rsidRPr="00FB2B5A">
        <w:rPr>
          <w:rFonts w:ascii="Arial" w:hAnsi="Arial" w:cs="Arial"/>
          <w:i/>
          <w:iCs/>
        </w:rPr>
        <w:t>Lingustics</w:t>
      </w:r>
      <w:proofErr w:type="spellEnd"/>
      <w:r w:rsidR="00A863D1" w:rsidRPr="00FB2B5A">
        <w:rPr>
          <w:rFonts w:ascii="Arial" w:hAnsi="Arial" w:cs="Arial"/>
        </w:rPr>
        <w:t xml:space="preserve">, [online] 3(1), p.100037. </w:t>
      </w:r>
      <w:proofErr w:type="spellStart"/>
      <w:r w:rsidR="00A863D1" w:rsidRPr="00FB2B5A">
        <w:rPr>
          <w:rFonts w:ascii="Arial" w:hAnsi="Arial" w:cs="Arial"/>
        </w:rPr>
        <w:t>doi</w:t>
      </w:r>
      <w:proofErr w:type="spellEnd"/>
      <w:r w:rsidR="00A863D1" w:rsidRPr="00FB2B5A">
        <w:rPr>
          <w:rFonts w:ascii="Arial" w:hAnsi="Arial" w:cs="Arial"/>
        </w:rPr>
        <w:t xml:space="preserve">: </w:t>
      </w:r>
      <w:hyperlink r:id="rId10" w:history="1">
        <w:r w:rsidR="00A863D1" w:rsidRPr="00FB2B5A">
          <w:rPr>
            <w:rStyle w:val="Hyperlink"/>
            <w:rFonts w:ascii="Arial" w:hAnsi="Arial" w:cs="Arial"/>
          </w:rPr>
          <w:t>https://doi.org/10.1016/j.acorp.2022.100037</w:t>
        </w:r>
      </w:hyperlink>
      <w:r w:rsidR="00FB2B5A">
        <w:rPr>
          <w:rStyle w:val="Hyperlink"/>
          <w:rFonts w:ascii="Arial" w:hAnsi="Arial" w:cs="Arial"/>
        </w:rPr>
        <w:t xml:space="preserve"> </w:t>
      </w:r>
      <w:r w:rsidR="00FB2B5A">
        <w:rPr>
          <w:rFonts w:ascii="Arial" w:hAnsi="Arial" w:cs="Arial"/>
        </w:rPr>
        <w:t>(Accessed on 12 JULY 2024 )</w:t>
      </w:r>
    </w:p>
    <w:p w14:paraId="1EB0D27D" w14:textId="77777777" w:rsidR="00303A9E" w:rsidRPr="00FB2B5A" w:rsidRDefault="00303A9E" w:rsidP="00303A9E">
      <w:pPr>
        <w:pStyle w:val="NormalWeb"/>
        <w:spacing w:before="0" w:beforeAutospacing="0" w:after="0" w:afterAutospacing="0" w:line="360" w:lineRule="atLeast"/>
        <w:ind w:left="720"/>
        <w:jc w:val="both"/>
        <w:rPr>
          <w:rFonts w:ascii="Arial" w:hAnsi="Arial" w:cs="Arial"/>
        </w:rPr>
      </w:pPr>
    </w:p>
    <w:p w14:paraId="0A00B90F" w14:textId="0C972E7C" w:rsidR="00303A9E" w:rsidRDefault="00A863D1" w:rsidP="00303A9E">
      <w:pPr>
        <w:pStyle w:val="NormalWeb"/>
        <w:numPr>
          <w:ilvl w:val="0"/>
          <w:numId w:val="5"/>
        </w:numPr>
        <w:rPr>
          <w:rStyle w:val="Hyperlink"/>
          <w:rFonts w:ascii="Arial" w:hAnsi="Arial" w:cs="Arial"/>
          <w:color w:val="auto"/>
          <w:u w:val="none"/>
        </w:rPr>
      </w:pPr>
      <w:r w:rsidRPr="00FB2B5A">
        <w:rPr>
          <w:rFonts w:ascii="Arial" w:hAnsi="Arial" w:cs="Arial"/>
        </w:rPr>
        <w:t>Siedschlag, I., Durán Vanegas, J., Mcloughlin, R. and De Hora, D. (2023). </w:t>
      </w:r>
      <w:r w:rsidRPr="00FB2B5A">
        <w:rPr>
          <w:rFonts w:ascii="Arial" w:hAnsi="Arial" w:cs="Arial"/>
          <w:i/>
          <w:iCs/>
        </w:rPr>
        <w:t>The Impact of the Global Tax Reforms on Ireland’s Attractiveness to Foreign Direct Investment and the Wider Economy</w:t>
      </w:r>
      <w:r w:rsidRPr="00FB2B5A">
        <w:rPr>
          <w:rFonts w:ascii="Arial" w:hAnsi="Arial" w:cs="Arial"/>
        </w:rPr>
        <w:t xml:space="preserve">. [online] Available at: </w:t>
      </w:r>
      <w:hyperlink r:id="rId11" w:history="1">
        <w:r w:rsidRPr="00FB2B5A">
          <w:rPr>
            <w:rStyle w:val="Hyperlink"/>
            <w:rFonts w:ascii="Arial" w:hAnsi="Arial" w:cs="Arial"/>
          </w:rPr>
          <w:t>https://www.esri.ie/system/files/publications/WP761_0.pdf</w:t>
        </w:r>
      </w:hyperlink>
    </w:p>
    <w:p w14:paraId="6CA0634C" w14:textId="77777777" w:rsidR="00303A9E" w:rsidRPr="00303A9E" w:rsidRDefault="00303A9E" w:rsidP="00303A9E">
      <w:pPr>
        <w:pStyle w:val="NormalWeb"/>
        <w:ind w:left="360"/>
        <w:rPr>
          <w:rFonts w:ascii="Arial" w:hAnsi="Arial" w:cs="Arial"/>
        </w:rPr>
      </w:pPr>
    </w:p>
    <w:p w14:paraId="6FF1C141" w14:textId="45D4251D" w:rsidR="00C15F18" w:rsidRPr="00303A9E" w:rsidRDefault="00A863D1" w:rsidP="00303A9E">
      <w:pPr>
        <w:pStyle w:val="NormalWeb"/>
        <w:numPr>
          <w:ilvl w:val="0"/>
          <w:numId w:val="5"/>
        </w:numPr>
        <w:rPr>
          <w:rFonts w:ascii="Arial" w:hAnsi="Arial" w:cs="Arial"/>
        </w:rPr>
      </w:pPr>
      <w:r w:rsidRPr="00FB2B5A">
        <w:rPr>
          <w:rFonts w:ascii="Arial" w:hAnsi="Arial" w:cs="Arial"/>
        </w:rPr>
        <w:t>.</w:t>
      </w:r>
      <w:r w:rsidR="00C15F18" w:rsidRPr="00FB2B5A">
        <w:rPr>
          <w:rFonts w:ascii="Arial" w:hAnsi="Arial" w:cs="Arial"/>
        </w:rPr>
        <w:t xml:space="preserve">McNeil, R. (2023) </w:t>
      </w:r>
      <w:r w:rsidR="00C15F18" w:rsidRPr="00FB2B5A">
        <w:rPr>
          <w:rFonts w:ascii="Arial" w:hAnsi="Arial" w:cs="Arial"/>
          <w:i/>
          <w:iCs/>
        </w:rPr>
        <w:t>Migration and the Health and Care Workforce</w:t>
      </w:r>
      <w:r w:rsidR="00C15F18" w:rsidRPr="00FB2B5A">
        <w:rPr>
          <w:rFonts w:ascii="Arial" w:hAnsi="Arial" w:cs="Arial"/>
        </w:rPr>
        <w:t>. [online] Migration Observatory Available at:</w:t>
      </w:r>
      <w:r w:rsidR="00C15F18" w:rsidRPr="00303A9E">
        <w:rPr>
          <w:rFonts w:ascii="Arial" w:hAnsi="Arial" w:cs="Arial"/>
        </w:rPr>
        <w:t xml:space="preserve"> </w:t>
      </w:r>
      <w:hyperlink r:id="rId12" w:history="1">
        <w:r w:rsidR="00C15F18" w:rsidRPr="00303A9E">
          <w:rPr>
            <w:rStyle w:val="Hyperlink"/>
            <w:rFonts w:ascii="Arial" w:hAnsi="Arial" w:cs="Arial"/>
          </w:rPr>
          <w:t>https://migrationobservatory.ox.ac.uk/resources/briefings/migration-and-the-health-and-care-workforce/</w:t>
        </w:r>
      </w:hyperlink>
    </w:p>
    <w:p w14:paraId="6C01E83A" w14:textId="74654DDF" w:rsidR="00FB2B5A" w:rsidRPr="00FB2B5A" w:rsidRDefault="00C15F18" w:rsidP="00303A9E">
      <w:pPr>
        <w:pStyle w:val="NormalWeb"/>
        <w:numPr>
          <w:ilvl w:val="0"/>
          <w:numId w:val="5"/>
        </w:numPr>
        <w:spacing w:before="0" w:beforeAutospacing="0" w:after="0" w:afterAutospacing="0" w:line="360" w:lineRule="atLeast"/>
        <w:rPr>
          <w:rFonts w:ascii="Arial" w:hAnsi="Arial" w:cs="Arial"/>
        </w:rPr>
      </w:pPr>
      <w:r w:rsidRPr="00FB2B5A">
        <w:rPr>
          <w:rFonts w:ascii="Arial" w:hAnsi="Arial" w:cs="Arial"/>
        </w:rPr>
        <w:t>.</w:t>
      </w:r>
      <w:r w:rsidR="004317CF" w:rsidRPr="00FB2B5A">
        <w:rPr>
          <w:rFonts w:ascii="Arial" w:hAnsi="Arial" w:cs="Arial"/>
          <w:color w:val="000000"/>
        </w:rPr>
        <w:t>Teevan, J. (2021). </w:t>
      </w:r>
      <w:r w:rsidR="004317CF" w:rsidRPr="00FB2B5A">
        <w:rPr>
          <w:rFonts w:ascii="Arial" w:hAnsi="Arial" w:cs="Arial"/>
          <w:i/>
          <w:iCs/>
          <w:color w:val="000000"/>
        </w:rPr>
        <w:t>The New Future of Work Research from Microsoft into the Pandemic’s Impact on Work Practices</w:t>
      </w:r>
      <w:r w:rsidR="004317CF" w:rsidRPr="00FB2B5A">
        <w:rPr>
          <w:rFonts w:ascii="Arial" w:hAnsi="Arial" w:cs="Arial"/>
          <w:color w:val="000000"/>
        </w:rPr>
        <w:t xml:space="preserve">. [online] Available at: </w:t>
      </w:r>
      <w:hyperlink r:id="rId13" w:history="1">
        <w:r w:rsidR="009A56F6" w:rsidRPr="00FB2B5A">
          <w:rPr>
            <w:rStyle w:val="Hyperlink"/>
            <w:rFonts w:ascii="Arial" w:hAnsi="Arial" w:cs="Arial"/>
          </w:rPr>
          <w:t>https://www.microsoft.com/en-us/research/uploads/prod/2021/01/NewFutureOfWorkReport.pdf</w:t>
        </w:r>
      </w:hyperlink>
      <w:r w:rsidR="004317CF" w:rsidRPr="00FB2B5A">
        <w:rPr>
          <w:rFonts w:ascii="Arial" w:hAnsi="Arial" w:cs="Arial"/>
          <w:color w:val="000000"/>
        </w:rPr>
        <w:t>.</w:t>
      </w:r>
      <w:r w:rsidR="00FB2B5A" w:rsidRPr="00FB2B5A">
        <w:rPr>
          <w:rFonts w:ascii="Arial" w:hAnsi="Arial" w:cs="Arial"/>
        </w:rPr>
        <w:t xml:space="preserve"> </w:t>
      </w:r>
      <w:r w:rsidR="00FB2B5A">
        <w:rPr>
          <w:rFonts w:ascii="Arial" w:hAnsi="Arial" w:cs="Arial"/>
        </w:rPr>
        <w:t>(Accessed on 12 JULY 2024 )</w:t>
      </w:r>
    </w:p>
    <w:p w14:paraId="58C689C1" w14:textId="2036E113" w:rsidR="000E013A" w:rsidRPr="00FB2B5A" w:rsidRDefault="000E013A" w:rsidP="00303A9E">
      <w:pPr>
        <w:pStyle w:val="NormalWeb"/>
        <w:ind w:left="720"/>
        <w:rPr>
          <w:rFonts w:ascii="Arial" w:hAnsi="Arial" w:cs="Arial"/>
        </w:rPr>
      </w:pPr>
    </w:p>
    <w:p w14:paraId="6D695826" w14:textId="6ECBB85B" w:rsidR="00FB2B5A" w:rsidRPr="00FB2B5A" w:rsidRDefault="009A56F6"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color w:val="000000"/>
        </w:rPr>
        <w:t>‌</w:t>
      </w:r>
      <w:r w:rsidR="00B65041" w:rsidRPr="00FB2B5A">
        <w:rPr>
          <w:rFonts w:ascii="Arial" w:hAnsi="Arial" w:cs="Arial"/>
          <w:color w:val="000000"/>
        </w:rPr>
        <w:t>Toyota Motor Corporation (2023). </w:t>
      </w:r>
      <w:r w:rsidR="00B65041" w:rsidRPr="00FB2B5A">
        <w:rPr>
          <w:rFonts w:ascii="Arial" w:hAnsi="Arial" w:cs="Arial"/>
          <w:i/>
          <w:iCs/>
          <w:color w:val="000000"/>
        </w:rPr>
        <w:t>Japan | Global Operations | Facilities | Profile | Company</w:t>
      </w:r>
      <w:r w:rsidR="00B65041" w:rsidRPr="00FB2B5A">
        <w:rPr>
          <w:rFonts w:ascii="Arial" w:hAnsi="Arial" w:cs="Arial"/>
          <w:color w:val="000000"/>
        </w:rPr>
        <w:t xml:space="preserve">. [online] Toyota Motor Corporation Official Global Website. Available at: </w:t>
      </w:r>
      <w:hyperlink r:id="rId14" w:history="1">
        <w:r w:rsidR="00B65041" w:rsidRPr="00FB2B5A">
          <w:rPr>
            <w:rStyle w:val="Hyperlink"/>
            <w:rFonts w:ascii="Arial" w:hAnsi="Arial" w:cs="Arial"/>
          </w:rPr>
          <w:t>https://global.toyota/en/company/profile/facilities/manufacturing-worldwide/japan.html</w:t>
        </w:r>
      </w:hyperlink>
      <w:r w:rsidR="00FB2B5A">
        <w:rPr>
          <w:rStyle w:val="Hyperlink"/>
          <w:rFonts w:ascii="Arial" w:hAnsi="Arial" w:cs="Arial"/>
        </w:rPr>
        <w:t xml:space="preserve"> </w:t>
      </w:r>
      <w:r w:rsidR="00FB2B5A">
        <w:rPr>
          <w:rFonts w:ascii="Arial" w:hAnsi="Arial" w:cs="Arial"/>
        </w:rPr>
        <w:t>(Accessed on 13 JULY 2024 )</w:t>
      </w:r>
    </w:p>
    <w:p w14:paraId="47044FB6" w14:textId="7D67989F" w:rsidR="00B65041" w:rsidRPr="00FB2B5A" w:rsidRDefault="00B65041" w:rsidP="00FB2B5A">
      <w:pPr>
        <w:pStyle w:val="NormalWeb"/>
        <w:spacing w:before="0" w:beforeAutospacing="0" w:after="0" w:afterAutospacing="0" w:line="360" w:lineRule="atLeast"/>
        <w:ind w:left="720"/>
        <w:rPr>
          <w:rFonts w:ascii="Arial" w:hAnsi="Arial" w:cs="Arial"/>
          <w:color w:val="000000"/>
        </w:rPr>
      </w:pPr>
    </w:p>
    <w:p w14:paraId="3314D1D3" w14:textId="77777777" w:rsidR="00B65041" w:rsidRPr="00FB2B5A" w:rsidRDefault="00B65041" w:rsidP="00B65041">
      <w:pPr>
        <w:pStyle w:val="NormalWeb"/>
        <w:spacing w:before="0" w:beforeAutospacing="0" w:after="0" w:afterAutospacing="0" w:line="360" w:lineRule="atLeast"/>
        <w:rPr>
          <w:rFonts w:ascii="Arial" w:hAnsi="Arial" w:cs="Arial"/>
          <w:color w:val="000000"/>
        </w:rPr>
      </w:pPr>
    </w:p>
    <w:p w14:paraId="13CA5636" w14:textId="313A8C81" w:rsidR="00FB2B5A" w:rsidRDefault="00B65041"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color w:val="000000"/>
        </w:rPr>
        <w:t xml:space="preserve">Cohen, J. and van der </w:t>
      </w:r>
      <w:proofErr w:type="spellStart"/>
      <w:r w:rsidRPr="00FB2B5A">
        <w:rPr>
          <w:rFonts w:ascii="Arial" w:hAnsi="Arial" w:cs="Arial"/>
          <w:color w:val="000000"/>
        </w:rPr>
        <w:t>Meulen</w:t>
      </w:r>
      <w:proofErr w:type="spellEnd"/>
      <w:r w:rsidRPr="00FB2B5A">
        <w:rPr>
          <w:rFonts w:ascii="Arial" w:hAnsi="Arial" w:cs="Arial"/>
          <w:color w:val="000000"/>
        </w:rPr>
        <w:t xml:space="preserve"> Rodgers, Y. (2020). Contributing factors to personal protective equipment shortages during the covid-19 pandemic. </w:t>
      </w:r>
      <w:r w:rsidRPr="00FB2B5A">
        <w:rPr>
          <w:rFonts w:ascii="Arial" w:hAnsi="Arial" w:cs="Arial"/>
          <w:i/>
          <w:iCs/>
          <w:color w:val="000000"/>
        </w:rPr>
        <w:t>Preventive Medicine</w:t>
      </w:r>
      <w:r w:rsidRPr="00FB2B5A">
        <w:rPr>
          <w:rFonts w:ascii="Arial" w:hAnsi="Arial" w:cs="Arial"/>
          <w:color w:val="000000"/>
        </w:rPr>
        <w:t xml:space="preserve">, [online] 141(141), p.106263. </w:t>
      </w:r>
      <w:proofErr w:type="spellStart"/>
      <w:r w:rsidRPr="00FB2B5A">
        <w:rPr>
          <w:rFonts w:ascii="Arial" w:hAnsi="Arial" w:cs="Arial"/>
          <w:color w:val="000000"/>
        </w:rPr>
        <w:t>doi</w:t>
      </w:r>
      <w:proofErr w:type="spellEnd"/>
      <w:r w:rsidRPr="00FB2B5A">
        <w:rPr>
          <w:rFonts w:ascii="Arial" w:hAnsi="Arial" w:cs="Arial"/>
          <w:color w:val="000000"/>
        </w:rPr>
        <w:t>:</w:t>
      </w:r>
      <w:r w:rsidR="00FB2B5A">
        <w:rPr>
          <w:rFonts w:ascii="Arial" w:hAnsi="Arial" w:cs="Arial"/>
          <w:color w:val="000000"/>
        </w:rPr>
        <w:t xml:space="preserve"> </w:t>
      </w:r>
      <w:hyperlink r:id="rId15" w:history="1">
        <w:r w:rsidR="00FB2B5A" w:rsidRPr="00CE752F">
          <w:rPr>
            <w:rStyle w:val="Hyperlink"/>
            <w:rFonts w:ascii="Arial" w:hAnsi="Arial" w:cs="Arial"/>
          </w:rPr>
          <w:t>https://doi.org/10.1016/j.ypmed.2020.106263</w:t>
        </w:r>
      </w:hyperlink>
      <w:r w:rsidR="00FB2B5A">
        <w:rPr>
          <w:rFonts w:ascii="Arial" w:hAnsi="Arial" w:cs="Arial"/>
        </w:rPr>
        <w:t>(Accessed on 12 JULY 2024 )</w:t>
      </w:r>
    </w:p>
    <w:p w14:paraId="797DB9C2" w14:textId="77777777" w:rsidR="00303A9E" w:rsidRPr="00FB2B5A" w:rsidRDefault="00303A9E" w:rsidP="00303A9E">
      <w:pPr>
        <w:pStyle w:val="NormalWeb"/>
        <w:spacing w:before="0" w:beforeAutospacing="0" w:after="0" w:afterAutospacing="0" w:line="360" w:lineRule="atLeast"/>
        <w:ind w:left="720"/>
        <w:jc w:val="both"/>
        <w:rPr>
          <w:rFonts w:ascii="Arial" w:hAnsi="Arial" w:cs="Arial"/>
        </w:rPr>
      </w:pPr>
    </w:p>
    <w:p w14:paraId="33D11D2A" w14:textId="2C86298D" w:rsidR="003033E6" w:rsidRPr="00FB2B5A" w:rsidRDefault="003033E6" w:rsidP="00FB2B5A">
      <w:pPr>
        <w:pStyle w:val="NormalWeb"/>
        <w:numPr>
          <w:ilvl w:val="0"/>
          <w:numId w:val="5"/>
        </w:numPr>
        <w:rPr>
          <w:rFonts w:ascii="Arial" w:hAnsi="Arial" w:cs="Arial"/>
          <w:color w:val="000000"/>
        </w:rPr>
      </w:pPr>
      <w:r w:rsidRPr="00FB2B5A">
        <w:rPr>
          <w:rFonts w:ascii="Arial" w:hAnsi="Arial" w:cs="Arial"/>
          <w:color w:val="000000"/>
        </w:rPr>
        <w:t xml:space="preserve">Hoek, R.V., DeWitt, M., </w:t>
      </w:r>
      <w:proofErr w:type="spellStart"/>
      <w:r w:rsidRPr="00FB2B5A">
        <w:rPr>
          <w:rFonts w:ascii="Arial" w:hAnsi="Arial" w:cs="Arial"/>
          <w:color w:val="000000"/>
        </w:rPr>
        <w:t>Lacity</w:t>
      </w:r>
      <w:proofErr w:type="spellEnd"/>
      <w:r w:rsidRPr="00FB2B5A">
        <w:rPr>
          <w:rFonts w:ascii="Arial" w:hAnsi="Arial" w:cs="Arial"/>
          <w:color w:val="000000"/>
        </w:rPr>
        <w:t>, M. and Johnson, T. (2022). </w:t>
      </w:r>
      <w:r w:rsidRPr="00FB2B5A">
        <w:rPr>
          <w:rFonts w:ascii="Arial" w:hAnsi="Arial" w:cs="Arial"/>
          <w:i/>
          <w:iCs/>
          <w:color w:val="000000"/>
        </w:rPr>
        <w:t>How Walmart Automated Supplier Negotiations</w:t>
      </w:r>
      <w:r w:rsidRPr="00FB2B5A">
        <w:rPr>
          <w:rFonts w:ascii="Arial" w:hAnsi="Arial" w:cs="Arial"/>
          <w:color w:val="000000"/>
        </w:rPr>
        <w:t xml:space="preserve">. [online] Harvard Business Review. Available at: </w:t>
      </w:r>
      <w:hyperlink r:id="rId16" w:history="1">
        <w:r w:rsidRPr="00FB2B5A">
          <w:rPr>
            <w:rStyle w:val="Hyperlink"/>
            <w:rFonts w:ascii="Arial" w:hAnsi="Arial" w:cs="Arial"/>
          </w:rPr>
          <w:t>https://hbr.org/2022/11/how-walmart-automated-supplier-negotiations</w:t>
        </w:r>
      </w:hyperlink>
    </w:p>
    <w:p w14:paraId="4E0BBCBB" w14:textId="5D41E41B" w:rsidR="009A56F6" w:rsidRPr="00FB2B5A" w:rsidRDefault="009A56F6" w:rsidP="000E013A">
      <w:pPr>
        <w:pStyle w:val="NormalWeb"/>
        <w:numPr>
          <w:ilvl w:val="0"/>
          <w:numId w:val="5"/>
        </w:numPr>
        <w:spacing w:before="0" w:beforeAutospacing="0" w:after="0" w:afterAutospacing="0" w:line="360" w:lineRule="atLeast"/>
        <w:rPr>
          <w:rFonts w:ascii="Arial" w:hAnsi="Arial" w:cs="Arial"/>
          <w:color w:val="000000"/>
        </w:rPr>
      </w:pPr>
      <w:r w:rsidRPr="00FB2B5A">
        <w:rPr>
          <w:rFonts w:ascii="Arial" w:hAnsi="Arial" w:cs="Arial"/>
          <w:color w:val="000000"/>
        </w:rPr>
        <w:t>Apple (2024). </w:t>
      </w:r>
      <w:r w:rsidRPr="00FB2B5A">
        <w:rPr>
          <w:rFonts w:ascii="Arial" w:hAnsi="Arial" w:cs="Arial"/>
          <w:i/>
          <w:iCs/>
          <w:color w:val="000000"/>
        </w:rPr>
        <w:t>Supply Chain Innovation</w:t>
      </w:r>
      <w:r w:rsidRPr="00FB2B5A">
        <w:rPr>
          <w:rFonts w:ascii="Arial" w:hAnsi="Arial" w:cs="Arial"/>
          <w:color w:val="000000"/>
        </w:rPr>
        <w:t xml:space="preserve">. [online] Apple (United Kingdom). Available at: </w:t>
      </w:r>
      <w:hyperlink r:id="rId17" w:history="1">
        <w:r w:rsidRPr="00FB2B5A">
          <w:rPr>
            <w:rStyle w:val="Hyperlink"/>
            <w:rFonts w:ascii="Arial" w:hAnsi="Arial" w:cs="Arial"/>
          </w:rPr>
          <w:t>https://www.apple.com/uk/supply-chain/</w:t>
        </w:r>
      </w:hyperlink>
      <w:r w:rsidRPr="00FB2B5A">
        <w:rPr>
          <w:rFonts w:ascii="Arial" w:hAnsi="Arial" w:cs="Arial"/>
          <w:color w:val="000000"/>
        </w:rPr>
        <w:t>.</w:t>
      </w:r>
    </w:p>
    <w:p w14:paraId="058944C8" w14:textId="3378FBA1" w:rsidR="009A56F6" w:rsidRPr="00FB2B5A" w:rsidRDefault="009A56F6" w:rsidP="009A56F6">
      <w:pPr>
        <w:pStyle w:val="NormalWeb"/>
        <w:spacing w:before="0" w:beforeAutospacing="0" w:after="0" w:afterAutospacing="0" w:line="360" w:lineRule="atLeast"/>
        <w:rPr>
          <w:rFonts w:ascii="Arial" w:hAnsi="Arial" w:cs="Arial"/>
          <w:color w:val="000000"/>
        </w:rPr>
      </w:pPr>
    </w:p>
    <w:p w14:paraId="51132E80" w14:textId="11B6A144" w:rsidR="00076782" w:rsidRPr="00FB2B5A" w:rsidRDefault="009A56F6"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color w:val="000000"/>
        </w:rPr>
        <w:t>‌</w:t>
      </w:r>
      <w:proofErr w:type="gramStart"/>
      <w:r w:rsidR="001A00AB" w:rsidRPr="00FB2B5A">
        <w:rPr>
          <w:rFonts w:ascii="Arial" w:hAnsi="Arial" w:cs="Arial"/>
          <w:color w:val="000000"/>
        </w:rPr>
        <w:t>Indeed</w:t>
      </w:r>
      <w:proofErr w:type="gramEnd"/>
      <w:r w:rsidR="001A00AB" w:rsidRPr="00FB2B5A">
        <w:rPr>
          <w:rFonts w:ascii="Arial" w:hAnsi="Arial" w:cs="Arial"/>
          <w:color w:val="000000"/>
        </w:rPr>
        <w:t xml:space="preserve"> Editorial Team (2023). </w:t>
      </w:r>
      <w:r w:rsidR="001A00AB" w:rsidRPr="00FB2B5A">
        <w:rPr>
          <w:rFonts w:ascii="Arial" w:hAnsi="Arial" w:cs="Arial"/>
          <w:i/>
          <w:iCs/>
          <w:color w:val="000000"/>
        </w:rPr>
        <w:t>12 Promotional Strategies to Effectively Market Your Business</w:t>
      </w:r>
      <w:r w:rsidR="001A00AB" w:rsidRPr="00FB2B5A">
        <w:rPr>
          <w:rFonts w:ascii="Arial" w:hAnsi="Arial" w:cs="Arial"/>
          <w:color w:val="000000"/>
        </w:rPr>
        <w:t xml:space="preserve">. [online] Indeed Career Guide. Available at: </w:t>
      </w:r>
      <w:hyperlink r:id="rId18" w:history="1">
        <w:r w:rsidR="00076782" w:rsidRPr="00FB2B5A">
          <w:rPr>
            <w:rStyle w:val="Hyperlink"/>
            <w:rFonts w:ascii="Arial" w:hAnsi="Arial" w:cs="Arial"/>
          </w:rPr>
          <w:t>https://www.indeed.com/career-advice/career-development/promotional-strategy</w:t>
        </w:r>
      </w:hyperlink>
      <w:r w:rsidR="001A00AB" w:rsidRPr="003E1043">
        <w:rPr>
          <w:rFonts w:ascii="Arial" w:hAnsi="Arial" w:cs="Arial"/>
          <w:color w:val="000000"/>
          <w:sz w:val="27"/>
          <w:szCs w:val="27"/>
        </w:rPr>
        <w:t>.</w:t>
      </w:r>
      <w:r w:rsidR="00FB2B5A" w:rsidRPr="00FB2B5A">
        <w:rPr>
          <w:rFonts w:ascii="Arial" w:hAnsi="Arial" w:cs="Arial"/>
        </w:rPr>
        <w:t xml:space="preserve"> </w:t>
      </w:r>
      <w:r w:rsidR="00FB2B5A">
        <w:rPr>
          <w:rFonts w:ascii="Arial" w:hAnsi="Arial" w:cs="Arial"/>
        </w:rPr>
        <w:t>(Accessed on 14 JULY 2024 )</w:t>
      </w:r>
    </w:p>
    <w:p w14:paraId="2472D040" w14:textId="77777777" w:rsidR="00076782" w:rsidRPr="003E1043" w:rsidRDefault="00076782" w:rsidP="00FB2B5A">
      <w:pPr>
        <w:pStyle w:val="NormalWeb"/>
        <w:rPr>
          <w:rFonts w:ascii="Arial" w:hAnsi="Arial" w:cs="Arial"/>
          <w:color w:val="000000"/>
          <w:sz w:val="27"/>
          <w:szCs w:val="27"/>
        </w:rPr>
      </w:pPr>
    </w:p>
    <w:p w14:paraId="0FBBF875" w14:textId="7F7B2D1A" w:rsidR="00FB2B5A" w:rsidRPr="00FB2B5A" w:rsidRDefault="00310145" w:rsidP="00FB2B5A">
      <w:pPr>
        <w:pStyle w:val="NormalWeb"/>
        <w:numPr>
          <w:ilvl w:val="0"/>
          <w:numId w:val="5"/>
        </w:numPr>
        <w:spacing w:before="0" w:beforeAutospacing="0" w:after="0" w:afterAutospacing="0" w:line="360" w:lineRule="atLeast"/>
        <w:rPr>
          <w:rFonts w:ascii="Arial" w:hAnsi="Arial" w:cs="Arial"/>
        </w:rPr>
      </w:pPr>
      <w:proofErr w:type="spellStart"/>
      <w:r w:rsidRPr="00FB2B5A">
        <w:rPr>
          <w:rFonts w:ascii="Arial" w:hAnsi="Arial" w:cs="Arial"/>
          <w:color w:val="000000"/>
          <w:sz w:val="27"/>
          <w:szCs w:val="27"/>
        </w:rPr>
        <w:t>zorio</w:t>
      </w:r>
      <w:proofErr w:type="spellEnd"/>
      <w:r w:rsidRPr="00FB2B5A">
        <w:rPr>
          <w:rFonts w:ascii="Arial" w:hAnsi="Arial" w:cs="Arial"/>
          <w:color w:val="000000"/>
          <w:sz w:val="27"/>
          <w:szCs w:val="27"/>
        </w:rPr>
        <w:t xml:space="preserve">, </w:t>
      </w:r>
      <w:proofErr w:type="spellStart"/>
      <w:r w:rsidRPr="00FB2B5A">
        <w:rPr>
          <w:rFonts w:ascii="Arial" w:hAnsi="Arial" w:cs="Arial"/>
          <w:color w:val="000000"/>
          <w:sz w:val="27"/>
          <w:szCs w:val="27"/>
        </w:rPr>
        <w:t>stephen</w:t>
      </w:r>
      <w:proofErr w:type="spellEnd"/>
      <w:r w:rsidRPr="00FB2B5A">
        <w:rPr>
          <w:rFonts w:ascii="Arial" w:hAnsi="Arial" w:cs="Arial"/>
          <w:color w:val="000000"/>
          <w:sz w:val="27"/>
          <w:szCs w:val="27"/>
        </w:rPr>
        <w:t xml:space="preserve"> (2021). </w:t>
      </w:r>
      <w:r w:rsidRPr="00FB2B5A">
        <w:rPr>
          <w:rFonts w:ascii="Arial" w:hAnsi="Arial" w:cs="Arial"/>
          <w:i/>
          <w:iCs/>
          <w:color w:val="000000"/>
          <w:sz w:val="27"/>
          <w:szCs w:val="27"/>
        </w:rPr>
        <w:t>The bridge between supply and demand</w:t>
      </w:r>
      <w:r w:rsidRPr="00FB2B5A">
        <w:rPr>
          <w:rFonts w:ascii="Arial" w:hAnsi="Arial" w:cs="Arial"/>
          <w:color w:val="000000"/>
          <w:sz w:val="27"/>
          <w:szCs w:val="27"/>
        </w:rPr>
        <w:t xml:space="preserve">. [online] Amazon Science. Available at: </w:t>
      </w:r>
      <w:hyperlink r:id="rId19" w:history="1">
        <w:r w:rsidR="00FB2B5A" w:rsidRPr="00CE752F">
          <w:rPr>
            <w:rStyle w:val="Hyperlink"/>
            <w:rFonts w:ascii="Arial" w:hAnsi="Arial" w:cs="Arial"/>
            <w:sz w:val="27"/>
            <w:szCs w:val="27"/>
          </w:rPr>
          <w:t>https://www.amazon.science/latest-news/amazon-delivery-experience-the-bridge-between-supply-and-demand</w:t>
        </w:r>
      </w:hyperlink>
      <w:r w:rsidR="00FB2B5A">
        <w:rPr>
          <w:rFonts w:ascii="Arial" w:hAnsi="Arial" w:cs="Arial"/>
        </w:rPr>
        <w:t>(Accessed on 12 JULY 2024 )</w:t>
      </w:r>
    </w:p>
    <w:p w14:paraId="723AFC3F" w14:textId="39376930" w:rsidR="00310145" w:rsidRPr="00FB2B5A" w:rsidRDefault="00310145" w:rsidP="00FB2B5A">
      <w:pPr>
        <w:pStyle w:val="NormalWeb"/>
        <w:ind w:left="360"/>
        <w:rPr>
          <w:rFonts w:ascii="Arial" w:hAnsi="Arial" w:cs="Arial"/>
          <w:color w:val="000000"/>
          <w:sz w:val="27"/>
          <w:szCs w:val="27"/>
        </w:rPr>
      </w:pPr>
    </w:p>
    <w:p w14:paraId="265576FC" w14:textId="77777777" w:rsidR="00FB2B5A" w:rsidRPr="00FB2B5A" w:rsidRDefault="00310145"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color w:val="000000"/>
          <w:sz w:val="27"/>
          <w:szCs w:val="27"/>
        </w:rPr>
        <w:t>‌</w:t>
      </w:r>
      <w:r w:rsidR="009864A4" w:rsidRPr="00FB2B5A">
        <w:rPr>
          <w:rFonts w:ascii="Arial" w:hAnsi="Arial" w:cs="Arial"/>
          <w:color w:val="000000"/>
          <w:sz w:val="27"/>
          <w:szCs w:val="27"/>
        </w:rPr>
        <w:t xml:space="preserve">Hasan, F., </w:t>
      </w:r>
      <w:proofErr w:type="spellStart"/>
      <w:r w:rsidR="009864A4" w:rsidRPr="00FB2B5A">
        <w:rPr>
          <w:rFonts w:ascii="Arial" w:hAnsi="Arial" w:cs="Arial"/>
          <w:color w:val="000000"/>
          <w:sz w:val="27"/>
          <w:szCs w:val="27"/>
        </w:rPr>
        <w:t>Bellenstedt</w:t>
      </w:r>
      <w:proofErr w:type="spellEnd"/>
      <w:r w:rsidR="009864A4" w:rsidRPr="00FB2B5A">
        <w:rPr>
          <w:rFonts w:ascii="Arial" w:hAnsi="Arial" w:cs="Arial"/>
          <w:color w:val="000000"/>
          <w:sz w:val="27"/>
          <w:szCs w:val="27"/>
        </w:rPr>
        <w:t>, M.F.R. and Islam, M.R. (2022). Demand and Supply Disruptions During the Covid-19 Crisis on Firm Productivity. </w:t>
      </w:r>
      <w:r w:rsidR="009864A4" w:rsidRPr="00FB2B5A">
        <w:rPr>
          <w:rFonts w:ascii="Arial" w:hAnsi="Arial" w:cs="Arial"/>
          <w:i/>
          <w:iCs/>
          <w:color w:val="000000"/>
          <w:sz w:val="27"/>
          <w:szCs w:val="27"/>
        </w:rPr>
        <w:t>Global Journal of Flexible Systems Management</w:t>
      </w:r>
      <w:r w:rsidR="009864A4" w:rsidRPr="00FB2B5A">
        <w:rPr>
          <w:rFonts w:ascii="Arial" w:hAnsi="Arial" w:cs="Arial"/>
          <w:color w:val="000000"/>
          <w:sz w:val="27"/>
          <w:szCs w:val="27"/>
        </w:rPr>
        <w:t xml:space="preserve">, [online] 24. doi: </w:t>
      </w:r>
      <w:hyperlink r:id="rId20" w:history="1">
        <w:r w:rsidR="009864A4" w:rsidRPr="00FB2B5A">
          <w:rPr>
            <w:rStyle w:val="Hyperlink"/>
            <w:rFonts w:ascii="Arial" w:hAnsi="Arial" w:cs="Arial"/>
            <w:sz w:val="27"/>
            <w:szCs w:val="27"/>
          </w:rPr>
          <w:t>https://doi.org/10.1007/s40171-022-00324-x</w:t>
        </w:r>
      </w:hyperlink>
      <w:r w:rsidR="00FB2B5A">
        <w:rPr>
          <w:rFonts w:ascii="Arial" w:hAnsi="Arial" w:cs="Arial"/>
        </w:rPr>
        <w:t>(Accessed on 12 JULY 2024 )</w:t>
      </w:r>
    </w:p>
    <w:p w14:paraId="7382AA6D" w14:textId="37C26DC0" w:rsidR="009864A4" w:rsidRPr="00FB2B5A" w:rsidRDefault="009864A4" w:rsidP="00FB2B5A">
      <w:pPr>
        <w:pStyle w:val="NormalWeb"/>
        <w:ind w:left="720"/>
        <w:rPr>
          <w:rFonts w:ascii="Arial" w:hAnsi="Arial" w:cs="Arial"/>
          <w:color w:val="000000"/>
          <w:sz w:val="27"/>
          <w:szCs w:val="27"/>
        </w:rPr>
      </w:pPr>
    </w:p>
    <w:p w14:paraId="23AE11AA" w14:textId="7CC00EC8" w:rsidR="00FB2B5A" w:rsidRPr="00FB2B5A" w:rsidRDefault="001A00AB" w:rsidP="00FB2B5A">
      <w:pPr>
        <w:pStyle w:val="NormalWeb"/>
        <w:numPr>
          <w:ilvl w:val="0"/>
          <w:numId w:val="5"/>
        </w:numPr>
        <w:spacing w:before="0" w:beforeAutospacing="0" w:after="0" w:afterAutospacing="0" w:line="360" w:lineRule="atLeast"/>
        <w:jc w:val="both"/>
        <w:rPr>
          <w:rFonts w:ascii="Arial" w:hAnsi="Arial" w:cs="Arial"/>
        </w:rPr>
      </w:pPr>
      <w:proofErr w:type="spellStart"/>
      <w:r w:rsidRPr="00FB2B5A">
        <w:rPr>
          <w:rFonts w:ascii="Arial" w:hAnsi="Arial" w:cs="Arial"/>
          <w:color w:val="000000"/>
          <w:sz w:val="27"/>
          <w:szCs w:val="27"/>
        </w:rPr>
        <w:t>Chablani</w:t>
      </w:r>
      <w:proofErr w:type="spellEnd"/>
      <w:r w:rsidRPr="00FB2B5A">
        <w:rPr>
          <w:rFonts w:ascii="Arial" w:hAnsi="Arial" w:cs="Arial"/>
          <w:color w:val="000000"/>
          <w:sz w:val="27"/>
          <w:szCs w:val="27"/>
        </w:rPr>
        <w:t>, J. (2021). </w:t>
      </w:r>
      <w:r w:rsidRPr="00FB2B5A">
        <w:rPr>
          <w:rFonts w:ascii="Arial" w:hAnsi="Arial" w:cs="Arial"/>
          <w:i/>
          <w:iCs/>
          <w:color w:val="000000"/>
          <w:sz w:val="27"/>
          <w:szCs w:val="27"/>
        </w:rPr>
        <w:t>Should you invest in Deliveroo?</w:t>
      </w:r>
      <w:r w:rsidRPr="00FB2B5A">
        <w:rPr>
          <w:rFonts w:ascii="Arial" w:hAnsi="Arial" w:cs="Arial"/>
          <w:color w:val="000000"/>
          <w:sz w:val="27"/>
          <w:szCs w:val="27"/>
        </w:rPr>
        <w:t> [online] Medium. Available at: https://jitenchablani.medium.com/should-you-invest-in-deliveroo-7cabc5dd43f.</w:t>
      </w:r>
      <w:r w:rsidR="00FB2B5A" w:rsidRPr="00FB2B5A">
        <w:rPr>
          <w:rFonts w:ascii="Arial" w:hAnsi="Arial" w:cs="Arial"/>
        </w:rPr>
        <w:t xml:space="preserve"> </w:t>
      </w:r>
      <w:r w:rsidR="00FB2B5A">
        <w:rPr>
          <w:rFonts w:ascii="Arial" w:hAnsi="Arial" w:cs="Arial"/>
        </w:rPr>
        <w:t>(Accessed on 12 JULY 2024 )</w:t>
      </w:r>
    </w:p>
    <w:p w14:paraId="75C3D2DE" w14:textId="67E85B0E" w:rsidR="001A00AB" w:rsidRPr="00FB2B5A" w:rsidRDefault="001A00AB" w:rsidP="00FB2B5A">
      <w:pPr>
        <w:pStyle w:val="NormalWeb"/>
        <w:spacing w:before="0" w:beforeAutospacing="0" w:after="0" w:afterAutospacing="0" w:line="360" w:lineRule="atLeast"/>
        <w:ind w:left="720"/>
        <w:rPr>
          <w:rFonts w:ascii="Arial" w:hAnsi="Arial" w:cs="Arial"/>
          <w:color w:val="000000"/>
          <w:sz w:val="27"/>
          <w:szCs w:val="27"/>
        </w:rPr>
      </w:pPr>
    </w:p>
    <w:p w14:paraId="302B3939" w14:textId="643D2452" w:rsidR="009864A4" w:rsidRPr="00FB2B5A" w:rsidRDefault="001A00AB" w:rsidP="000E013A">
      <w:pPr>
        <w:pStyle w:val="NormalWeb"/>
        <w:numPr>
          <w:ilvl w:val="0"/>
          <w:numId w:val="5"/>
        </w:numPr>
        <w:rPr>
          <w:rFonts w:ascii="Arial" w:hAnsi="Arial" w:cs="Arial"/>
          <w:color w:val="000000"/>
          <w:sz w:val="27"/>
          <w:szCs w:val="27"/>
        </w:rPr>
      </w:pPr>
      <w:r w:rsidRPr="00FB2B5A">
        <w:rPr>
          <w:rFonts w:ascii="Arial" w:hAnsi="Arial" w:cs="Arial"/>
          <w:color w:val="000000"/>
          <w:sz w:val="27"/>
          <w:szCs w:val="27"/>
        </w:rPr>
        <w:t>‌</w:t>
      </w:r>
      <w:r w:rsidR="009864A4" w:rsidRPr="00FB2B5A">
        <w:rPr>
          <w:rFonts w:ascii="Arial" w:hAnsi="Arial" w:cs="Arial"/>
          <w:color w:val="000000"/>
          <w:sz w:val="27"/>
          <w:szCs w:val="27"/>
        </w:rPr>
        <w:t>Bhardwaj, H. (2022). </w:t>
      </w:r>
      <w:r w:rsidR="009864A4" w:rsidRPr="00FB2B5A">
        <w:rPr>
          <w:rFonts w:ascii="Arial" w:hAnsi="Arial" w:cs="Arial"/>
          <w:i/>
          <w:iCs/>
          <w:color w:val="000000"/>
          <w:sz w:val="27"/>
          <w:szCs w:val="27"/>
        </w:rPr>
        <w:t>Behavioural impacts of rising automotive fuel prices on consumer fuel demand, UK: July 2021 to August 2022 - Office for National Statistics</w:t>
      </w:r>
      <w:r w:rsidR="009864A4" w:rsidRPr="00FB2B5A">
        <w:rPr>
          <w:rFonts w:ascii="Arial" w:hAnsi="Arial" w:cs="Arial"/>
          <w:color w:val="000000"/>
          <w:sz w:val="27"/>
          <w:szCs w:val="27"/>
        </w:rPr>
        <w:t xml:space="preserve">. [online] www.ons.gov.uk. Available at: </w:t>
      </w:r>
      <w:hyperlink r:id="rId21" w:history="1">
        <w:r w:rsidR="009864A4" w:rsidRPr="00FB2B5A">
          <w:rPr>
            <w:rStyle w:val="Hyperlink"/>
            <w:rFonts w:ascii="Arial" w:hAnsi="Arial" w:cs="Arial"/>
            <w:sz w:val="27"/>
            <w:szCs w:val="27"/>
          </w:rPr>
          <w:t>https://www.ons.gov.uk/economy/economicoutputandproductivity/output/articles/behaviouralimpactsofrisingautomotivefuelpricesonconsumerfueldemandukjuly2021toaugust2022/2022-09-02</w:t>
        </w:r>
      </w:hyperlink>
    </w:p>
    <w:p w14:paraId="5D2514D6" w14:textId="77777777" w:rsidR="00303A9E" w:rsidRPr="00303A9E" w:rsidRDefault="00303A9E" w:rsidP="00303A9E">
      <w:pPr>
        <w:pStyle w:val="NormalWeb"/>
        <w:spacing w:before="0" w:beforeAutospacing="0" w:after="0" w:afterAutospacing="0" w:line="360" w:lineRule="atLeast"/>
        <w:ind w:left="720"/>
        <w:jc w:val="both"/>
        <w:rPr>
          <w:rFonts w:ascii="Arial" w:hAnsi="Arial" w:cs="Arial"/>
        </w:rPr>
      </w:pPr>
    </w:p>
    <w:p w14:paraId="44CFBD76" w14:textId="11574CAC" w:rsidR="005367A5" w:rsidRPr="00303A9E" w:rsidRDefault="009864A4" w:rsidP="00303A9E">
      <w:pPr>
        <w:pStyle w:val="NormalWeb"/>
        <w:numPr>
          <w:ilvl w:val="0"/>
          <w:numId w:val="5"/>
        </w:numPr>
        <w:spacing w:before="0" w:beforeAutospacing="0" w:after="0" w:afterAutospacing="0" w:line="360" w:lineRule="atLeast"/>
        <w:jc w:val="both"/>
        <w:rPr>
          <w:rFonts w:ascii="Arial" w:hAnsi="Arial" w:cs="Arial"/>
        </w:rPr>
      </w:pPr>
      <w:r w:rsidRPr="00303A9E">
        <w:rPr>
          <w:rFonts w:ascii="Arial" w:hAnsi="Arial" w:cs="Arial"/>
          <w:color w:val="000000"/>
          <w:sz w:val="27"/>
          <w:szCs w:val="27"/>
        </w:rPr>
        <w:t>.</w:t>
      </w:r>
      <w:r w:rsidR="005367A5" w:rsidRPr="00303A9E">
        <w:rPr>
          <w:rFonts w:ascii="Arial" w:hAnsi="Arial" w:cs="Arial"/>
          <w:color w:val="000000"/>
          <w:sz w:val="27"/>
          <w:szCs w:val="27"/>
        </w:rPr>
        <w:t>Obioha, O. and Mojisola, O. (2016). </w:t>
      </w:r>
      <w:r w:rsidR="005367A5" w:rsidRPr="00303A9E">
        <w:rPr>
          <w:rFonts w:ascii="Arial" w:hAnsi="Arial" w:cs="Arial"/>
          <w:i/>
          <w:iCs/>
          <w:color w:val="000000"/>
          <w:sz w:val="27"/>
          <w:szCs w:val="27"/>
        </w:rPr>
        <w:t>(PDF) The Concept of Elasticity of Demand and Why it is Important for a Firm to have The Knowledge of Price Elasticity of Demand</w:t>
      </w:r>
      <w:r w:rsidR="005367A5" w:rsidRPr="00303A9E">
        <w:rPr>
          <w:rFonts w:ascii="Arial" w:hAnsi="Arial" w:cs="Arial"/>
          <w:color w:val="000000"/>
          <w:sz w:val="27"/>
          <w:szCs w:val="27"/>
        </w:rPr>
        <w:t xml:space="preserve">. [online] ResearchGate. Available at: </w:t>
      </w:r>
      <w:hyperlink r:id="rId22" w:history="1">
        <w:r w:rsidR="000E013A" w:rsidRPr="00303A9E">
          <w:rPr>
            <w:rStyle w:val="Hyperlink"/>
            <w:rFonts w:ascii="Arial" w:hAnsi="Arial" w:cs="Arial"/>
            <w:sz w:val="27"/>
            <w:szCs w:val="27"/>
          </w:rPr>
          <w:t>https://www.researchgate.net/publication/301790842_The_Concept_of_Elasticity_of_Demand_and_Why_it_is_Important_for_a_Firm_to_have_The_Knowledge_of_Price_Elasticity_of_Demand</w:t>
        </w:r>
      </w:hyperlink>
      <w:r w:rsidR="00FB2B5A" w:rsidRPr="00303A9E">
        <w:rPr>
          <w:rFonts w:ascii="Arial" w:hAnsi="Arial" w:cs="Arial"/>
        </w:rPr>
        <w:t>(Accessed on 12 JULY 2024 )</w:t>
      </w:r>
      <w:r w:rsidR="005367A5" w:rsidRPr="00303A9E">
        <w:rPr>
          <w:rFonts w:ascii="Arial" w:hAnsi="Arial" w:cs="Arial"/>
          <w:color w:val="000000"/>
          <w:sz w:val="27"/>
          <w:szCs w:val="27"/>
        </w:rPr>
        <w:t>.</w:t>
      </w:r>
    </w:p>
    <w:p w14:paraId="139334AA" w14:textId="77777777" w:rsidR="00303A9E" w:rsidRPr="00303A9E" w:rsidRDefault="00303A9E" w:rsidP="00303A9E">
      <w:pPr>
        <w:pStyle w:val="NormalWeb"/>
        <w:spacing w:before="0" w:beforeAutospacing="0" w:after="0" w:afterAutospacing="0" w:line="360" w:lineRule="atLeast"/>
        <w:jc w:val="both"/>
        <w:rPr>
          <w:rFonts w:ascii="Arial" w:hAnsi="Arial" w:cs="Arial"/>
        </w:rPr>
      </w:pPr>
    </w:p>
    <w:p w14:paraId="65A0E3FB" w14:textId="54DC7FB7" w:rsidR="00303A9E" w:rsidRDefault="005367A5" w:rsidP="00303A9E">
      <w:pPr>
        <w:pStyle w:val="NormalWeb"/>
        <w:numPr>
          <w:ilvl w:val="0"/>
          <w:numId w:val="5"/>
        </w:numPr>
        <w:rPr>
          <w:rStyle w:val="Hyperlink"/>
          <w:rFonts w:ascii="Arial" w:hAnsi="Arial" w:cs="Arial"/>
          <w:color w:val="000000"/>
          <w:u w:val="none"/>
        </w:rPr>
      </w:pPr>
      <w:r w:rsidRPr="003E1043">
        <w:rPr>
          <w:rFonts w:ascii="Arial" w:hAnsi="Arial" w:cs="Arial"/>
          <w:color w:val="000000"/>
          <w:sz w:val="27"/>
          <w:szCs w:val="27"/>
        </w:rPr>
        <w:t>‌</w:t>
      </w:r>
      <w:r w:rsidR="002B1B4C" w:rsidRPr="003E1043">
        <w:rPr>
          <w:rFonts w:ascii="Arial" w:hAnsi="Arial" w:cs="Arial"/>
        </w:rPr>
        <w:t xml:space="preserve"> </w:t>
      </w:r>
      <w:r w:rsidR="002B1B4C" w:rsidRPr="00FB2B5A">
        <w:rPr>
          <w:rFonts w:ascii="Arial" w:hAnsi="Arial" w:cs="Arial"/>
          <w:color w:val="000000"/>
        </w:rPr>
        <w:t>Díaz, A.O. and Medlock, K.B. (2021). Price elasticity of demand for fuels by income level in Mexican households. </w:t>
      </w:r>
      <w:r w:rsidR="002B1B4C" w:rsidRPr="00FB2B5A">
        <w:rPr>
          <w:rFonts w:ascii="Arial" w:hAnsi="Arial" w:cs="Arial"/>
          <w:i/>
          <w:iCs/>
          <w:color w:val="000000"/>
        </w:rPr>
        <w:t>Energy Policy</w:t>
      </w:r>
      <w:r w:rsidR="002B1B4C" w:rsidRPr="00FB2B5A">
        <w:rPr>
          <w:rFonts w:ascii="Arial" w:hAnsi="Arial" w:cs="Arial"/>
          <w:color w:val="000000"/>
        </w:rPr>
        <w:t xml:space="preserve">, 151, p.112132. doi: </w:t>
      </w:r>
      <w:hyperlink r:id="rId23" w:history="1">
        <w:r w:rsidR="002B1B4C" w:rsidRPr="00FB2B5A">
          <w:rPr>
            <w:rStyle w:val="Hyperlink"/>
            <w:rFonts w:ascii="Arial" w:hAnsi="Arial" w:cs="Arial"/>
          </w:rPr>
          <w:t>https://doi.org/10.1016/j.enpol.2021.112132</w:t>
        </w:r>
      </w:hyperlink>
    </w:p>
    <w:p w14:paraId="233A0FD6" w14:textId="77777777" w:rsidR="00303A9E" w:rsidRPr="00303A9E" w:rsidRDefault="00303A9E" w:rsidP="00303A9E">
      <w:pPr>
        <w:pStyle w:val="NormalWeb"/>
        <w:rPr>
          <w:rFonts w:ascii="Arial" w:hAnsi="Arial" w:cs="Arial"/>
          <w:color w:val="000000"/>
        </w:rPr>
      </w:pPr>
    </w:p>
    <w:p w14:paraId="781B5158" w14:textId="5A9C02AE" w:rsidR="00303A9E" w:rsidRDefault="002B1B4C" w:rsidP="00303A9E">
      <w:pPr>
        <w:pStyle w:val="NormalWeb"/>
        <w:numPr>
          <w:ilvl w:val="0"/>
          <w:numId w:val="5"/>
        </w:numPr>
        <w:jc w:val="both"/>
        <w:rPr>
          <w:rFonts w:ascii="Arial" w:hAnsi="Arial" w:cs="Arial"/>
          <w:color w:val="000000"/>
        </w:rPr>
      </w:pPr>
      <w:r w:rsidRPr="00FB2B5A">
        <w:rPr>
          <w:rFonts w:ascii="Arial" w:hAnsi="Arial" w:cs="Arial"/>
          <w:color w:val="000000"/>
        </w:rPr>
        <w:t>Taylor, R. (2021). </w:t>
      </w:r>
      <w:r w:rsidRPr="00FB2B5A">
        <w:rPr>
          <w:rFonts w:ascii="Arial" w:hAnsi="Arial" w:cs="Arial"/>
          <w:i/>
          <w:iCs/>
          <w:color w:val="000000"/>
        </w:rPr>
        <w:t>What is Supply and Demand?</w:t>
      </w:r>
      <w:r w:rsidRPr="00FB2B5A">
        <w:rPr>
          <w:rFonts w:ascii="Arial" w:hAnsi="Arial" w:cs="Arial"/>
          <w:color w:val="000000"/>
        </w:rPr>
        <w:t xml:space="preserve"> [online] </w:t>
      </w:r>
      <w:proofErr w:type="spellStart"/>
      <w:r w:rsidRPr="00FB2B5A">
        <w:rPr>
          <w:rFonts w:ascii="Arial" w:hAnsi="Arial" w:cs="Arial"/>
          <w:color w:val="000000"/>
        </w:rPr>
        <w:t>Fleximize</w:t>
      </w:r>
      <w:proofErr w:type="spellEnd"/>
      <w:r w:rsidRPr="00FB2B5A">
        <w:rPr>
          <w:rFonts w:ascii="Arial" w:hAnsi="Arial" w:cs="Arial"/>
          <w:color w:val="000000"/>
        </w:rPr>
        <w:t xml:space="preserve">. Available at: </w:t>
      </w:r>
      <w:hyperlink r:id="rId24" w:history="1">
        <w:r w:rsidRPr="00FB2B5A">
          <w:rPr>
            <w:rStyle w:val="Hyperlink"/>
            <w:rFonts w:ascii="Arial" w:hAnsi="Arial" w:cs="Arial"/>
          </w:rPr>
          <w:t>https://fleximize.com/articles/002211/what-is-supply-and-demand</w:t>
        </w:r>
      </w:hyperlink>
      <w:r w:rsidRPr="00FB2B5A">
        <w:rPr>
          <w:rFonts w:ascii="Arial" w:hAnsi="Arial" w:cs="Arial"/>
          <w:color w:val="000000"/>
        </w:rPr>
        <w:t>.</w:t>
      </w:r>
    </w:p>
    <w:p w14:paraId="11F91123" w14:textId="77777777" w:rsidR="00303A9E" w:rsidRPr="00303A9E" w:rsidRDefault="00303A9E" w:rsidP="00303A9E">
      <w:pPr>
        <w:pStyle w:val="NormalWeb"/>
        <w:jc w:val="both"/>
        <w:rPr>
          <w:rFonts w:ascii="Arial" w:hAnsi="Arial" w:cs="Arial"/>
          <w:color w:val="000000"/>
        </w:rPr>
      </w:pPr>
    </w:p>
    <w:p w14:paraId="32DDCAE5" w14:textId="77777777" w:rsidR="00FB2B5A" w:rsidRPr="00FB2B5A" w:rsidRDefault="002B1B4C" w:rsidP="00FB2B5A">
      <w:pPr>
        <w:pStyle w:val="NormalWeb"/>
        <w:numPr>
          <w:ilvl w:val="0"/>
          <w:numId w:val="5"/>
        </w:numPr>
        <w:spacing w:before="0" w:beforeAutospacing="0" w:after="0" w:afterAutospacing="0" w:line="360" w:lineRule="atLeast"/>
        <w:jc w:val="both"/>
        <w:rPr>
          <w:rFonts w:ascii="Arial" w:hAnsi="Arial" w:cs="Arial"/>
        </w:rPr>
      </w:pPr>
      <w:r w:rsidRPr="00FB2B5A">
        <w:rPr>
          <w:rFonts w:ascii="Arial" w:hAnsi="Arial" w:cs="Arial"/>
          <w:color w:val="000000"/>
        </w:rPr>
        <w:t>Clements, K.W., Si, J., Selvanathan, E.A. and Selvanathan, S. (2019). Demand elasticities for 9 goods in 37 countries. </w:t>
      </w:r>
      <w:r w:rsidRPr="00FB2B5A">
        <w:rPr>
          <w:rFonts w:ascii="Arial" w:hAnsi="Arial" w:cs="Arial"/>
          <w:i/>
          <w:iCs/>
          <w:color w:val="000000"/>
        </w:rPr>
        <w:t>Applied Economics</w:t>
      </w:r>
      <w:r w:rsidRPr="00FB2B5A">
        <w:rPr>
          <w:rFonts w:ascii="Arial" w:hAnsi="Arial" w:cs="Arial"/>
          <w:color w:val="000000"/>
        </w:rPr>
        <w:t xml:space="preserve">, 52(24), pp.2636–2655. </w:t>
      </w:r>
      <w:proofErr w:type="spellStart"/>
      <w:r w:rsidRPr="00FB2B5A">
        <w:rPr>
          <w:rFonts w:ascii="Arial" w:hAnsi="Arial" w:cs="Arial"/>
          <w:color w:val="000000"/>
        </w:rPr>
        <w:t>doi</w:t>
      </w:r>
      <w:proofErr w:type="spellEnd"/>
      <w:r w:rsidRPr="00FB2B5A">
        <w:rPr>
          <w:rFonts w:ascii="Arial" w:hAnsi="Arial" w:cs="Arial"/>
          <w:color w:val="000000"/>
        </w:rPr>
        <w:t xml:space="preserve">: </w:t>
      </w:r>
      <w:hyperlink r:id="rId25" w:history="1">
        <w:r w:rsidRPr="00FB2B5A">
          <w:rPr>
            <w:rStyle w:val="Hyperlink"/>
            <w:rFonts w:ascii="Arial" w:hAnsi="Arial" w:cs="Arial"/>
          </w:rPr>
          <w:t>https://doi.org/10.1080/00036846.2019.1693698</w:t>
        </w:r>
      </w:hyperlink>
      <w:r w:rsidR="00FB2B5A">
        <w:rPr>
          <w:rStyle w:val="Hyperlink"/>
          <w:rFonts w:ascii="Arial" w:hAnsi="Arial" w:cs="Arial"/>
        </w:rPr>
        <w:t xml:space="preserve"> </w:t>
      </w:r>
      <w:r w:rsidR="00FB2B5A">
        <w:rPr>
          <w:rFonts w:ascii="Arial" w:hAnsi="Arial" w:cs="Arial"/>
        </w:rPr>
        <w:t>(Accessed on 12 JULY 2024 )</w:t>
      </w:r>
    </w:p>
    <w:p w14:paraId="4E280764" w14:textId="01BD77C1" w:rsidR="002B1B4C" w:rsidRPr="00FB2B5A" w:rsidRDefault="002B1B4C" w:rsidP="00FB2B5A">
      <w:pPr>
        <w:pStyle w:val="NormalWeb"/>
        <w:spacing w:before="0" w:beforeAutospacing="0" w:after="0" w:afterAutospacing="0" w:line="360" w:lineRule="atLeast"/>
        <w:ind w:left="720"/>
        <w:rPr>
          <w:rFonts w:ascii="Arial" w:hAnsi="Arial" w:cs="Arial"/>
          <w:color w:val="000000"/>
        </w:rPr>
      </w:pPr>
    </w:p>
    <w:p w14:paraId="7638DE01" w14:textId="3A9DADEC" w:rsidR="002B1B4C" w:rsidRPr="00FB2B5A" w:rsidRDefault="002B1B4C" w:rsidP="002B1B4C">
      <w:pPr>
        <w:pStyle w:val="NormalWeb"/>
        <w:spacing w:before="0" w:beforeAutospacing="0" w:after="0" w:afterAutospacing="0" w:line="360" w:lineRule="atLeast"/>
        <w:rPr>
          <w:rFonts w:ascii="Arial" w:hAnsi="Arial" w:cs="Arial"/>
          <w:color w:val="000000"/>
        </w:rPr>
      </w:pPr>
    </w:p>
    <w:p w14:paraId="7EA9B0EA" w14:textId="77777777" w:rsidR="002B1B4C" w:rsidRPr="00FB2B5A" w:rsidRDefault="002B1B4C" w:rsidP="002B1B4C">
      <w:pPr>
        <w:pStyle w:val="NormalWeb"/>
        <w:rPr>
          <w:rFonts w:ascii="Arial" w:hAnsi="Arial" w:cs="Arial"/>
          <w:color w:val="000000"/>
        </w:rPr>
      </w:pPr>
      <w:r w:rsidRPr="00FB2B5A">
        <w:rPr>
          <w:rFonts w:ascii="Arial" w:hAnsi="Arial" w:cs="Arial"/>
          <w:color w:val="000000"/>
        </w:rPr>
        <w:t>‌</w:t>
      </w:r>
    </w:p>
    <w:p w14:paraId="26C9082B" w14:textId="77777777" w:rsidR="002B1B4C" w:rsidRPr="003E1043" w:rsidRDefault="002B1B4C" w:rsidP="002B1B4C">
      <w:pPr>
        <w:pStyle w:val="NormalWeb"/>
        <w:spacing w:before="0" w:beforeAutospacing="0" w:after="0" w:afterAutospacing="0" w:line="360" w:lineRule="atLeast"/>
        <w:jc w:val="both"/>
        <w:rPr>
          <w:rFonts w:ascii="Arial" w:hAnsi="Arial" w:cs="Arial"/>
          <w:color w:val="000000"/>
        </w:rPr>
      </w:pPr>
    </w:p>
    <w:p w14:paraId="094B21C8" w14:textId="77777777" w:rsidR="002B1B4C" w:rsidRPr="003E1043" w:rsidRDefault="002B1B4C" w:rsidP="002B1B4C">
      <w:pPr>
        <w:pStyle w:val="NormalWeb"/>
        <w:jc w:val="both"/>
        <w:rPr>
          <w:rFonts w:ascii="Arial" w:hAnsi="Arial" w:cs="Arial"/>
          <w:color w:val="000000"/>
        </w:rPr>
      </w:pPr>
      <w:r w:rsidRPr="003E1043">
        <w:rPr>
          <w:rFonts w:ascii="Arial" w:hAnsi="Arial" w:cs="Arial"/>
          <w:color w:val="000000"/>
        </w:rPr>
        <w:t>‌</w:t>
      </w:r>
    </w:p>
    <w:p w14:paraId="225BA610" w14:textId="77777777" w:rsidR="002B1B4C" w:rsidRPr="003E1043" w:rsidRDefault="002B1B4C" w:rsidP="000E013A">
      <w:pPr>
        <w:pStyle w:val="ListParagraph"/>
        <w:numPr>
          <w:ilvl w:val="0"/>
          <w:numId w:val="5"/>
        </w:numPr>
        <w:jc w:val="both"/>
        <w:rPr>
          <w:rFonts w:ascii="Arial" w:hAnsi="Arial" w:cs="Arial"/>
          <w:sz w:val="24"/>
          <w:szCs w:val="24"/>
        </w:rPr>
      </w:pPr>
      <w:r w:rsidRPr="003E1043">
        <w:rPr>
          <w:rFonts w:ascii="Arial" w:hAnsi="Arial" w:cs="Arial"/>
          <w:sz w:val="24"/>
          <w:szCs w:val="24"/>
        </w:rPr>
        <w:br w:type="page"/>
      </w:r>
    </w:p>
    <w:p w14:paraId="63B39353" w14:textId="77777777" w:rsidR="002B1B4C" w:rsidRPr="003E1043" w:rsidRDefault="002B1B4C" w:rsidP="002B1B4C">
      <w:pPr>
        <w:jc w:val="both"/>
        <w:rPr>
          <w:rFonts w:ascii="Arial" w:hAnsi="Arial" w:cs="Arial"/>
          <w:sz w:val="24"/>
          <w:szCs w:val="24"/>
        </w:rPr>
      </w:pPr>
    </w:p>
    <w:p w14:paraId="64560518" w14:textId="77777777" w:rsidR="002B1B4C" w:rsidRPr="003E1043" w:rsidRDefault="002B1B4C" w:rsidP="002B1B4C">
      <w:pPr>
        <w:jc w:val="both"/>
        <w:rPr>
          <w:rFonts w:ascii="Arial" w:hAnsi="Arial" w:cs="Arial"/>
          <w:sz w:val="24"/>
          <w:szCs w:val="24"/>
        </w:rPr>
      </w:pPr>
    </w:p>
    <w:p w14:paraId="7D25F667"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346ABD70" w14:textId="77777777" w:rsidR="002B1B4C" w:rsidRPr="003E1043" w:rsidRDefault="002B1B4C" w:rsidP="002B1B4C">
      <w:pPr>
        <w:jc w:val="both"/>
        <w:rPr>
          <w:rFonts w:ascii="Arial" w:eastAsia="Times New Roman" w:hAnsi="Arial" w:cs="Arial"/>
          <w:kern w:val="0"/>
          <w:sz w:val="24"/>
          <w:szCs w:val="24"/>
          <w:lang w:val="en-IN" w:eastAsia="en-IN"/>
          <w14:ligatures w14:val="none"/>
        </w:rPr>
      </w:pPr>
    </w:p>
    <w:p w14:paraId="7DF23A70"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50B8E933"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60D735F2"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3B3D7EC0" w14:textId="77777777" w:rsidR="002B1B4C" w:rsidRPr="003E1043" w:rsidRDefault="002B1B4C" w:rsidP="002B1B4C">
      <w:pPr>
        <w:spacing w:after="0" w:line="240" w:lineRule="auto"/>
        <w:jc w:val="both"/>
        <w:rPr>
          <w:rFonts w:ascii="Arial" w:eastAsia="Times New Roman" w:hAnsi="Arial" w:cs="Arial"/>
          <w:kern w:val="0"/>
          <w:sz w:val="24"/>
          <w:szCs w:val="24"/>
          <w:lang w:val="en-IN" w:eastAsia="en-IN"/>
          <w14:ligatures w14:val="none"/>
        </w:rPr>
      </w:pPr>
    </w:p>
    <w:p w14:paraId="41344C90" w14:textId="77777777" w:rsidR="002B1B4C" w:rsidRPr="003E1043" w:rsidRDefault="002B1B4C" w:rsidP="002B1B4C">
      <w:pPr>
        <w:jc w:val="both"/>
        <w:rPr>
          <w:rFonts w:ascii="Arial" w:hAnsi="Arial" w:cs="Arial"/>
          <w:sz w:val="24"/>
          <w:szCs w:val="24"/>
          <w:lang w:val="en-IN"/>
        </w:rPr>
      </w:pPr>
    </w:p>
    <w:p w14:paraId="0E6A0EBA" w14:textId="77777777" w:rsidR="002B1B4C" w:rsidRPr="003E1043" w:rsidRDefault="002B1B4C" w:rsidP="002B1B4C">
      <w:pPr>
        <w:jc w:val="both"/>
        <w:rPr>
          <w:rFonts w:ascii="Arial" w:hAnsi="Arial" w:cs="Arial"/>
          <w:sz w:val="24"/>
          <w:szCs w:val="24"/>
        </w:rPr>
      </w:pPr>
    </w:p>
    <w:p w14:paraId="2C8F7669" w14:textId="77777777" w:rsidR="00A64D3C" w:rsidRPr="003E1043" w:rsidRDefault="00A64D3C">
      <w:pPr>
        <w:rPr>
          <w:rFonts w:ascii="Arial" w:hAnsi="Arial" w:cs="Arial"/>
        </w:rPr>
      </w:pPr>
    </w:p>
    <w:sectPr w:rsidR="00A64D3C" w:rsidRPr="003E1043" w:rsidSect="00076782">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12B9E" w14:textId="77777777" w:rsidR="001140D9" w:rsidRDefault="001140D9" w:rsidP="00076782">
      <w:pPr>
        <w:spacing w:after="0" w:line="240" w:lineRule="auto"/>
      </w:pPr>
      <w:r>
        <w:separator/>
      </w:r>
    </w:p>
  </w:endnote>
  <w:endnote w:type="continuationSeparator" w:id="0">
    <w:p w14:paraId="2EB0286B" w14:textId="77777777" w:rsidR="001140D9" w:rsidRDefault="001140D9" w:rsidP="00076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4713573"/>
      <w:docPartObj>
        <w:docPartGallery w:val="Page Numbers (Bottom of Page)"/>
        <w:docPartUnique/>
      </w:docPartObj>
    </w:sdtPr>
    <w:sdtEndPr>
      <w:rPr>
        <w:noProof/>
      </w:rPr>
    </w:sdtEndPr>
    <w:sdtContent>
      <w:p w14:paraId="22FA1F60" w14:textId="7389D496" w:rsidR="00B56168" w:rsidRDefault="00B56168">
        <w:pPr>
          <w:pStyle w:val="Footer"/>
          <w:jc w:val="center"/>
        </w:pPr>
        <w:r>
          <w:rPr>
            <w:noProof/>
          </w:rPr>
          <mc:AlternateContent>
            <mc:Choice Requires="wps">
              <w:drawing>
                <wp:inline distT="0" distB="0" distL="0" distR="0" wp14:anchorId="626CB109" wp14:editId="79745F13">
                  <wp:extent cx="5467350" cy="54610"/>
                  <wp:effectExtent l="9525" t="19050" r="9525" b="12065"/>
                  <wp:docPr id="1908031431"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A3973AC"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0927406" w14:textId="6DE133B7" w:rsidR="00B56168" w:rsidRDefault="00B561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2A3E79" w14:textId="77777777" w:rsidR="00076782" w:rsidRDefault="00076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46B670" w14:textId="77777777" w:rsidR="001140D9" w:rsidRDefault="001140D9" w:rsidP="00076782">
      <w:pPr>
        <w:spacing w:after="0" w:line="240" w:lineRule="auto"/>
      </w:pPr>
      <w:r>
        <w:separator/>
      </w:r>
    </w:p>
  </w:footnote>
  <w:footnote w:type="continuationSeparator" w:id="0">
    <w:p w14:paraId="1BB1FC4F" w14:textId="77777777" w:rsidR="001140D9" w:rsidRDefault="001140D9" w:rsidP="00076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D50FA"/>
    <w:multiLevelType w:val="hybridMultilevel"/>
    <w:tmpl w:val="79C02AB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4C5280"/>
    <w:multiLevelType w:val="hybridMultilevel"/>
    <w:tmpl w:val="2514C85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B564BC"/>
    <w:multiLevelType w:val="hybridMultilevel"/>
    <w:tmpl w:val="AAFE7D6E"/>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A8D7091"/>
    <w:multiLevelType w:val="multilevel"/>
    <w:tmpl w:val="62224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672D0C"/>
    <w:multiLevelType w:val="hybridMultilevel"/>
    <w:tmpl w:val="A3B4B5F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0AF16E0"/>
    <w:multiLevelType w:val="hybridMultilevel"/>
    <w:tmpl w:val="9348DE9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F8C5412"/>
    <w:multiLevelType w:val="hybridMultilevel"/>
    <w:tmpl w:val="EDAA25F4"/>
    <w:lvl w:ilvl="0" w:tplc="4009000F">
      <w:start w:val="1"/>
      <w:numFmt w:val="decimal"/>
      <w:lvlText w:val="%1."/>
      <w:lvlJc w:val="left"/>
      <w:pPr>
        <w:ind w:left="502" w:hanging="360"/>
      </w:pPr>
    </w:lvl>
    <w:lvl w:ilvl="1" w:tplc="40090019" w:tentative="1">
      <w:start w:val="1"/>
      <w:numFmt w:val="lowerLetter"/>
      <w:lvlText w:val="%2."/>
      <w:lvlJc w:val="left"/>
      <w:pPr>
        <w:ind w:left="1222" w:hanging="360"/>
      </w:pPr>
    </w:lvl>
    <w:lvl w:ilvl="2" w:tplc="4009001B" w:tentative="1">
      <w:start w:val="1"/>
      <w:numFmt w:val="lowerRoman"/>
      <w:lvlText w:val="%3."/>
      <w:lvlJc w:val="right"/>
      <w:pPr>
        <w:ind w:left="1942" w:hanging="180"/>
      </w:pPr>
    </w:lvl>
    <w:lvl w:ilvl="3" w:tplc="4009000F" w:tentative="1">
      <w:start w:val="1"/>
      <w:numFmt w:val="decimal"/>
      <w:lvlText w:val="%4."/>
      <w:lvlJc w:val="left"/>
      <w:pPr>
        <w:ind w:left="2662" w:hanging="360"/>
      </w:pPr>
    </w:lvl>
    <w:lvl w:ilvl="4" w:tplc="40090019" w:tentative="1">
      <w:start w:val="1"/>
      <w:numFmt w:val="lowerLetter"/>
      <w:lvlText w:val="%5."/>
      <w:lvlJc w:val="left"/>
      <w:pPr>
        <w:ind w:left="3382" w:hanging="360"/>
      </w:pPr>
    </w:lvl>
    <w:lvl w:ilvl="5" w:tplc="4009001B" w:tentative="1">
      <w:start w:val="1"/>
      <w:numFmt w:val="lowerRoman"/>
      <w:lvlText w:val="%6."/>
      <w:lvlJc w:val="right"/>
      <w:pPr>
        <w:ind w:left="4102" w:hanging="180"/>
      </w:pPr>
    </w:lvl>
    <w:lvl w:ilvl="6" w:tplc="4009000F" w:tentative="1">
      <w:start w:val="1"/>
      <w:numFmt w:val="decimal"/>
      <w:lvlText w:val="%7."/>
      <w:lvlJc w:val="left"/>
      <w:pPr>
        <w:ind w:left="4822" w:hanging="360"/>
      </w:pPr>
    </w:lvl>
    <w:lvl w:ilvl="7" w:tplc="40090019" w:tentative="1">
      <w:start w:val="1"/>
      <w:numFmt w:val="lowerLetter"/>
      <w:lvlText w:val="%8."/>
      <w:lvlJc w:val="left"/>
      <w:pPr>
        <w:ind w:left="5542" w:hanging="360"/>
      </w:pPr>
    </w:lvl>
    <w:lvl w:ilvl="8" w:tplc="4009001B" w:tentative="1">
      <w:start w:val="1"/>
      <w:numFmt w:val="lowerRoman"/>
      <w:lvlText w:val="%9."/>
      <w:lvlJc w:val="right"/>
      <w:pPr>
        <w:ind w:left="6262" w:hanging="180"/>
      </w:pPr>
    </w:lvl>
  </w:abstractNum>
  <w:abstractNum w:abstractNumId="7" w15:restartNumberingAfterBreak="0">
    <w:nsid w:val="7C5C1713"/>
    <w:multiLevelType w:val="hybridMultilevel"/>
    <w:tmpl w:val="E0025CD6"/>
    <w:lvl w:ilvl="0" w:tplc="4009000F">
      <w:start w:val="1"/>
      <w:numFmt w:val="decimal"/>
      <w:lvlText w:val="%1."/>
      <w:lvlJc w:val="left"/>
      <w:pPr>
        <w:ind w:left="927"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67870149">
    <w:abstractNumId w:val="3"/>
  </w:num>
  <w:num w:numId="2" w16cid:durableId="646470050">
    <w:abstractNumId w:val="6"/>
  </w:num>
  <w:num w:numId="3" w16cid:durableId="856384798">
    <w:abstractNumId w:val="0"/>
  </w:num>
  <w:num w:numId="4" w16cid:durableId="330838674">
    <w:abstractNumId w:val="5"/>
  </w:num>
  <w:num w:numId="5" w16cid:durableId="294289112">
    <w:abstractNumId w:val="1"/>
  </w:num>
  <w:num w:numId="6" w16cid:durableId="937639193">
    <w:abstractNumId w:val="4"/>
  </w:num>
  <w:num w:numId="7" w16cid:durableId="1385103925">
    <w:abstractNumId w:val="2"/>
  </w:num>
  <w:num w:numId="8" w16cid:durableId="4701729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B4C"/>
    <w:rsid w:val="0007217C"/>
    <w:rsid w:val="00076782"/>
    <w:rsid w:val="000E013A"/>
    <w:rsid w:val="001140D9"/>
    <w:rsid w:val="001A00AB"/>
    <w:rsid w:val="002B1B4C"/>
    <w:rsid w:val="002F27DB"/>
    <w:rsid w:val="003033E6"/>
    <w:rsid w:val="00303A9E"/>
    <w:rsid w:val="00310145"/>
    <w:rsid w:val="00344DF5"/>
    <w:rsid w:val="003D3CDC"/>
    <w:rsid w:val="003E1043"/>
    <w:rsid w:val="0040494F"/>
    <w:rsid w:val="004317CF"/>
    <w:rsid w:val="0046142B"/>
    <w:rsid w:val="005367A5"/>
    <w:rsid w:val="0064109F"/>
    <w:rsid w:val="0067489F"/>
    <w:rsid w:val="006A7B86"/>
    <w:rsid w:val="007A314E"/>
    <w:rsid w:val="007D4566"/>
    <w:rsid w:val="007D4F3B"/>
    <w:rsid w:val="00816D52"/>
    <w:rsid w:val="00825F7C"/>
    <w:rsid w:val="008B7E93"/>
    <w:rsid w:val="00955D86"/>
    <w:rsid w:val="0098354A"/>
    <w:rsid w:val="009864A4"/>
    <w:rsid w:val="009A56F6"/>
    <w:rsid w:val="00A0524C"/>
    <w:rsid w:val="00A64D3C"/>
    <w:rsid w:val="00A863D1"/>
    <w:rsid w:val="00AE1A28"/>
    <w:rsid w:val="00B56168"/>
    <w:rsid w:val="00B65041"/>
    <w:rsid w:val="00BF758F"/>
    <w:rsid w:val="00C15F18"/>
    <w:rsid w:val="00E11E8B"/>
    <w:rsid w:val="00E44109"/>
    <w:rsid w:val="00F2585D"/>
    <w:rsid w:val="00F361EF"/>
    <w:rsid w:val="00FB2B5A"/>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C72C9"/>
  <w15:chartTrackingRefBased/>
  <w15:docId w15:val="{451E62A6-9E50-4684-A043-C201BAFF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B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B4C"/>
    <w:pPr>
      <w:ind w:left="720"/>
      <w:contextualSpacing/>
    </w:pPr>
  </w:style>
  <w:style w:type="table" w:styleId="TableGrid">
    <w:name w:val="Table Grid"/>
    <w:basedOn w:val="TableNormal"/>
    <w:uiPriority w:val="39"/>
    <w:rsid w:val="002B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1B4C"/>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2B1B4C"/>
    <w:rPr>
      <w:b/>
      <w:bCs/>
    </w:rPr>
  </w:style>
  <w:style w:type="character" w:styleId="Hyperlink">
    <w:name w:val="Hyperlink"/>
    <w:basedOn w:val="DefaultParagraphFont"/>
    <w:uiPriority w:val="99"/>
    <w:unhideWhenUsed/>
    <w:rsid w:val="002B1B4C"/>
    <w:rPr>
      <w:color w:val="0563C1" w:themeColor="hyperlink"/>
      <w:u w:val="single"/>
    </w:rPr>
  </w:style>
  <w:style w:type="character" w:styleId="UnresolvedMention">
    <w:name w:val="Unresolved Mention"/>
    <w:basedOn w:val="DefaultParagraphFont"/>
    <w:uiPriority w:val="99"/>
    <w:semiHidden/>
    <w:unhideWhenUsed/>
    <w:rsid w:val="002B1B4C"/>
    <w:rPr>
      <w:color w:val="605E5C"/>
      <w:shd w:val="clear" w:color="auto" w:fill="E1DFDD"/>
    </w:rPr>
  </w:style>
  <w:style w:type="paragraph" w:styleId="Header">
    <w:name w:val="header"/>
    <w:basedOn w:val="Normal"/>
    <w:link w:val="HeaderChar"/>
    <w:uiPriority w:val="99"/>
    <w:unhideWhenUsed/>
    <w:rsid w:val="00076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782"/>
  </w:style>
  <w:style w:type="paragraph" w:styleId="Footer">
    <w:name w:val="footer"/>
    <w:basedOn w:val="Normal"/>
    <w:link w:val="FooterChar"/>
    <w:uiPriority w:val="99"/>
    <w:unhideWhenUsed/>
    <w:rsid w:val="00076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75323">
      <w:bodyDiv w:val="1"/>
      <w:marLeft w:val="0"/>
      <w:marRight w:val="0"/>
      <w:marTop w:val="0"/>
      <w:marBottom w:val="0"/>
      <w:divBdr>
        <w:top w:val="none" w:sz="0" w:space="0" w:color="auto"/>
        <w:left w:val="none" w:sz="0" w:space="0" w:color="auto"/>
        <w:bottom w:val="none" w:sz="0" w:space="0" w:color="auto"/>
        <w:right w:val="none" w:sz="0" w:space="0" w:color="auto"/>
      </w:divBdr>
    </w:div>
    <w:div w:id="115494709">
      <w:bodyDiv w:val="1"/>
      <w:marLeft w:val="0"/>
      <w:marRight w:val="0"/>
      <w:marTop w:val="0"/>
      <w:marBottom w:val="0"/>
      <w:divBdr>
        <w:top w:val="none" w:sz="0" w:space="0" w:color="auto"/>
        <w:left w:val="none" w:sz="0" w:space="0" w:color="auto"/>
        <w:bottom w:val="none" w:sz="0" w:space="0" w:color="auto"/>
        <w:right w:val="none" w:sz="0" w:space="0" w:color="auto"/>
      </w:divBdr>
    </w:div>
    <w:div w:id="144399004">
      <w:bodyDiv w:val="1"/>
      <w:marLeft w:val="0"/>
      <w:marRight w:val="0"/>
      <w:marTop w:val="0"/>
      <w:marBottom w:val="0"/>
      <w:divBdr>
        <w:top w:val="none" w:sz="0" w:space="0" w:color="auto"/>
        <w:left w:val="none" w:sz="0" w:space="0" w:color="auto"/>
        <w:bottom w:val="none" w:sz="0" w:space="0" w:color="auto"/>
        <w:right w:val="none" w:sz="0" w:space="0" w:color="auto"/>
      </w:divBdr>
    </w:div>
    <w:div w:id="319892773">
      <w:bodyDiv w:val="1"/>
      <w:marLeft w:val="0"/>
      <w:marRight w:val="0"/>
      <w:marTop w:val="0"/>
      <w:marBottom w:val="0"/>
      <w:divBdr>
        <w:top w:val="none" w:sz="0" w:space="0" w:color="auto"/>
        <w:left w:val="none" w:sz="0" w:space="0" w:color="auto"/>
        <w:bottom w:val="none" w:sz="0" w:space="0" w:color="auto"/>
        <w:right w:val="none" w:sz="0" w:space="0" w:color="auto"/>
      </w:divBdr>
    </w:div>
    <w:div w:id="385493929">
      <w:bodyDiv w:val="1"/>
      <w:marLeft w:val="0"/>
      <w:marRight w:val="0"/>
      <w:marTop w:val="0"/>
      <w:marBottom w:val="0"/>
      <w:divBdr>
        <w:top w:val="none" w:sz="0" w:space="0" w:color="auto"/>
        <w:left w:val="none" w:sz="0" w:space="0" w:color="auto"/>
        <w:bottom w:val="none" w:sz="0" w:space="0" w:color="auto"/>
        <w:right w:val="none" w:sz="0" w:space="0" w:color="auto"/>
      </w:divBdr>
    </w:div>
    <w:div w:id="411202157">
      <w:bodyDiv w:val="1"/>
      <w:marLeft w:val="0"/>
      <w:marRight w:val="0"/>
      <w:marTop w:val="0"/>
      <w:marBottom w:val="0"/>
      <w:divBdr>
        <w:top w:val="none" w:sz="0" w:space="0" w:color="auto"/>
        <w:left w:val="none" w:sz="0" w:space="0" w:color="auto"/>
        <w:bottom w:val="none" w:sz="0" w:space="0" w:color="auto"/>
        <w:right w:val="none" w:sz="0" w:space="0" w:color="auto"/>
      </w:divBdr>
    </w:div>
    <w:div w:id="604534022">
      <w:bodyDiv w:val="1"/>
      <w:marLeft w:val="0"/>
      <w:marRight w:val="0"/>
      <w:marTop w:val="0"/>
      <w:marBottom w:val="0"/>
      <w:divBdr>
        <w:top w:val="none" w:sz="0" w:space="0" w:color="auto"/>
        <w:left w:val="none" w:sz="0" w:space="0" w:color="auto"/>
        <w:bottom w:val="none" w:sz="0" w:space="0" w:color="auto"/>
        <w:right w:val="none" w:sz="0" w:space="0" w:color="auto"/>
      </w:divBdr>
    </w:div>
    <w:div w:id="615676155">
      <w:bodyDiv w:val="1"/>
      <w:marLeft w:val="0"/>
      <w:marRight w:val="0"/>
      <w:marTop w:val="0"/>
      <w:marBottom w:val="0"/>
      <w:divBdr>
        <w:top w:val="none" w:sz="0" w:space="0" w:color="auto"/>
        <w:left w:val="none" w:sz="0" w:space="0" w:color="auto"/>
        <w:bottom w:val="none" w:sz="0" w:space="0" w:color="auto"/>
        <w:right w:val="none" w:sz="0" w:space="0" w:color="auto"/>
      </w:divBdr>
    </w:div>
    <w:div w:id="628753065">
      <w:bodyDiv w:val="1"/>
      <w:marLeft w:val="0"/>
      <w:marRight w:val="0"/>
      <w:marTop w:val="0"/>
      <w:marBottom w:val="0"/>
      <w:divBdr>
        <w:top w:val="none" w:sz="0" w:space="0" w:color="auto"/>
        <w:left w:val="none" w:sz="0" w:space="0" w:color="auto"/>
        <w:bottom w:val="none" w:sz="0" w:space="0" w:color="auto"/>
        <w:right w:val="none" w:sz="0" w:space="0" w:color="auto"/>
      </w:divBdr>
    </w:div>
    <w:div w:id="641496395">
      <w:bodyDiv w:val="1"/>
      <w:marLeft w:val="0"/>
      <w:marRight w:val="0"/>
      <w:marTop w:val="0"/>
      <w:marBottom w:val="0"/>
      <w:divBdr>
        <w:top w:val="none" w:sz="0" w:space="0" w:color="auto"/>
        <w:left w:val="none" w:sz="0" w:space="0" w:color="auto"/>
        <w:bottom w:val="none" w:sz="0" w:space="0" w:color="auto"/>
        <w:right w:val="none" w:sz="0" w:space="0" w:color="auto"/>
      </w:divBdr>
    </w:div>
    <w:div w:id="643436772">
      <w:bodyDiv w:val="1"/>
      <w:marLeft w:val="0"/>
      <w:marRight w:val="0"/>
      <w:marTop w:val="0"/>
      <w:marBottom w:val="0"/>
      <w:divBdr>
        <w:top w:val="none" w:sz="0" w:space="0" w:color="auto"/>
        <w:left w:val="none" w:sz="0" w:space="0" w:color="auto"/>
        <w:bottom w:val="none" w:sz="0" w:space="0" w:color="auto"/>
        <w:right w:val="none" w:sz="0" w:space="0" w:color="auto"/>
      </w:divBdr>
    </w:div>
    <w:div w:id="651101847">
      <w:bodyDiv w:val="1"/>
      <w:marLeft w:val="0"/>
      <w:marRight w:val="0"/>
      <w:marTop w:val="0"/>
      <w:marBottom w:val="0"/>
      <w:divBdr>
        <w:top w:val="none" w:sz="0" w:space="0" w:color="auto"/>
        <w:left w:val="none" w:sz="0" w:space="0" w:color="auto"/>
        <w:bottom w:val="none" w:sz="0" w:space="0" w:color="auto"/>
        <w:right w:val="none" w:sz="0" w:space="0" w:color="auto"/>
      </w:divBdr>
    </w:div>
    <w:div w:id="665321542">
      <w:bodyDiv w:val="1"/>
      <w:marLeft w:val="0"/>
      <w:marRight w:val="0"/>
      <w:marTop w:val="0"/>
      <w:marBottom w:val="0"/>
      <w:divBdr>
        <w:top w:val="none" w:sz="0" w:space="0" w:color="auto"/>
        <w:left w:val="none" w:sz="0" w:space="0" w:color="auto"/>
        <w:bottom w:val="none" w:sz="0" w:space="0" w:color="auto"/>
        <w:right w:val="none" w:sz="0" w:space="0" w:color="auto"/>
      </w:divBdr>
    </w:div>
    <w:div w:id="728960782">
      <w:bodyDiv w:val="1"/>
      <w:marLeft w:val="0"/>
      <w:marRight w:val="0"/>
      <w:marTop w:val="0"/>
      <w:marBottom w:val="0"/>
      <w:divBdr>
        <w:top w:val="none" w:sz="0" w:space="0" w:color="auto"/>
        <w:left w:val="none" w:sz="0" w:space="0" w:color="auto"/>
        <w:bottom w:val="none" w:sz="0" w:space="0" w:color="auto"/>
        <w:right w:val="none" w:sz="0" w:space="0" w:color="auto"/>
      </w:divBdr>
    </w:div>
    <w:div w:id="853766379">
      <w:bodyDiv w:val="1"/>
      <w:marLeft w:val="0"/>
      <w:marRight w:val="0"/>
      <w:marTop w:val="0"/>
      <w:marBottom w:val="0"/>
      <w:divBdr>
        <w:top w:val="none" w:sz="0" w:space="0" w:color="auto"/>
        <w:left w:val="none" w:sz="0" w:space="0" w:color="auto"/>
        <w:bottom w:val="none" w:sz="0" w:space="0" w:color="auto"/>
        <w:right w:val="none" w:sz="0" w:space="0" w:color="auto"/>
      </w:divBdr>
    </w:div>
    <w:div w:id="886338657">
      <w:bodyDiv w:val="1"/>
      <w:marLeft w:val="0"/>
      <w:marRight w:val="0"/>
      <w:marTop w:val="0"/>
      <w:marBottom w:val="0"/>
      <w:divBdr>
        <w:top w:val="none" w:sz="0" w:space="0" w:color="auto"/>
        <w:left w:val="none" w:sz="0" w:space="0" w:color="auto"/>
        <w:bottom w:val="none" w:sz="0" w:space="0" w:color="auto"/>
        <w:right w:val="none" w:sz="0" w:space="0" w:color="auto"/>
      </w:divBdr>
    </w:div>
    <w:div w:id="1069036563">
      <w:bodyDiv w:val="1"/>
      <w:marLeft w:val="0"/>
      <w:marRight w:val="0"/>
      <w:marTop w:val="0"/>
      <w:marBottom w:val="0"/>
      <w:divBdr>
        <w:top w:val="none" w:sz="0" w:space="0" w:color="auto"/>
        <w:left w:val="none" w:sz="0" w:space="0" w:color="auto"/>
        <w:bottom w:val="none" w:sz="0" w:space="0" w:color="auto"/>
        <w:right w:val="none" w:sz="0" w:space="0" w:color="auto"/>
      </w:divBdr>
    </w:div>
    <w:div w:id="1118184628">
      <w:bodyDiv w:val="1"/>
      <w:marLeft w:val="0"/>
      <w:marRight w:val="0"/>
      <w:marTop w:val="0"/>
      <w:marBottom w:val="0"/>
      <w:divBdr>
        <w:top w:val="none" w:sz="0" w:space="0" w:color="auto"/>
        <w:left w:val="none" w:sz="0" w:space="0" w:color="auto"/>
        <w:bottom w:val="none" w:sz="0" w:space="0" w:color="auto"/>
        <w:right w:val="none" w:sz="0" w:space="0" w:color="auto"/>
      </w:divBdr>
    </w:div>
    <w:div w:id="1140271041">
      <w:bodyDiv w:val="1"/>
      <w:marLeft w:val="0"/>
      <w:marRight w:val="0"/>
      <w:marTop w:val="0"/>
      <w:marBottom w:val="0"/>
      <w:divBdr>
        <w:top w:val="none" w:sz="0" w:space="0" w:color="auto"/>
        <w:left w:val="none" w:sz="0" w:space="0" w:color="auto"/>
        <w:bottom w:val="none" w:sz="0" w:space="0" w:color="auto"/>
        <w:right w:val="none" w:sz="0" w:space="0" w:color="auto"/>
      </w:divBdr>
    </w:div>
    <w:div w:id="1181624207">
      <w:bodyDiv w:val="1"/>
      <w:marLeft w:val="0"/>
      <w:marRight w:val="0"/>
      <w:marTop w:val="0"/>
      <w:marBottom w:val="0"/>
      <w:divBdr>
        <w:top w:val="none" w:sz="0" w:space="0" w:color="auto"/>
        <w:left w:val="none" w:sz="0" w:space="0" w:color="auto"/>
        <w:bottom w:val="none" w:sz="0" w:space="0" w:color="auto"/>
        <w:right w:val="none" w:sz="0" w:space="0" w:color="auto"/>
      </w:divBdr>
    </w:div>
    <w:div w:id="1341157710">
      <w:bodyDiv w:val="1"/>
      <w:marLeft w:val="0"/>
      <w:marRight w:val="0"/>
      <w:marTop w:val="0"/>
      <w:marBottom w:val="0"/>
      <w:divBdr>
        <w:top w:val="none" w:sz="0" w:space="0" w:color="auto"/>
        <w:left w:val="none" w:sz="0" w:space="0" w:color="auto"/>
        <w:bottom w:val="none" w:sz="0" w:space="0" w:color="auto"/>
        <w:right w:val="none" w:sz="0" w:space="0" w:color="auto"/>
      </w:divBdr>
    </w:div>
    <w:div w:id="1388987941">
      <w:bodyDiv w:val="1"/>
      <w:marLeft w:val="0"/>
      <w:marRight w:val="0"/>
      <w:marTop w:val="0"/>
      <w:marBottom w:val="0"/>
      <w:divBdr>
        <w:top w:val="none" w:sz="0" w:space="0" w:color="auto"/>
        <w:left w:val="none" w:sz="0" w:space="0" w:color="auto"/>
        <w:bottom w:val="none" w:sz="0" w:space="0" w:color="auto"/>
        <w:right w:val="none" w:sz="0" w:space="0" w:color="auto"/>
      </w:divBdr>
    </w:div>
    <w:div w:id="1396588287">
      <w:bodyDiv w:val="1"/>
      <w:marLeft w:val="0"/>
      <w:marRight w:val="0"/>
      <w:marTop w:val="0"/>
      <w:marBottom w:val="0"/>
      <w:divBdr>
        <w:top w:val="none" w:sz="0" w:space="0" w:color="auto"/>
        <w:left w:val="none" w:sz="0" w:space="0" w:color="auto"/>
        <w:bottom w:val="none" w:sz="0" w:space="0" w:color="auto"/>
        <w:right w:val="none" w:sz="0" w:space="0" w:color="auto"/>
      </w:divBdr>
    </w:div>
    <w:div w:id="1418206950">
      <w:bodyDiv w:val="1"/>
      <w:marLeft w:val="0"/>
      <w:marRight w:val="0"/>
      <w:marTop w:val="0"/>
      <w:marBottom w:val="0"/>
      <w:divBdr>
        <w:top w:val="none" w:sz="0" w:space="0" w:color="auto"/>
        <w:left w:val="none" w:sz="0" w:space="0" w:color="auto"/>
        <w:bottom w:val="none" w:sz="0" w:space="0" w:color="auto"/>
        <w:right w:val="none" w:sz="0" w:space="0" w:color="auto"/>
      </w:divBdr>
    </w:div>
    <w:div w:id="1444613729">
      <w:bodyDiv w:val="1"/>
      <w:marLeft w:val="0"/>
      <w:marRight w:val="0"/>
      <w:marTop w:val="0"/>
      <w:marBottom w:val="0"/>
      <w:divBdr>
        <w:top w:val="none" w:sz="0" w:space="0" w:color="auto"/>
        <w:left w:val="none" w:sz="0" w:space="0" w:color="auto"/>
        <w:bottom w:val="none" w:sz="0" w:space="0" w:color="auto"/>
        <w:right w:val="none" w:sz="0" w:space="0" w:color="auto"/>
      </w:divBdr>
    </w:div>
    <w:div w:id="1533685343">
      <w:bodyDiv w:val="1"/>
      <w:marLeft w:val="0"/>
      <w:marRight w:val="0"/>
      <w:marTop w:val="0"/>
      <w:marBottom w:val="0"/>
      <w:divBdr>
        <w:top w:val="none" w:sz="0" w:space="0" w:color="auto"/>
        <w:left w:val="none" w:sz="0" w:space="0" w:color="auto"/>
        <w:bottom w:val="none" w:sz="0" w:space="0" w:color="auto"/>
        <w:right w:val="none" w:sz="0" w:space="0" w:color="auto"/>
      </w:divBdr>
    </w:div>
    <w:div w:id="1609967720">
      <w:bodyDiv w:val="1"/>
      <w:marLeft w:val="0"/>
      <w:marRight w:val="0"/>
      <w:marTop w:val="0"/>
      <w:marBottom w:val="0"/>
      <w:divBdr>
        <w:top w:val="none" w:sz="0" w:space="0" w:color="auto"/>
        <w:left w:val="none" w:sz="0" w:space="0" w:color="auto"/>
        <w:bottom w:val="none" w:sz="0" w:space="0" w:color="auto"/>
        <w:right w:val="none" w:sz="0" w:space="0" w:color="auto"/>
      </w:divBdr>
    </w:div>
    <w:div w:id="1806846250">
      <w:bodyDiv w:val="1"/>
      <w:marLeft w:val="0"/>
      <w:marRight w:val="0"/>
      <w:marTop w:val="0"/>
      <w:marBottom w:val="0"/>
      <w:divBdr>
        <w:top w:val="none" w:sz="0" w:space="0" w:color="auto"/>
        <w:left w:val="none" w:sz="0" w:space="0" w:color="auto"/>
        <w:bottom w:val="none" w:sz="0" w:space="0" w:color="auto"/>
        <w:right w:val="none" w:sz="0" w:space="0" w:color="auto"/>
      </w:divBdr>
    </w:div>
    <w:div w:id="1932084254">
      <w:bodyDiv w:val="1"/>
      <w:marLeft w:val="0"/>
      <w:marRight w:val="0"/>
      <w:marTop w:val="0"/>
      <w:marBottom w:val="0"/>
      <w:divBdr>
        <w:top w:val="none" w:sz="0" w:space="0" w:color="auto"/>
        <w:left w:val="none" w:sz="0" w:space="0" w:color="auto"/>
        <w:bottom w:val="none" w:sz="0" w:space="0" w:color="auto"/>
        <w:right w:val="none" w:sz="0" w:space="0" w:color="auto"/>
      </w:divBdr>
    </w:div>
    <w:div w:id="2022079800">
      <w:bodyDiv w:val="1"/>
      <w:marLeft w:val="0"/>
      <w:marRight w:val="0"/>
      <w:marTop w:val="0"/>
      <w:marBottom w:val="0"/>
      <w:divBdr>
        <w:top w:val="none" w:sz="0" w:space="0" w:color="auto"/>
        <w:left w:val="none" w:sz="0" w:space="0" w:color="auto"/>
        <w:bottom w:val="none" w:sz="0" w:space="0" w:color="auto"/>
        <w:right w:val="none" w:sz="0" w:space="0" w:color="auto"/>
      </w:divBdr>
    </w:div>
    <w:div w:id="211000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87-021-00544-y" TargetMode="External"/><Relationship Id="rId13" Type="http://schemas.openxmlformats.org/officeDocument/2006/relationships/hyperlink" Target="https://www.microsoft.com/en-us/research/uploads/prod/2021/01/NewFutureOfWorkReport.pdf" TargetMode="External"/><Relationship Id="rId18" Type="http://schemas.openxmlformats.org/officeDocument/2006/relationships/hyperlink" Target="https://www.indeed.com/career-advice/career-development/promotional-strategy"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ons.gov.uk/economy/economicoutputandproductivity/output/articles/behaviouralimpactsofrisingautomotivefuelpricesonconsumerfueldemandukjuly2021toaugust2022/2022-09-02" TargetMode="External"/><Relationship Id="rId7" Type="http://schemas.openxmlformats.org/officeDocument/2006/relationships/hyperlink" Target="https://www.instituteforgovernment.org.uk/explainer/supply-chain-problems" TargetMode="External"/><Relationship Id="rId12" Type="http://schemas.openxmlformats.org/officeDocument/2006/relationships/hyperlink" Target="https://migrationobservatory.ox.ac.uk/resources/briefings/migration-and-the-health-and-care-workforce/" TargetMode="External"/><Relationship Id="rId17" Type="http://schemas.openxmlformats.org/officeDocument/2006/relationships/hyperlink" Target="https://www.apple.com/uk/supply-chain/" TargetMode="External"/><Relationship Id="rId25" Type="http://schemas.openxmlformats.org/officeDocument/2006/relationships/hyperlink" Target="https://doi.org/10.1080/00036846.2019.1693698" TargetMode="External"/><Relationship Id="rId2" Type="http://schemas.openxmlformats.org/officeDocument/2006/relationships/styles" Target="styles.xml"/><Relationship Id="rId16" Type="http://schemas.openxmlformats.org/officeDocument/2006/relationships/hyperlink" Target="https://hbr.org/2022/11/how-walmart-automated-supplier-negotiations" TargetMode="External"/><Relationship Id="rId20" Type="http://schemas.openxmlformats.org/officeDocument/2006/relationships/hyperlink" Target="https://doi.org/10.1007/s40171-022-00324-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ri.ie/system/files/publications/WP761_0.pdf" TargetMode="External"/><Relationship Id="rId24" Type="http://schemas.openxmlformats.org/officeDocument/2006/relationships/hyperlink" Target="https://fleximize.com/articles/002211/what-is-supply-and-demand" TargetMode="External"/><Relationship Id="rId5" Type="http://schemas.openxmlformats.org/officeDocument/2006/relationships/footnotes" Target="footnotes.xml"/><Relationship Id="rId15" Type="http://schemas.openxmlformats.org/officeDocument/2006/relationships/hyperlink" Target="https://doi.org/10.1016/j.ypmed.2020.106263" TargetMode="External"/><Relationship Id="rId23" Type="http://schemas.openxmlformats.org/officeDocument/2006/relationships/hyperlink" Target="https://doi.org/10.1016/j.enpol.2021.112132" TargetMode="External"/><Relationship Id="rId28" Type="http://schemas.openxmlformats.org/officeDocument/2006/relationships/theme" Target="theme/theme1.xml"/><Relationship Id="rId10" Type="http://schemas.openxmlformats.org/officeDocument/2006/relationships/hyperlink" Target="https://doi.org/10.1016/j.acorp.2022.100037" TargetMode="External"/><Relationship Id="rId19" Type="http://schemas.openxmlformats.org/officeDocument/2006/relationships/hyperlink" Target="https://www.amazon.science/latest-news/amazon-delivery-experience-the-bridge-between-supply-and-demand" TargetMode="External"/><Relationship Id="rId4" Type="http://schemas.openxmlformats.org/officeDocument/2006/relationships/webSettings" Target="webSettings.xml"/><Relationship Id="rId9" Type="http://schemas.openxmlformats.org/officeDocument/2006/relationships/hyperlink" Target="https://www.justice.gov/atr/antitrust-laws-and-you" TargetMode="External"/><Relationship Id="rId14" Type="http://schemas.openxmlformats.org/officeDocument/2006/relationships/hyperlink" Target="https://global.toyota/en/company/profile/facilities/manufacturing-worldwide/japan.html" TargetMode="External"/><Relationship Id="rId22" Type="http://schemas.openxmlformats.org/officeDocument/2006/relationships/hyperlink" Target="https://www.researchgate.net/publication/301790842_The_Concept_of_Elasticity_of_Demand_and_Why_it_is_Important_for_a_Firm_to_have_The_Knowledge_of_Price_Elasticity_of_Deman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3826</Words>
  <Characters>21812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cp:lastPrinted>2024-07-19T09:06:00Z</cp:lastPrinted>
  <dcterms:created xsi:type="dcterms:W3CDTF">2024-07-24T21:29:00Z</dcterms:created>
  <dcterms:modified xsi:type="dcterms:W3CDTF">2024-07-24T21:29:00Z</dcterms:modified>
</cp:coreProperties>
</file>