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89C589" w14:textId="00B4BDEB"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AC3CA74" wp14:editId="543A8FF8">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63D4F9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055D41F"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AC3CA74"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63D4F96"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055D41F"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p>
    <w:p w14:paraId="346BD90F" w14:textId="30E687C9" w:rsidR="00530E16" w:rsidRDefault="005445A4">
      <w:pPr>
        <w:rPr>
          <w:rFonts w:ascii="Arial" w:eastAsia="Arial" w:hAnsi="Arial" w:cs="Arial"/>
        </w:rPr>
      </w:pP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65B1F00A" wp14:editId="0C853E3F">
                <wp:simplePos x="0" y="0"/>
                <wp:positionH relativeFrom="margin">
                  <wp:align>left</wp:align>
                </wp:positionH>
                <wp:positionV relativeFrom="page">
                  <wp:posOffset>9172575</wp:posOffset>
                </wp:positionV>
                <wp:extent cx="5915025" cy="603885"/>
                <wp:effectExtent l="0" t="0" r="9525" b="5715"/>
                <wp:wrapNone/>
                <wp:docPr id="35" name="Rectangle 35"/>
                <wp:cNvGraphicFramePr/>
                <a:graphic xmlns:a="http://schemas.openxmlformats.org/drawingml/2006/main">
                  <a:graphicData uri="http://schemas.microsoft.com/office/word/2010/wordprocessingShape">
                    <wps:wsp>
                      <wps:cNvSpPr/>
                      <wps:spPr>
                        <a:xfrm>
                          <a:off x="0" y="0"/>
                          <a:ext cx="5915025" cy="603885"/>
                        </a:xfrm>
                        <a:prstGeom prst="rect">
                          <a:avLst/>
                        </a:prstGeom>
                        <a:noFill/>
                        <a:ln>
                          <a:noFill/>
                        </a:ln>
                      </wps:spPr>
                      <wps:txbx>
                        <w:txbxContent>
                          <w:p w14:paraId="732AF0C6" w14:textId="77777777" w:rsidR="00530E16" w:rsidRPr="005445A4" w:rsidRDefault="004468F8" w:rsidP="005445A4">
                            <w:pPr>
                              <w:spacing w:after="0" w:line="240" w:lineRule="auto"/>
                              <w:jc w:val="right"/>
                              <w:textDirection w:val="btLr"/>
                              <w:rPr>
                                <w:sz w:val="22"/>
                                <w:szCs w:val="22"/>
                              </w:rPr>
                            </w:pPr>
                            <w:r w:rsidRPr="005445A4">
                              <w:rPr>
                                <w:rFonts w:ascii="Arial" w:eastAsia="Arial" w:hAnsi="Arial" w:cs="Arial"/>
                                <w:color w:val="156082"/>
                                <w:sz w:val="22"/>
                                <w:szCs w:val="22"/>
                              </w:rPr>
                              <w:t>University of Wales Trinity Saint David</w:t>
                            </w:r>
                          </w:p>
                          <w:p w14:paraId="5163D397" w14:textId="2BF39495" w:rsidR="00530E16" w:rsidRPr="005445A4" w:rsidRDefault="005445A4" w:rsidP="005445A4">
                            <w:pPr>
                              <w:spacing w:after="0" w:line="240" w:lineRule="auto"/>
                              <w:jc w:val="right"/>
                              <w:textDirection w:val="btLr"/>
                              <w:rPr>
                                <w:sz w:val="22"/>
                                <w:szCs w:val="22"/>
                              </w:rPr>
                            </w:pPr>
                            <w:r w:rsidRPr="005445A4">
                              <w:rPr>
                                <w:rFonts w:ascii="Arial" w:eastAsia="Arial" w:hAnsi="Arial" w:cs="Arial"/>
                                <w:smallCaps/>
                                <w:color w:val="595959"/>
                                <w:sz w:val="22"/>
                                <w:szCs w:val="22"/>
                              </w:rPr>
                              <w:t xml:space="preserve">Certificate of Higher Education Skills for the Workplace (Health &amp; Social Care) </w:t>
                            </w:r>
                            <w:r w:rsidR="004468F8" w:rsidRPr="005445A4">
                              <w:rPr>
                                <w:rFonts w:ascii="Arial" w:eastAsia="Arial" w:hAnsi="Arial" w:cs="Arial"/>
                                <w:smallCaps/>
                                <w:color w:val="595959"/>
                                <w:sz w:val="22"/>
                                <w:szCs w:val="22"/>
                              </w:rPr>
                              <w:t>LONDON CAMPUS</w:t>
                            </w:r>
                          </w:p>
                        </w:txbxContent>
                      </wps:txbx>
                      <wps:bodyPr spcFirstLastPara="1" wrap="square" lIns="0" tIns="0" rIns="0" bIns="0" anchor="b" anchorCtr="0">
                        <a:noAutofit/>
                      </wps:bodyPr>
                    </wps:wsp>
                  </a:graphicData>
                </a:graphic>
                <wp14:sizeRelH relativeFrom="margin">
                  <wp14:pctWidth>0</wp14:pctWidth>
                </wp14:sizeRelH>
                <wp14:sizeRelV relativeFrom="margin">
                  <wp14:pctHeight>0</wp14:pctHeight>
                </wp14:sizeRelV>
              </wp:anchor>
            </w:drawing>
          </mc:Choice>
          <mc:Fallback>
            <w:pict>
              <v:rect w14:anchorId="65B1F00A" id="Rectangle 35" o:spid="_x0000_s1055" style="position:absolute;margin-left:0;margin-top:722.25pt;width:465.75pt;height:47.5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" filled="f" stroked="f">
                <v:textbox inset="0,0,0,0">
                  <w:txbxContent>
                    <w:p w14:paraId="732AF0C6" w14:textId="77777777" w:rsidR="00530E16" w:rsidRPr="005445A4" w:rsidRDefault="004468F8" w:rsidP="005445A4">
                      <w:pPr>
                        <w:spacing w:after="0" w:line="240" w:lineRule="auto"/>
                        <w:jc w:val="right"/>
                        <w:textDirection w:val="btLr"/>
                        <w:rPr>
                          <w:sz w:val="22"/>
                          <w:szCs w:val="22"/>
                        </w:rPr>
                      </w:pPr>
                      <w:r w:rsidRPr="005445A4">
                        <w:rPr>
                          <w:rFonts w:ascii="Arial" w:eastAsia="Arial" w:hAnsi="Arial" w:cs="Arial"/>
                          <w:color w:val="156082"/>
                          <w:sz w:val="22"/>
                          <w:szCs w:val="22"/>
                        </w:rPr>
                        <w:t>University of Wales Trinity Saint David</w:t>
                      </w:r>
                    </w:p>
                    <w:p w14:paraId="5163D397" w14:textId="2BF39495" w:rsidR="00530E16" w:rsidRPr="005445A4" w:rsidRDefault="005445A4" w:rsidP="005445A4">
                      <w:pPr>
                        <w:spacing w:after="0" w:line="240" w:lineRule="auto"/>
                        <w:jc w:val="right"/>
                        <w:textDirection w:val="btLr"/>
                        <w:rPr>
                          <w:sz w:val="22"/>
                          <w:szCs w:val="22"/>
                        </w:rPr>
                      </w:pPr>
                      <w:r w:rsidRPr="005445A4">
                        <w:rPr>
                          <w:rFonts w:ascii="Arial" w:eastAsia="Arial" w:hAnsi="Arial" w:cs="Arial"/>
                          <w:smallCaps/>
                          <w:color w:val="595959"/>
                          <w:sz w:val="22"/>
                          <w:szCs w:val="22"/>
                        </w:rPr>
                        <w:t xml:space="preserve">Certificate of Higher Education Skills for the Workplace (Health &amp; Social Care) </w:t>
                      </w:r>
                      <w:r w:rsidR="004468F8" w:rsidRPr="005445A4">
                        <w:rPr>
                          <w:rFonts w:ascii="Arial" w:eastAsia="Arial" w:hAnsi="Arial" w:cs="Arial"/>
                          <w:smallCaps/>
                          <w:color w:val="595959"/>
                          <w:sz w:val="22"/>
                          <w:szCs w:val="22"/>
                        </w:rPr>
                        <w:t>LONDON CAMPUS</w:t>
                      </w:r>
                    </w:p>
                  </w:txbxContent>
                </v:textbox>
                <w10:wrap anchorx="margin" anchory="page"/>
              </v:rect>
            </w:pict>
          </mc:Fallback>
        </mc:AlternateContent>
      </w:r>
      <w:r w:rsidR="004468F8">
        <w:rPr>
          <w:rFonts w:ascii="Arial" w:eastAsia="Arial" w:hAnsi="Arial" w:cs="Arial"/>
          <w:noProof/>
        </w:rPr>
        <mc:AlternateContent>
          <mc:Choice Requires="wps">
            <w:drawing>
              <wp:anchor distT="0" distB="0" distL="114300" distR="114300" simplePos="0" relativeHeight="251660288" behindDoc="0" locked="0" layoutInCell="1" hidden="0" allowOverlap="1" wp14:anchorId="57E0D396" wp14:editId="6721F3B0">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2C735E8" w14:textId="77777777" w:rsidR="00530E16" w:rsidRDefault="004468F8">
                            <w:pPr>
                              <w:spacing w:after="0" w:line="240" w:lineRule="auto"/>
                              <w:textDirection w:val="btLr"/>
                            </w:pPr>
                            <w:r>
                              <w:rPr>
                                <w:rFonts w:ascii="Play" w:eastAsia="Play" w:hAnsi="Play" w:cs="Play"/>
                                <w:color w:val="262626"/>
                                <w:sz w:val="72"/>
                              </w:rPr>
                              <w:t>Individual Report</w:t>
                            </w:r>
                          </w:p>
                          <w:p w14:paraId="6F6BCB09" w14:textId="77777777" w:rsidR="00530E16" w:rsidRDefault="004468F8">
                            <w:pPr>
                              <w:spacing w:before="120" w:line="277" w:lineRule="auto"/>
                              <w:textDirection w:val="btLr"/>
                            </w:pPr>
                            <w:r>
                              <w:rPr>
                                <w:color w:val="404040"/>
                                <w:sz w:val="36"/>
                              </w:rPr>
                              <w:t>Module Name: Digital Skills and Research Methods</w:t>
                            </w:r>
                          </w:p>
                          <w:p w14:paraId="15591C99" w14:textId="77777777" w:rsidR="00530E16" w:rsidRDefault="004468F8">
                            <w:pPr>
                              <w:spacing w:before="120" w:line="277" w:lineRule="auto"/>
                              <w:textDirection w:val="btLr"/>
                            </w:pPr>
                            <w:r>
                              <w:rPr>
                                <w:color w:val="404040"/>
                                <w:sz w:val="36"/>
                              </w:rPr>
                              <w:t>Module Code: LCHS 4007</w:t>
                            </w:r>
                          </w:p>
                          <w:p w14:paraId="16AAC4AB" w14:textId="1D4184CB" w:rsidR="00530E16" w:rsidRDefault="004468F8">
                            <w:pPr>
                              <w:spacing w:before="120" w:line="277" w:lineRule="auto"/>
                              <w:textDirection w:val="btLr"/>
                            </w:pPr>
                            <w:r>
                              <w:rPr>
                                <w:color w:val="404040"/>
                                <w:sz w:val="36"/>
                              </w:rPr>
                              <w:t xml:space="preserve">Student name: </w:t>
                            </w:r>
                            <w:r w:rsidR="00050F3F">
                              <w:rPr>
                                <w:color w:val="404040"/>
                                <w:sz w:val="36"/>
                              </w:rPr>
                              <w:t>Best Moshwe</w:t>
                            </w:r>
                          </w:p>
                          <w:p w14:paraId="3047989B" w14:textId="607331A4" w:rsidR="00530E16" w:rsidRDefault="004468F8">
                            <w:pPr>
                              <w:spacing w:before="120" w:line="277" w:lineRule="auto"/>
                              <w:textDirection w:val="btLr"/>
                            </w:pPr>
                            <w:r>
                              <w:rPr>
                                <w:color w:val="404040"/>
                                <w:sz w:val="36"/>
                              </w:rPr>
                              <w:t>Student ID:</w:t>
                            </w:r>
                            <w:r w:rsidR="00050F3F">
                              <w:rPr>
                                <w:color w:val="404040"/>
                                <w:sz w:val="36"/>
                              </w:rPr>
                              <w:t xml:space="preserve"> 2513130</w:t>
                            </w:r>
                          </w:p>
                          <w:p w14:paraId="45B64CE6" w14:textId="499FA0C5" w:rsidR="00530E16" w:rsidRDefault="004468F8">
                            <w:pPr>
                              <w:spacing w:before="120" w:line="277" w:lineRule="auto"/>
                              <w:textDirection w:val="btLr"/>
                            </w:pPr>
                            <w:r>
                              <w:rPr>
                                <w:color w:val="404040"/>
                                <w:sz w:val="36"/>
                              </w:rPr>
                              <w:t xml:space="preserve">Lecturer’s Name: </w:t>
                            </w:r>
                            <w:r w:rsidR="005445A4" w:rsidRPr="005445A4">
                              <w:rPr>
                                <w:color w:val="404040"/>
                                <w:sz w:val="36"/>
                              </w:rPr>
                              <w:t>Md Sadeque Imam Shaikh</w:t>
                            </w:r>
                          </w:p>
                        </w:txbxContent>
                      </wps:txbx>
                      <wps:bodyPr spcFirstLastPara="1" wrap="square" lIns="0" tIns="0" rIns="0" bIns="0" anchor="t" anchorCtr="0">
                        <a:noAutofit/>
                      </wps:bodyPr>
                    </wps:wsp>
                  </a:graphicData>
                </a:graphic>
              </wp:anchor>
            </w:drawing>
          </mc:Choice>
          <mc:Fallback>
            <w:pict>
              <v:rect w14:anchorId="57E0D396"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2C735E8" w14:textId="77777777" w:rsidR="00530E16" w:rsidRDefault="004468F8">
                      <w:pPr>
                        <w:spacing w:after="0" w:line="240" w:lineRule="auto"/>
                        <w:textDirection w:val="btLr"/>
                      </w:pPr>
                      <w:r>
                        <w:rPr>
                          <w:rFonts w:ascii="Play" w:eastAsia="Play" w:hAnsi="Play" w:cs="Play"/>
                          <w:color w:val="262626"/>
                          <w:sz w:val="72"/>
                        </w:rPr>
                        <w:t>Individual Report</w:t>
                      </w:r>
                    </w:p>
                    <w:p w14:paraId="6F6BCB09" w14:textId="77777777" w:rsidR="00530E16" w:rsidRDefault="004468F8">
                      <w:pPr>
                        <w:spacing w:before="120" w:line="277" w:lineRule="auto"/>
                        <w:textDirection w:val="btLr"/>
                      </w:pPr>
                      <w:r>
                        <w:rPr>
                          <w:color w:val="404040"/>
                          <w:sz w:val="36"/>
                        </w:rPr>
                        <w:t>Module Name: Digital Skills and Research Methods</w:t>
                      </w:r>
                    </w:p>
                    <w:p w14:paraId="15591C99" w14:textId="77777777" w:rsidR="00530E16" w:rsidRDefault="004468F8">
                      <w:pPr>
                        <w:spacing w:before="120" w:line="277" w:lineRule="auto"/>
                        <w:textDirection w:val="btLr"/>
                      </w:pPr>
                      <w:r>
                        <w:rPr>
                          <w:color w:val="404040"/>
                          <w:sz w:val="36"/>
                        </w:rPr>
                        <w:t>Module Code: LCHS 4007</w:t>
                      </w:r>
                    </w:p>
                    <w:p w14:paraId="16AAC4AB" w14:textId="1D4184CB" w:rsidR="00530E16" w:rsidRDefault="004468F8">
                      <w:pPr>
                        <w:spacing w:before="120" w:line="277" w:lineRule="auto"/>
                        <w:textDirection w:val="btLr"/>
                      </w:pPr>
                      <w:r>
                        <w:rPr>
                          <w:color w:val="404040"/>
                          <w:sz w:val="36"/>
                        </w:rPr>
                        <w:t xml:space="preserve">Student name: </w:t>
                      </w:r>
                      <w:r w:rsidR="00050F3F">
                        <w:rPr>
                          <w:color w:val="404040"/>
                          <w:sz w:val="36"/>
                        </w:rPr>
                        <w:t>Best Moshwe</w:t>
                      </w:r>
                    </w:p>
                    <w:p w14:paraId="3047989B" w14:textId="607331A4" w:rsidR="00530E16" w:rsidRDefault="004468F8">
                      <w:pPr>
                        <w:spacing w:before="120" w:line="277" w:lineRule="auto"/>
                        <w:textDirection w:val="btLr"/>
                      </w:pPr>
                      <w:r>
                        <w:rPr>
                          <w:color w:val="404040"/>
                          <w:sz w:val="36"/>
                        </w:rPr>
                        <w:t>Student ID:</w:t>
                      </w:r>
                      <w:r w:rsidR="00050F3F">
                        <w:rPr>
                          <w:color w:val="404040"/>
                          <w:sz w:val="36"/>
                        </w:rPr>
                        <w:t xml:space="preserve"> 2513130</w:t>
                      </w:r>
                    </w:p>
                    <w:p w14:paraId="45B64CE6" w14:textId="499FA0C5" w:rsidR="00530E16" w:rsidRDefault="004468F8">
                      <w:pPr>
                        <w:spacing w:before="120" w:line="277" w:lineRule="auto"/>
                        <w:textDirection w:val="btLr"/>
                      </w:pPr>
                      <w:r>
                        <w:rPr>
                          <w:color w:val="404040"/>
                          <w:sz w:val="36"/>
                        </w:rPr>
                        <w:t xml:space="preserve">Lecturer’s Name: </w:t>
                      </w:r>
                      <w:r w:rsidR="005445A4" w:rsidRPr="005445A4">
                        <w:rPr>
                          <w:color w:val="404040"/>
                          <w:sz w:val="36"/>
                        </w:rPr>
                        <w:t>Md Sadeque Imam Shaikh</w:t>
                      </w:r>
                    </w:p>
                  </w:txbxContent>
                </v:textbox>
                <w10:wrap anchorx="page" anchory="page"/>
              </v:rect>
            </w:pict>
          </mc:Fallback>
        </mc:AlternateContent>
      </w:r>
      <w:r w:rsidR="004468F8">
        <w:br w:type="page"/>
      </w:r>
    </w:p>
    <w:p w14:paraId="2872E872" w14:textId="77777777" w:rsidR="00530E16" w:rsidRDefault="00530E16">
      <w:pPr>
        <w:rPr>
          <w:rFonts w:ascii="Arial" w:eastAsia="Arial" w:hAnsi="Arial" w:cs="Arial"/>
        </w:rPr>
      </w:pPr>
    </w:p>
    <w:p w14:paraId="5B4C28A4"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13C00382"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4853433B"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3D47005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67E484CF"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44C7E16D"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431FDF7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38CD0CB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2D6E51B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7C4226B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10D3DB4D"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2A90E20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133C043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007A1AAF"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675E4C3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279FC7D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37C2FFF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4EE3682C"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052042F8"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41B5D58C" w14:textId="77777777" w:rsidR="00530E16" w:rsidRPr="00CF650B" w:rsidRDefault="004468F8">
          <w:r>
            <w:fldChar w:fldCharType="end"/>
          </w:r>
        </w:p>
      </w:sdtContent>
    </w:sdt>
    <w:p w14:paraId="77CE3133" w14:textId="77777777" w:rsidR="00530E16" w:rsidRDefault="00530E16">
      <w:pPr>
        <w:rPr>
          <w:rFonts w:ascii="Arial" w:eastAsia="Arial" w:hAnsi="Arial" w:cs="Arial"/>
        </w:rPr>
      </w:pPr>
    </w:p>
    <w:p w14:paraId="3C426D76" w14:textId="77777777" w:rsidR="00530E16" w:rsidRDefault="00530E16">
      <w:pPr>
        <w:rPr>
          <w:rFonts w:ascii="Arial" w:eastAsia="Arial" w:hAnsi="Arial" w:cs="Arial"/>
        </w:rPr>
      </w:pPr>
    </w:p>
    <w:p w14:paraId="5B6E0C20" w14:textId="77777777" w:rsidR="00530E16" w:rsidRDefault="00530E16">
      <w:pPr>
        <w:rPr>
          <w:rFonts w:ascii="Arial" w:eastAsia="Arial" w:hAnsi="Arial" w:cs="Arial"/>
        </w:rPr>
      </w:pPr>
    </w:p>
    <w:p w14:paraId="27D413AC" w14:textId="77777777" w:rsidR="00530E16" w:rsidRDefault="00530E16">
      <w:pPr>
        <w:rPr>
          <w:rFonts w:ascii="Arial" w:eastAsia="Arial" w:hAnsi="Arial" w:cs="Arial"/>
        </w:rPr>
      </w:pPr>
    </w:p>
    <w:p w14:paraId="0E03847B" w14:textId="77777777" w:rsidR="00530E16" w:rsidRDefault="00530E16">
      <w:pPr>
        <w:rPr>
          <w:rFonts w:ascii="Arial" w:eastAsia="Arial" w:hAnsi="Arial" w:cs="Arial"/>
        </w:rPr>
      </w:pPr>
    </w:p>
    <w:p w14:paraId="37FE11BD" w14:textId="77777777" w:rsidR="00530E16" w:rsidRDefault="00530E16">
      <w:pPr>
        <w:rPr>
          <w:rFonts w:ascii="Arial" w:eastAsia="Arial" w:hAnsi="Arial" w:cs="Arial"/>
        </w:rPr>
      </w:pPr>
    </w:p>
    <w:p w14:paraId="28FB5C33" w14:textId="77777777" w:rsidR="00530E16" w:rsidRDefault="00530E16">
      <w:pPr>
        <w:rPr>
          <w:rFonts w:ascii="Arial" w:eastAsia="Arial" w:hAnsi="Arial" w:cs="Arial"/>
        </w:rPr>
      </w:pPr>
    </w:p>
    <w:p w14:paraId="4E0CD084" w14:textId="77777777" w:rsidR="00530E16" w:rsidRDefault="00530E16">
      <w:pPr>
        <w:rPr>
          <w:rFonts w:ascii="Arial" w:eastAsia="Arial" w:hAnsi="Arial" w:cs="Arial"/>
        </w:rPr>
      </w:pPr>
    </w:p>
    <w:p w14:paraId="5CA83670" w14:textId="77777777" w:rsidR="00530E16" w:rsidRDefault="00530E16">
      <w:pPr>
        <w:rPr>
          <w:rFonts w:ascii="Arial" w:eastAsia="Arial" w:hAnsi="Arial" w:cs="Arial"/>
        </w:rPr>
      </w:pPr>
    </w:p>
    <w:p w14:paraId="3C3D4266"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1529297C" w14:textId="77777777" w:rsidR="00530E16" w:rsidRDefault="00530E16">
      <w:pPr>
        <w:rPr>
          <w:rFonts w:ascii="Arial" w:eastAsia="Arial" w:hAnsi="Arial" w:cs="Arial"/>
        </w:rPr>
      </w:pPr>
    </w:p>
    <w:p w14:paraId="67293922" w14:textId="77777777" w:rsidR="00575E73" w:rsidRPr="00575E73" w:rsidRDefault="00575E73" w:rsidP="00575E73">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6E604ABB" w14:textId="40F31239" w:rsidR="00CA1106" w:rsidRPr="00CA1106" w:rsidRDefault="00CA1106" w:rsidP="00CA1106">
      <w:pPr>
        <w:pStyle w:val="Heading1"/>
        <w:rPr>
          <w:rFonts w:ascii="Arial" w:eastAsia="Aptos" w:hAnsi="Arial" w:cs="Arial"/>
          <w:color w:val="auto"/>
          <w:sz w:val="22"/>
          <w:szCs w:val="22"/>
        </w:rPr>
      </w:pPr>
      <w:bookmarkStart w:id="1" w:name="_Toc225024736"/>
      <w:r w:rsidRPr="00CA1106">
        <w:rPr>
          <w:rFonts w:ascii="Arial" w:eastAsia="Aptos" w:hAnsi="Arial" w:cs="Arial"/>
          <w:color w:val="auto"/>
          <w:sz w:val="22"/>
          <w:szCs w:val="22"/>
        </w:rPr>
        <w:t>The prevalence of staff shortages across NHS maternity and social care services is increasing and is having a significant negative impact on patient outcomes (McLeish et al., 2022). Workforce pressures within these sectors have intensified due to rising demand, limited resources, and ongoing recruitment and retention challenges. This report investigates staffing shortages within NHS maternity and social care in the UK, focusing on their causes, impacts, and potential management strategies.</w:t>
      </w:r>
    </w:p>
    <w:p w14:paraId="2965C995" w14:textId="77777777" w:rsidR="00CA1106" w:rsidRDefault="00CA1106" w:rsidP="00CA1106">
      <w:pPr>
        <w:pStyle w:val="Heading1"/>
        <w:rPr>
          <w:rFonts w:ascii="Arial" w:eastAsia="Aptos" w:hAnsi="Arial" w:cs="Arial"/>
          <w:color w:val="auto"/>
          <w:sz w:val="22"/>
          <w:szCs w:val="22"/>
        </w:rPr>
      </w:pPr>
      <w:r w:rsidRPr="00CA1106">
        <w:rPr>
          <w:rFonts w:ascii="Arial" w:eastAsia="Aptos" w:hAnsi="Arial" w:cs="Arial"/>
          <w:color w:val="auto"/>
          <w:sz w:val="22"/>
          <w:szCs w:val="22"/>
        </w:rPr>
        <w:t>The issue reflects broader workforce complexities experienced by midwives, nurses, and care workers, whose roles are essential in delivering safe and effective care. Staffing shortages disproportionately affect vulnerable populations, including pregnant women, elderly individuals, and those requiring long-term support (Jones, 2025). Therefore, addressing workforce challenges is critical to improving both patient outcomes and staff wellbeing. This report also evaluates relevant literature, research methodologies, and data collection approaches to provide a comprehensive understanding of the issue.</w:t>
      </w:r>
    </w:p>
    <w:p w14:paraId="7165C94A" w14:textId="4455C4A5" w:rsidR="00575E73" w:rsidRPr="00575E73" w:rsidRDefault="00575E73" w:rsidP="00CA1106">
      <w:pPr>
        <w:pStyle w:val="Heading1"/>
        <w:rPr>
          <w:rFonts w:eastAsia="Arial"/>
        </w:rPr>
      </w:pPr>
      <w:r w:rsidRPr="00575E73">
        <w:rPr>
          <w:rFonts w:eastAsia="Arial"/>
        </w:rPr>
        <w:t>Task 1 – Selection of a Research Topic</w:t>
      </w:r>
      <w:bookmarkEnd w:id="1"/>
      <w:r w:rsidRPr="00575E73">
        <w:rPr>
          <w:rFonts w:eastAsia="Arial"/>
        </w:rPr>
        <w:t xml:space="preserve"> </w:t>
      </w:r>
    </w:p>
    <w:p w14:paraId="68E8048E" w14:textId="77777777"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p>
    <w:p w14:paraId="734E3212" w14:textId="0A7B5573" w:rsidR="00CA1106" w:rsidRPr="00CA1106" w:rsidRDefault="00CA1106" w:rsidP="00CA1106">
      <w:pPr>
        <w:rPr>
          <w:rFonts w:ascii="Arial" w:hAnsi="Arial" w:cs="Arial"/>
          <w:sz w:val="22"/>
          <w:szCs w:val="22"/>
        </w:rPr>
      </w:pPr>
      <w:r w:rsidRPr="00CA1106">
        <w:rPr>
          <w:rFonts w:ascii="Arial" w:hAnsi="Arial" w:cs="Arial"/>
          <w:sz w:val="22"/>
          <w:szCs w:val="22"/>
        </w:rPr>
        <w:t>Staff shortages are a persistent issue across the NHS, but they are particularly severe in maternity and social care services. Midwives, nurses, and support workers are in short supply, leading to increased workloads, burnout, and reduced job satisfaction. Key contributing factors include low pay, high levels of stress, insufficient staffing levels, and limited opportunities for career progression (Jones, 2025). These challenges continue to hinder both recruitment and retention within the NHS.</w:t>
      </w:r>
    </w:p>
    <w:p w14:paraId="51E0C180" w14:textId="3889C8D6" w:rsidR="00CA1106" w:rsidRPr="00CA1106" w:rsidRDefault="00CA1106" w:rsidP="00CA1106">
      <w:pPr>
        <w:rPr>
          <w:rFonts w:ascii="Arial" w:hAnsi="Arial" w:cs="Arial"/>
          <w:sz w:val="22"/>
          <w:szCs w:val="22"/>
        </w:rPr>
      </w:pPr>
      <w:r w:rsidRPr="00CA1106">
        <w:rPr>
          <w:rFonts w:ascii="Arial" w:hAnsi="Arial" w:cs="Arial"/>
          <w:sz w:val="22"/>
          <w:szCs w:val="22"/>
        </w:rPr>
        <w:t>Although the UK government introduced a “Ten-Year Plan for the NHS” in 2025, there is limited detail regarding how workforce shortages will be addressed. This lack of clarity raises concerns about the long-term sustainability of healthcare services. Without effective workforce planning, staffing shortages are likely to persist and potentially worsen.</w:t>
      </w:r>
    </w:p>
    <w:p w14:paraId="71034831" w14:textId="18EA8C17" w:rsidR="00CA1106" w:rsidRPr="00CA1106" w:rsidRDefault="00CA1106" w:rsidP="00CA1106">
      <w:pPr>
        <w:rPr>
          <w:rFonts w:ascii="Arial" w:hAnsi="Arial" w:cs="Arial"/>
          <w:sz w:val="22"/>
          <w:szCs w:val="22"/>
        </w:rPr>
      </w:pPr>
      <w:r w:rsidRPr="00CA1106">
        <w:rPr>
          <w:rFonts w:ascii="Arial" w:hAnsi="Arial" w:cs="Arial"/>
          <w:sz w:val="22"/>
          <w:szCs w:val="22"/>
        </w:rPr>
        <w:t>In maternity care, staffing shortages have been linked to declining quality of care and increased risks for both mothers and babies. Evidence suggests higher rates of traumatic birth experiences, delays in care, and increased instances of neonatal harm due to understaffing (Chen et al., 2023). Additionally, poor postnatal care can negatively affect recovery and long-term health outcomes for mothers and infants.</w:t>
      </w:r>
    </w:p>
    <w:p w14:paraId="25F580AE" w14:textId="77777777" w:rsidR="00CA1106" w:rsidRPr="00CA1106" w:rsidRDefault="00CA1106" w:rsidP="00CA1106">
      <w:pPr>
        <w:rPr>
          <w:rFonts w:ascii="Arial" w:hAnsi="Arial" w:cs="Arial"/>
          <w:sz w:val="22"/>
          <w:szCs w:val="22"/>
        </w:rPr>
      </w:pPr>
      <w:r w:rsidRPr="00CA1106">
        <w:rPr>
          <w:rFonts w:ascii="Arial" w:hAnsi="Arial" w:cs="Arial"/>
          <w:sz w:val="22"/>
          <w:szCs w:val="22"/>
        </w:rPr>
        <w:t>Similarly, shortages in social care have a wider impact on the NHS. Delays in discharging patients from hospitals often occur due to insufficient availability of care workers, which increases pressure on hospital services and contributes to longer waiting times (Waters, 2022). This not only reduces patient satisfaction but also places additional strain on healthcare professionals.</w:t>
      </w:r>
    </w:p>
    <w:p w14:paraId="49750240" w14:textId="494F83AD" w:rsidR="00575E73" w:rsidRPr="00575E73" w:rsidRDefault="00CA1106" w:rsidP="00CA1106">
      <w:pPr>
        <w:rPr>
          <w:rFonts w:ascii="Arial" w:eastAsia="Arial" w:hAnsi="Arial" w:cs="Arial"/>
          <w:sz w:val="22"/>
          <w:szCs w:val="22"/>
        </w:rPr>
      </w:pPr>
      <w:r w:rsidRPr="00CA1106">
        <w:rPr>
          <w:rFonts w:ascii="Arial" w:hAnsi="Arial" w:cs="Arial"/>
          <w:sz w:val="22"/>
          <w:szCs w:val="22"/>
        </w:rPr>
        <w:t xml:space="preserve">The scale of the issue is highlighted by the estimated 250,000 vacancies across health and social care (Chen et al., 2023). This demonstrates that staffing shortages are not isolated but </w:t>
      </w:r>
      <w:r w:rsidRPr="00CA1106">
        <w:rPr>
          <w:rFonts w:ascii="Arial" w:hAnsi="Arial" w:cs="Arial"/>
          <w:sz w:val="22"/>
          <w:szCs w:val="22"/>
        </w:rPr>
        <w:lastRenderedPageBreak/>
        <w:t>represent a systemic challenge. Addressing this issue is essential, as workforce shortages directly affect patient safety, service quality, and the overall efficiency of the healthcare system</w:t>
      </w:r>
    </w:p>
    <w:p w14:paraId="28E43D00" w14:textId="77777777" w:rsidR="00575E73" w:rsidRPr="00575E73" w:rsidRDefault="00575E73" w:rsidP="00575E73">
      <w:pPr>
        <w:pStyle w:val="Heading2"/>
        <w:rPr>
          <w:rFonts w:eastAsia="Arial"/>
        </w:rPr>
      </w:pPr>
      <w:bookmarkStart w:id="3" w:name="_Toc225024738"/>
      <w:r w:rsidRPr="00575E73">
        <w:rPr>
          <w:rFonts w:eastAsia="Arial"/>
        </w:rPr>
        <w:t>1.2 Personal Reflection – Why I Chose This Topic</w:t>
      </w:r>
      <w:bookmarkEnd w:id="3"/>
    </w:p>
    <w:p w14:paraId="01E87243" w14:textId="08BD0891" w:rsidR="00CA1106" w:rsidRPr="00CA1106" w:rsidRDefault="00CA1106" w:rsidP="00CA1106">
      <w:pPr>
        <w:pStyle w:val="Heading1"/>
        <w:rPr>
          <w:rFonts w:ascii="Arial" w:eastAsia="Arial" w:hAnsi="Arial" w:cs="Arial"/>
          <w:color w:val="auto"/>
          <w:sz w:val="22"/>
          <w:szCs w:val="22"/>
        </w:rPr>
      </w:pPr>
      <w:bookmarkStart w:id="4" w:name="_Toc225024739"/>
      <w:r w:rsidRPr="00CA1106">
        <w:rPr>
          <w:rFonts w:ascii="Arial" w:eastAsia="Arial" w:hAnsi="Arial" w:cs="Arial"/>
          <w:color w:val="auto"/>
          <w:sz w:val="22"/>
          <w:szCs w:val="22"/>
        </w:rPr>
        <w:t>I chose this topic because it aligns closely with my academic interests and future career aspirations within the healthcare sector. Understanding workforce challenges is essential for anyone pursuing a career in healthcare, as staffing levels directly influence patient care, organisational performance, and service delivery.</w:t>
      </w:r>
    </w:p>
    <w:p w14:paraId="7AC99E60" w14:textId="72C6C865" w:rsidR="00CA1106" w:rsidRPr="005445A4" w:rsidRDefault="00CA1106" w:rsidP="005445A4">
      <w:pPr>
        <w:pStyle w:val="NoSpacing"/>
        <w:rPr>
          <w:rFonts w:ascii="Arial" w:hAnsi="Arial" w:cs="Arial"/>
        </w:rPr>
      </w:pPr>
      <w:r w:rsidRPr="005445A4">
        <w:rPr>
          <w:rFonts w:ascii="Arial" w:hAnsi="Arial" w:cs="Arial"/>
        </w:rPr>
        <w:t>Throughout my studies, I have developed an interest in how healthcare systems operate and the factors that affect their effectiveness. Staffing shortages are one of the most significant challenges currently facing the NHS, particularly in maternity and social care settings where vulnerable individuals rely heavily on consistent and high-quality support.</w:t>
      </w:r>
    </w:p>
    <w:p w14:paraId="26E48A65" w14:textId="4F02C307" w:rsidR="00CA1106" w:rsidRPr="005445A4" w:rsidRDefault="00CA1106" w:rsidP="005445A4">
      <w:pPr>
        <w:pStyle w:val="NoSpacing"/>
        <w:rPr>
          <w:rFonts w:ascii="Arial" w:hAnsi="Arial" w:cs="Arial"/>
        </w:rPr>
      </w:pPr>
      <w:r w:rsidRPr="005445A4">
        <w:rPr>
          <w:rFonts w:ascii="Arial" w:hAnsi="Arial" w:cs="Arial"/>
        </w:rPr>
        <w:t>What I find particularly interesting about this topic is the interconnected nature of healthcare systems. Staffing shortages not only affect healthcare professionals through increased stress and burnout but also directly impact patient outcomes. This highlights the importance of effective workforce planning and management strategies.</w:t>
      </w:r>
    </w:p>
    <w:p w14:paraId="54887D89" w14:textId="77777777" w:rsidR="005445A4" w:rsidRPr="005445A4" w:rsidRDefault="005445A4" w:rsidP="005445A4">
      <w:pPr>
        <w:pStyle w:val="NoSpacing"/>
        <w:rPr>
          <w:rFonts w:ascii="Arial" w:hAnsi="Arial" w:cs="Arial"/>
        </w:rPr>
      </w:pPr>
    </w:p>
    <w:p w14:paraId="0DD03CE6" w14:textId="77777777" w:rsidR="00CA1106" w:rsidRPr="005445A4" w:rsidRDefault="00CA1106" w:rsidP="005445A4">
      <w:pPr>
        <w:pStyle w:val="NoSpacing"/>
        <w:rPr>
          <w:rFonts w:ascii="Arial" w:hAnsi="Arial" w:cs="Arial"/>
        </w:rPr>
      </w:pPr>
      <w:r w:rsidRPr="005445A4">
        <w:rPr>
          <w:rFonts w:ascii="Arial" w:hAnsi="Arial" w:cs="Arial"/>
        </w:rPr>
        <w:t>By exploring this issue, I aim to develop a deeper understanding of how workforce challenges can be addressed and how healthcare systems can be improved. This knowledge will be valuable in my future career, as it will enable me to contribute to improving healthcare services and supporting both staff and patients.</w:t>
      </w:r>
    </w:p>
    <w:p w14:paraId="167ACEBE" w14:textId="3800B298" w:rsidR="00575E73" w:rsidRPr="00575E73" w:rsidRDefault="00575E73" w:rsidP="00CA1106">
      <w:pPr>
        <w:pStyle w:val="Heading1"/>
        <w:rPr>
          <w:rFonts w:eastAsia="Arial"/>
        </w:rPr>
      </w:pPr>
      <w:r w:rsidRPr="00575E73">
        <w:rPr>
          <w:rFonts w:eastAsia="Arial"/>
        </w:rPr>
        <w:t>Task 2 – Evaluating Information Sources</w:t>
      </w:r>
      <w:bookmarkEnd w:id="4"/>
      <w:r w:rsidRPr="00575E73">
        <w:rPr>
          <w:rFonts w:eastAsia="Arial"/>
        </w:rPr>
        <w:t xml:space="preserve">  </w:t>
      </w:r>
    </w:p>
    <w:p w14:paraId="005A13D0" w14:textId="77777777" w:rsidR="00575E73" w:rsidRPr="00575E73" w:rsidRDefault="00575E73" w:rsidP="00575E73">
      <w:pPr>
        <w:pStyle w:val="Heading2"/>
        <w:rPr>
          <w:rFonts w:eastAsia="Arial"/>
        </w:rPr>
      </w:pPr>
      <w:bookmarkStart w:id="5" w:name="_Toc225024740"/>
      <w:r w:rsidRPr="00575E73">
        <w:rPr>
          <w:rFonts w:eastAsia="Arial"/>
        </w:rPr>
        <w:t>2.1 Source 1</w:t>
      </w:r>
      <w:bookmarkEnd w:id="5"/>
    </w:p>
    <w:p w14:paraId="7411D9EF" w14:textId="38366391" w:rsidR="00CA1106" w:rsidRPr="00CA1106" w:rsidRDefault="00CA1106" w:rsidP="00CA1106">
      <w:pPr>
        <w:pStyle w:val="Heading2"/>
        <w:rPr>
          <w:rFonts w:ascii="Arial" w:eastAsia="Aptos" w:hAnsi="Arial" w:cs="Arial"/>
          <w:color w:val="auto"/>
          <w:sz w:val="22"/>
          <w:szCs w:val="24"/>
        </w:rPr>
      </w:pPr>
      <w:bookmarkStart w:id="6" w:name="_Toc225024741"/>
      <w:r w:rsidRPr="00CA1106">
        <w:rPr>
          <w:rFonts w:ascii="Arial" w:eastAsia="Aptos" w:hAnsi="Arial" w:cs="Arial"/>
          <w:color w:val="auto"/>
          <w:sz w:val="22"/>
          <w:szCs w:val="24"/>
        </w:rPr>
        <w:t>Cordey et al. (2022) examine the impact of the COVID-19 pandemic on staffing shortages within NHS maternity services. The study highlights how increased workloads, burnout, and insufficient recruitment strategies have contributed to a growing maternity care crisis. It also emphasises the negative effects on both patient outcomes and staff wellbeing.</w:t>
      </w:r>
    </w:p>
    <w:p w14:paraId="3F143CE5" w14:textId="77777777" w:rsidR="00CA1106" w:rsidRDefault="00CA1106" w:rsidP="00CA1106">
      <w:pPr>
        <w:pStyle w:val="Heading2"/>
        <w:rPr>
          <w:rFonts w:ascii="Arial" w:eastAsia="Aptos" w:hAnsi="Arial" w:cs="Arial"/>
          <w:color w:val="auto"/>
          <w:sz w:val="22"/>
          <w:szCs w:val="24"/>
        </w:rPr>
      </w:pPr>
      <w:r w:rsidRPr="00CA1106">
        <w:rPr>
          <w:rFonts w:ascii="Arial" w:eastAsia="Aptos" w:hAnsi="Arial" w:cs="Arial"/>
          <w:color w:val="auto"/>
          <w:sz w:val="22"/>
          <w:szCs w:val="24"/>
        </w:rPr>
        <w:t>A key strength of this study is its relevance to current healthcare conditions, particularly in the post-pandemic context. However, its focus on maternity services limits its applicability to broader social care settings. Despite this limitation, the study provides valuable insights into the causes and consequences of staffing shortages.</w:t>
      </w:r>
    </w:p>
    <w:p w14:paraId="2E1C16AE" w14:textId="1996890B" w:rsidR="00575E73" w:rsidRPr="00575E73" w:rsidRDefault="00575E73" w:rsidP="00CA1106">
      <w:pPr>
        <w:pStyle w:val="Heading2"/>
        <w:rPr>
          <w:rFonts w:eastAsia="Arial"/>
        </w:rPr>
      </w:pPr>
      <w:r w:rsidRPr="00575E73">
        <w:rPr>
          <w:rFonts w:eastAsia="Arial"/>
        </w:rPr>
        <w:t>2.2 Source 2</w:t>
      </w:r>
      <w:bookmarkEnd w:id="6"/>
    </w:p>
    <w:p w14:paraId="327F9206" w14:textId="3D5A7529" w:rsidR="00CA1106" w:rsidRPr="00CA1106" w:rsidRDefault="00CA1106" w:rsidP="00CA1106">
      <w:pPr>
        <w:rPr>
          <w:rFonts w:ascii="Arial" w:hAnsi="Arial" w:cs="Arial"/>
          <w:color w:val="000000"/>
          <w:sz w:val="22"/>
        </w:rPr>
      </w:pPr>
      <w:r w:rsidRPr="00CA1106">
        <w:rPr>
          <w:rFonts w:ascii="Arial" w:hAnsi="Arial" w:cs="Arial"/>
          <w:color w:val="000000"/>
          <w:sz w:val="22"/>
        </w:rPr>
        <w:t>Morgan (2022) explores NHS staffing shortages from a policy perspective, identifying political and structural barriers as significant contributing factors. The study highlights how workforce shortages affect not only patient outcomes but also the efficiency of the entire healthcare system. It also emphasises the need for improved workforce planning, transparency, and investment in training.</w:t>
      </w:r>
    </w:p>
    <w:p w14:paraId="1F2AC232" w14:textId="6311CFB6" w:rsidR="00575E73" w:rsidRPr="00575E73" w:rsidRDefault="00CA1106" w:rsidP="00CA1106">
      <w:pPr>
        <w:rPr>
          <w:rFonts w:ascii="Arial" w:eastAsia="Arial" w:hAnsi="Arial" w:cs="Arial"/>
          <w:sz w:val="22"/>
          <w:szCs w:val="22"/>
        </w:rPr>
      </w:pPr>
      <w:r w:rsidRPr="00CA1106">
        <w:rPr>
          <w:rFonts w:ascii="Arial" w:hAnsi="Arial" w:cs="Arial"/>
          <w:color w:val="000000"/>
          <w:sz w:val="22"/>
        </w:rPr>
        <w:t xml:space="preserve">One strength of this source is its focus on systemic issues, which are often overlooked in clinical studies. However, the lack of empirical data may reduce the reliability of its </w:t>
      </w:r>
      <w:r w:rsidRPr="00CA1106">
        <w:rPr>
          <w:rFonts w:ascii="Arial" w:hAnsi="Arial" w:cs="Arial"/>
          <w:color w:val="000000"/>
          <w:sz w:val="22"/>
        </w:rPr>
        <w:lastRenderedPageBreak/>
        <w:t>conclusions. Nevertheless, the study is useful as it broadens understanding of policy-level influences on staffing shortages.</w:t>
      </w:r>
    </w:p>
    <w:p w14:paraId="4668B7A1" w14:textId="77777777" w:rsidR="00575E73" w:rsidRPr="00575E73" w:rsidRDefault="00432D05" w:rsidP="00432D05">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14:paraId="1CC617D7" w14:textId="343762A1" w:rsidR="00CA1106" w:rsidRPr="00CA1106" w:rsidRDefault="00CA1106" w:rsidP="00CA1106">
      <w:pPr>
        <w:pStyle w:val="Heading2"/>
        <w:rPr>
          <w:rFonts w:ascii="Arial" w:eastAsia="Aptos" w:hAnsi="Arial" w:cs="Arial"/>
          <w:color w:val="auto"/>
          <w:sz w:val="22"/>
          <w:szCs w:val="24"/>
        </w:rPr>
      </w:pPr>
      <w:bookmarkStart w:id="8" w:name="_Toc225024743"/>
      <w:proofErr w:type="spellStart"/>
      <w:r w:rsidRPr="00CA1106">
        <w:rPr>
          <w:rFonts w:ascii="Arial" w:eastAsia="Aptos" w:hAnsi="Arial" w:cs="Arial"/>
          <w:color w:val="auto"/>
          <w:sz w:val="22"/>
          <w:szCs w:val="24"/>
        </w:rPr>
        <w:t>Shemtob</w:t>
      </w:r>
      <w:proofErr w:type="spellEnd"/>
      <w:r w:rsidRPr="00CA1106">
        <w:rPr>
          <w:rFonts w:ascii="Arial" w:eastAsia="Aptos" w:hAnsi="Arial" w:cs="Arial"/>
          <w:color w:val="auto"/>
          <w:sz w:val="22"/>
          <w:szCs w:val="24"/>
        </w:rPr>
        <w:t xml:space="preserve"> et al. (2023) focus on strategies to address staffing shortages, particularly through improved incentives, staff support, and retention programmes. The study highlights the importance of promoting staff wellbeing and creating supportive working environments to reduce burnout.</w:t>
      </w:r>
    </w:p>
    <w:p w14:paraId="73DC3ECF" w14:textId="77777777" w:rsidR="00CA1106" w:rsidRDefault="00CA1106" w:rsidP="00CA1106">
      <w:pPr>
        <w:pStyle w:val="Heading2"/>
        <w:rPr>
          <w:rFonts w:ascii="Arial" w:eastAsia="Aptos" w:hAnsi="Arial" w:cs="Arial"/>
          <w:color w:val="auto"/>
          <w:sz w:val="22"/>
          <w:szCs w:val="24"/>
        </w:rPr>
      </w:pPr>
      <w:r w:rsidRPr="00CA1106">
        <w:rPr>
          <w:rFonts w:ascii="Arial" w:eastAsia="Aptos" w:hAnsi="Arial" w:cs="Arial"/>
          <w:color w:val="auto"/>
          <w:sz w:val="22"/>
          <w:szCs w:val="24"/>
        </w:rPr>
        <w:t>A major strength of this source is its practical focus on solutions. However, it may lack detailed evaluation of the long-term effectiveness of these strategies. Overall, the study is highly relevant as it contributes to understanding potential management approaches.</w:t>
      </w:r>
    </w:p>
    <w:p w14:paraId="03DE06A2" w14:textId="4BCF898A" w:rsidR="00575E73" w:rsidRPr="00575E73" w:rsidRDefault="00432D05" w:rsidP="00CA1106">
      <w:pPr>
        <w:pStyle w:val="Heading2"/>
        <w:rPr>
          <w:rFonts w:eastAsia="Arial"/>
        </w:rPr>
      </w:pPr>
      <w:r>
        <w:rPr>
          <w:rFonts w:eastAsia="Arial"/>
        </w:rPr>
        <w:t xml:space="preserve">2.4 </w:t>
      </w:r>
      <w:r w:rsidR="00575E73" w:rsidRPr="00575E73">
        <w:rPr>
          <w:rFonts w:eastAsia="Arial"/>
        </w:rPr>
        <w:t>Gaps in Current Research</w:t>
      </w:r>
      <w:bookmarkEnd w:id="8"/>
    </w:p>
    <w:p w14:paraId="0A03F2CA" w14:textId="67FD34C3" w:rsidR="00CA1106" w:rsidRPr="005445A4" w:rsidRDefault="00CA1106" w:rsidP="00CA1106">
      <w:pPr>
        <w:pStyle w:val="Heading1"/>
        <w:rPr>
          <w:rFonts w:ascii="Arial" w:eastAsia="Aptos" w:hAnsi="Arial" w:cs="Arial"/>
          <w:color w:val="000000"/>
          <w:sz w:val="22"/>
          <w:szCs w:val="24"/>
        </w:rPr>
      </w:pPr>
      <w:bookmarkStart w:id="9" w:name="_Toc225024744"/>
      <w:r w:rsidRPr="005445A4">
        <w:rPr>
          <w:rFonts w:ascii="Arial" w:eastAsia="Aptos" w:hAnsi="Arial" w:cs="Arial"/>
          <w:color w:val="000000"/>
          <w:sz w:val="22"/>
          <w:szCs w:val="24"/>
        </w:rPr>
        <w:t xml:space="preserve">Existing research largely focuses on identifying the causes and impacts of staffing shortages but often examines maternity and social care separately. </w:t>
      </w:r>
      <w:proofErr w:type="gramStart"/>
      <w:r w:rsidRPr="005445A4">
        <w:rPr>
          <w:rFonts w:ascii="Arial" w:eastAsia="Aptos" w:hAnsi="Arial" w:cs="Arial"/>
          <w:color w:val="000000"/>
          <w:sz w:val="22"/>
          <w:szCs w:val="24"/>
        </w:rPr>
        <w:t>This limits</w:t>
      </w:r>
      <w:proofErr w:type="gramEnd"/>
      <w:r w:rsidRPr="005445A4">
        <w:rPr>
          <w:rFonts w:ascii="Arial" w:eastAsia="Aptos" w:hAnsi="Arial" w:cs="Arial"/>
          <w:color w:val="000000"/>
          <w:sz w:val="22"/>
          <w:szCs w:val="24"/>
        </w:rPr>
        <w:t xml:space="preserve"> understanding of how workforce challenges affect the healthcare </w:t>
      </w:r>
      <w:r w:rsidRPr="005445A4">
        <w:rPr>
          <w:rFonts w:ascii="Arial" w:eastAsia="Aptos" w:hAnsi="Arial" w:cs="Arial"/>
          <w:color w:val="000000"/>
          <w:sz w:val="22"/>
          <w:szCs w:val="24"/>
        </w:rPr>
        <w:t>system</w:t>
      </w:r>
      <w:r w:rsidRPr="005445A4">
        <w:rPr>
          <w:rFonts w:ascii="Arial" w:eastAsia="Aptos" w:hAnsi="Arial" w:cs="Arial"/>
          <w:color w:val="000000"/>
          <w:sz w:val="22"/>
          <w:szCs w:val="24"/>
        </w:rPr>
        <w:t>.</w:t>
      </w:r>
    </w:p>
    <w:p w14:paraId="0A97107D" w14:textId="77777777" w:rsidR="00CA1106" w:rsidRPr="005445A4" w:rsidRDefault="00CA1106" w:rsidP="005445A4">
      <w:pPr>
        <w:pStyle w:val="NoSpacing"/>
        <w:rPr>
          <w:rFonts w:ascii="Arial" w:hAnsi="Arial" w:cs="Arial"/>
        </w:rPr>
      </w:pPr>
      <w:r w:rsidRPr="005445A4">
        <w:rPr>
          <w:rFonts w:ascii="Arial" w:hAnsi="Arial" w:cs="Arial"/>
        </w:rPr>
        <w:t>Additionally, there is limited evaluation of the long-term effectiveness of workforce strategies, particularly in relation to recruitment and retention. This research aims to address these gaps by providing a more integrated and critical analysis.</w:t>
      </w:r>
    </w:p>
    <w:p w14:paraId="48C79617" w14:textId="63A9F7DF" w:rsidR="00575E73" w:rsidRPr="00575E73" w:rsidRDefault="00575E73" w:rsidP="00CA1106">
      <w:pPr>
        <w:pStyle w:val="Heading1"/>
        <w:rPr>
          <w:rFonts w:eastAsia="Arial"/>
        </w:rPr>
      </w:pPr>
      <w:r w:rsidRPr="00575E73">
        <w:rPr>
          <w:rFonts w:eastAsia="Arial"/>
        </w:rPr>
        <w:t>Task 3 – Research Methodologies</w:t>
      </w:r>
      <w:bookmarkEnd w:id="9"/>
      <w:r w:rsidRPr="00575E73">
        <w:rPr>
          <w:rFonts w:eastAsia="Arial"/>
        </w:rPr>
        <w:t xml:space="preserve">  </w:t>
      </w:r>
    </w:p>
    <w:p w14:paraId="2BD5B9B6" w14:textId="77777777" w:rsidR="00575E73" w:rsidRPr="00575E73" w:rsidRDefault="00432D05" w:rsidP="00432D05">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4D520497" w14:textId="7F54EA93" w:rsidR="00CA1106" w:rsidRPr="005445A4" w:rsidRDefault="00CA1106" w:rsidP="005445A4">
      <w:pPr>
        <w:rPr>
          <w:rFonts w:ascii="Arial" w:hAnsi="Arial" w:cs="Arial"/>
          <w:sz w:val="22"/>
          <w:szCs w:val="22"/>
        </w:rPr>
      </w:pPr>
      <w:bookmarkStart w:id="11" w:name="_Toc225024746"/>
      <w:r w:rsidRPr="005445A4">
        <w:rPr>
          <w:rFonts w:ascii="Arial" w:hAnsi="Arial" w:cs="Arial"/>
          <w:sz w:val="22"/>
          <w:szCs w:val="22"/>
        </w:rPr>
        <w:t>Quantitative research involves collecting and analysing numerical data to identify patterns and relationships. For example, statistical data on staff turnover rates within NHS organisations can be used to measure workforce trends (Petropoulos et al., 2024).</w:t>
      </w:r>
    </w:p>
    <w:p w14:paraId="7C9F1061" w14:textId="77B7F6B8" w:rsidR="00CA1106" w:rsidRPr="005445A4" w:rsidRDefault="00CA1106" w:rsidP="005445A4">
      <w:pPr>
        <w:rPr>
          <w:rFonts w:ascii="Arial" w:hAnsi="Arial" w:cs="Arial"/>
          <w:sz w:val="22"/>
          <w:szCs w:val="22"/>
        </w:rPr>
      </w:pPr>
      <w:r w:rsidRPr="005445A4">
        <w:rPr>
          <w:rFonts w:ascii="Arial" w:hAnsi="Arial" w:cs="Arial"/>
          <w:sz w:val="22"/>
          <w:szCs w:val="22"/>
        </w:rPr>
        <w:t xml:space="preserve">Qualitative research focuses on non-numerical data and provides deeper insights into experiences and perspectives. For instance, interviews with nurses and midwives can help explore the reasons behind staffing shortages and their impact on practice (Bhangu, Provost, and </w:t>
      </w:r>
      <w:proofErr w:type="spellStart"/>
      <w:r w:rsidRPr="005445A4">
        <w:rPr>
          <w:rFonts w:ascii="Arial" w:hAnsi="Arial" w:cs="Arial"/>
          <w:sz w:val="22"/>
          <w:szCs w:val="22"/>
        </w:rPr>
        <w:t>Caduff</w:t>
      </w:r>
      <w:proofErr w:type="spellEnd"/>
      <w:r w:rsidRPr="005445A4">
        <w:rPr>
          <w:rFonts w:ascii="Arial" w:hAnsi="Arial" w:cs="Arial"/>
          <w:sz w:val="22"/>
          <w:szCs w:val="22"/>
        </w:rPr>
        <w:t>, 2023).</w:t>
      </w:r>
    </w:p>
    <w:p w14:paraId="58C32A12" w14:textId="77777777" w:rsidR="00CA1106" w:rsidRDefault="00CA1106" w:rsidP="005445A4">
      <w:r w:rsidRPr="005445A4">
        <w:rPr>
          <w:rFonts w:ascii="Arial" w:hAnsi="Arial" w:cs="Arial"/>
          <w:sz w:val="22"/>
          <w:szCs w:val="22"/>
        </w:rPr>
        <w:t>Mixed-methods research combines both approaches, offering a more comprehensive analysis by integrating statistical data with personal experiences</w:t>
      </w:r>
      <w:r w:rsidRPr="00CA1106">
        <w:t>.</w:t>
      </w:r>
    </w:p>
    <w:p w14:paraId="4B3F6A57" w14:textId="6780F1A5" w:rsidR="00575E73" w:rsidRPr="00575E73" w:rsidRDefault="00432D05" w:rsidP="00CA1106">
      <w:pPr>
        <w:pStyle w:val="Heading2"/>
        <w:rPr>
          <w:rFonts w:eastAsia="Arial"/>
        </w:rPr>
      </w:pPr>
      <w:r>
        <w:rPr>
          <w:rFonts w:eastAsia="Arial"/>
        </w:rPr>
        <w:t xml:space="preserve">3.2 </w:t>
      </w:r>
      <w:r w:rsidR="00575E73" w:rsidRPr="00575E73">
        <w:rPr>
          <w:rFonts w:eastAsia="Arial"/>
        </w:rPr>
        <w:t>Chosen Methodology and Justification</w:t>
      </w:r>
      <w:bookmarkEnd w:id="11"/>
    </w:p>
    <w:p w14:paraId="6DC0CD35" w14:textId="77777777" w:rsidR="00AE77B0" w:rsidRPr="005445A4" w:rsidRDefault="00AE77B0" w:rsidP="005445A4">
      <w:pPr>
        <w:rPr>
          <w:rFonts w:ascii="Arial" w:hAnsi="Arial" w:cs="Arial"/>
          <w:sz w:val="22"/>
          <w:szCs w:val="22"/>
        </w:rPr>
      </w:pPr>
      <w:bookmarkStart w:id="12" w:name="_Toc225024747"/>
      <w:r w:rsidRPr="005445A4">
        <w:rPr>
          <w:rFonts w:ascii="Arial" w:hAnsi="Arial" w:cs="Arial"/>
          <w:sz w:val="22"/>
          <w:szCs w:val="22"/>
        </w:rPr>
        <w:t>This research will adopt a qualitative approach, as it allows for an in-depth exploration of workforce challenges within NHS maternity and social care. Qualitative methods are particularly suitable for understanding complex issues such as staff experiences, workplace stress, and organisational culture (Hendren et al., 2023).</w:t>
      </w:r>
    </w:p>
    <w:p w14:paraId="75B1E373" w14:textId="348858BB" w:rsidR="00AE77B0" w:rsidRPr="005445A4" w:rsidRDefault="00AE77B0" w:rsidP="005445A4">
      <w:pPr>
        <w:rPr>
          <w:rFonts w:ascii="Arial" w:hAnsi="Arial" w:cs="Arial"/>
          <w:sz w:val="22"/>
          <w:szCs w:val="22"/>
        </w:rPr>
      </w:pPr>
      <w:r w:rsidRPr="005445A4">
        <w:rPr>
          <w:rFonts w:ascii="Arial" w:hAnsi="Arial" w:cs="Arial"/>
          <w:sz w:val="22"/>
          <w:szCs w:val="22"/>
        </w:rPr>
        <w:t>While quantitative methods provide measurable data, they often lack the depth required to fully understand underlying causes. Mixed-method approaches, although comprehensive, can be time-consuming and may not be practical within the scope of this study.</w:t>
      </w:r>
    </w:p>
    <w:p w14:paraId="315CA0FE" w14:textId="77777777" w:rsidR="00AE77B0" w:rsidRPr="005445A4" w:rsidRDefault="00AE77B0" w:rsidP="005445A4">
      <w:pPr>
        <w:rPr>
          <w:rFonts w:ascii="Arial" w:hAnsi="Arial" w:cs="Arial"/>
          <w:sz w:val="22"/>
          <w:szCs w:val="22"/>
        </w:rPr>
      </w:pPr>
      <w:r w:rsidRPr="005445A4">
        <w:rPr>
          <w:rFonts w:ascii="Arial" w:hAnsi="Arial" w:cs="Arial"/>
          <w:sz w:val="22"/>
          <w:szCs w:val="22"/>
        </w:rPr>
        <w:lastRenderedPageBreak/>
        <w:t>Therefore, a qualitative approach is most appropriate, as it enables a detailed and contextual understanding of staffing shortages and potential solutions.</w:t>
      </w:r>
    </w:p>
    <w:p w14:paraId="4BA5A259" w14:textId="2150BC83" w:rsidR="00575E73" w:rsidRPr="00575E73" w:rsidRDefault="00575E73" w:rsidP="00AE77B0">
      <w:pPr>
        <w:pStyle w:val="Heading1"/>
        <w:rPr>
          <w:rFonts w:eastAsia="Arial"/>
        </w:rPr>
      </w:pPr>
      <w:r w:rsidRPr="00575E73">
        <w:rPr>
          <w:rFonts w:eastAsia="Arial"/>
        </w:rPr>
        <w:t>Task 4 – Data Collection</w:t>
      </w:r>
      <w:bookmarkEnd w:id="12"/>
      <w:r w:rsidRPr="00575E73">
        <w:rPr>
          <w:rFonts w:eastAsia="Arial"/>
        </w:rPr>
        <w:t xml:space="preserve">  </w:t>
      </w:r>
    </w:p>
    <w:p w14:paraId="2C520680"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6D5D6BBD" w14:textId="4267CE7D" w:rsidR="00AE77B0" w:rsidRPr="00AE77B0" w:rsidRDefault="00AE77B0" w:rsidP="00AE77B0">
      <w:pPr>
        <w:rPr>
          <w:rFonts w:ascii="Arial" w:hAnsi="Arial" w:cs="Arial"/>
          <w:sz w:val="22"/>
        </w:rPr>
      </w:pPr>
      <w:r w:rsidRPr="00AE77B0">
        <w:rPr>
          <w:rFonts w:ascii="Arial" w:hAnsi="Arial" w:cs="Arial"/>
          <w:sz w:val="22"/>
        </w:rPr>
        <w:t>Primary data involves collecting information directly from participants through methods such as interviews or surveys. Secondary data involves analysing existing information from sources such as academic journals, NHS reports, and databases like PubMed and Google Scholar (Mwita, 2022).</w:t>
      </w:r>
    </w:p>
    <w:p w14:paraId="1C627487" w14:textId="23697045" w:rsidR="00575E73" w:rsidRPr="00575E73" w:rsidRDefault="00AE77B0" w:rsidP="00AE77B0">
      <w:pPr>
        <w:rPr>
          <w:rFonts w:ascii="Arial" w:eastAsia="Arial" w:hAnsi="Arial" w:cs="Arial"/>
          <w:sz w:val="22"/>
          <w:szCs w:val="22"/>
        </w:rPr>
      </w:pPr>
      <w:r w:rsidRPr="00AE77B0">
        <w:rPr>
          <w:rFonts w:ascii="Arial" w:hAnsi="Arial" w:cs="Arial"/>
          <w:sz w:val="22"/>
        </w:rPr>
        <w:t>This study will utilise secondary data, as it provides access to a wide range of existing research and is both cost-effective and time-efficient (Aguas, 2022). It also allows for the analysis of large-scale studies that would be difficult to conduct independently.</w:t>
      </w:r>
    </w:p>
    <w:p w14:paraId="081D178B" w14:textId="23697045" w:rsidR="00575E73" w:rsidRP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283C175F" w14:textId="6F847416" w:rsidR="00AE77B0" w:rsidRPr="00AE77B0" w:rsidRDefault="00AE77B0" w:rsidP="00AE77B0">
      <w:pPr>
        <w:pStyle w:val="Heading2"/>
        <w:rPr>
          <w:rFonts w:ascii="Arial" w:eastAsia="Aptos" w:hAnsi="Arial" w:cs="Arial"/>
          <w:color w:val="auto"/>
          <w:sz w:val="22"/>
          <w:szCs w:val="24"/>
        </w:rPr>
      </w:pPr>
      <w:bookmarkStart w:id="15" w:name="_Toc225024750"/>
      <w:r w:rsidRPr="00AE77B0">
        <w:rPr>
          <w:rFonts w:ascii="Arial" w:eastAsia="Aptos" w:hAnsi="Arial" w:cs="Arial"/>
          <w:color w:val="auto"/>
          <w:sz w:val="22"/>
          <w:szCs w:val="24"/>
        </w:rPr>
        <w:t xml:space="preserve">Secondary data offers several advantages, including accessibility and the ability to use peer-reviewed, credible sources. However, challenges such as outdated information, bias, and issues with reliability must be considered (Nii </w:t>
      </w:r>
      <w:proofErr w:type="spellStart"/>
      <w:r w:rsidRPr="00AE77B0">
        <w:rPr>
          <w:rFonts w:ascii="Arial" w:eastAsia="Aptos" w:hAnsi="Arial" w:cs="Arial"/>
          <w:color w:val="auto"/>
          <w:sz w:val="22"/>
          <w:szCs w:val="24"/>
        </w:rPr>
        <w:t>Laryeafio</w:t>
      </w:r>
      <w:proofErr w:type="spellEnd"/>
      <w:r w:rsidRPr="00AE77B0">
        <w:rPr>
          <w:rFonts w:ascii="Arial" w:eastAsia="Aptos" w:hAnsi="Arial" w:cs="Arial"/>
          <w:color w:val="auto"/>
          <w:sz w:val="22"/>
          <w:szCs w:val="24"/>
        </w:rPr>
        <w:t xml:space="preserve"> and Ogbewe, 2023).</w:t>
      </w:r>
    </w:p>
    <w:p w14:paraId="3BA990DA" w14:textId="77777777" w:rsidR="00AE77B0" w:rsidRDefault="00AE77B0" w:rsidP="00AE77B0">
      <w:pPr>
        <w:pStyle w:val="Heading2"/>
        <w:rPr>
          <w:rFonts w:ascii="Arial" w:eastAsia="Aptos" w:hAnsi="Arial" w:cs="Arial"/>
          <w:color w:val="auto"/>
          <w:sz w:val="22"/>
          <w:szCs w:val="24"/>
        </w:rPr>
      </w:pPr>
      <w:r w:rsidRPr="00AE77B0">
        <w:rPr>
          <w:rFonts w:ascii="Arial" w:eastAsia="Aptos" w:hAnsi="Arial" w:cs="Arial"/>
          <w:color w:val="auto"/>
          <w:sz w:val="22"/>
          <w:szCs w:val="24"/>
        </w:rPr>
        <w:t>To address these challenges, a structured search strategy will be used. Only recent, peer-reviewed sources will be included, and clear inclusion and exclusion criteria will be applied to ensure relevance and credibility.</w:t>
      </w:r>
    </w:p>
    <w:p w14:paraId="39BC4E14" w14:textId="476653CC" w:rsidR="00575E73" w:rsidRPr="00575E73" w:rsidRDefault="00432D05" w:rsidP="00AE77B0">
      <w:pPr>
        <w:pStyle w:val="Heading2"/>
        <w:rPr>
          <w:rFonts w:eastAsia="Arial"/>
        </w:rPr>
      </w:pPr>
      <w:r>
        <w:rPr>
          <w:rFonts w:eastAsia="Arial"/>
        </w:rPr>
        <w:t xml:space="preserve">4.3 </w:t>
      </w:r>
      <w:r w:rsidR="00575E73" w:rsidRPr="00575E73">
        <w:rPr>
          <w:rFonts w:eastAsia="Arial"/>
        </w:rPr>
        <w:t>Advantages and Challenges</w:t>
      </w:r>
      <w:bookmarkEnd w:id="15"/>
    </w:p>
    <w:p w14:paraId="25F5C939" w14:textId="77777777" w:rsidR="00CA1106" w:rsidRPr="00AE77B0" w:rsidRDefault="00CA1106" w:rsidP="00CA1106">
      <w:pPr>
        <w:pStyle w:val="Heading1"/>
        <w:rPr>
          <w:rFonts w:ascii="Arial" w:eastAsia="Arial" w:hAnsi="Arial" w:cs="Arial"/>
          <w:b/>
          <w:bCs/>
          <w:color w:val="auto"/>
          <w:sz w:val="22"/>
          <w:szCs w:val="22"/>
        </w:rPr>
      </w:pPr>
      <w:bookmarkStart w:id="16" w:name="_Toc225024751"/>
      <w:r w:rsidRPr="00AE77B0">
        <w:rPr>
          <w:rFonts w:ascii="Arial" w:eastAsia="Arial" w:hAnsi="Arial" w:cs="Arial"/>
          <w:b/>
          <w:bCs/>
          <w:color w:val="auto"/>
          <w:sz w:val="22"/>
          <w:szCs w:val="22"/>
        </w:rPr>
        <w:t>Advantages:</w:t>
      </w:r>
    </w:p>
    <w:p w14:paraId="7AFE98E8" w14:textId="77777777" w:rsidR="005445A4" w:rsidRPr="005445A4" w:rsidRDefault="00CA1106" w:rsidP="005445A4">
      <w:pPr>
        <w:pStyle w:val="NoSpacing"/>
        <w:numPr>
          <w:ilvl w:val="0"/>
          <w:numId w:val="13"/>
        </w:numPr>
        <w:rPr>
          <w:rFonts w:ascii="Arial" w:hAnsi="Arial" w:cs="Arial"/>
        </w:rPr>
      </w:pPr>
      <w:r w:rsidRPr="005445A4">
        <w:rPr>
          <w:rFonts w:ascii="Arial" w:hAnsi="Arial" w:cs="Arial"/>
        </w:rPr>
        <w:t>Provides access to a wide range of existing research, enabling a comprehensive understanding of NHS staffing shortages.</w:t>
      </w:r>
    </w:p>
    <w:p w14:paraId="4EE00210" w14:textId="736EC168" w:rsidR="00CA1106" w:rsidRPr="005445A4" w:rsidRDefault="00CA1106" w:rsidP="005445A4">
      <w:pPr>
        <w:pStyle w:val="NoSpacing"/>
        <w:numPr>
          <w:ilvl w:val="0"/>
          <w:numId w:val="13"/>
        </w:numPr>
        <w:rPr>
          <w:rFonts w:ascii="Arial" w:hAnsi="Arial" w:cs="Arial"/>
        </w:rPr>
      </w:pPr>
      <w:r w:rsidRPr="005445A4">
        <w:rPr>
          <w:rFonts w:ascii="Arial" w:hAnsi="Arial" w:cs="Arial"/>
        </w:rPr>
        <w:t>Cost-effective and time-efficient, as data has already been collected and published.</w:t>
      </w:r>
    </w:p>
    <w:p w14:paraId="02BC045F" w14:textId="77777777" w:rsidR="00CA1106" w:rsidRPr="00AE77B0" w:rsidRDefault="00CA1106" w:rsidP="00CA1106">
      <w:pPr>
        <w:pStyle w:val="Heading1"/>
        <w:rPr>
          <w:rFonts w:ascii="Arial" w:eastAsia="Arial" w:hAnsi="Arial" w:cs="Arial"/>
          <w:b/>
          <w:bCs/>
          <w:color w:val="auto"/>
          <w:sz w:val="22"/>
          <w:szCs w:val="22"/>
        </w:rPr>
      </w:pPr>
      <w:r w:rsidRPr="00AE77B0">
        <w:rPr>
          <w:rFonts w:ascii="Arial" w:eastAsia="Arial" w:hAnsi="Arial" w:cs="Arial"/>
          <w:b/>
          <w:bCs/>
          <w:color w:val="auto"/>
          <w:sz w:val="22"/>
          <w:szCs w:val="22"/>
        </w:rPr>
        <w:t>Challenges:</w:t>
      </w:r>
    </w:p>
    <w:p w14:paraId="02005ADA" w14:textId="388F4DF2" w:rsidR="00CA1106" w:rsidRPr="005445A4" w:rsidRDefault="00CA1106" w:rsidP="005445A4">
      <w:pPr>
        <w:pStyle w:val="NoSpacing"/>
        <w:numPr>
          <w:ilvl w:val="0"/>
          <w:numId w:val="13"/>
        </w:numPr>
        <w:rPr>
          <w:rFonts w:ascii="Arial" w:hAnsi="Arial" w:cs="Arial"/>
        </w:rPr>
      </w:pPr>
      <w:r w:rsidRPr="005445A4">
        <w:rPr>
          <w:rFonts w:ascii="Arial" w:hAnsi="Arial" w:cs="Arial"/>
        </w:rPr>
        <w:t>Some data may be outdated, particularly given recent changes in the NHS following the COVID-19 pandemic.</w:t>
      </w:r>
    </w:p>
    <w:p w14:paraId="62AA025C" w14:textId="4CDCBB31" w:rsidR="00CA1106" w:rsidRPr="005445A4" w:rsidRDefault="00CA1106" w:rsidP="005445A4">
      <w:pPr>
        <w:pStyle w:val="NoSpacing"/>
        <w:numPr>
          <w:ilvl w:val="0"/>
          <w:numId w:val="13"/>
        </w:numPr>
        <w:rPr>
          <w:rFonts w:ascii="Arial" w:hAnsi="Arial" w:cs="Arial"/>
        </w:rPr>
      </w:pPr>
      <w:r w:rsidRPr="005445A4">
        <w:rPr>
          <w:rFonts w:ascii="Arial" w:hAnsi="Arial" w:cs="Arial"/>
        </w:rPr>
        <w:t>Published research may contain bias, which can affect the reliability of findings.</w:t>
      </w:r>
    </w:p>
    <w:p w14:paraId="7AAB52E8" w14:textId="77777777" w:rsidR="00AE77B0" w:rsidRDefault="00CA1106" w:rsidP="00CA1106">
      <w:pPr>
        <w:pStyle w:val="Heading1"/>
        <w:rPr>
          <w:rFonts w:ascii="Arial" w:eastAsia="Arial" w:hAnsi="Arial" w:cs="Arial"/>
          <w:color w:val="auto"/>
          <w:sz w:val="22"/>
          <w:szCs w:val="22"/>
        </w:rPr>
      </w:pPr>
      <w:r w:rsidRPr="00CA1106">
        <w:rPr>
          <w:rFonts w:ascii="Arial" w:eastAsia="Arial" w:hAnsi="Arial" w:cs="Arial"/>
          <w:color w:val="auto"/>
          <w:sz w:val="22"/>
          <w:szCs w:val="22"/>
        </w:rPr>
        <w:t>These challenges will be addressed through careful source selection and critical evaluation.</w:t>
      </w:r>
    </w:p>
    <w:p w14:paraId="02219DE5" w14:textId="20E7E0E4" w:rsidR="00575E73" w:rsidRPr="00575E73" w:rsidRDefault="00575E73" w:rsidP="00CA1106">
      <w:pPr>
        <w:pStyle w:val="Heading1"/>
        <w:rPr>
          <w:rFonts w:eastAsia="Arial"/>
        </w:rPr>
      </w:pPr>
      <w:r w:rsidRPr="00575E73">
        <w:rPr>
          <w:rFonts w:eastAsia="Arial"/>
        </w:rPr>
        <w:t>Conclusion</w:t>
      </w:r>
      <w:bookmarkEnd w:id="16"/>
      <w:r w:rsidRPr="00575E73">
        <w:rPr>
          <w:rFonts w:eastAsia="Arial"/>
        </w:rPr>
        <w:t xml:space="preserve">  </w:t>
      </w:r>
    </w:p>
    <w:p w14:paraId="00F24666" w14:textId="7A06825B" w:rsidR="00AE77B0" w:rsidRPr="005445A4" w:rsidRDefault="00AE77B0" w:rsidP="005445A4">
      <w:pPr>
        <w:rPr>
          <w:rFonts w:ascii="Arial" w:hAnsi="Arial" w:cs="Arial"/>
          <w:sz w:val="22"/>
          <w:szCs w:val="22"/>
        </w:rPr>
      </w:pPr>
      <w:r w:rsidRPr="005445A4">
        <w:rPr>
          <w:rFonts w:ascii="Arial" w:hAnsi="Arial" w:cs="Arial"/>
          <w:sz w:val="22"/>
          <w:szCs w:val="22"/>
        </w:rPr>
        <w:t>Staff shortages within the NHS represent a critical and ongoing challenge, particularly within maternity and social care services. This report has demonstrated that workforce issues are driven by factors such as high stress levels, low pay, limited career progression, and ineffective recruitment and retention strategies.</w:t>
      </w:r>
    </w:p>
    <w:p w14:paraId="71DCD21A" w14:textId="0CA39136" w:rsidR="00AE77B0" w:rsidRPr="005445A4" w:rsidRDefault="00AE77B0" w:rsidP="005445A4">
      <w:pPr>
        <w:rPr>
          <w:rFonts w:ascii="Arial" w:hAnsi="Arial" w:cs="Arial"/>
          <w:sz w:val="22"/>
          <w:szCs w:val="22"/>
        </w:rPr>
      </w:pPr>
      <w:r w:rsidRPr="005445A4">
        <w:rPr>
          <w:rFonts w:ascii="Arial" w:hAnsi="Arial" w:cs="Arial"/>
          <w:sz w:val="22"/>
          <w:szCs w:val="22"/>
        </w:rPr>
        <w:lastRenderedPageBreak/>
        <w:t>Addressing these challenges requires long-term workforce planning, increased investment in staff support, and the implementation of effective retention strategies. Improving staffing levels is essential not only for enhancing patient outcomes but also for supporting the wellbeing of healthcare professionals.</w:t>
      </w:r>
    </w:p>
    <w:p w14:paraId="440AF17E" w14:textId="16C7F28A" w:rsidR="00050F3F" w:rsidRPr="005445A4" w:rsidRDefault="00AE77B0" w:rsidP="005445A4">
      <w:pPr>
        <w:rPr>
          <w:rFonts w:ascii="Arial" w:hAnsi="Arial" w:cs="Arial"/>
          <w:sz w:val="22"/>
          <w:szCs w:val="22"/>
        </w:rPr>
      </w:pPr>
      <w:r w:rsidRPr="005445A4">
        <w:rPr>
          <w:rFonts w:ascii="Arial" w:hAnsi="Arial" w:cs="Arial"/>
          <w:sz w:val="22"/>
          <w:szCs w:val="22"/>
        </w:rPr>
        <w:t>Ultimately, tackling workforce shortages will strengthen the overall healthcare system and ensure the delivery of safe, high-quality care</w:t>
      </w:r>
    </w:p>
    <w:p w14:paraId="3D376D74" w14:textId="77777777" w:rsidR="00575E73" w:rsidRPr="00575E73" w:rsidRDefault="00575E73" w:rsidP="00432D05">
      <w:pPr>
        <w:pStyle w:val="Heading1"/>
        <w:rPr>
          <w:rFonts w:eastAsia="Arial"/>
        </w:rPr>
      </w:pPr>
      <w:bookmarkStart w:id="17" w:name="_Toc225024752"/>
      <w:r w:rsidRPr="00575E73">
        <w:rPr>
          <w:rFonts w:eastAsia="Arial"/>
        </w:rPr>
        <w:t>Reference List</w:t>
      </w:r>
      <w:bookmarkEnd w:id="17"/>
    </w:p>
    <w:p w14:paraId="71E251C7" w14:textId="77777777" w:rsidR="00AE77B0" w:rsidRPr="000941A4" w:rsidRDefault="00AE77B0" w:rsidP="000941A4">
      <w:pPr>
        <w:pStyle w:val="ListParagraph"/>
        <w:numPr>
          <w:ilvl w:val="0"/>
          <w:numId w:val="12"/>
        </w:numPr>
        <w:suppressAutoHyphens/>
        <w:spacing w:after="0" w:line="360" w:lineRule="auto"/>
        <w:jc w:val="both"/>
        <w:rPr>
          <w:rFonts w:ascii="Arial" w:hAnsi="Arial" w:cs="Arial"/>
          <w:sz w:val="22"/>
          <w:shd w:val="clear" w:color="auto" w:fill="FFFFFF"/>
        </w:rPr>
      </w:pPr>
      <w:r w:rsidRPr="000941A4">
        <w:rPr>
          <w:rFonts w:ascii="Arial" w:hAnsi="Arial" w:cs="Arial"/>
          <w:sz w:val="22"/>
          <w:shd w:val="clear" w:color="auto" w:fill="FFFFFF"/>
        </w:rPr>
        <w:t>Aguas, R. (2022) Understanding secondary data in healthcare research. London: Sage Publications.</w:t>
      </w:r>
    </w:p>
    <w:p w14:paraId="1268329C" w14:textId="77777777" w:rsidR="00AE77B0" w:rsidRPr="00AE77B0" w:rsidRDefault="00AE77B0" w:rsidP="000941A4">
      <w:pPr>
        <w:pStyle w:val="NoSpacing"/>
        <w:rPr>
          <w:shd w:val="clear" w:color="auto" w:fill="FFFFFF"/>
        </w:rPr>
      </w:pPr>
    </w:p>
    <w:p w14:paraId="426A5321" w14:textId="77777777" w:rsidR="00AE77B0" w:rsidRPr="000941A4" w:rsidRDefault="00AE77B0" w:rsidP="000941A4">
      <w:pPr>
        <w:pStyle w:val="ListParagraph"/>
        <w:numPr>
          <w:ilvl w:val="0"/>
          <w:numId w:val="12"/>
        </w:numPr>
        <w:suppressAutoHyphens/>
        <w:spacing w:after="0" w:line="360" w:lineRule="auto"/>
        <w:jc w:val="both"/>
        <w:rPr>
          <w:rFonts w:ascii="Arial" w:hAnsi="Arial" w:cs="Arial"/>
          <w:sz w:val="22"/>
          <w:shd w:val="clear" w:color="auto" w:fill="FFFFFF"/>
        </w:rPr>
      </w:pPr>
      <w:r w:rsidRPr="000941A4">
        <w:rPr>
          <w:rFonts w:ascii="Arial" w:hAnsi="Arial" w:cs="Arial"/>
          <w:sz w:val="22"/>
          <w:shd w:val="clear" w:color="auto" w:fill="FFFFFF"/>
        </w:rPr>
        <w:t xml:space="preserve">Bhangu, S., Provost, F. and </w:t>
      </w:r>
      <w:proofErr w:type="spellStart"/>
      <w:r w:rsidRPr="000941A4">
        <w:rPr>
          <w:rFonts w:ascii="Arial" w:hAnsi="Arial" w:cs="Arial"/>
          <w:sz w:val="22"/>
          <w:shd w:val="clear" w:color="auto" w:fill="FFFFFF"/>
        </w:rPr>
        <w:t>Caduff</w:t>
      </w:r>
      <w:proofErr w:type="spellEnd"/>
      <w:r w:rsidRPr="000941A4">
        <w:rPr>
          <w:rFonts w:ascii="Arial" w:hAnsi="Arial" w:cs="Arial"/>
          <w:sz w:val="22"/>
          <w:shd w:val="clear" w:color="auto" w:fill="FFFFFF"/>
        </w:rPr>
        <w:t>, C. (2023) ‘Introduction to qualitative research methods’, Journal of Clinical Research, 15(2), pp. 45–60.</w:t>
      </w:r>
    </w:p>
    <w:p w14:paraId="0403E545" w14:textId="77777777" w:rsidR="00AE77B0" w:rsidRPr="00AE77B0" w:rsidRDefault="00AE77B0" w:rsidP="000941A4">
      <w:pPr>
        <w:pStyle w:val="NoSpacing"/>
        <w:rPr>
          <w:shd w:val="clear" w:color="auto" w:fill="FFFFFF"/>
        </w:rPr>
      </w:pPr>
    </w:p>
    <w:p w14:paraId="247F3819" w14:textId="77777777" w:rsidR="00AE77B0" w:rsidRPr="000941A4" w:rsidRDefault="00AE77B0" w:rsidP="000941A4">
      <w:pPr>
        <w:pStyle w:val="ListParagraph"/>
        <w:numPr>
          <w:ilvl w:val="0"/>
          <w:numId w:val="12"/>
        </w:numPr>
        <w:suppressAutoHyphens/>
        <w:spacing w:after="0" w:line="360" w:lineRule="auto"/>
        <w:jc w:val="both"/>
        <w:rPr>
          <w:rFonts w:ascii="Arial" w:hAnsi="Arial" w:cs="Arial"/>
          <w:sz w:val="22"/>
          <w:shd w:val="clear" w:color="auto" w:fill="FFFFFF"/>
        </w:rPr>
      </w:pPr>
      <w:r w:rsidRPr="000941A4">
        <w:rPr>
          <w:rFonts w:ascii="Arial" w:hAnsi="Arial" w:cs="Arial"/>
          <w:sz w:val="22"/>
          <w:shd w:val="clear" w:color="auto" w:fill="FFFFFF"/>
        </w:rPr>
        <w:t>Chen, Y., Smith, L. and Brown, K. (2023) ‘Impact of staffing shortages on maternity care outcomes in the UK’, Midwifery Journal, 58(4), pp. 210–225.</w:t>
      </w:r>
    </w:p>
    <w:p w14:paraId="3F97DB1E" w14:textId="77777777" w:rsidR="00AE77B0" w:rsidRPr="00AE77B0" w:rsidRDefault="00AE77B0" w:rsidP="000941A4">
      <w:pPr>
        <w:pStyle w:val="NoSpacing"/>
        <w:rPr>
          <w:shd w:val="clear" w:color="auto" w:fill="FFFFFF"/>
        </w:rPr>
      </w:pPr>
    </w:p>
    <w:p w14:paraId="3FBDE50A" w14:textId="77777777" w:rsidR="00AE77B0" w:rsidRPr="000941A4" w:rsidRDefault="00AE77B0" w:rsidP="000941A4">
      <w:pPr>
        <w:pStyle w:val="ListParagraph"/>
        <w:numPr>
          <w:ilvl w:val="0"/>
          <w:numId w:val="12"/>
        </w:numPr>
        <w:suppressAutoHyphens/>
        <w:spacing w:after="0" w:line="360" w:lineRule="auto"/>
        <w:jc w:val="both"/>
        <w:rPr>
          <w:rFonts w:ascii="Arial" w:hAnsi="Arial" w:cs="Arial"/>
          <w:sz w:val="22"/>
          <w:shd w:val="clear" w:color="auto" w:fill="FFFFFF"/>
        </w:rPr>
      </w:pPr>
      <w:r w:rsidRPr="000941A4">
        <w:rPr>
          <w:rFonts w:ascii="Arial" w:hAnsi="Arial" w:cs="Arial"/>
          <w:sz w:val="22"/>
          <w:shd w:val="clear" w:color="auto" w:fill="FFFFFF"/>
        </w:rPr>
        <w:t>Cooksley, T., Clarke, C., Dean, J. and Smith, R. (2023) ‘Workforce challenges in the NHS: a review of current issues’, BMJ Open, 13(1), pp. 1–10.</w:t>
      </w:r>
    </w:p>
    <w:p w14:paraId="730893FC" w14:textId="77777777" w:rsidR="00AE77B0" w:rsidRPr="00AE77B0" w:rsidRDefault="00AE77B0" w:rsidP="000941A4">
      <w:pPr>
        <w:pStyle w:val="NoSpacing"/>
        <w:rPr>
          <w:shd w:val="clear" w:color="auto" w:fill="FFFFFF"/>
        </w:rPr>
      </w:pPr>
    </w:p>
    <w:p w14:paraId="2B222535" w14:textId="77777777" w:rsidR="00AE77B0" w:rsidRPr="000941A4" w:rsidRDefault="00AE77B0" w:rsidP="000941A4">
      <w:pPr>
        <w:pStyle w:val="ListParagraph"/>
        <w:numPr>
          <w:ilvl w:val="0"/>
          <w:numId w:val="12"/>
        </w:numPr>
        <w:suppressAutoHyphens/>
        <w:spacing w:after="0" w:line="360" w:lineRule="auto"/>
        <w:jc w:val="both"/>
        <w:rPr>
          <w:rFonts w:ascii="Arial" w:hAnsi="Arial" w:cs="Arial"/>
          <w:sz w:val="22"/>
          <w:shd w:val="clear" w:color="auto" w:fill="FFFFFF"/>
        </w:rPr>
      </w:pPr>
      <w:r w:rsidRPr="000941A4">
        <w:rPr>
          <w:rFonts w:ascii="Arial" w:hAnsi="Arial" w:cs="Arial"/>
          <w:sz w:val="22"/>
          <w:shd w:val="clear" w:color="auto" w:fill="FFFFFF"/>
        </w:rPr>
        <w:t>Cordey, S., Richards, E. and Patel, N. (2022) ‘</w:t>
      </w:r>
      <w:proofErr w:type="gramStart"/>
      <w:r w:rsidRPr="000941A4">
        <w:rPr>
          <w:rFonts w:ascii="Arial" w:hAnsi="Arial" w:cs="Arial"/>
          <w:sz w:val="22"/>
          <w:shd w:val="clear" w:color="auto" w:fill="FFFFFF"/>
        </w:rPr>
        <w:t>Post-pandemic</w:t>
      </w:r>
      <w:proofErr w:type="gramEnd"/>
      <w:r w:rsidRPr="000941A4">
        <w:rPr>
          <w:rFonts w:ascii="Arial" w:hAnsi="Arial" w:cs="Arial"/>
          <w:sz w:val="22"/>
          <w:shd w:val="clear" w:color="auto" w:fill="FFFFFF"/>
        </w:rPr>
        <w:t xml:space="preserve"> workforce pressures in NHS maternity services’, British Journal of Midwifery, 30(9), pp. 520–526.</w:t>
      </w:r>
    </w:p>
    <w:p w14:paraId="57FA2311" w14:textId="77777777" w:rsidR="00AE77B0" w:rsidRPr="00AE77B0" w:rsidRDefault="00AE77B0" w:rsidP="000941A4">
      <w:pPr>
        <w:pStyle w:val="NoSpacing"/>
        <w:rPr>
          <w:shd w:val="clear" w:color="auto" w:fill="FFFFFF"/>
        </w:rPr>
      </w:pPr>
    </w:p>
    <w:p w14:paraId="32202196" w14:textId="77777777" w:rsidR="00AE77B0" w:rsidRPr="000941A4" w:rsidRDefault="00AE77B0" w:rsidP="000941A4">
      <w:pPr>
        <w:pStyle w:val="ListParagraph"/>
        <w:numPr>
          <w:ilvl w:val="0"/>
          <w:numId w:val="12"/>
        </w:numPr>
        <w:suppressAutoHyphens/>
        <w:spacing w:after="0" w:line="360" w:lineRule="auto"/>
        <w:jc w:val="both"/>
        <w:rPr>
          <w:rFonts w:ascii="Arial" w:hAnsi="Arial" w:cs="Arial"/>
          <w:sz w:val="22"/>
          <w:shd w:val="clear" w:color="auto" w:fill="FFFFFF"/>
        </w:rPr>
      </w:pPr>
      <w:r w:rsidRPr="000941A4">
        <w:rPr>
          <w:rFonts w:ascii="Arial" w:hAnsi="Arial" w:cs="Arial"/>
          <w:sz w:val="22"/>
          <w:shd w:val="clear" w:color="auto" w:fill="FFFFFF"/>
        </w:rPr>
        <w:t>Hendren, S., Newhouse, J. and O’Connor, R. (2023) ‘Choosing appropriate research methodologies in healthcare studies’, Health Research Policy and Systems, 21(3), pp. 1–12.</w:t>
      </w:r>
    </w:p>
    <w:p w14:paraId="15B54C3D" w14:textId="77777777" w:rsidR="00AE77B0" w:rsidRPr="00AE77B0" w:rsidRDefault="00AE77B0" w:rsidP="000941A4">
      <w:pPr>
        <w:pStyle w:val="NoSpacing"/>
        <w:rPr>
          <w:shd w:val="clear" w:color="auto" w:fill="FFFFFF"/>
        </w:rPr>
      </w:pPr>
    </w:p>
    <w:p w14:paraId="673A8458" w14:textId="77777777" w:rsidR="00AE77B0" w:rsidRPr="000941A4" w:rsidRDefault="00AE77B0" w:rsidP="000941A4">
      <w:pPr>
        <w:pStyle w:val="ListParagraph"/>
        <w:numPr>
          <w:ilvl w:val="0"/>
          <w:numId w:val="12"/>
        </w:numPr>
        <w:suppressAutoHyphens/>
        <w:spacing w:after="0" w:line="360" w:lineRule="auto"/>
        <w:jc w:val="both"/>
        <w:rPr>
          <w:rFonts w:ascii="Arial" w:hAnsi="Arial" w:cs="Arial"/>
          <w:sz w:val="22"/>
          <w:shd w:val="clear" w:color="auto" w:fill="FFFFFF"/>
        </w:rPr>
      </w:pPr>
      <w:r w:rsidRPr="000941A4">
        <w:rPr>
          <w:rFonts w:ascii="Arial" w:hAnsi="Arial" w:cs="Arial"/>
          <w:sz w:val="22"/>
          <w:shd w:val="clear" w:color="auto" w:fill="FFFFFF"/>
        </w:rPr>
        <w:t>Jones, A. (2025) ‘NHS workforce crisis: challenges in recruitment and retention’, Health Policy Review, 19(2), pp. 100–115.</w:t>
      </w:r>
    </w:p>
    <w:p w14:paraId="4AF4090C" w14:textId="77777777" w:rsidR="00AE77B0" w:rsidRPr="00AE77B0" w:rsidRDefault="00AE77B0" w:rsidP="000941A4">
      <w:pPr>
        <w:pStyle w:val="NoSpacing"/>
        <w:rPr>
          <w:shd w:val="clear" w:color="auto" w:fill="FFFFFF"/>
        </w:rPr>
      </w:pPr>
    </w:p>
    <w:p w14:paraId="0F0BEC7A" w14:textId="77777777" w:rsidR="00AE77B0" w:rsidRPr="000941A4" w:rsidRDefault="00AE77B0" w:rsidP="000941A4">
      <w:pPr>
        <w:pStyle w:val="ListParagraph"/>
        <w:numPr>
          <w:ilvl w:val="0"/>
          <w:numId w:val="12"/>
        </w:numPr>
        <w:suppressAutoHyphens/>
        <w:spacing w:after="0" w:line="360" w:lineRule="auto"/>
        <w:jc w:val="both"/>
        <w:rPr>
          <w:rFonts w:ascii="Arial" w:hAnsi="Arial" w:cs="Arial"/>
          <w:sz w:val="22"/>
          <w:shd w:val="clear" w:color="auto" w:fill="FFFFFF"/>
        </w:rPr>
      </w:pPr>
      <w:r w:rsidRPr="000941A4">
        <w:rPr>
          <w:rFonts w:ascii="Arial" w:hAnsi="Arial" w:cs="Arial"/>
          <w:sz w:val="22"/>
          <w:shd w:val="clear" w:color="auto" w:fill="FFFFFF"/>
        </w:rPr>
        <w:t>McLeish, J., Redshaw, M. and Henderson, J. (2022) ‘Maternity staffing and its impact on care quality’, The Lancet Public Health, 7(3), pp. e200–e210.</w:t>
      </w:r>
    </w:p>
    <w:p w14:paraId="577BB300" w14:textId="77777777" w:rsidR="00AE77B0" w:rsidRPr="00AE77B0" w:rsidRDefault="00AE77B0" w:rsidP="000941A4">
      <w:pPr>
        <w:pStyle w:val="NoSpacing"/>
        <w:rPr>
          <w:shd w:val="clear" w:color="auto" w:fill="FFFFFF"/>
        </w:rPr>
      </w:pPr>
    </w:p>
    <w:p w14:paraId="3F8EE70F" w14:textId="77777777" w:rsidR="00AE77B0" w:rsidRPr="000941A4" w:rsidRDefault="00AE77B0" w:rsidP="000941A4">
      <w:pPr>
        <w:pStyle w:val="ListParagraph"/>
        <w:numPr>
          <w:ilvl w:val="0"/>
          <w:numId w:val="12"/>
        </w:numPr>
        <w:suppressAutoHyphens/>
        <w:spacing w:after="0" w:line="360" w:lineRule="auto"/>
        <w:jc w:val="both"/>
        <w:rPr>
          <w:rFonts w:ascii="Arial" w:hAnsi="Arial" w:cs="Arial"/>
          <w:sz w:val="22"/>
          <w:shd w:val="clear" w:color="auto" w:fill="FFFFFF"/>
        </w:rPr>
      </w:pPr>
      <w:r w:rsidRPr="000941A4">
        <w:rPr>
          <w:rFonts w:ascii="Arial" w:hAnsi="Arial" w:cs="Arial"/>
          <w:sz w:val="22"/>
          <w:shd w:val="clear" w:color="auto" w:fill="FFFFFF"/>
        </w:rPr>
        <w:t>Morgan, D. (2022) ‘Political and structural barriers in NHS workforce planning’, Public Policy and Administration, 37(4), pp. 567–582.</w:t>
      </w:r>
    </w:p>
    <w:p w14:paraId="6842FF0B" w14:textId="77777777" w:rsidR="00AE77B0" w:rsidRPr="00AE77B0" w:rsidRDefault="00AE77B0" w:rsidP="000941A4">
      <w:pPr>
        <w:pStyle w:val="NoSpacing"/>
        <w:rPr>
          <w:shd w:val="clear" w:color="auto" w:fill="FFFFFF"/>
        </w:rPr>
      </w:pPr>
    </w:p>
    <w:p w14:paraId="6D3F259B" w14:textId="77777777" w:rsidR="00AE77B0" w:rsidRPr="000941A4" w:rsidRDefault="00AE77B0" w:rsidP="000941A4">
      <w:pPr>
        <w:pStyle w:val="ListParagraph"/>
        <w:numPr>
          <w:ilvl w:val="0"/>
          <w:numId w:val="12"/>
        </w:numPr>
        <w:suppressAutoHyphens/>
        <w:spacing w:after="0" w:line="360" w:lineRule="auto"/>
        <w:jc w:val="both"/>
        <w:rPr>
          <w:rFonts w:ascii="Arial" w:hAnsi="Arial" w:cs="Arial"/>
          <w:sz w:val="22"/>
          <w:shd w:val="clear" w:color="auto" w:fill="FFFFFF"/>
        </w:rPr>
      </w:pPr>
      <w:r w:rsidRPr="000941A4">
        <w:rPr>
          <w:rFonts w:ascii="Arial" w:hAnsi="Arial" w:cs="Arial"/>
          <w:sz w:val="22"/>
          <w:shd w:val="clear" w:color="auto" w:fill="FFFFFF"/>
        </w:rPr>
        <w:t>Mwita, K. (2022) ‘Factors influencing data collection in healthcare research’, International Journal of Research Methodology, 10(1), pp. 15–28.</w:t>
      </w:r>
    </w:p>
    <w:p w14:paraId="2A9298A1" w14:textId="77777777" w:rsidR="00AE77B0" w:rsidRPr="00AE77B0" w:rsidRDefault="00AE77B0" w:rsidP="000941A4">
      <w:pPr>
        <w:pStyle w:val="NoSpacing"/>
        <w:rPr>
          <w:shd w:val="clear" w:color="auto" w:fill="FFFFFF"/>
        </w:rPr>
      </w:pPr>
    </w:p>
    <w:p w14:paraId="54F632ED" w14:textId="77777777" w:rsidR="00AE77B0" w:rsidRPr="000941A4" w:rsidRDefault="00AE77B0" w:rsidP="000941A4">
      <w:pPr>
        <w:pStyle w:val="ListParagraph"/>
        <w:numPr>
          <w:ilvl w:val="0"/>
          <w:numId w:val="12"/>
        </w:numPr>
        <w:suppressAutoHyphens/>
        <w:spacing w:after="0" w:line="360" w:lineRule="auto"/>
        <w:jc w:val="both"/>
        <w:rPr>
          <w:rFonts w:ascii="Arial" w:hAnsi="Arial" w:cs="Arial"/>
          <w:sz w:val="22"/>
          <w:shd w:val="clear" w:color="auto" w:fill="FFFFFF"/>
        </w:rPr>
      </w:pPr>
      <w:r w:rsidRPr="000941A4">
        <w:rPr>
          <w:rFonts w:ascii="Arial" w:hAnsi="Arial" w:cs="Arial"/>
          <w:sz w:val="22"/>
          <w:shd w:val="clear" w:color="auto" w:fill="FFFFFF"/>
        </w:rPr>
        <w:lastRenderedPageBreak/>
        <w:t xml:space="preserve">Nii </w:t>
      </w:r>
      <w:proofErr w:type="spellStart"/>
      <w:r w:rsidRPr="000941A4">
        <w:rPr>
          <w:rFonts w:ascii="Arial" w:hAnsi="Arial" w:cs="Arial"/>
          <w:sz w:val="22"/>
          <w:shd w:val="clear" w:color="auto" w:fill="FFFFFF"/>
        </w:rPr>
        <w:t>Laryeaﬁo</w:t>
      </w:r>
      <w:proofErr w:type="spellEnd"/>
      <w:r w:rsidRPr="000941A4">
        <w:rPr>
          <w:rFonts w:ascii="Arial" w:hAnsi="Arial" w:cs="Arial"/>
          <w:sz w:val="22"/>
          <w:shd w:val="clear" w:color="auto" w:fill="FFFFFF"/>
        </w:rPr>
        <w:t>, G. and Ogbewe, A. (2023) ‘Challenges of using secondary data in research’, African Journal of Social Sciences, 14(2), pp. 88–102.</w:t>
      </w:r>
    </w:p>
    <w:p w14:paraId="040C9128" w14:textId="77777777" w:rsidR="00AE77B0" w:rsidRPr="00AE77B0" w:rsidRDefault="00AE77B0" w:rsidP="000941A4">
      <w:pPr>
        <w:pStyle w:val="NoSpacing"/>
        <w:rPr>
          <w:shd w:val="clear" w:color="auto" w:fill="FFFFFF"/>
        </w:rPr>
      </w:pPr>
    </w:p>
    <w:p w14:paraId="5BEC58DD" w14:textId="1FC713CB" w:rsidR="00AE77B0" w:rsidRPr="000941A4" w:rsidRDefault="00AE77B0" w:rsidP="000941A4">
      <w:pPr>
        <w:pStyle w:val="ListParagraph"/>
        <w:numPr>
          <w:ilvl w:val="0"/>
          <w:numId w:val="12"/>
        </w:numPr>
        <w:suppressAutoHyphens/>
        <w:spacing w:after="0" w:line="360" w:lineRule="auto"/>
        <w:jc w:val="both"/>
        <w:rPr>
          <w:rFonts w:ascii="Arial" w:hAnsi="Arial" w:cs="Arial"/>
          <w:sz w:val="22"/>
          <w:shd w:val="clear" w:color="auto" w:fill="FFFFFF"/>
        </w:rPr>
      </w:pPr>
      <w:proofErr w:type="spellStart"/>
      <w:r w:rsidRPr="000941A4">
        <w:rPr>
          <w:rFonts w:ascii="Arial" w:hAnsi="Arial" w:cs="Arial"/>
          <w:sz w:val="22"/>
          <w:shd w:val="clear" w:color="auto" w:fill="FFFFFF"/>
        </w:rPr>
        <w:t>Shemtob</w:t>
      </w:r>
      <w:proofErr w:type="spellEnd"/>
      <w:r w:rsidRPr="000941A4">
        <w:rPr>
          <w:rFonts w:ascii="Arial" w:hAnsi="Arial" w:cs="Arial"/>
          <w:sz w:val="22"/>
          <w:shd w:val="clear" w:color="auto" w:fill="FFFFFF"/>
        </w:rPr>
        <w:t>, L., Wilson, H. and Davies, P. (2023) ‘Improving retention in NHS workforce: strategies and outcomes’, Nursing Management, 30(5), pp. 25–32.</w:t>
      </w:r>
    </w:p>
    <w:p w14:paraId="7E06F854" w14:textId="77777777" w:rsidR="00AE77B0" w:rsidRPr="00AE77B0" w:rsidRDefault="00AE77B0" w:rsidP="000941A4">
      <w:pPr>
        <w:pStyle w:val="NoSpacing"/>
        <w:rPr>
          <w:shd w:val="clear" w:color="auto" w:fill="FFFFFF"/>
        </w:rPr>
      </w:pPr>
    </w:p>
    <w:p w14:paraId="42016671" w14:textId="1519EC3B" w:rsidR="00530E16" w:rsidRPr="000941A4" w:rsidRDefault="00AE77B0" w:rsidP="000941A4">
      <w:pPr>
        <w:pStyle w:val="ListParagraph"/>
        <w:numPr>
          <w:ilvl w:val="0"/>
          <w:numId w:val="12"/>
        </w:numPr>
        <w:suppressAutoHyphens/>
        <w:spacing w:after="0" w:line="360" w:lineRule="auto"/>
        <w:jc w:val="both"/>
        <w:rPr>
          <w:rFonts w:ascii="Arial" w:eastAsia="Arial" w:hAnsi="Arial" w:cs="Arial"/>
          <w:sz w:val="22"/>
          <w:szCs w:val="22"/>
        </w:rPr>
      </w:pPr>
      <w:r w:rsidRPr="000941A4">
        <w:rPr>
          <w:rFonts w:ascii="Arial" w:hAnsi="Arial" w:cs="Arial"/>
          <w:sz w:val="22"/>
          <w:shd w:val="clear" w:color="auto" w:fill="FFFFFF"/>
        </w:rPr>
        <w:t>Waters, A. (2022) ‘Social care shortages and their impact on NHS performance’, Health and Social Care in the Community, 30(6), pp. 3005–3012.</w:t>
      </w:r>
    </w:p>
    <w:sectPr w:rsidR="00530E16" w:rsidRPr="000941A4"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6A42E3" w14:textId="77777777" w:rsidR="00C57866" w:rsidRDefault="00C57866" w:rsidP="002A1842">
      <w:pPr>
        <w:spacing w:after="0" w:line="240" w:lineRule="auto"/>
      </w:pPr>
      <w:r>
        <w:separator/>
      </w:r>
    </w:p>
  </w:endnote>
  <w:endnote w:type="continuationSeparator" w:id="0">
    <w:p w14:paraId="33374097" w14:textId="77777777" w:rsidR="00C57866" w:rsidRDefault="00C57866"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charset w:val="00"/>
    <w:family w:val="auto"/>
    <w:pitch w:val="default"/>
  </w:font>
  <w:font w:name="Aptos Display">
    <w:charset w:val="00"/>
    <w:family w:val="swiss"/>
    <w:pitch w:val="variable"/>
    <w:sig w:usb0="20000287" w:usb1="00000003" w:usb2="00000000" w:usb3="00000000" w:csb0="0000019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A279913"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6C283F46"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0E19697D"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7FF08B44"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5806E" w14:textId="77777777" w:rsidR="00C57866" w:rsidRDefault="00C57866" w:rsidP="002A1842">
      <w:pPr>
        <w:spacing w:after="0" w:line="240" w:lineRule="auto"/>
      </w:pPr>
      <w:r>
        <w:separator/>
      </w:r>
    </w:p>
  </w:footnote>
  <w:footnote w:type="continuationSeparator" w:id="0">
    <w:p w14:paraId="20CBCB13" w14:textId="77777777" w:rsidR="00C57866" w:rsidRDefault="00C57866"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7C2AEF"/>
    <w:multiLevelType w:val="hybridMultilevel"/>
    <w:tmpl w:val="929E5EF4"/>
    <w:lvl w:ilvl="0" w:tplc="137004B2">
      <w:start w:val="3"/>
      <w:numFmt w:val="bullet"/>
      <w:lvlText w:val="-"/>
      <w:lvlJc w:val="left"/>
      <w:pPr>
        <w:ind w:left="720" w:hanging="360"/>
      </w:pPr>
      <w:rPr>
        <w:rFonts w:ascii="Aptos" w:eastAsia="Aptos" w:hAnsi="Aptos" w:cs="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F8392A"/>
    <w:multiLevelType w:val="hybridMultilevel"/>
    <w:tmpl w:val="A6C45A14"/>
    <w:lvl w:ilvl="0" w:tplc="4A309098">
      <w:start w:val="4"/>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395C3EBA"/>
    <w:multiLevelType w:val="hybridMultilevel"/>
    <w:tmpl w:val="362C9A7A"/>
    <w:lvl w:ilvl="0" w:tplc="FFFFFFFF">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592F30A7"/>
    <w:multiLevelType w:val="multilevel"/>
    <w:tmpl w:val="CDA83644"/>
    <w:lvl w:ilvl="0">
      <w:start w:val="1"/>
      <w:numFmt w:val="bullet"/>
      <w:lvlText w:val=""/>
      <w:lvlJc w:val="left"/>
      <w:pPr>
        <w:tabs>
          <w:tab w:val="num" w:pos="0"/>
        </w:tabs>
        <w:ind w:left="432" w:hanging="432"/>
      </w:pPr>
      <w:rPr>
        <w:rFonts w:ascii="Wingdings" w:hAnsi="Wingdings"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9" w15:restartNumberingAfterBreak="0">
    <w:nsid w:val="702217C1"/>
    <w:multiLevelType w:val="hybridMultilevel"/>
    <w:tmpl w:val="2DB01A8A"/>
    <w:lvl w:ilvl="0" w:tplc="A9B88A46">
      <w:start w:val="4"/>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133477824">
    <w:abstractNumId w:val="10"/>
  </w:num>
  <w:num w:numId="2" w16cid:durableId="1324549727">
    <w:abstractNumId w:val="6"/>
  </w:num>
  <w:num w:numId="3" w16cid:durableId="1239902158">
    <w:abstractNumId w:val="4"/>
  </w:num>
  <w:num w:numId="4" w16cid:durableId="547648620">
    <w:abstractNumId w:val="3"/>
  </w:num>
  <w:num w:numId="5" w16cid:durableId="1773209807">
    <w:abstractNumId w:val="7"/>
  </w:num>
  <w:num w:numId="6" w16cid:durableId="531767820">
    <w:abstractNumId w:val="0"/>
  </w:num>
  <w:num w:numId="7" w16cid:durableId="755437896">
    <w:abstractNumId w:val="12"/>
  </w:num>
  <w:num w:numId="8" w16cid:durableId="1659113337">
    <w:abstractNumId w:val="11"/>
  </w:num>
  <w:num w:numId="9" w16cid:durableId="1118986789">
    <w:abstractNumId w:val="8"/>
  </w:num>
  <w:num w:numId="10" w16cid:durableId="380786038">
    <w:abstractNumId w:val="9"/>
  </w:num>
  <w:num w:numId="11" w16cid:durableId="2141149350">
    <w:abstractNumId w:val="2"/>
  </w:num>
  <w:num w:numId="12" w16cid:durableId="942961369">
    <w:abstractNumId w:val="5"/>
  </w:num>
  <w:num w:numId="13" w16cid:durableId="12391748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50F3F"/>
    <w:rsid w:val="000941A4"/>
    <w:rsid w:val="00172AD1"/>
    <w:rsid w:val="001813E7"/>
    <w:rsid w:val="001E0AF6"/>
    <w:rsid w:val="002A0B0D"/>
    <w:rsid w:val="002A1842"/>
    <w:rsid w:val="00432D05"/>
    <w:rsid w:val="004468F8"/>
    <w:rsid w:val="00506576"/>
    <w:rsid w:val="00530E16"/>
    <w:rsid w:val="00534B1B"/>
    <w:rsid w:val="005445A4"/>
    <w:rsid w:val="00575E73"/>
    <w:rsid w:val="00722EFE"/>
    <w:rsid w:val="007637E9"/>
    <w:rsid w:val="008E7834"/>
    <w:rsid w:val="009F60D1"/>
    <w:rsid w:val="00A75B15"/>
    <w:rsid w:val="00AE06EA"/>
    <w:rsid w:val="00AE77B0"/>
    <w:rsid w:val="00B65ED6"/>
    <w:rsid w:val="00BA0043"/>
    <w:rsid w:val="00C57866"/>
    <w:rsid w:val="00CA1106"/>
    <w:rsid w:val="00CF650B"/>
    <w:rsid w:val="00D62A9C"/>
    <w:rsid w:val="00DB181C"/>
    <w:rsid w:val="00EA04EC"/>
    <w:rsid w:val="00F0492F"/>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70D48"/>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2200</Words>
  <Characters>12544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Best Moshwe</cp:lastModifiedBy>
  <cp:revision>2</cp:revision>
  <dcterms:created xsi:type="dcterms:W3CDTF">2026-03-27T20:44:00Z</dcterms:created>
  <dcterms:modified xsi:type="dcterms:W3CDTF">2026-03-27T20:44:00Z</dcterms:modified>
</cp:coreProperties>
</file>