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77777777" w:rsidR="00301299" w:rsidRDefault="00301299" w:rsidP="00150612">
      <w:pPr>
        <w:rPr>
          <w:sz w:val="96"/>
          <w:szCs w:val="96"/>
        </w:rPr>
      </w:pPr>
    </w:p>
    <w:p w14:paraId="35C9D511" w14:textId="6A3D9A4E" w:rsidR="00293EB2" w:rsidRDefault="00C00E95" w:rsidP="00301299">
      <w:pPr>
        <w:jc w:val="center"/>
        <w:rPr>
          <w:sz w:val="36"/>
          <w:szCs w:val="36"/>
        </w:rPr>
      </w:pPr>
      <w:r>
        <w:rPr>
          <w:sz w:val="96"/>
          <w:szCs w:val="96"/>
        </w:rPr>
        <w:t xml:space="preserve">Material Selection Report and GD&amp;T Drawings </w:t>
      </w:r>
    </w:p>
    <w:p w14:paraId="50046D85" w14:textId="7360042C" w:rsidR="00301299" w:rsidRDefault="00C00E95" w:rsidP="00301299">
      <w:pPr>
        <w:jc w:val="center"/>
        <w:rPr>
          <w:sz w:val="36"/>
          <w:szCs w:val="36"/>
        </w:rPr>
      </w:pPr>
      <w:r>
        <w:rPr>
          <w:sz w:val="36"/>
          <w:szCs w:val="36"/>
        </w:rPr>
        <w:t xml:space="preserve">Engineering Design and Materials </w:t>
      </w:r>
    </w:p>
    <w:p w14:paraId="4C47DF92" w14:textId="63CF670F" w:rsidR="00C00E95" w:rsidRDefault="00C00E95" w:rsidP="00301299">
      <w:pPr>
        <w:jc w:val="center"/>
        <w:rPr>
          <w:sz w:val="36"/>
          <w:szCs w:val="36"/>
        </w:rPr>
      </w:pPr>
      <w:r>
        <w:rPr>
          <w:sz w:val="36"/>
          <w:szCs w:val="36"/>
        </w:rPr>
        <w:t>ACHA4001</w:t>
      </w:r>
    </w:p>
    <w:p w14:paraId="064918BC" w14:textId="77777777" w:rsidR="00C00E95" w:rsidRDefault="00C00E95" w:rsidP="00301299">
      <w:pPr>
        <w:jc w:val="center"/>
        <w:rPr>
          <w:sz w:val="32"/>
          <w:szCs w:val="32"/>
        </w:rPr>
      </w:pPr>
    </w:p>
    <w:p w14:paraId="22892D1A" w14:textId="412BB746" w:rsidR="00301299" w:rsidRDefault="000E138E" w:rsidP="00301299">
      <w:pPr>
        <w:jc w:val="center"/>
        <w:rPr>
          <w:sz w:val="40"/>
          <w:szCs w:val="40"/>
        </w:rPr>
      </w:pPr>
      <w:r>
        <w:rPr>
          <w:sz w:val="32"/>
          <w:szCs w:val="32"/>
        </w:rPr>
        <w:t xml:space="preserve">Scott Holden </w:t>
      </w:r>
    </w:p>
    <w:p w14:paraId="6BFE1304" w14:textId="6673E2AD" w:rsidR="00301299" w:rsidRDefault="000E138E" w:rsidP="00301299">
      <w:pPr>
        <w:jc w:val="center"/>
      </w:pPr>
      <w:r>
        <w:rPr>
          <w:sz w:val="24"/>
          <w:szCs w:val="24"/>
        </w:rPr>
        <w:t>2200027</w:t>
      </w:r>
    </w:p>
    <w:p w14:paraId="5E3CE57E" w14:textId="4C71FFAE" w:rsidR="000E138E" w:rsidRDefault="00293EB2" w:rsidP="000E138E">
      <w:pPr>
        <w:jc w:val="center"/>
        <w:sectPr w:rsidR="000E138E" w:rsidSect="00496341">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t>January</w:t>
      </w:r>
      <w:r w:rsidR="000E138E">
        <w:t xml:space="preserve"> 202</w:t>
      </w:r>
      <w:r>
        <w:t>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68925EC3" w14:textId="174C1047" w:rsidR="009F1FCC"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624003" w:history="1">
            <w:r w:rsidR="009F1FCC" w:rsidRPr="001E7805">
              <w:rPr>
                <w:rStyle w:val="Hyperlink"/>
                <w:noProof/>
              </w:rPr>
              <w:t>1</w:t>
            </w:r>
            <w:r w:rsidR="009F1FCC">
              <w:rPr>
                <w:rFonts w:eastAsiaTheme="minorEastAsia"/>
                <w:noProof/>
                <w:kern w:val="2"/>
                <w:sz w:val="24"/>
                <w:szCs w:val="24"/>
                <w:lang w:eastAsia="en-GB"/>
                <w14:ligatures w14:val="standardContextual"/>
              </w:rPr>
              <w:tab/>
            </w:r>
            <w:r w:rsidR="009F1FCC" w:rsidRPr="001E7805">
              <w:rPr>
                <w:rStyle w:val="Hyperlink"/>
                <w:noProof/>
              </w:rPr>
              <w:t>Introduction</w:t>
            </w:r>
            <w:r w:rsidR="009F1FCC">
              <w:rPr>
                <w:noProof/>
                <w:webHidden/>
              </w:rPr>
              <w:tab/>
            </w:r>
            <w:r w:rsidR="009F1FCC">
              <w:rPr>
                <w:noProof/>
                <w:webHidden/>
              </w:rPr>
              <w:fldChar w:fldCharType="begin"/>
            </w:r>
            <w:r w:rsidR="009F1FCC">
              <w:rPr>
                <w:noProof/>
                <w:webHidden/>
              </w:rPr>
              <w:instrText xml:space="preserve"> PAGEREF _Toc164624003 \h </w:instrText>
            </w:r>
            <w:r w:rsidR="009F1FCC">
              <w:rPr>
                <w:noProof/>
                <w:webHidden/>
              </w:rPr>
            </w:r>
            <w:r w:rsidR="009F1FCC">
              <w:rPr>
                <w:noProof/>
                <w:webHidden/>
              </w:rPr>
              <w:fldChar w:fldCharType="separate"/>
            </w:r>
            <w:r w:rsidR="009F1FCC">
              <w:rPr>
                <w:noProof/>
                <w:webHidden/>
              </w:rPr>
              <w:t>1</w:t>
            </w:r>
            <w:r w:rsidR="009F1FCC">
              <w:rPr>
                <w:noProof/>
                <w:webHidden/>
              </w:rPr>
              <w:fldChar w:fldCharType="end"/>
            </w:r>
          </w:hyperlink>
        </w:p>
        <w:p w14:paraId="524A4DBC" w14:textId="0FB79FC8"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04" w:history="1">
            <w:r w:rsidRPr="001E7805">
              <w:rPr>
                <w:rStyle w:val="Hyperlink"/>
                <w:noProof/>
              </w:rPr>
              <w:t>1.1</w:t>
            </w:r>
            <w:r>
              <w:rPr>
                <w:rFonts w:eastAsiaTheme="minorEastAsia"/>
                <w:noProof/>
                <w:kern w:val="2"/>
                <w:sz w:val="24"/>
                <w:szCs w:val="24"/>
                <w:lang w:eastAsia="en-GB"/>
                <w14:ligatures w14:val="standardContextual"/>
              </w:rPr>
              <w:tab/>
            </w:r>
            <w:r w:rsidRPr="001E7805">
              <w:rPr>
                <w:rStyle w:val="Hyperlink"/>
                <w:noProof/>
              </w:rPr>
              <w:t>Aims</w:t>
            </w:r>
            <w:r>
              <w:rPr>
                <w:noProof/>
                <w:webHidden/>
              </w:rPr>
              <w:tab/>
            </w:r>
            <w:r>
              <w:rPr>
                <w:noProof/>
                <w:webHidden/>
              </w:rPr>
              <w:fldChar w:fldCharType="begin"/>
            </w:r>
            <w:r>
              <w:rPr>
                <w:noProof/>
                <w:webHidden/>
              </w:rPr>
              <w:instrText xml:space="preserve"> PAGEREF _Toc164624004 \h </w:instrText>
            </w:r>
            <w:r>
              <w:rPr>
                <w:noProof/>
                <w:webHidden/>
              </w:rPr>
            </w:r>
            <w:r>
              <w:rPr>
                <w:noProof/>
                <w:webHidden/>
              </w:rPr>
              <w:fldChar w:fldCharType="separate"/>
            </w:r>
            <w:r>
              <w:rPr>
                <w:noProof/>
                <w:webHidden/>
              </w:rPr>
              <w:t>1</w:t>
            </w:r>
            <w:r>
              <w:rPr>
                <w:noProof/>
                <w:webHidden/>
              </w:rPr>
              <w:fldChar w:fldCharType="end"/>
            </w:r>
          </w:hyperlink>
        </w:p>
        <w:p w14:paraId="0794F88C" w14:textId="31A0BB20" w:rsidR="009F1FCC" w:rsidRDefault="009F1FCC">
          <w:pPr>
            <w:pStyle w:val="TOC1"/>
            <w:tabs>
              <w:tab w:val="left" w:pos="440"/>
              <w:tab w:val="right" w:leader="dot" w:pos="9016"/>
            </w:tabs>
            <w:rPr>
              <w:rFonts w:eastAsiaTheme="minorEastAsia"/>
              <w:noProof/>
              <w:kern w:val="2"/>
              <w:sz w:val="24"/>
              <w:szCs w:val="24"/>
              <w:lang w:eastAsia="en-GB"/>
              <w14:ligatures w14:val="standardContextual"/>
            </w:rPr>
          </w:pPr>
          <w:hyperlink w:anchor="_Toc164624005" w:history="1">
            <w:r w:rsidRPr="001E7805">
              <w:rPr>
                <w:rStyle w:val="Hyperlink"/>
                <w:noProof/>
              </w:rPr>
              <w:t>2</w:t>
            </w:r>
            <w:r>
              <w:rPr>
                <w:rFonts w:eastAsiaTheme="minorEastAsia"/>
                <w:noProof/>
                <w:kern w:val="2"/>
                <w:sz w:val="24"/>
                <w:szCs w:val="24"/>
                <w:lang w:eastAsia="en-GB"/>
                <w14:ligatures w14:val="standardContextual"/>
              </w:rPr>
              <w:tab/>
            </w:r>
            <w:r w:rsidRPr="001E7805">
              <w:rPr>
                <w:rStyle w:val="Hyperlink"/>
                <w:noProof/>
              </w:rPr>
              <w:t>Component design specification</w:t>
            </w:r>
            <w:r>
              <w:rPr>
                <w:noProof/>
                <w:webHidden/>
              </w:rPr>
              <w:tab/>
            </w:r>
            <w:r>
              <w:rPr>
                <w:noProof/>
                <w:webHidden/>
              </w:rPr>
              <w:fldChar w:fldCharType="begin"/>
            </w:r>
            <w:r>
              <w:rPr>
                <w:noProof/>
                <w:webHidden/>
              </w:rPr>
              <w:instrText xml:space="preserve"> PAGEREF _Toc164624005 \h </w:instrText>
            </w:r>
            <w:r>
              <w:rPr>
                <w:noProof/>
                <w:webHidden/>
              </w:rPr>
            </w:r>
            <w:r>
              <w:rPr>
                <w:noProof/>
                <w:webHidden/>
              </w:rPr>
              <w:fldChar w:fldCharType="separate"/>
            </w:r>
            <w:r>
              <w:rPr>
                <w:noProof/>
                <w:webHidden/>
              </w:rPr>
              <w:t>2</w:t>
            </w:r>
            <w:r>
              <w:rPr>
                <w:noProof/>
                <w:webHidden/>
              </w:rPr>
              <w:fldChar w:fldCharType="end"/>
            </w:r>
          </w:hyperlink>
        </w:p>
        <w:p w14:paraId="790FBEC4" w14:textId="4CC46926"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06" w:history="1">
            <w:r w:rsidRPr="001E7805">
              <w:rPr>
                <w:rStyle w:val="Hyperlink"/>
                <w:noProof/>
              </w:rPr>
              <w:t>2.1</w:t>
            </w:r>
            <w:r>
              <w:rPr>
                <w:rFonts w:eastAsiaTheme="minorEastAsia"/>
                <w:noProof/>
                <w:kern w:val="2"/>
                <w:sz w:val="24"/>
                <w:szCs w:val="24"/>
                <w:lang w:eastAsia="en-GB"/>
                <w14:ligatures w14:val="standardContextual"/>
              </w:rPr>
              <w:tab/>
            </w:r>
            <w:r w:rsidRPr="001E7805">
              <w:rPr>
                <w:rStyle w:val="Hyperlink"/>
                <w:noProof/>
              </w:rPr>
              <w:t>Requirements</w:t>
            </w:r>
            <w:r>
              <w:rPr>
                <w:noProof/>
                <w:webHidden/>
              </w:rPr>
              <w:tab/>
            </w:r>
            <w:r>
              <w:rPr>
                <w:noProof/>
                <w:webHidden/>
              </w:rPr>
              <w:fldChar w:fldCharType="begin"/>
            </w:r>
            <w:r>
              <w:rPr>
                <w:noProof/>
                <w:webHidden/>
              </w:rPr>
              <w:instrText xml:space="preserve"> PAGEREF _Toc164624006 \h </w:instrText>
            </w:r>
            <w:r>
              <w:rPr>
                <w:noProof/>
                <w:webHidden/>
              </w:rPr>
            </w:r>
            <w:r>
              <w:rPr>
                <w:noProof/>
                <w:webHidden/>
              </w:rPr>
              <w:fldChar w:fldCharType="separate"/>
            </w:r>
            <w:r>
              <w:rPr>
                <w:noProof/>
                <w:webHidden/>
              </w:rPr>
              <w:t>2</w:t>
            </w:r>
            <w:r>
              <w:rPr>
                <w:noProof/>
                <w:webHidden/>
              </w:rPr>
              <w:fldChar w:fldCharType="end"/>
            </w:r>
          </w:hyperlink>
        </w:p>
        <w:p w14:paraId="6C164FF9" w14:textId="2CAE4878"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07" w:history="1">
            <w:r w:rsidRPr="001E7805">
              <w:rPr>
                <w:rStyle w:val="Hyperlink"/>
                <w:noProof/>
              </w:rPr>
              <w:t>2.2</w:t>
            </w:r>
            <w:r>
              <w:rPr>
                <w:rFonts w:eastAsiaTheme="minorEastAsia"/>
                <w:noProof/>
                <w:kern w:val="2"/>
                <w:sz w:val="24"/>
                <w:szCs w:val="24"/>
                <w:lang w:eastAsia="en-GB"/>
                <w14:ligatures w14:val="standardContextual"/>
              </w:rPr>
              <w:tab/>
            </w:r>
            <w:r w:rsidRPr="001E7805">
              <w:rPr>
                <w:rStyle w:val="Hyperlink"/>
                <w:noProof/>
              </w:rPr>
              <w:t>Manufacturing costs</w:t>
            </w:r>
            <w:r>
              <w:rPr>
                <w:noProof/>
                <w:webHidden/>
              </w:rPr>
              <w:tab/>
            </w:r>
            <w:r>
              <w:rPr>
                <w:noProof/>
                <w:webHidden/>
              </w:rPr>
              <w:fldChar w:fldCharType="begin"/>
            </w:r>
            <w:r>
              <w:rPr>
                <w:noProof/>
                <w:webHidden/>
              </w:rPr>
              <w:instrText xml:space="preserve"> PAGEREF _Toc164624007 \h </w:instrText>
            </w:r>
            <w:r>
              <w:rPr>
                <w:noProof/>
                <w:webHidden/>
              </w:rPr>
            </w:r>
            <w:r>
              <w:rPr>
                <w:noProof/>
                <w:webHidden/>
              </w:rPr>
              <w:fldChar w:fldCharType="separate"/>
            </w:r>
            <w:r>
              <w:rPr>
                <w:noProof/>
                <w:webHidden/>
              </w:rPr>
              <w:t>2</w:t>
            </w:r>
            <w:r>
              <w:rPr>
                <w:noProof/>
                <w:webHidden/>
              </w:rPr>
              <w:fldChar w:fldCharType="end"/>
            </w:r>
          </w:hyperlink>
        </w:p>
        <w:p w14:paraId="2F06FD84" w14:textId="6C604435"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08" w:history="1">
            <w:r w:rsidRPr="001E7805">
              <w:rPr>
                <w:rStyle w:val="Hyperlink"/>
                <w:noProof/>
              </w:rPr>
              <w:t>2.3</w:t>
            </w:r>
            <w:r>
              <w:rPr>
                <w:rFonts w:eastAsiaTheme="minorEastAsia"/>
                <w:noProof/>
                <w:kern w:val="2"/>
                <w:sz w:val="24"/>
                <w:szCs w:val="24"/>
                <w:lang w:eastAsia="en-GB"/>
                <w14:ligatures w14:val="standardContextual"/>
              </w:rPr>
              <w:tab/>
            </w:r>
            <w:r w:rsidRPr="001E7805">
              <w:rPr>
                <w:rStyle w:val="Hyperlink"/>
                <w:noProof/>
              </w:rPr>
              <w:t>Ease of Access</w:t>
            </w:r>
            <w:r>
              <w:rPr>
                <w:noProof/>
                <w:webHidden/>
              </w:rPr>
              <w:tab/>
            </w:r>
            <w:r>
              <w:rPr>
                <w:noProof/>
                <w:webHidden/>
              </w:rPr>
              <w:fldChar w:fldCharType="begin"/>
            </w:r>
            <w:r>
              <w:rPr>
                <w:noProof/>
                <w:webHidden/>
              </w:rPr>
              <w:instrText xml:space="preserve"> PAGEREF _Toc164624008 \h </w:instrText>
            </w:r>
            <w:r>
              <w:rPr>
                <w:noProof/>
                <w:webHidden/>
              </w:rPr>
            </w:r>
            <w:r>
              <w:rPr>
                <w:noProof/>
                <w:webHidden/>
              </w:rPr>
              <w:fldChar w:fldCharType="separate"/>
            </w:r>
            <w:r>
              <w:rPr>
                <w:noProof/>
                <w:webHidden/>
              </w:rPr>
              <w:t>3</w:t>
            </w:r>
            <w:r>
              <w:rPr>
                <w:noProof/>
                <w:webHidden/>
              </w:rPr>
              <w:fldChar w:fldCharType="end"/>
            </w:r>
          </w:hyperlink>
        </w:p>
        <w:p w14:paraId="3A3886BF" w14:textId="50C6B460"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09" w:history="1">
            <w:r w:rsidRPr="001E7805">
              <w:rPr>
                <w:rStyle w:val="Hyperlink"/>
                <w:noProof/>
              </w:rPr>
              <w:t>2.4</w:t>
            </w:r>
            <w:r>
              <w:rPr>
                <w:rFonts w:eastAsiaTheme="minorEastAsia"/>
                <w:noProof/>
                <w:kern w:val="2"/>
                <w:sz w:val="24"/>
                <w:szCs w:val="24"/>
                <w:lang w:eastAsia="en-GB"/>
                <w14:ligatures w14:val="standardContextual"/>
              </w:rPr>
              <w:tab/>
            </w:r>
            <w:r w:rsidRPr="001E7805">
              <w:rPr>
                <w:rStyle w:val="Hyperlink"/>
                <w:noProof/>
              </w:rPr>
              <w:t>Reliability</w:t>
            </w:r>
            <w:r>
              <w:rPr>
                <w:noProof/>
                <w:webHidden/>
              </w:rPr>
              <w:tab/>
            </w:r>
            <w:r>
              <w:rPr>
                <w:noProof/>
                <w:webHidden/>
              </w:rPr>
              <w:fldChar w:fldCharType="begin"/>
            </w:r>
            <w:r>
              <w:rPr>
                <w:noProof/>
                <w:webHidden/>
              </w:rPr>
              <w:instrText xml:space="preserve"> PAGEREF _Toc164624009 \h </w:instrText>
            </w:r>
            <w:r>
              <w:rPr>
                <w:noProof/>
                <w:webHidden/>
              </w:rPr>
            </w:r>
            <w:r>
              <w:rPr>
                <w:noProof/>
                <w:webHidden/>
              </w:rPr>
              <w:fldChar w:fldCharType="separate"/>
            </w:r>
            <w:r>
              <w:rPr>
                <w:noProof/>
                <w:webHidden/>
              </w:rPr>
              <w:t>3</w:t>
            </w:r>
            <w:r>
              <w:rPr>
                <w:noProof/>
                <w:webHidden/>
              </w:rPr>
              <w:fldChar w:fldCharType="end"/>
            </w:r>
          </w:hyperlink>
        </w:p>
        <w:p w14:paraId="25962667" w14:textId="42470F94" w:rsidR="009F1FCC" w:rsidRDefault="009F1FCC">
          <w:pPr>
            <w:pStyle w:val="TOC2"/>
            <w:tabs>
              <w:tab w:val="left" w:pos="960"/>
              <w:tab w:val="right" w:leader="dot" w:pos="9016"/>
            </w:tabs>
            <w:rPr>
              <w:rFonts w:eastAsiaTheme="minorEastAsia"/>
              <w:noProof/>
              <w:kern w:val="2"/>
              <w:sz w:val="24"/>
              <w:szCs w:val="24"/>
              <w:lang w:eastAsia="en-GB"/>
              <w14:ligatures w14:val="standardContextual"/>
            </w:rPr>
          </w:pPr>
          <w:hyperlink w:anchor="_Toc164624010" w:history="1">
            <w:r w:rsidRPr="001E7805">
              <w:rPr>
                <w:rStyle w:val="Hyperlink"/>
                <w:noProof/>
              </w:rPr>
              <w:t>2.5</w:t>
            </w:r>
            <w:r>
              <w:rPr>
                <w:rFonts w:eastAsiaTheme="minorEastAsia"/>
                <w:noProof/>
                <w:kern w:val="2"/>
                <w:sz w:val="24"/>
                <w:szCs w:val="24"/>
                <w:lang w:eastAsia="en-GB"/>
                <w14:ligatures w14:val="standardContextual"/>
              </w:rPr>
              <w:tab/>
            </w:r>
            <w:r w:rsidRPr="001E7805">
              <w:rPr>
                <w:rStyle w:val="Hyperlink"/>
                <w:noProof/>
              </w:rPr>
              <w:t>Performance</w:t>
            </w:r>
            <w:r>
              <w:rPr>
                <w:noProof/>
                <w:webHidden/>
              </w:rPr>
              <w:tab/>
            </w:r>
            <w:r>
              <w:rPr>
                <w:noProof/>
                <w:webHidden/>
              </w:rPr>
              <w:fldChar w:fldCharType="begin"/>
            </w:r>
            <w:r>
              <w:rPr>
                <w:noProof/>
                <w:webHidden/>
              </w:rPr>
              <w:instrText xml:space="preserve"> PAGEREF _Toc164624010 \h </w:instrText>
            </w:r>
            <w:r>
              <w:rPr>
                <w:noProof/>
                <w:webHidden/>
              </w:rPr>
            </w:r>
            <w:r>
              <w:rPr>
                <w:noProof/>
                <w:webHidden/>
              </w:rPr>
              <w:fldChar w:fldCharType="separate"/>
            </w:r>
            <w:r>
              <w:rPr>
                <w:noProof/>
                <w:webHidden/>
              </w:rPr>
              <w:t>3</w:t>
            </w:r>
            <w:r>
              <w:rPr>
                <w:noProof/>
                <w:webHidden/>
              </w:rPr>
              <w:fldChar w:fldCharType="end"/>
            </w:r>
          </w:hyperlink>
        </w:p>
        <w:p w14:paraId="0C4C0F2B" w14:textId="3508F191" w:rsidR="009F1FCC" w:rsidRDefault="009F1FCC">
          <w:pPr>
            <w:pStyle w:val="TOC1"/>
            <w:tabs>
              <w:tab w:val="left" w:pos="440"/>
              <w:tab w:val="right" w:leader="dot" w:pos="9016"/>
            </w:tabs>
            <w:rPr>
              <w:rFonts w:eastAsiaTheme="minorEastAsia"/>
              <w:noProof/>
              <w:kern w:val="2"/>
              <w:sz w:val="24"/>
              <w:szCs w:val="24"/>
              <w:lang w:eastAsia="en-GB"/>
              <w14:ligatures w14:val="standardContextual"/>
            </w:rPr>
          </w:pPr>
          <w:hyperlink w:anchor="_Toc164624011" w:history="1">
            <w:r w:rsidRPr="001E7805">
              <w:rPr>
                <w:rStyle w:val="Hyperlink"/>
                <w:noProof/>
              </w:rPr>
              <w:t>3</w:t>
            </w:r>
            <w:r>
              <w:rPr>
                <w:rFonts w:eastAsiaTheme="minorEastAsia"/>
                <w:noProof/>
                <w:kern w:val="2"/>
                <w:sz w:val="24"/>
                <w:szCs w:val="24"/>
                <w:lang w:eastAsia="en-GB"/>
                <w14:ligatures w14:val="standardContextual"/>
              </w:rPr>
              <w:tab/>
            </w:r>
            <w:r w:rsidRPr="001E7805">
              <w:rPr>
                <w:rStyle w:val="Hyperlink"/>
                <w:noProof/>
              </w:rPr>
              <w:t>Material selection</w:t>
            </w:r>
            <w:r>
              <w:rPr>
                <w:noProof/>
                <w:webHidden/>
              </w:rPr>
              <w:tab/>
            </w:r>
            <w:r>
              <w:rPr>
                <w:noProof/>
                <w:webHidden/>
              </w:rPr>
              <w:fldChar w:fldCharType="begin"/>
            </w:r>
            <w:r>
              <w:rPr>
                <w:noProof/>
                <w:webHidden/>
              </w:rPr>
              <w:instrText xml:space="preserve"> PAGEREF _Toc164624011 \h </w:instrText>
            </w:r>
            <w:r>
              <w:rPr>
                <w:noProof/>
                <w:webHidden/>
              </w:rPr>
            </w:r>
            <w:r>
              <w:rPr>
                <w:noProof/>
                <w:webHidden/>
              </w:rPr>
              <w:fldChar w:fldCharType="separate"/>
            </w:r>
            <w:r>
              <w:rPr>
                <w:noProof/>
                <w:webHidden/>
              </w:rPr>
              <w:t>5</w:t>
            </w:r>
            <w:r>
              <w:rPr>
                <w:noProof/>
                <w:webHidden/>
              </w:rPr>
              <w:fldChar w:fldCharType="end"/>
            </w:r>
          </w:hyperlink>
        </w:p>
        <w:p w14:paraId="5CEE9E9D" w14:textId="7DF41E60" w:rsidR="009F1FCC" w:rsidRDefault="009F1FCC">
          <w:pPr>
            <w:pStyle w:val="TOC1"/>
            <w:tabs>
              <w:tab w:val="left" w:pos="440"/>
              <w:tab w:val="right" w:leader="dot" w:pos="9016"/>
            </w:tabs>
            <w:rPr>
              <w:rFonts w:eastAsiaTheme="minorEastAsia"/>
              <w:noProof/>
              <w:kern w:val="2"/>
              <w:sz w:val="24"/>
              <w:szCs w:val="24"/>
              <w:lang w:eastAsia="en-GB"/>
              <w14:ligatures w14:val="standardContextual"/>
            </w:rPr>
          </w:pPr>
          <w:hyperlink w:anchor="_Toc164624012" w:history="1">
            <w:r w:rsidRPr="001E7805">
              <w:rPr>
                <w:rStyle w:val="Hyperlink"/>
                <w:noProof/>
              </w:rPr>
              <w:t>4</w:t>
            </w:r>
            <w:r>
              <w:rPr>
                <w:rFonts w:eastAsiaTheme="minorEastAsia"/>
                <w:noProof/>
                <w:kern w:val="2"/>
                <w:sz w:val="24"/>
                <w:szCs w:val="24"/>
                <w:lang w:eastAsia="en-GB"/>
                <w14:ligatures w14:val="standardContextual"/>
              </w:rPr>
              <w:tab/>
            </w:r>
            <w:r w:rsidRPr="001E7805">
              <w:rPr>
                <w:rStyle w:val="Hyperlink"/>
                <w:noProof/>
              </w:rPr>
              <w:t>Manufacturing Process selection</w:t>
            </w:r>
            <w:r>
              <w:rPr>
                <w:noProof/>
                <w:webHidden/>
              </w:rPr>
              <w:tab/>
            </w:r>
            <w:r>
              <w:rPr>
                <w:noProof/>
                <w:webHidden/>
              </w:rPr>
              <w:fldChar w:fldCharType="begin"/>
            </w:r>
            <w:r>
              <w:rPr>
                <w:noProof/>
                <w:webHidden/>
              </w:rPr>
              <w:instrText xml:space="preserve"> PAGEREF _Toc164624012 \h </w:instrText>
            </w:r>
            <w:r>
              <w:rPr>
                <w:noProof/>
                <w:webHidden/>
              </w:rPr>
            </w:r>
            <w:r>
              <w:rPr>
                <w:noProof/>
                <w:webHidden/>
              </w:rPr>
              <w:fldChar w:fldCharType="separate"/>
            </w:r>
            <w:r>
              <w:rPr>
                <w:noProof/>
                <w:webHidden/>
              </w:rPr>
              <w:t>6</w:t>
            </w:r>
            <w:r>
              <w:rPr>
                <w:noProof/>
                <w:webHidden/>
              </w:rPr>
              <w:fldChar w:fldCharType="end"/>
            </w:r>
          </w:hyperlink>
        </w:p>
        <w:p w14:paraId="4947DD81" w14:textId="5462ECE8" w:rsidR="009F1FCC" w:rsidRDefault="009F1FCC">
          <w:pPr>
            <w:pStyle w:val="TOC1"/>
            <w:tabs>
              <w:tab w:val="left" w:pos="440"/>
              <w:tab w:val="right" w:leader="dot" w:pos="9016"/>
            </w:tabs>
            <w:rPr>
              <w:rFonts w:eastAsiaTheme="minorEastAsia"/>
              <w:noProof/>
              <w:kern w:val="2"/>
              <w:sz w:val="24"/>
              <w:szCs w:val="24"/>
              <w:lang w:eastAsia="en-GB"/>
              <w14:ligatures w14:val="standardContextual"/>
            </w:rPr>
          </w:pPr>
          <w:hyperlink w:anchor="_Toc164624013" w:history="1">
            <w:r w:rsidRPr="001E7805">
              <w:rPr>
                <w:rStyle w:val="Hyperlink"/>
                <w:noProof/>
              </w:rPr>
              <w:t>5</w:t>
            </w:r>
            <w:r>
              <w:rPr>
                <w:rFonts w:eastAsiaTheme="minorEastAsia"/>
                <w:noProof/>
                <w:kern w:val="2"/>
                <w:sz w:val="24"/>
                <w:szCs w:val="24"/>
                <w:lang w:eastAsia="en-GB"/>
                <w14:ligatures w14:val="standardContextual"/>
              </w:rPr>
              <w:tab/>
            </w:r>
            <w:r w:rsidRPr="001E7805">
              <w:rPr>
                <w:rStyle w:val="Hyperlink"/>
                <w:noProof/>
              </w:rPr>
              <w:t>Conclusion</w:t>
            </w:r>
            <w:r>
              <w:rPr>
                <w:noProof/>
                <w:webHidden/>
              </w:rPr>
              <w:tab/>
            </w:r>
            <w:r>
              <w:rPr>
                <w:noProof/>
                <w:webHidden/>
              </w:rPr>
              <w:fldChar w:fldCharType="begin"/>
            </w:r>
            <w:r>
              <w:rPr>
                <w:noProof/>
                <w:webHidden/>
              </w:rPr>
              <w:instrText xml:space="preserve"> PAGEREF _Toc164624013 \h </w:instrText>
            </w:r>
            <w:r>
              <w:rPr>
                <w:noProof/>
                <w:webHidden/>
              </w:rPr>
            </w:r>
            <w:r>
              <w:rPr>
                <w:noProof/>
                <w:webHidden/>
              </w:rPr>
              <w:fldChar w:fldCharType="separate"/>
            </w:r>
            <w:r>
              <w:rPr>
                <w:noProof/>
                <w:webHidden/>
              </w:rPr>
              <w:t>7</w:t>
            </w:r>
            <w:r>
              <w:rPr>
                <w:noProof/>
                <w:webHidden/>
              </w:rPr>
              <w:fldChar w:fldCharType="end"/>
            </w:r>
          </w:hyperlink>
        </w:p>
        <w:p w14:paraId="650969FD" w14:textId="79A63DCF" w:rsidR="009F1FCC" w:rsidRDefault="009F1FCC">
          <w:pPr>
            <w:pStyle w:val="TOC1"/>
            <w:tabs>
              <w:tab w:val="left" w:pos="440"/>
              <w:tab w:val="right" w:leader="dot" w:pos="9016"/>
            </w:tabs>
            <w:rPr>
              <w:rFonts w:eastAsiaTheme="minorEastAsia"/>
              <w:noProof/>
              <w:kern w:val="2"/>
              <w:sz w:val="24"/>
              <w:szCs w:val="24"/>
              <w:lang w:eastAsia="en-GB"/>
              <w14:ligatures w14:val="standardContextual"/>
            </w:rPr>
          </w:pPr>
          <w:hyperlink w:anchor="_Toc164624014" w:history="1">
            <w:r w:rsidRPr="001E7805">
              <w:rPr>
                <w:rStyle w:val="Hyperlink"/>
                <w:noProof/>
              </w:rPr>
              <w:t>6</w:t>
            </w:r>
            <w:r>
              <w:rPr>
                <w:rFonts w:eastAsiaTheme="minorEastAsia"/>
                <w:noProof/>
                <w:kern w:val="2"/>
                <w:sz w:val="24"/>
                <w:szCs w:val="24"/>
                <w:lang w:eastAsia="en-GB"/>
                <w14:ligatures w14:val="standardContextual"/>
              </w:rPr>
              <w:tab/>
            </w:r>
            <w:r w:rsidRPr="001E7805">
              <w:rPr>
                <w:rStyle w:val="Hyperlink"/>
                <w:noProof/>
              </w:rPr>
              <w:t>References</w:t>
            </w:r>
            <w:r>
              <w:rPr>
                <w:noProof/>
                <w:webHidden/>
              </w:rPr>
              <w:tab/>
            </w:r>
            <w:r>
              <w:rPr>
                <w:noProof/>
                <w:webHidden/>
              </w:rPr>
              <w:fldChar w:fldCharType="begin"/>
            </w:r>
            <w:r>
              <w:rPr>
                <w:noProof/>
                <w:webHidden/>
              </w:rPr>
              <w:instrText xml:space="preserve"> PAGEREF _Toc164624014 \h </w:instrText>
            </w:r>
            <w:r>
              <w:rPr>
                <w:noProof/>
                <w:webHidden/>
              </w:rPr>
            </w:r>
            <w:r>
              <w:rPr>
                <w:noProof/>
                <w:webHidden/>
              </w:rPr>
              <w:fldChar w:fldCharType="separate"/>
            </w:r>
            <w:r>
              <w:rPr>
                <w:noProof/>
                <w:webHidden/>
              </w:rPr>
              <w:t>8</w:t>
            </w:r>
            <w:r>
              <w:rPr>
                <w:noProof/>
                <w:webHidden/>
              </w:rPr>
              <w:fldChar w:fldCharType="end"/>
            </w:r>
          </w:hyperlink>
        </w:p>
        <w:p w14:paraId="450FA7E4" w14:textId="3533FDBB" w:rsidR="00B25D24" w:rsidRDefault="00B25D24">
          <w:pPr>
            <w:rPr>
              <w:b/>
              <w:bCs/>
              <w:noProof/>
            </w:rPr>
          </w:pPr>
          <w:r>
            <w:rPr>
              <w:b/>
              <w:bCs/>
              <w:noProof/>
            </w:rPr>
            <w:fldChar w:fldCharType="end"/>
          </w:r>
        </w:p>
      </w:sdtContent>
    </w:sdt>
    <w:p w14:paraId="3F047E65" w14:textId="338EDD82" w:rsidR="003B7CE3" w:rsidRDefault="003B7CE3">
      <w:pPr>
        <w:rPr>
          <w:b/>
          <w:bCs/>
          <w:noProof/>
        </w:rPr>
      </w:pPr>
      <w:r>
        <w:rPr>
          <w:b/>
          <w:bCs/>
          <w:noProof/>
        </w:rPr>
        <w:fldChar w:fldCharType="begin"/>
      </w:r>
      <w:r>
        <w:rPr>
          <w:b/>
          <w:bCs/>
          <w:noProof/>
        </w:rPr>
        <w:instrText xml:space="preserve"> TOC \h \z \c "Figure" </w:instrText>
      </w:r>
      <w:r>
        <w:rPr>
          <w:b/>
          <w:bCs/>
          <w:noProof/>
        </w:rPr>
        <w:fldChar w:fldCharType="separate"/>
      </w:r>
      <w:r>
        <w:rPr>
          <w:noProof/>
          <w:lang w:val="en-US"/>
        </w:rPr>
        <w:t>No table of figures entries found.</w:t>
      </w:r>
      <w:r>
        <w:rPr>
          <w:b/>
          <w:bCs/>
          <w:noProof/>
        </w:rPr>
        <w:fldChar w:fldCharType="end"/>
      </w:r>
    </w:p>
    <w:p w14:paraId="6607B231" w14:textId="77777777" w:rsidR="003B7CE3" w:rsidRDefault="003B7CE3">
      <w:pPr>
        <w:rPr>
          <w:b/>
          <w:bCs/>
          <w:noProof/>
        </w:rPr>
      </w:pPr>
    </w:p>
    <w:p w14:paraId="33621B46" w14:textId="77777777" w:rsidR="003B7CE3" w:rsidRDefault="003B7CE3">
      <w:pPr>
        <w:rPr>
          <w:b/>
          <w:bCs/>
          <w:noProof/>
        </w:rPr>
      </w:pPr>
    </w:p>
    <w:p w14:paraId="15C3E1DC" w14:textId="77777777" w:rsidR="003B7CE3" w:rsidRDefault="003B7CE3">
      <w:pPr>
        <w:rPr>
          <w:b/>
          <w:bCs/>
          <w:noProof/>
        </w:rPr>
      </w:pPr>
    </w:p>
    <w:p w14:paraId="2C7588BF" w14:textId="77777777" w:rsidR="003B7CE3" w:rsidRDefault="003B7CE3">
      <w:pPr>
        <w:rPr>
          <w:b/>
          <w:bCs/>
          <w:noProof/>
        </w:rPr>
      </w:pPr>
    </w:p>
    <w:p w14:paraId="20D332F4" w14:textId="77777777" w:rsidR="003B7CE3" w:rsidRDefault="003B7CE3">
      <w:pPr>
        <w:rPr>
          <w:b/>
          <w:bCs/>
          <w:noProof/>
        </w:rPr>
      </w:pPr>
    </w:p>
    <w:p w14:paraId="34CA94F5" w14:textId="77777777" w:rsidR="003B7CE3" w:rsidRDefault="003B7CE3">
      <w:pPr>
        <w:rPr>
          <w:b/>
          <w:bCs/>
          <w:noProof/>
        </w:rPr>
      </w:pPr>
    </w:p>
    <w:p w14:paraId="0E452150" w14:textId="77777777" w:rsidR="003B7CE3" w:rsidRDefault="003B7CE3">
      <w:pPr>
        <w:rPr>
          <w:b/>
          <w:bCs/>
          <w:noProof/>
        </w:rPr>
      </w:pPr>
    </w:p>
    <w:p w14:paraId="1C5C1101" w14:textId="77777777" w:rsidR="003B7CE3" w:rsidRDefault="003B7CE3">
      <w:pPr>
        <w:rPr>
          <w:b/>
          <w:bCs/>
          <w:noProof/>
        </w:rPr>
      </w:pPr>
    </w:p>
    <w:p w14:paraId="20910402" w14:textId="77777777" w:rsidR="003B7CE3" w:rsidRDefault="003B7CE3">
      <w:pPr>
        <w:rPr>
          <w:b/>
          <w:bCs/>
          <w:noProof/>
        </w:rPr>
      </w:pPr>
    </w:p>
    <w:p w14:paraId="1A60EA81" w14:textId="77777777" w:rsidR="003B7CE3" w:rsidRDefault="003B7CE3">
      <w:pPr>
        <w:rPr>
          <w:b/>
          <w:bCs/>
          <w:noProof/>
        </w:rPr>
      </w:pPr>
    </w:p>
    <w:p w14:paraId="6C9E5F03" w14:textId="77777777" w:rsidR="003B7CE3" w:rsidRDefault="003B7CE3">
      <w:pPr>
        <w:rPr>
          <w:b/>
          <w:bCs/>
          <w:noProof/>
        </w:rPr>
      </w:pPr>
    </w:p>
    <w:p w14:paraId="7042FFF2" w14:textId="77777777" w:rsidR="003B7CE3" w:rsidRDefault="003B7CE3">
      <w:pPr>
        <w:rPr>
          <w:b/>
          <w:bCs/>
          <w:noProof/>
        </w:rPr>
      </w:pPr>
    </w:p>
    <w:p w14:paraId="269FA135" w14:textId="77777777" w:rsidR="003B7CE3" w:rsidRDefault="003B7CE3">
      <w:pPr>
        <w:rPr>
          <w:b/>
          <w:bCs/>
          <w:noProof/>
        </w:rPr>
      </w:pPr>
    </w:p>
    <w:p w14:paraId="42A75B67" w14:textId="77777777" w:rsidR="003B7CE3" w:rsidRDefault="003B7CE3">
      <w:pPr>
        <w:rPr>
          <w:b/>
          <w:bCs/>
          <w:noProof/>
        </w:rPr>
      </w:pPr>
    </w:p>
    <w:p w14:paraId="0F15B8FD" w14:textId="77777777" w:rsidR="003B7CE3" w:rsidRDefault="003B7CE3">
      <w:pPr>
        <w:rPr>
          <w:b/>
          <w:bCs/>
          <w:noProof/>
        </w:rPr>
      </w:pPr>
    </w:p>
    <w:p w14:paraId="63E77BA3" w14:textId="77777777" w:rsidR="003B7CE3" w:rsidRDefault="003B7CE3"/>
    <w:p w14:paraId="09758EED" w14:textId="45BCE680" w:rsidR="00301299" w:rsidRDefault="00301299" w:rsidP="003B7CE3">
      <w:pPr>
        <w:pStyle w:val="Heading1"/>
      </w:pPr>
      <w:bookmarkStart w:id="0" w:name="_Toc164624003"/>
      <w:r>
        <w:lastRenderedPageBreak/>
        <w:t>Introduction</w:t>
      </w:r>
      <w:bookmarkEnd w:id="0"/>
    </w:p>
    <w:p w14:paraId="7FB12A42" w14:textId="77777777" w:rsidR="003441AD" w:rsidRDefault="003441AD" w:rsidP="003441AD">
      <w:r>
        <w:t xml:space="preserve">This report will detail various aspects of the design process of a control arm used on a BMW 2 Series. Included within the report are detailed aspects relating to the manufacturing – The design specification, the material selection, and the manufacturing methos that can be applicable to the chosen piece. </w:t>
      </w:r>
    </w:p>
    <w:p w14:paraId="509B4B8A" w14:textId="3ECA2888" w:rsidR="003441AD" w:rsidRDefault="003441AD" w:rsidP="003441AD">
      <w:r>
        <w:t>The design specification ha</w:t>
      </w:r>
      <w:r w:rsidR="004C314A">
        <w:t>s</w:t>
      </w:r>
      <w:r>
        <w:t xml:space="preserve"> been </w:t>
      </w:r>
      <w:r w:rsidR="004C314A">
        <w:t>divided</w:t>
      </w:r>
      <w:r>
        <w:t xml:space="preserve"> into sections to allow the reader to have a breakdown of the necessary design elements a chosen component may have to abide by. The material selection will give the reader an understanding on why certain materials are used for certain aspects and the manufacturing method used to </w:t>
      </w:r>
      <w:r w:rsidR="004C314A">
        <w:t>create</w:t>
      </w:r>
      <w:r>
        <w:t xml:space="preserve"> the desired component</w:t>
      </w:r>
      <w:proofErr w:type="gramStart"/>
      <w:r>
        <w:t xml:space="preserve">.  </w:t>
      </w:r>
      <w:proofErr w:type="gramEnd"/>
    </w:p>
    <w:p w14:paraId="1E6D8029" w14:textId="77777777" w:rsidR="003441AD" w:rsidRPr="003441AD" w:rsidRDefault="003441AD" w:rsidP="003441AD"/>
    <w:p w14:paraId="37AD9E3E" w14:textId="784D82AE" w:rsidR="00301299" w:rsidRDefault="00301299" w:rsidP="00301299">
      <w:pPr>
        <w:pStyle w:val="Heading2"/>
      </w:pPr>
      <w:bookmarkStart w:id="1" w:name="_Toc164624004"/>
      <w:r>
        <w:t>Aims</w:t>
      </w:r>
      <w:bookmarkEnd w:id="1"/>
    </w:p>
    <w:p w14:paraId="4979B611" w14:textId="4C97F23B" w:rsidR="004C314A" w:rsidRDefault="004C314A" w:rsidP="004C314A">
      <w:pPr>
        <w:pStyle w:val="ListParagraph"/>
        <w:numPr>
          <w:ilvl w:val="0"/>
          <w:numId w:val="6"/>
        </w:numPr>
      </w:pPr>
      <w:r>
        <w:t xml:space="preserve">This report is aimed at giving the reader an understanding of the process from design to manufacturing. </w:t>
      </w:r>
    </w:p>
    <w:p w14:paraId="09E21658" w14:textId="0EF7DC81" w:rsidR="004C314A" w:rsidRDefault="004C314A" w:rsidP="004C314A">
      <w:pPr>
        <w:pStyle w:val="ListParagraph"/>
        <w:numPr>
          <w:ilvl w:val="0"/>
          <w:numId w:val="6"/>
        </w:numPr>
      </w:pPr>
      <w:r>
        <w:t>Detail the process of deciding what is considered as necessary for the specification.</w:t>
      </w:r>
    </w:p>
    <w:p w14:paraId="5930E1A9" w14:textId="2F5E16A2" w:rsidR="004C314A" w:rsidRPr="004C314A" w:rsidRDefault="004C314A" w:rsidP="004C314A">
      <w:pPr>
        <w:pStyle w:val="ListParagraph"/>
        <w:numPr>
          <w:ilvl w:val="0"/>
          <w:numId w:val="6"/>
        </w:numPr>
      </w:pPr>
      <w:r>
        <w:t xml:space="preserve">Give the reader an understanding of different material choices that can be implemented for different applications. </w:t>
      </w:r>
    </w:p>
    <w:p w14:paraId="58596638" w14:textId="58E0409B" w:rsidR="00301299" w:rsidRDefault="00301299" w:rsidP="004C314A">
      <w:pPr>
        <w:pStyle w:val="Heading2"/>
        <w:numPr>
          <w:ilvl w:val="0"/>
          <w:numId w:val="0"/>
        </w:numPr>
        <w:ind w:left="576" w:hanging="576"/>
      </w:pPr>
    </w:p>
    <w:p w14:paraId="4EA02785" w14:textId="11A93453" w:rsidR="00301299" w:rsidRDefault="00301299">
      <w:pPr>
        <w:rPr>
          <w:rFonts w:asciiTheme="majorHAnsi" w:eastAsiaTheme="majorEastAsia" w:hAnsiTheme="majorHAnsi" w:cstheme="majorBidi"/>
          <w:color w:val="2F5496" w:themeColor="accent1" w:themeShade="BF"/>
          <w:sz w:val="26"/>
          <w:szCs w:val="26"/>
        </w:rPr>
      </w:pPr>
      <w:r>
        <w:br w:type="page"/>
      </w:r>
    </w:p>
    <w:p w14:paraId="33A879F2" w14:textId="314AB9C2" w:rsidR="00B41AE1" w:rsidRDefault="00176DD5" w:rsidP="003441AD">
      <w:pPr>
        <w:pStyle w:val="Heading1"/>
      </w:pPr>
      <w:bookmarkStart w:id="2" w:name="_Toc164624005"/>
      <w:r>
        <w:lastRenderedPageBreak/>
        <w:t>Component design specification</w:t>
      </w:r>
      <w:bookmarkEnd w:id="2"/>
      <w:r>
        <w:t xml:space="preserve"> </w:t>
      </w:r>
      <w:r w:rsidR="00900E4A">
        <w:t xml:space="preserve"> </w:t>
      </w:r>
    </w:p>
    <w:p w14:paraId="124AE54B" w14:textId="036A19FC" w:rsidR="00AB3F77" w:rsidRDefault="00685DFB" w:rsidP="00B41AE1">
      <w:r>
        <w:rPr>
          <w:noProof/>
        </w:rPr>
        <mc:AlternateContent>
          <mc:Choice Requires="wps">
            <w:drawing>
              <wp:anchor distT="0" distB="0" distL="114300" distR="114300" simplePos="0" relativeHeight="251666432" behindDoc="0" locked="0" layoutInCell="1" allowOverlap="1" wp14:anchorId="1873941E" wp14:editId="739AE572">
                <wp:simplePos x="0" y="0"/>
                <wp:positionH relativeFrom="column">
                  <wp:posOffset>998855</wp:posOffset>
                </wp:positionH>
                <wp:positionV relativeFrom="paragraph">
                  <wp:posOffset>3769995</wp:posOffset>
                </wp:positionV>
                <wp:extent cx="3730625" cy="635"/>
                <wp:effectExtent l="0" t="0" r="0" b="0"/>
                <wp:wrapTopAndBottom/>
                <wp:docPr id="219071862" name="Text Box 1"/>
                <wp:cNvGraphicFramePr/>
                <a:graphic xmlns:a="http://schemas.openxmlformats.org/drawingml/2006/main">
                  <a:graphicData uri="http://schemas.microsoft.com/office/word/2010/wordprocessingShape">
                    <wps:wsp>
                      <wps:cNvSpPr txBox="1"/>
                      <wps:spPr>
                        <a:xfrm>
                          <a:off x="0" y="0"/>
                          <a:ext cx="3730625" cy="635"/>
                        </a:xfrm>
                        <a:prstGeom prst="rect">
                          <a:avLst/>
                        </a:prstGeom>
                        <a:solidFill>
                          <a:prstClr val="white"/>
                        </a:solidFill>
                        <a:ln>
                          <a:noFill/>
                        </a:ln>
                      </wps:spPr>
                      <wps:txbx>
                        <w:txbxContent>
                          <w:p w14:paraId="1901CF4F" w14:textId="64182881" w:rsidR="00685DFB" w:rsidRPr="0070792C" w:rsidRDefault="00685DFB" w:rsidP="00685DFB">
                            <w:pPr>
                              <w:pStyle w:val="Caption"/>
                              <w:jc w:val="center"/>
                              <w:rPr>
                                <w:noProof/>
                                <w:sz w:val="22"/>
                                <w:szCs w:val="22"/>
                              </w:rPr>
                            </w:pPr>
                            <w:r>
                              <w:t>Figure 1 shows the rear control arm used on a BMW 2 Series.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73941E" id="_x0000_t202" coordsize="21600,21600" o:spt="202" path="m,l,21600r21600,l21600,xe">
                <v:stroke joinstyle="miter"/>
                <v:path gradientshapeok="t" o:connecttype="rect"/>
              </v:shapetype>
              <v:shape id="Text Box 1" o:spid="_x0000_s1026" type="#_x0000_t202" style="position:absolute;margin-left:78.65pt;margin-top:296.85pt;width:293.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YAFgIAADgEAAAOAAAAZHJzL2Uyb0RvYy54bWysU8GO2jAQvVfqP1i+lwTQ0ioirCgrqkpo&#10;dyW22rNxHBLJ8bhjQ0K/vmMngXbbU9WLM/GM33jee17ed41mZ4WuBpPz6STlTBkJRW2OOf/2sv3w&#10;iTPnhSmEBqNyflGO36/ev1u2NlMzqEAXChmBGJe1NueV9zZLEicr1Qg3AasMJUvARnj6xWNSoGgJ&#10;vdHJLE0XSQtYWASpnKPdhz7JVxG/LJX0T2XplGc653Q3H1eM6yGsyWopsiMKW9VyuIb4h1s0ojbU&#10;9Ar1ILxgJ6z/gGpqieCg9BMJTQJlWUsVZ6BppumbafaVsCrOQuQ4e6XJ/T9Y+Xje22dkvvsMHQkY&#10;CGmtyxxthnm6EpvwpZsyyhOFlyttqvNM0ub84zxdzO44k5RbzO8CRnI7atH5LwoaFoKcI2kSqRLn&#10;nfN96VgSOjnQdbGttQ4/IbHRyM6C9Gur2qsB/LcqbUKtgXCqBww7yW2OEPnu0A3DHaC40MwIvR2c&#10;lduaGu2E888CSX8akzztn2gpNbQ5hyHirAL88bf9UE+yUJazlvyUc/f9JFBxpr8aEiyYbwxwDA5j&#10;YE7NBmjEKb0WK2NIB9DrMSwRmley+jp0oZQwknrl3I/hxveupqci1Xodi8hiVvid2VsZoEdCX7pX&#10;gXaQw5OKjzA6TWRvVOlroy52ffJEcZQsENqzOPBM9oyiD08p+P/X/1h1e/CrnwAAAP//AwBQSwME&#10;FAAGAAgAAAAhAP9k1DXhAAAACwEAAA8AAABkcnMvZG93bnJldi54bWxMj8FOwzAQRO9I/IO1SFwQ&#10;dSBpU0KcqqrgQC8VoRdubuzGgXgd2U4b/p6FCxxn9ml2plxNtmcn7UPnUMDdLAGmsXGqw1bA/u35&#10;dgksRIlK9g61gC8dYFVdXpSyUO6Mr/pUx5ZRCIZCCjAxDgXnoTHayjBzg0a6HZ23MpL0LVdeninc&#10;9vw+SRbcyg7pg5GD3hjdfNajFbDL3nfmZjw+bddZ6l/242bx0dZCXF9N60dgUU/xD4af+lQdKup0&#10;cCOqwHrS8zwlVMD8Ic2BEZFnGY05/DpL4FXJ/2+ovgEAAP//AwBQSwECLQAUAAYACAAAACEAtoM4&#10;kv4AAADhAQAAEwAAAAAAAAAAAAAAAAAAAAAAW0NvbnRlbnRfVHlwZXNdLnhtbFBLAQItABQABgAI&#10;AAAAIQA4/SH/1gAAAJQBAAALAAAAAAAAAAAAAAAAAC8BAABfcmVscy8ucmVsc1BLAQItABQABgAI&#10;AAAAIQAxAcYAFgIAADgEAAAOAAAAAAAAAAAAAAAAAC4CAABkcnMvZTJvRG9jLnhtbFBLAQItABQA&#10;BgAIAAAAIQD/ZNQ14QAAAAsBAAAPAAAAAAAAAAAAAAAAAHAEAABkcnMvZG93bnJldi54bWxQSwUG&#10;AAAAAAQABADzAAAAfgUAAAAA&#10;" stroked="f">
                <v:textbox style="mso-fit-shape-to-text:t" inset="0,0,0,0">
                  <w:txbxContent>
                    <w:p w14:paraId="1901CF4F" w14:textId="64182881" w:rsidR="00685DFB" w:rsidRPr="0070792C" w:rsidRDefault="00685DFB" w:rsidP="00685DFB">
                      <w:pPr>
                        <w:pStyle w:val="Caption"/>
                        <w:jc w:val="center"/>
                        <w:rPr>
                          <w:noProof/>
                          <w:sz w:val="22"/>
                          <w:szCs w:val="22"/>
                        </w:rPr>
                      </w:pPr>
                      <w:r>
                        <w:t>Figure 1 shows the rear control arm used on a BMW 2 Series.</w:t>
                      </w:r>
                    </w:p>
                  </w:txbxContent>
                </v:textbox>
                <w10:wrap type="topAndBottom"/>
              </v:shape>
            </w:pict>
          </mc:Fallback>
        </mc:AlternateContent>
      </w:r>
      <w:r>
        <w:rPr>
          <w:noProof/>
        </w:rPr>
        <w:drawing>
          <wp:anchor distT="0" distB="0" distL="114300" distR="114300" simplePos="0" relativeHeight="251664384" behindDoc="0" locked="0" layoutInCell="1" allowOverlap="1" wp14:anchorId="4E0005D4" wp14:editId="23300535">
            <wp:simplePos x="0" y="0"/>
            <wp:positionH relativeFrom="margin">
              <wp:align>center</wp:align>
            </wp:positionH>
            <wp:positionV relativeFrom="paragraph">
              <wp:posOffset>1232939</wp:posOffset>
            </wp:positionV>
            <wp:extent cx="3731024" cy="2480598"/>
            <wp:effectExtent l="0" t="0" r="3175" b="0"/>
            <wp:wrapTopAndBottom/>
            <wp:docPr id="816956607" name="Picture 1" descr="A black and silv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56607" name="Picture 1" descr="A black and silver too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31024" cy="2480598"/>
                    </a:xfrm>
                    <a:prstGeom prst="rect">
                      <a:avLst/>
                    </a:prstGeom>
                  </pic:spPr>
                </pic:pic>
              </a:graphicData>
            </a:graphic>
          </wp:anchor>
        </w:drawing>
      </w:r>
      <w:r w:rsidR="00AB3F77">
        <w:t xml:space="preserve">A </w:t>
      </w:r>
      <w:r>
        <w:t>rear</w:t>
      </w:r>
      <w:r w:rsidR="00AB3F77">
        <w:t xml:space="preserve"> control arm has been chosen to be specified in this report, taken from the 201</w:t>
      </w:r>
      <w:r>
        <w:t>7</w:t>
      </w:r>
      <w:r w:rsidR="00AB3F77">
        <w:t xml:space="preserve"> BMW 2 Series. Designed to accommodate multiple drivetrain configurations with various driving characteristics. </w:t>
      </w:r>
      <w:r>
        <w:t xml:space="preserve">Used to maintain contact between the tires and the road and intended to work with other suspension components, a control arm connects the wheel hub assembly to the frame of the car. Front control arms are commonly referred to as A arms as they can resemble the shape on an A, but the rear on this vehicle only has two connection point son the control arm. </w:t>
      </w:r>
    </w:p>
    <w:p w14:paraId="5CF8CEA0" w14:textId="0E3096F0" w:rsidR="00685DFB" w:rsidRPr="00B41AE1" w:rsidRDefault="00685DFB" w:rsidP="00B41AE1"/>
    <w:p w14:paraId="21AD8054" w14:textId="5FDF608A" w:rsidR="0001504A" w:rsidRDefault="00685DFB" w:rsidP="00B41AE1">
      <w:r>
        <w:t>As seen with the</w:t>
      </w:r>
      <w:r w:rsidR="0001504A">
        <w:t xml:space="preserve"> figure</w:t>
      </w:r>
      <w:r>
        <w:t xml:space="preserve"> above, </w:t>
      </w:r>
      <w:r w:rsidR="0001504A">
        <w:t xml:space="preserve">the control arm has two mounting points surrounded by rubber bushings, these points are to connect the top of the wheel hub assembly to the frame while the bushings are required to absorb vibration developed through the road surface. </w:t>
      </w:r>
    </w:p>
    <w:p w14:paraId="0F806ED6" w14:textId="26C52DB5" w:rsidR="0001504A" w:rsidRDefault="0001504A" w:rsidP="0001504A">
      <w:pPr>
        <w:pStyle w:val="Heading2"/>
      </w:pPr>
      <w:bookmarkStart w:id="3" w:name="_Toc164624006"/>
      <w:r w:rsidRPr="0001504A">
        <w:t>Requirements</w:t>
      </w:r>
      <w:bookmarkEnd w:id="3"/>
    </w:p>
    <w:p w14:paraId="25AADBF6" w14:textId="442B51FC" w:rsidR="0001504A" w:rsidRDefault="003441AD" w:rsidP="0001504A">
      <w:r>
        <w:t>The</w:t>
      </w:r>
      <w:r w:rsidR="00622001">
        <w:t>se</w:t>
      </w:r>
      <w:r>
        <w:t xml:space="preserve"> n</w:t>
      </w:r>
      <w:r w:rsidR="0001504A" w:rsidRPr="0001504A">
        <w:t xml:space="preserve">ecessary requirements </w:t>
      </w:r>
      <w:r w:rsidR="0001504A">
        <w:t xml:space="preserve">have been chosen and will be detailed below. </w:t>
      </w:r>
    </w:p>
    <w:p w14:paraId="3AD0B0E0" w14:textId="438C8700" w:rsidR="0001504A" w:rsidRDefault="0001504A" w:rsidP="0001504A">
      <w:pPr>
        <w:pStyle w:val="ListParagraph"/>
        <w:numPr>
          <w:ilvl w:val="0"/>
          <w:numId w:val="4"/>
        </w:numPr>
      </w:pPr>
      <w:r>
        <w:t xml:space="preserve">Manufacturing Cost </w:t>
      </w:r>
    </w:p>
    <w:p w14:paraId="1C6E7923" w14:textId="63D0988D" w:rsidR="0001504A" w:rsidRDefault="0001504A" w:rsidP="0001504A">
      <w:pPr>
        <w:pStyle w:val="ListParagraph"/>
        <w:numPr>
          <w:ilvl w:val="0"/>
          <w:numId w:val="4"/>
        </w:numPr>
      </w:pPr>
      <w:r>
        <w:t xml:space="preserve">Ease of access </w:t>
      </w:r>
    </w:p>
    <w:p w14:paraId="6E97C392" w14:textId="7D8FFA32" w:rsidR="0001504A" w:rsidRDefault="0001504A" w:rsidP="0001504A">
      <w:pPr>
        <w:pStyle w:val="ListParagraph"/>
        <w:numPr>
          <w:ilvl w:val="0"/>
          <w:numId w:val="4"/>
        </w:numPr>
      </w:pPr>
      <w:r>
        <w:t>Reliability</w:t>
      </w:r>
    </w:p>
    <w:p w14:paraId="53D66761" w14:textId="62E7CBF8" w:rsidR="0001504A" w:rsidRDefault="0001504A" w:rsidP="0001504A">
      <w:pPr>
        <w:pStyle w:val="ListParagraph"/>
        <w:numPr>
          <w:ilvl w:val="0"/>
          <w:numId w:val="4"/>
        </w:numPr>
      </w:pPr>
      <w:r>
        <w:t>Performance</w:t>
      </w:r>
    </w:p>
    <w:p w14:paraId="2F7A39D0" w14:textId="0B2ACC3F" w:rsidR="0001504A" w:rsidRDefault="003441AD" w:rsidP="003441AD">
      <w:pPr>
        <w:pStyle w:val="Heading2"/>
      </w:pPr>
      <w:bookmarkStart w:id="4" w:name="_Toc164624007"/>
      <w:r>
        <w:t>Manufacturing costs</w:t>
      </w:r>
      <w:bookmarkEnd w:id="4"/>
      <w:r>
        <w:t xml:space="preserve"> </w:t>
      </w:r>
    </w:p>
    <w:p w14:paraId="1F7FF6C6" w14:textId="79E81FA8" w:rsidR="003441AD" w:rsidRDefault="003441AD" w:rsidP="0001504A">
      <w:r w:rsidRPr="003441AD">
        <w:t xml:space="preserve">For an inexpensive component, manufacturing costs </w:t>
      </w:r>
      <w:r>
        <w:t xml:space="preserve">must </w:t>
      </w:r>
      <w:r w:rsidRPr="003441AD">
        <w:t xml:space="preserve">be made as low as possible, with the optimal material being used for cost and performance. </w:t>
      </w:r>
      <w:r>
        <w:t>As</w:t>
      </w:r>
      <w:r w:rsidRPr="003441AD">
        <w:t xml:space="preserve"> the majority of the applications for the component being road use for the general consumer</w:t>
      </w:r>
      <w:r>
        <w:t xml:space="preserve">, the manufacturing of the piece, the raw cost of the piece and the method of installation all play a major part in the chosen design and the decisions made concerning the part during development. </w:t>
      </w:r>
    </w:p>
    <w:p w14:paraId="5B9B606B" w14:textId="356B7D51" w:rsidR="004C314A" w:rsidRDefault="004C314A" w:rsidP="0001504A">
      <w:r>
        <w:t xml:space="preserve">With the intended manufacturing process for the vehicle would include being ran through a robotic production line, a component that can be fitted remotely by robotics without the need for specialist tools and equipment, time and resources can be saved by continuing the production of the car without the need to stop. </w:t>
      </w:r>
      <w:r w:rsidR="00CA3246">
        <w:t xml:space="preserve">Along reducing the time taken to install a part to become a finished vehicle, another cost saving measure is designing the component to be used within other platforms, </w:t>
      </w:r>
      <w:r w:rsidR="001F28C9">
        <w:lastRenderedPageBreak/>
        <w:t>Such as the same control arm being used on the BMW 1 series</w:t>
      </w:r>
      <w:r w:rsidR="006B2EB9">
        <w:t xml:space="preserve"> and Z4, As the part can be utilised on other platforms, from a business </w:t>
      </w:r>
      <w:r w:rsidR="00982244">
        <w:t xml:space="preserve">view, the cost to design and manufacture would be divided across three different sales </w:t>
      </w:r>
      <w:r w:rsidR="00A340D7">
        <w:t>platforms</w:t>
      </w:r>
      <w:r w:rsidR="00982244">
        <w:t xml:space="preserve"> rather than just one, as can be imagined, this also saves designers time and therefore another cost saving measure </w:t>
      </w:r>
      <w:r w:rsidR="00A340D7">
        <w:t>within the manufacturing space</w:t>
      </w:r>
      <w:r w:rsidR="00751936">
        <w:t xml:space="preserve">, this design philosophy is referred to as </w:t>
      </w:r>
      <w:r w:rsidR="008F79E1">
        <w:t xml:space="preserve"> Design for manufacturing and assembly (</w:t>
      </w:r>
      <w:r w:rsidR="00751936">
        <w:t>DFMA</w:t>
      </w:r>
      <w:r w:rsidR="008F79E1">
        <w:t xml:space="preserve">) </w:t>
      </w:r>
      <w:sdt>
        <w:sdtPr>
          <w:id w:val="-282889263"/>
          <w:citation/>
        </w:sdtPr>
        <w:sdtContent>
          <w:r w:rsidR="008F79E1">
            <w:fldChar w:fldCharType="begin"/>
          </w:r>
          <w:r w:rsidR="008F79E1">
            <w:instrText xml:space="preserve"> CITATION Mas04 \l 2057 </w:instrText>
          </w:r>
          <w:r w:rsidR="008F79E1">
            <w:fldChar w:fldCharType="separate"/>
          </w:r>
          <w:r w:rsidR="009E3712" w:rsidRPr="009E3712">
            <w:rPr>
              <w:noProof/>
            </w:rPr>
            <w:t>(Mascitelli, 2004)</w:t>
          </w:r>
          <w:r w:rsidR="008F79E1">
            <w:fldChar w:fldCharType="end"/>
          </w:r>
        </w:sdtContent>
      </w:sdt>
    </w:p>
    <w:p w14:paraId="57FB8E40" w14:textId="35DF8E68" w:rsidR="00030AF2" w:rsidRDefault="00030AF2" w:rsidP="00030AF2">
      <w:pPr>
        <w:pStyle w:val="Heading2"/>
      </w:pPr>
      <w:bookmarkStart w:id="5" w:name="_Toc164624008"/>
      <w:r>
        <w:t>Ease of Access</w:t>
      </w:r>
      <w:bookmarkEnd w:id="5"/>
      <w:r>
        <w:t xml:space="preserve"> </w:t>
      </w:r>
    </w:p>
    <w:p w14:paraId="74CEA010" w14:textId="3A68DD88" w:rsidR="00030AF2" w:rsidRDefault="00030AF2" w:rsidP="0001504A">
      <w:r>
        <w:t xml:space="preserve">In order to </w:t>
      </w:r>
      <w:r w:rsidR="00CB3F5B">
        <w:t>minimise future costs to consumers, the relative ease of access for repair and maintenance for a compon</w:t>
      </w:r>
      <w:r w:rsidR="00C26FB8">
        <w:t>ent is critical</w:t>
      </w:r>
      <w:r w:rsidR="00C26AD6">
        <w:t xml:space="preserve">, reducing the number of contact points for a component or reducing the shielding </w:t>
      </w:r>
      <w:r w:rsidR="00C82489">
        <w:t xml:space="preserve">needed to be removed to gain access to a suspension piece is a simple way of </w:t>
      </w:r>
      <w:r w:rsidR="001A659A">
        <w:t xml:space="preserve">gaining more access </w:t>
      </w:r>
      <w:r w:rsidR="008C262D">
        <w:t xml:space="preserve">and reducing the time it takes to assemble the component into the car and </w:t>
      </w:r>
      <w:r w:rsidR="007269E2">
        <w:t>reduce</w:t>
      </w:r>
      <w:r w:rsidR="008C262D">
        <w:t xml:space="preserve"> the repair and maintenance time taken upon a vehicle within it’s lifetime. </w:t>
      </w:r>
      <w:r w:rsidR="00FB1DFC">
        <w:t>As the average life expectancy of a modern vehicle is estimated around</w:t>
      </w:r>
      <w:r w:rsidR="007269E2">
        <w:t xml:space="preserve"> 180,000-200,000 miles, </w:t>
      </w:r>
      <w:r w:rsidR="00480DC2">
        <w:t xml:space="preserve">a compromise is made between the </w:t>
      </w:r>
      <w:r w:rsidR="00304731">
        <w:t>resistance to corrosion, wear and tear and general lack of maintenance for such parts</w:t>
      </w:r>
      <w:r w:rsidR="00137EA4">
        <w:t xml:space="preserve">, for these parts, the compromise usually comes down to </w:t>
      </w:r>
      <w:r w:rsidR="00A1785F">
        <w:t xml:space="preserve">function over form, meaning the component is expected to last the life of the car and have a less </w:t>
      </w:r>
      <w:r w:rsidR="00A55887">
        <w:t>performance-oriented</w:t>
      </w:r>
      <w:r w:rsidR="00A1785F">
        <w:t xml:space="preserve"> design </w:t>
      </w:r>
      <w:r w:rsidR="00603C41">
        <w:t xml:space="preserve">philosophy. </w:t>
      </w:r>
    </w:p>
    <w:p w14:paraId="2B17D9DB" w14:textId="0E2D3DEB" w:rsidR="00603C41" w:rsidRDefault="00603C41" w:rsidP="0001504A">
      <w:r>
        <w:t xml:space="preserve">With the repair of such parts handed to the customer and the </w:t>
      </w:r>
      <w:r w:rsidR="00F2308E">
        <w:t xml:space="preserve">road safety standards that cars must adhere to, the </w:t>
      </w:r>
      <w:r w:rsidR="00EF11EC">
        <w:t xml:space="preserve">idea of replacing a control arm is usually placed in the </w:t>
      </w:r>
      <w:r w:rsidR="00694BE2">
        <w:t>category</w:t>
      </w:r>
      <w:r w:rsidR="00EF11EC">
        <w:t xml:space="preserve"> of replacing when it is needed rather than being listed as a service item, this allows the customer to put</w:t>
      </w:r>
      <w:r w:rsidR="00694BE2">
        <w:t xml:space="preserve"> the emphasis </w:t>
      </w:r>
      <w:r w:rsidR="00A55887">
        <w:t>of</w:t>
      </w:r>
      <w:r w:rsidR="00EF11EC">
        <w:t xml:space="preserve"> </w:t>
      </w:r>
      <w:r w:rsidR="00A55887">
        <w:t>maintenance towards</w:t>
      </w:r>
      <w:r w:rsidR="00694BE2">
        <w:t xml:space="preserve"> serviceable items. </w:t>
      </w:r>
    </w:p>
    <w:p w14:paraId="0B6F6835" w14:textId="749A033F" w:rsidR="00A55887" w:rsidRDefault="00A55887" w:rsidP="00A55887">
      <w:pPr>
        <w:pStyle w:val="Heading2"/>
      </w:pPr>
      <w:bookmarkStart w:id="6" w:name="_Toc164624009"/>
      <w:r>
        <w:t>Reliability</w:t>
      </w:r>
      <w:bookmarkEnd w:id="6"/>
      <w:r>
        <w:t xml:space="preserve"> </w:t>
      </w:r>
    </w:p>
    <w:p w14:paraId="6A583D63" w14:textId="240A2479" w:rsidR="004C314A" w:rsidRDefault="00CD239E" w:rsidP="0001504A">
      <w:r>
        <w:rPr>
          <w:noProof/>
        </w:rPr>
        <w:drawing>
          <wp:anchor distT="0" distB="0" distL="114300" distR="114300" simplePos="0" relativeHeight="251667456" behindDoc="0" locked="0" layoutInCell="1" allowOverlap="1" wp14:anchorId="34D3F3B3" wp14:editId="3425F87F">
            <wp:simplePos x="0" y="0"/>
            <wp:positionH relativeFrom="margin">
              <wp:align>center</wp:align>
            </wp:positionH>
            <wp:positionV relativeFrom="paragraph">
              <wp:posOffset>967336</wp:posOffset>
            </wp:positionV>
            <wp:extent cx="4041140" cy="3030855"/>
            <wp:effectExtent l="0" t="0" r="0" b="0"/>
            <wp:wrapTopAndBottom/>
            <wp:docPr id="1880493148" name="Picture 1"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93148" name="Picture 1" descr="A close up of a ca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41140" cy="3030855"/>
                    </a:xfrm>
                    <a:prstGeom prst="rect">
                      <a:avLst/>
                    </a:prstGeom>
                  </pic:spPr>
                </pic:pic>
              </a:graphicData>
            </a:graphic>
            <wp14:sizeRelH relativeFrom="margin">
              <wp14:pctWidth>0</wp14:pctWidth>
            </wp14:sizeRelH>
            <wp14:sizeRelV relativeFrom="margin">
              <wp14:pctHeight>0</wp14:pctHeight>
            </wp14:sizeRelV>
          </wp:anchor>
        </w:drawing>
      </w:r>
      <w:r w:rsidR="00CA3F8A">
        <w:t xml:space="preserve">A component that </w:t>
      </w:r>
      <w:proofErr w:type="gramStart"/>
      <w:r w:rsidR="00CA3F8A">
        <w:t>is intended</w:t>
      </w:r>
      <w:proofErr w:type="gramEnd"/>
      <w:r w:rsidR="00CA3F8A">
        <w:t xml:space="preserve"> to last the life expectancy of a </w:t>
      </w:r>
      <w:r w:rsidR="00E3519D">
        <w:t>c</w:t>
      </w:r>
      <w:r w:rsidR="00CA3F8A">
        <w:t xml:space="preserve">ar is therefore designed to withstand the </w:t>
      </w:r>
      <w:r w:rsidR="003C55D1">
        <w:t xml:space="preserve">average corrosion and the average wear and tear an item such s a control arm is likely to </w:t>
      </w:r>
      <w:r w:rsidR="00616085">
        <w:t xml:space="preserve">face. </w:t>
      </w:r>
      <w:r w:rsidR="00CD01B0">
        <w:rPr>
          <w:noProof/>
        </w:rPr>
        <mc:AlternateContent>
          <mc:Choice Requires="wps">
            <w:drawing>
              <wp:anchor distT="0" distB="0" distL="114300" distR="114300" simplePos="0" relativeHeight="251669504" behindDoc="0" locked="0" layoutInCell="1" allowOverlap="1" wp14:anchorId="6C459911" wp14:editId="2109145B">
                <wp:simplePos x="0" y="0"/>
                <wp:positionH relativeFrom="margin">
                  <wp:align>center</wp:align>
                </wp:positionH>
                <wp:positionV relativeFrom="paragraph">
                  <wp:posOffset>3785927</wp:posOffset>
                </wp:positionV>
                <wp:extent cx="4041140" cy="635"/>
                <wp:effectExtent l="0" t="0" r="0" b="0"/>
                <wp:wrapTopAndBottom/>
                <wp:docPr id="553504217" name="Text Box 1"/>
                <wp:cNvGraphicFramePr/>
                <a:graphic xmlns:a="http://schemas.openxmlformats.org/drawingml/2006/main">
                  <a:graphicData uri="http://schemas.microsoft.com/office/word/2010/wordprocessingShape">
                    <wps:wsp>
                      <wps:cNvSpPr txBox="1"/>
                      <wps:spPr>
                        <a:xfrm>
                          <a:off x="0" y="0"/>
                          <a:ext cx="4041140" cy="635"/>
                        </a:xfrm>
                        <a:prstGeom prst="rect">
                          <a:avLst/>
                        </a:prstGeom>
                        <a:solidFill>
                          <a:prstClr val="white"/>
                        </a:solidFill>
                        <a:ln>
                          <a:noFill/>
                        </a:ln>
                      </wps:spPr>
                      <wps:txbx>
                        <w:txbxContent>
                          <w:p w14:paraId="63A91141" w14:textId="550C2C65" w:rsidR="00E3519D" w:rsidRPr="002D3EB5" w:rsidRDefault="00E3519D" w:rsidP="00E3519D">
                            <w:pPr>
                              <w:pStyle w:val="Caption"/>
                              <w:jc w:val="center"/>
                              <w:rPr>
                                <w:noProof/>
                                <w:sz w:val="22"/>
                                <w:szCs w:val="22"/>
                              </w:rPr>
                            </w:pPr>
                            <w:r>
                              <w:t xml:space="preserve">Figure 2 shows a lower control arm that has suffered from considerable </w:t>
                            </w:r>
                            <w:r w:rsidR="00915D4E">
                              <w:t>corrosion.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459911" id="_x0000_s1027" type="#_x0000_t202" style="position:absolute;margin-left:0;margin-top:298.1pt;width:318.2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lQKFwIAAD8EAAAOAAAAZHJzL2Uyb0RvYy54bWysU8Fu2zAMvQ/YPwi6L066rBiMOEWWIsOA&#10;oC2QDj0rshwLkEWNUmJnXz9KtpOu22nYRaZJihTfe1zcdY1hJ4Vegy34bDLlTFkJpbaHgn9/3nz4&#10;zJkPwpbCgFUFPyvP75bv3y1al6sbqMGUChkVsT5vXcHrEFyeZV7WqhF+Ak5ZClaAjQj0i4esRNFS&#10;9cZkN9PpbdYClg5BKu/Je98H+TLVryolw2NVeRWYKTi9LaQT07mPZ7ZciPyAwtVaDs8Q//CKRmhL&#10;TS+l7kUQ7Ij6j1KNlggeqjCR0GRQVVqqNANNM5u+mWZXC6fSLASOdxeY/P8rKx9OO/eELHRfoCMC&#10;IyCt87knZ5ynq7CJX3opozhBeL7AprrAJDnn0/lsNqeQpNjtx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D/pyK03wAAAAgBAAAPAAAAZHJzL2Rvd25yZXYueG1sTI/BTsMwEETvSPyDtUhc&#10;EHVoggUhTlVVcIBLReiFmxtv40C8jmynDX+P4QLH2VnNvKlWsx3YEX3oHUm4WWTAkFqne+ok7N6e&#10;ru+AhahIq8ERSvjCAKv6/KxSpXYnesVjEzuWQiiUSoKJcSw5D61Bq8LCjUjJOzhvVUzSd1x7dUrh&#10;duDLLBPcqp5Sg1Ejbgy2n81kJWyL9625mg6PL+si98+7aSM+ukbKy4t5/QAs4hz/nuEHP6FDnZj2&#10;biId2CAhDYkSbu/FEliyRS4KYPvfSw68rvj/AfU3AAAA//8DAFBLAQItABQABgAIAAAAIQC2gziS&#10;/gAAAOEBAAATAAAAAAAAAAAAAAAAAAAAAABbQ29udGVudF9UeXBlc10ueG1sUEsBAi0AFAAGAAgA&#10;AAAhADj9If/WAAAAlAEAAAsAAAAAAAAAAAAAAAAALwEAAF9yZWxzLy5yZWxzUEsBAi0AFAAGAAgA&#10;AAAhAMDWVAoXAgAAPwQAAA4AAAAAAAAAAAAAAAAALgIAAGRycy9lMm9Eb2MueG1sUEsBAi0AFAAG&#10;AAgAAAAhAP+nIrTfAAAACAEAAA8AAAAAAAAAAAAAAAAAcQQAAGRycy9kb3ducmV2LnhtbFBLBQYA&#10;AAAABAAEAPMAAAB9BQAAAAA=&#10;" stroked="f">
                <v:textbox style="mso-fit-shape-to-text:t" inset="0,0,0,0">
                  <w:txbxContent>
                    <w:p w14:paraId="63A91141" w14:textId="550C2C65" w:rsidR="00E3519D" w:rsidRPr="002D3EB5" w:rsidRDefault="00E3519D" w:rsidP="00E3519D">
                      <w:pPr>
                        <w:pStyle w:val="Caption"/>
                        <w:jc w:val="center"/>
                        <w:rPr>
                          <w:noProof/>
                          <w:sz w:val="22"/>
                          <w:szCs w:val="22"/>
                        </w:rPr>
                      </w:pPr>
                      <w:r>
                        <w:t xml:space="preserve">Figure 2 shows a lower control arm that has suffered from considerable </w:t>
                      </w:r>
                      <w:r w:rsidR="00915D4E">
                        <w:t>corrosion.</w:t>
                      </w:r>
                    </w:p>
                  </w:txbxContent>
                </v:textbox>
                <w10:wrap type="topAndBottom" anchorx="margin"/>
              </v:shape>
            </w:pict>
          </mc:Fallback>
        </mc:AlternateContent>
      </w:r>
      <w:r w:rsidR="00E3519D">
        <w:t xml:space="preserve">With a control arm </w:t>
      </w:r>
      <w:proofErr w:type="gramStart"/>
      <w:r w:rsidR="00E3519D">
        <w:t>being exposed</w:t>
      </w:r>
      <w:proofErr w:type="gramEnd"/>
      <w:r w:rsidR="00E3519D">
        <w:t xml:space="preserve"> to the road conditions and the general weather, they are likely to have </w:t>
      </w:r>
      <w:r w:rsidR="00E83BBE">
        <w:t xml:space="preserve">corrosion resistant coatings during the manufacturing process. These can include general paint, powder coat or using aluminium </w:t>
      </w:r>
      <w:r w:rsidR="00F05F7E">
        <w:t xml:space="preserve">so they suffer less from rust. </w:t>
      </w:r>
    </w:p>
    <w:p w14:paraId="33051823" w14:textId="1DA6A18D" w:rsidR="00F05F7E" w:rsidRDefault="00F05F7E" w:rsidP="00F05F7E">
      <w:pPr>
        <w:pStyle w:val="Heading2"/>
      </w:pPr>
      <w:bookmarkStart w:id="7" w:name="_Toc164624010"/>
      <w:r>
        <w:t>Performance</w:t>
      </w:r>
      <w:bookmarkEnd w:id="7"/>
      <w:r>
        <w:t xml:space="preserve"> </w:t>
      </w:r>
    </w:p>
    <w:p w14:paraId="5973E2E8" w14:textId="64322EF1" w:rsidR="00F05F7E" w:rsidRDefault="00F05F7E" w:rsidP="0001504A">
      <w:r>
        <w:t xml:space="preserve">Due to the designed component needing to withstand the corrosion </w:t>
      </w:r>
      <w:r w:rsidR="00EB42A2">
        <w:t xml:space="preserve">during a car’s lifetime, performance for a general road car </w:t>
      </w:r>
      <w:proofErr w:type="gramStart"/>
      <w:r w:rsidR="00E62E8D">
        <w:t>is not considered</w:t>
      </w:r>
      <w:proofErr w:type="gramEnd"/>
      <w:r w:rsidR="00EB42A2">
        <w:t xml:space="preserve"> within the same frame as a car that is designed with performance as i</w:t>
      </w:r>
      <w:r w:rsidR="00E62E8D">
        <w:t>ts</w:t>
      </w:r>
      <w:r w:rsidR="00EB42A2">
        <w:t xml:space="preserve"> main focus rather than general day to day driving. </w:t>
      </w:r>
      <w:r w:rsidR="00DF07AD">
        <w:t xml:space="preserve">Although these parts </w:t>
      </w:r>
      <w:proofErr w:type="gramStart"/>
      <w:r w:rsidR="00E62E8D">
        <w:t xml:space="preserve">are </w:t>
      </w:r>
      <w:r w:rsidR="00E62E8D">
        <w:lastRenderedPageBreak/>
        <w:t>not</w:t>
      </w:r>
      <w:r w:rsidR="00DF07AD">
        <w:t xml:space="preserve"> designed</w:t>
      </w:r>
      <w:proofErr w:type="gramEnd"/>
      <w:r w:rsidR="00DF07AD">
        <w:t xml:space="preserve"> with the best performance, they are still designed to </w:t>
      </w:r>
      <w:r w:rsidR="00102F26">
        <w:t xml:space="preserve">have an acceptable level of performance for the platforms it is intended to be used on. This idea can include weight reduction and </w:t>
      </w:r>
      <w:r w:rsidR="00821454">
        <w:t xml:space="preserve">an aerodynamic design being implemented into the design. </w:t>
      </w:r>
    </w:p>
    <w:p w14:paraId="51D57FE8" w14:textId="77777777" w:rsidR="0001504A" w:rsidRPr="0001504A" w:rsidRDefault="0001504A" w:rsidP="0001504A">
      <w:pPr>
        <w:pStyle w:val="ListParagraph"/>
        <w:ind w:left="408"/>
      </w:pPr>
    </w:p>
    <w:p w14:paraId="196DA9BF" w14:textId="13A1455B" w:rsidR="0001504A" w:rsidRDefault="0001504A" w:rsidP="00B41AE1"/>
    <w:p w14:paraId="3FC0869D" w14:textId="5AD732DB" w:rsidR="0001504A" w:rsidRDefault="0001504A" w:rsidP="00B41AE1"/>
    <w:p w14:paraId="35D948D7" w14:textId="7C0496AC" w:rsidR="00301299" w:rsidRDefault="00301299" w:rsidP="00B41AE1">
      <w:r>
        <w:br w:type="page"/>
      </w:r>
    </w:p>
    <w:p w14:paraId="56167FA7" w14:textId="77777777" w:rsidR="0065205B" w:rsidRDefault="00176DD5" w:rsidP="00176DD5">
      <w:pPr>
        <w:pStyle w:val="Heading1"/>
      </w:pPr>
      <w:bookmarkStart w:id="8" w:name="_Toc164624011"/>
      <w:r>
        <w:lastRenderedPageBreak/>
        <w:t>Material selection</w:t>
      </w:r>
      <w:bookmarkEnd w:id="8"/>
      <w:r>
        <w:t xml:space="preserve"> </w:t>
      </w:r>
    </w:p>
    <w:p w14:paraId="5E23B512" w14:textId="66060687" w:rsidR="00A367A7" w:rsidRDefault="0065205B" w:rsidP="0065205B">
      <w:r>
        <w:t xml:space="preserve">This section will detail the selection process for this component detailing the reasons and impacts of using </w:t>
      </w:r>
      <w:proofErr w:type="gramStart"/>
      <w:r>
        <w:t>different materials</w:t>
      </w:r>
      <w:proofErr w:type="gramEnd"/>
      <w:r>
        <w:t xml:space="preserve"> </w:t>
      </w:r>
      <w:r w:rsidR="00A95CC1">
        <w:t xml:space="preserve">on the environment and the necessary adjustments that may need to be made to the material selection depending on cost, </w:t>
      </w:r>
      <w:r w:rsidR="002D64DF">
        <w:t>availability,</w:t>
      </w:r>
      <w:r w:rsidR="00342FDA">
        <w:t xml:space="preserve"> and environmental impact. </w:t>
      </w:r>
      <w:r w:rsidR="00397996">
        <w:t xml:space="preserve">The materials used in the manufacture of a control arm can </w:t>
      </w:r>
      <w:r w:rsidR="00581DF1">
        <w:t xml:space="preserve">incorporate, Mild steel, Aluminium </w:t>
      </w:r>
      <w:r w:rsidR="00B2476E">
        <w:t>alloy,</w:t>
      </w:r>
      <w:r w:rsidR="00581DF1">
        <w:t xml:space="preserve"> and single and double stamped parts</w:t>
      </w:r>
      <w:r w:rsidR="00310C5B">
        <w:t xml:space="preserve">. The use of these materials depends on the intended use of the car, with the </w:t>
      </w:r>
      <w:r w:rsidR="00B2476E">
        <w:t>implementation</w:t>
      </w:r>
      <w:r w:rsidR="00310C5B">
        <w:t xml:space="preserve"> of an aluminium alloy being used, weight and </w:t>
      </w:r>
      <w:r w:rsidR="00192471">
        <w:t xml:space="preserve">formability but </w:t>
      </w:r>
      <w:r w:rsidR="00BB44E6">
        <w:t xml:space="preserve">its strength </w:t>
      </w:r>
      <w:r w:rsidR="00B2476E">
        <w:t xml:space="preserve">and hardness compared to steel is significantly less and therefore is harder to guarantee the safety of a component. </w:t>
      </w:r>
      <w:sdt>
        <w:sdtPr>
          <w:id w:val="591977594"/>
          <w:citation/>
        </w:sdtPr>
        <w:sdtContent>
          <w:r w:rsidR="00B2476E">
            <w:fldChar w:fldCharType="begin"/>
          </w:r>
          <w:r w:rsidR="00B2476E">
            <w:instrText xml:space="preserve"> CITATION Tao22 \l 2057 </w:instrText>
          </w:r>
          <w:r w:rsidR="00B2476E">
            <w:fldChar w:fldCharType="separate"/>
          </w:r>
          <w:r w:rsidR="009E3712" w:rsidRPr="009E3712">
            <w:rPr>
              <w:noProof/>
            </w:rPr>
            <w:t>(Tao Song, 2022)</w:t>
          </w:r>
          <w:r w:rsidR="00B2476E">
            <w:fldChar w:fldCharType="end"/>
          </w:r>
        </w:sdtContent>
      </w:sdt>
      <w:r w:rsidR="00581DF1">
        <w:t xml:space="preserve"> </w:t>
      </w:r>
    </w:p>
    <w:p w14:paraId="0E2FB6D8" w14:textId="307FF4CF" w:rsidR="00112210" w:rsidRDefault="003F181A" w:rsidP="0065205B">
      <w:r>
        <w:rPr>
          <w:noProof/>
        </w:rPr>
        <mc:AlternateContent>
          <mc:Choice Requires="wps">
            <w:drawing>
              <wp:anchor distT="0" distB="0" distL="114300" distR="114300" simplePos="0" relativeHeight="251675648" behindDoc="0" locked="0" layoutInCell="1" allowOverlap="1" wp14:anchorId="4419719C" wp14:editId="36A13FCB">
                <wp:simplePos x="0" y="0"/>
                <wp:positionH relativeFrom="margin">
                  <wp:align>center</wp:align>
                </wp:positionH>
                <wp:positionV relativeFrom="paragraph">
                  <wp:posOffset>2023802</wp:posOffset>
                </wp:positionV>
                <wp:extent cx="2694940" cy="214630"/>
                <wp:effectExtent l="0" t="0" r="0" b="0"/>
                <wp:wrapTopAndBottom/>
                <wp:docPr id="1653513481" name="Text Box 1"/>
                <wp:cNvGraphicFramePr/>
                <a:graphic xmlns:a="http://schemas.openxmlformats.org/drawingml/2006/main">
                  <a:graphicData uri="http://schemas.microsoft.com/office/word/2010/wordprocessingShape">
                    <wps:wsp>
                      <wps:cNvSpPr txBox="1"/>
                      <wps:spPr>
                        <a:xfrm>
                          <a:off x="0" y="0"/>
                          <a:ext cx="2694940" cy="214630"/>
                        </a:xfrm>
                        <a:prstGeom prst="rect">
                          <a:avLst/>
                        </a:prstGeom>
                        <a:solidFill>
                          <a:prstClr val="white"/>
                        </a:solidFill>
                        <a:ln>
                          <a:noFill/>
                        </a:ln>
                      </wps:spPr>
                      <wps:txbx>
                        <w:txbxContent>
                          <w:p w14:paraId="0E2CCC30" w14:textId="4D771894" w:rsidR="003F181A" w:rsidRPr="00DD146D" w:rsidRDefault="003F181A" w:rsidP="003F181A">
                            <w:pPr>
                              <w:pStyle w:val="Caption"/>
                              <w:rPr>
                                <w:sz w:val="22"/>
                                <w:szCs w:val="22"/>
                              </w:rPr>
                            </w:pPr>
                            <w:r>
                              <w:t xml:space="preserve">Table </w:t>
                            </w:r>
                            <w:r>
                              <w:fldChar w:fldCharType="begin"/>
                            </w:r>
                            <w:r>
                              <w:instrText xml:space="preserve"> SEQ Table \* ARABIC </w:instrText>
                            </w:r>
                            <w:r>
                              <w:fldChar w:fldCharType="separate"/>
                            </w:r>
                            <w:r>
                              <w:rPr>
                                <w:noProof/>
                              </w:rPr>
                              <w:t>2</w:t>
                            </w:r>
                            <w:r>
                              <w:fldChar w:fldCharType="end"/>
                            </w:r>
                            <w:r>
                              <w:t xml:space="preserve"> shows the material data for an Aluminium Alloy.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9719C" id="_x0000_s1028" type="#_x0000_t202" style="position:absolute;margin-left:0;margin-top:159.35pt;width:212.2pt;height:16.9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3cHQIAAEIEAAAOAAAAZHJzL2Uyb0RvYy54bWysU02P2jAQvVfqf7B8LwGKUDcirCgrqkpo&#10;dyW22rNxHGLJ8bhjQ0J/fccOgXbbU9WLM/GM5+O9N4v7rjHspNBrsAWfjMacKSuh1PZQ8G8vmw+f&#10;OPNB2FIYsKrgZ+X5/fL9u0XrcjWFGkypkFES6/PWFbwOweVZ5mWtGuFH4JQlZwXYiEC/eMhKFC1l&#10;b0w2HY/nWQtYOgSpvKfbh97Jlyl/VSkZnqrKq8BMwam3kE5M5z6e2XIh8gMKV2t5aUP8QxeN0JaK&#10;XlM9iCDYEfUfqRotETxUYSShyaCqtFRpBppmMn4zza4WTqVZCBzvrjD5/5dWPp527hlZ6D5DRwRG&#10;QFrnc0+XcZ6uwiZ+qVNGfoLwfIVNdYFJupzO72Z3M3JJ8k0ns/nHhGt2e+3Qhy8KGhaNgiPRktAS&#10;p60PVJFCh5BYzIPR5UYbE3+iY22QnQRR2NY6qNgjvfgtytgYayG+6t3xJruNEq3Q7TumS2pyGHMP&#10;5ZmmR+iF4Z3caKq3FT48CyQl0FSk7vBER2WgLThcLM5qwB9/u4/xRBB5OWtJWQX3348CFWfmqyXq&#10;ogwHAwdjPxj22KyBJp3Q3jiZTHqAwQxmhdC8kuhXsQq5hJVUq+BhMNeh1zctjVSrVQoisTkRtnbn&#10;ZEw94PrSvQp0F1YC8fkIg+ZE/oacPrZHeXUMUOnEXMS1R/ECNwk10XNZqrgJv/6nqNvqL38CAAD/&#10;/wMAUEsDBBQABgAIAAAAIQDL8S243wAAAAgBAAAPAAAAZHJzL2Rvd25yZXYueG1sTI/BTsMwEETv&#10;SPyDtUhcEHUa0lKFOBW0cINDS9XzNl6SiHgd2U6T/j3mBMfZWc28KdaT6cSZnG8tK5jPEhDEldUt&#10;1woOn2/3KxA+IGvsLJOCC3lYl9dXBebajryj8z7UIoawz1FBE0KfS+mrhgz6me2Jo/dlncEQpaul&#10;djjGcNPJNEmW0mDLsaHBnjYNVd/7wShYbt0w7nhztz28vuNHX6fHl8tRqdub6fkJRKAp/D3DL35E&#10;hzIynezA2otOQRwSFDzMV48gop2lWQbiFC+LdAGyLOT/AeUPAAAA//8DAFBLAQItABQABgAIAAAA&#10;IQC2gziS/gAAAOEBAAATAAAAAAAAAAAAAAAAAAAAAABbQ29udGVudF9UeXBlc10ueG1sUEsBAi0A&#10;FAAGAAgAAAAhADj9If/WAAAAlAEAAAsAAAAAAAAAAAAAAAAALwEAAF9yZWxzLy5yZWxzUEsBAi0A&#10;FAAGAAgAAAAhAIzFHdwdAgAAQgQAAA4AAAAAAAAAAAAAAAAALgIAAGRycy9lMm9Eb2MueG1sUEsB&#10;Ai0AFAAGAAgAAAAhAMvxLbjfAAAACAEAAA8AAAAAAAAAAAAAAAAAdwQAAGRycy9kb3ducmV2Lnht&#10;bFBLBQYAAAAABAAEAPMAAACDBQAAAAA=&#10;" stroked="f">
                <v:textbox inset="0,0,0,0">
                  <w:txbxContent>
                    <w:p w14:paraId="0E2CCC30" w14:textId="4D771894" w:rsidR="003F181A" w:rsidRPr="00DD146D" w:rsidRDefault="003F181A" w:rsidP="003F181A">
                      <w:pPr>
                        <w:pStyle w:val="Caption"/>
                        <w:rPr>
                          <w:sz w:val="22"/>
                          <w:szCs w:val="22"/>
                        </w:rPr>
                      </w:pPr>
                      <w:r>
                        <w:t xml:space="preserve">Table </w:t>
                      </w:r>
                      <w:r>
                        <w:fldChar w:fldCharType="begin"/>
                      </w:r>
                      <w:r>
                        <w:instrText xml:space="preserve"> SEQ Table \* ARABIC </w:instrText>
                      </w:r>
                      <w:r>
                        <w:fldChar w:fldCharType="separate"/>
                      </w:r>
                      <w:r>
                        <w:rPr>
                          <w:noProof/>
                        </w:rPr>
                        <w:t>2</w:t>
                      </w:r>
                      <w:r>
                        <w:fldChar w:fldCharType="end"/>
                      </w:r>
                      <w:r>
                        <w:t xml:space="preserve"> shows the material data for an Aluminium Alloy.</w:t>
                      </w:r>
                    </w:p>
                  </w:txbxContent>
                </v:textbox>
                <w10:wrap type="topAndBottom" anchorx="margin"/>
              </v:shape>
            </w:pict>
          </mc:Fallback>
        </mc:AlternateContent>
      </w:r>
      <w:r w:rsidR="00744234" w:rsidRPr="00744234">
        <w:rPr>
          <w:noProof/>
        </w:rPr>
        <w:drawing>
          <wp:anchor distT="0" distB="0" distL="114300" distR="114300" simplePos="0" relativeHeight="251670528" behindDoc="0" locked="0" layoutInCell="1" allowOverlap="1" wp14:anchorId="32AFA69E" wp14:editId="176BD7FE">
            <wp:simplePos x="0" y="0"/>
            <wp:positionH relativeFrom="margin">
              <wp:align>center</wp:align>
            </wp:positionH>
            <wp:positionV relativeFrom="paragraph">
              <wp:posOffset>984077</wp:posOffset>
            </wp:positionV>
            <wp:extent cx="2576830" cy="921385"/>
            <wp:effectExtent l="0" t="0" r="0" b="0"/>
            <wp:wrapTopAndBottom/>
            <wp:docPr id="810045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6830" cy="921385"/>
                    </a:xfrm>
                    <a:prstGeom prst="rect">
                      <a:avLst/>
                    </a:prstGeom>
                    <a:noFill/>
                    <a:ln>
                      <a:noFill/>
                    </a:ln>
                  </pic:spPr>
                </pic:pic>
              </a:graphicData>
            </a:graphic>
          </wp:anchor>
        </w:drawing>
      </w:r>
      <w:r w:rsidR="00744234">
        <w:rPr>
          <w:noProof/>
        </w:rPr>
        <mc:AlternateContent>
          <mc:Choice Requires="wps">
            <w:drawing>
              <wp:anchor distT="0" distB="0" distL="114300" distR="114300" simplePos="0" relativeHeight="251672576" behindDoc="0" locked="0" layoutInCell="1" allowOverlap="1" wp14:anchorId="083994D7" wp14:editId="5BBE6193">
                <wp:simplePos x="0" y="0"/>
                <wp:positionH relativeFrom="margin">
                  <wp:align>center</wp:align>
                </wp:positionH>
                <wp:positionV relativeFrom="paragraph">
                  <wp:posOffset>804083</wp:posOffset>
                </wp:positionV>
                <wp:extent cx="2576830" cy="200660"/>
                <wp:effectExtent l="0" t="0" r="0" b="8890"/>
                <wp:wrapTopAndBottom/>
                <wp:docPr id="2037745784" name="Text Box 1"/>
                <wp:cNvGraphicFramePr/>
                <a:graphic xmlns:a="http://schemas.openxmlformats.org/drawingml/2006/main">
                  <a:graphicData uri="http://schemas.microsoft.com/office/word/2010/wordprocessingShape">
                    <wps:wsp>
                      <wps:cNvSpPr txBox="1"/>
                      <wps:spPr>
                        <a:xfrm>
                          <a:off x="0" y="0"/>
                          <a:ext cx="2576830" cy="200891"/>
                        </a:xfrm>
                        <a:prstGeom prst="rect">
                          <a:avLst/>
                        </a:prstGeom>
                        <a:solidFill>
                          <a:prstClr val="white"/>
                        </a:solidFill>
                        <a:ln>
                          <a:noFill/>
                        </a:ln>
                      </wps:spPr>
                      <wps:txbx>
                        <w:txbxContent>
                          <w:p w14:paraId="10E8AC25" w14:textId="7147DE87" w:rsidR="00744234" w:rsidRPr="00E40FD5" w:rsidRDefault="00744234" w:rsidP="00744234">
                            <w:pPr>
                              <w:pStyle w:val="Caption"/>
                              <w:rPr>
                                <w:sz w:val="22"/>
                                <w:szCs w:val="22"/>
                              </w:rPr>
                            </w:pPr>
                            <w:r>
                              <w:t xml:space="preserve">Table </w:t>
                            </w:r>
                            <w:r>
                              <w:fldChar w:fldCharType="begin"/>
                            </w:r>
                            <w:r>
                              <w:instrText xml:space="preserve"> SEQ Table \* ARABIC </w:instrText>
                            </w:r>
                            <w:r>
                              <w:fldChar w:fldCharType="separate"/>
                            </w:r>
                            <w:r w:rsidR="003F181A">
                              <w:rPr>
                                <w:noProof/>
                              </w:rPr>
                              <w:t>1</w:t>
                            </w:r>
                            <w:r>
                              <w:fldChar w:fldCharType="end"/>
                            </w:r>
                            <w:r>
                              <w:t xml:space="preserve"> shows the material data for Mild Steel</w:t>
                            </w:r>
                            <w:r w:rsidR="00112210">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3994D7" id="_x0000_s1029" type="#_x0000_t202" style="position:absolute;margin-left:0;margin-top:63.3pt;width:202.9pt;height:15.8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a2HQIAAEIEAAAOAAAAZHJzL2Uyb0RvYy54bWysU02P2jAQvVfqf7B8LwFW3bIRYUVZUVVC&#10;uyux1Z6N4xBLjscdGxL66zt2CLTbnqpenIlnPB/vvZnfd41hR4Vegy34ZDTmTFkJpbb7gn97WX+Y&#10;ceaDsKUwYFXBT8rz+8X7d/PW5WoKNZhSIaMk1uetK3gdgsuzzMtaNcKPwClLzgqwEYF+cZ+VKFrK&#10;3phsOh7fZi1g6RCk8p5uH3onX6T8VaVkeKoqrwIzBafeQjoxnbt4Zou5yPcoXK3luQ3xD100Qlsq&#10;ekn1IIJgB9R/pGq0RPBQhZGEJoOq0lKlGWiayfjNNNtaOJVmIXC8u8Dk/19a+XjcumdkofsMHREY&#10;AWmdzz1dxnm6Cpv4pU4Z+QnC0wU21QUm6XL68dPt7IZcknxEyuwupcmurx368EVBw6JRcCRaElri&#10;uPGBKlLoEBKLeTC6XGtj4k90rAyyoyAK21oHFXukF79FGRtjLcRXvTveZNdRohW6Xcd0WfCbYcwd&#10;lCeaHqEXhndyraneRvjwLJCUQFORusMTHZWBtuBwtjirAX/87T7GE0Hk5awlZRXcfz8IVJyZr5ao&#10;izIcDByM3WDYQ7MCmnRCe+NkMukBBjOYFULzSqJfxirkElZSrYKHwVyFXt+0NFItlymIxOZE2Nit&#10;kzH1gOtL9yrQnVkJxOcjDJoT+Rty+tge5eUhQKUTcxHXHsUz3CTURM95qeIm/Pqfoq6rv/gJAAD/&#10;/wMAUEsDBBQABgAIAAAAIQDlw8ph3QAAAAgBAAAPAAAAZHJzL2Rvd25yZXYueG1sTI/BTsMwEETv&#10;SPyDtUhcEHWIaFSFOBW0cINDS9XzNl6SiHgdxU6T/j3LCY47M5qdV6xn16kzDaH1bOBhkYAirrxt&#10;uTZw+Hy7X4EKEdli55kMXCjAury+KjC3fuIdnfexVlLCIUcDTYx9rnWoGnIYFr4nFu/LDw6jnEOt&#10;7YCTlLtOp0mSaYcty4cGe9o0VH3vR2cg2w7jtOPN3fbw+o4ffZ0eXy5HY25v5ucnUJHm+BeG3/ky&#10;HUrZdPIj26A6AwISRU2zDJTYj8lSSE6iLFcp6LLQ/wHKHwAAAP//AwBQSwECLQAUAAYACAAAACEA&#10;toM4kv4AAADhAQAAEwAAAAAAAAAAAAAAAAAAAAAAW0NvbnRlbnRfVHlwZXNdLnhtbFBLAQItABQA&#10;BgAIAAAAIQA4/SH/1gAAAJQBAAALAAAAAAAAAAAAAAAAAC8BAABfcmVscy8ucmVsc1BLAQItABQA&#10;BgAIAAAAIQCF/Za2HQIAAEIEAAAOAAAAAAAAAAAAAAAAAC4CAABkcnMvZTJvRG9jLnhtbFBLAQIt&#10;ABQABgAIAAAAIQDlw8ph3QAAAAgBAAAPAAAAAAAAAAAAAAAAAHcEAABkcnMvZG93bnJldi54bWxQ&#10;SwUGAAAAAAQABADzAAAAgQUAAAAA&#10;" stroked="f">
                <v:textbox inset="0,0,0,0">
                  <w:txbxContent>
                    <w:p w14:paraId="10E8AC25" w14:textId="7147DE87" w:rsidR="00744234" w:rsidRPr="00E40FD5" w:rsidRDefault="00744234" w:rsidP="00744234">
                      <w:pPr>
                        <w:pStyle w:val="Caption"/>
                        <w:rPr>
                          <w:sz w:val="22"/>
                          <w:szCs w:val="22"/>
                        </w:rPr>
                      </w:pPr>
                      <w:r>
                        <w:t xml:space="preserve">Table </w:t>
                      </w:r>
                      <w:r>
                        <w:fldChar w:fldCharType="begin"/>
                      </w:r>
                      <w:r>
                        <w:instrText xml:space="preserve"> SEQ Table \* ARABIC </w:instrText>
                      </w:r>
                      <w:r>
                        <w:fldChar w:fldCharType="separate"/>
                      </w:r>
                      <w:r w:rsidR="003F181A">
                        <w:rPr>
                          <w:noProof/>
                        </w:rPr>
                        <w:t>1</w:t>
                      </w:r>
                      <w:r>
                        <w:fldChar w:fldCharType="end"/>
                      </w:r>
                      <w:r>
                        <w:t xml:space="preserve"> shows the material data for Mild Steel</w:t>
                      </w:r>
                      <w:r w:rsidR="00112210">
                        <w:t>.</w:t>
                      </w:r>
                    </w:p>
                  </w:txbxContent>
                </v:textbox>
                <w10:wrap type="topAndBottom" anchorx="margin"/>
              </v:shape>
            </w:pict>
          </mc:Fallback>
        </mc:AlternateContent>
      </w:r>
      <w:r w:rsidR="00A367A7">
        <w:t xml:space="preserve">Another aspect of material selection for </w:t>
      </w:r>
      <w:r w:rsidR="00B64924">
        <w:t>large automotive</w:t>
      </w:r>
      <w:r w:rsidR="00A367A7">
        <w:t xml:space="preserve"> manufacturers </w:t>
      </w:r>
      <w:r w:rsidR="00B64924">
        <w:t xml:space="preserve">have been mandated to make </w:t>
      </w:r>
      <w:r w:rsidR="006E4BAD">
        <w:t xml:space="preserve">their products </w:t>
      </w:r>
      <w:r w:rsidR="00851136">
        <w:t>recyclable, this includes designing the car to facilitate proper dismantling,</w:t>
      </w:r>
      <w:r w:rsidR="000E5C10">
        <w:t xml:space="preserve"> and allow to the parts dismantled to be either recycled or reused</w:t>
      </w:r>
      <w:r w:rsidR="0098167E">
        <w:t xml:space="preserve"> </w:t>
      </w:r>
      <w:sdt>
        <w:sdtPr>
          <w:id w:val="-1907210408"/>
          <w:citation/>
        </w:sdtPr>
        <w:sdtContent>
          <w:r w:rsidR="0098167E">
            <w:fldChar w:fldCharType="begin"/>
          </w:r>
          <w:r w:rsidR="0098167E">
            <w:instrText xml:space="preserve"> CITATION Eur00 \l 2057 </w:instrText>
          </w:r>
          <w:r w:rsidR="0098167E">
            <w:fldChar w:fldCharType="separate"/>
          </w:r>
          <w:r w:rsidR="009E3712" w:rsidRPr="009E3712">
            <w:rPr>
              <w:noProof/>
            </w:rPr>
            <w:t>(Parliment, 2000)</w:t>
          </w:r>
          <w:r w:rsidR="0098167E">
            <w:fldChar w:fldCharType="end"/>
          </w:r>
        </w:sdtContent>
      </w:sdt>
      <w:r w:rsidR="000E5C10">
        <w:t xml:space="preserve">, this keeps the value of </w:t>
      </w:r>
      <w:r w:rsidR="00772B3C">
        <w:t>second-hand</w:t>
      </w:r>
      <w:r w:rsidR="000E5C10">
        <w:t xml:space="preserve"> cars high as the support for </w:t>
      </w:r>
      <w:r w:rsidR="00772B3C">
        <w:t>new and second-hand parts is available.</w:t>
      </w:r>
    </w:p>
    <w:p w14:paraId="7EBEC4C8" w14:textId="3A94913A" w:rsidR="00B94736" w:rsidRDefault="003F181A" w:rsidP="002424FF">
      <w:pPr>
        <w:jc w:val="center"/>
      </w:pPr>
      <w:r w:rsidRPr="003F181A">
        <w:rPr>
          <w:noProof/>
        </w:rPr>
        <w:drawing>
          <wp:anchor distT="0" distB="0" distL="114300" distR="114300" simplePos="0" relativeHeight="251673600" behindDoc="0" locked="0" layoutInCell="1" allowOverlap="1" wp14:anchorId="2D7D2BBF" wp14:editId="2E73DA94">
            <wp:simplePos x="0" y="0"/>
            <wp:positionH relativeFrom="margin">
              <wp:align>center</wp:align>
            </wp:positionH>
            <wp:positionV relativeFrom="paragraph">
              <wp:posOffset>1422458</wp:posOffset>
            </wp:positionV>
            <wp:extent cx="2694940" cy="921385"/>
            <wp:effectExtent l="0" t="0" r="0" b="0"/>
            <wp:wrapTopAndBottom/>
            <wp:docPr id="9216603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4940" cy="921385"/>
                    </a:xfrm>
                    <a:prstGeom prst="rect">
                      <a:avLst/>
                    </a:prstGeom>
                    <a:noFill/>
                    <a:ln>
                      <a:noFill/>
                    </a:ln>
                  </pic:spPr>
                </pic:pic>
              </a:graphicData>
            </a:graphic>
          </wp:anchor>
        </w:drawing>
      </w:r>
      <w:sdt>
        <w:sdtPr>
          <w:id w:val="423626616"/>
          <w:citation/>
        </w:sdtPr>
        <w:sdtContent>
          <w:r w:rsidR="009C3E77">
            <w:fldChar w:fldCharType="begin"/>
          </w:r>
          <w:r w:rsidR="009C3E77">
            <w:instrText xml:space="preserve"> CITATION Mos12 \l 2057 </w:instrText>
          </w:r>
          <w:r w:rsidR="009C3E77">
            <w:fldChar w:fldCharType="separate"/>
          </w:r>
          <w:r w:rsidR="009E3712">
            <w:rPr>
              <w:noProof/>
            </w:rPr>
            <w:t xml:space="preserve"> </w:t>
          </w:r>
          <w:r w:rsidR="009E3712" w:rsidRPr="009E3712">
            <w:rPr>
              <w:noProof/>
            </w:rPr>
            <w:t>(Mostefa, 2012)</w:t>
          </w:r>
          <w:r w:rsidR="009C3E77">
            <w:fldChar w:fldCharType="end"/>
          </w:r>
        </w:sdtContent>
      </w:sdt>
    </w:p>
    <w:p w14:paraId="4FCC95E4" w14:textId="0D354C88" w:rsidR="00B25D24" w:rsidRDefault="00C74178" w:rsidP="00B94736">
      <w:r>
        <w:t xml:space="preserve">Mild steel can suffer from rust and corrosion due to being a ferrous metal, </w:t>
      </w:r>
      <w:r w:rsidR="002435CD">
        <w:t xml:space="preserve">but due to the basic design of a control arm, surface corrosion can be </w:t>
      </w:r>
      <w:r w:rsidR="008D601B">
        <w:t xml:space="preserve">justified within the item’s lifespan, with a bigger concern being the strength </w:t>
      </w:r>
      <w:r w:rsidR="00F33D09">
        <w:t>compared to the aluminium alloy. Other materials can be used for a control arm such as Carbon fibre, b</w:t>
      </w:r>
      <w:r w:rsidR="00CA172F">
        <w:t xml:space="preserve">eing a specialty material to use for a control arm it is often reserved for either bespoke </w:t>
      </w:r>
      <w:r w:rsidR="001B4A6C">
        <w:t xml:space="preserve">manufacturing or limited production runs. The rare use of this material can be placed upon the cost to manufacture these parts, with the raw cost being higher compared to mild steel and aluminium. Due to the design specification needing a stronger material compared to a lighter one that may give a better performance </w:t>
      </w:r>
      <w:r w:rsidR="00233CAF">
        <w:t xml:space="preserve">outlook, the stronger and cheaper material will be used to create the component. </w:t>
      </w:r>
      <w:r w:rsidR="00916983">
        <w:t xml:space="preserve">In this case, a mild steel will be used to create the component due to the increased strength and reliability compared to Aluminium. </w:t>
      </w:r>
      <w:r w:rsidR="00B25D24">
        <w:br w:type="page"/>
      </w:r>
    </w:p>
    <w:p w14:paraId="0AC200DA" w14:textId="77777777" w:rsidR="00C04D00" w:rsidRDefault="00176DD5" w:rsidP="00D23F16">
      <w:pPr>
        <w:pStyle w:val="Heading1"/>
      </w:pPr>
      <w:bookmarkStart w:id="9" w:name="_Toc164624012"/>
      <w:r>
        <w:lastRenderedPageBreak/>
        <w:t>Manufacturing Process selection</w:t>
      </w:r>
      <w:bookmarkEnd w:id="9"/>
      <w:r>
        <w:t xml:space="preserve"> </w:t>
      </w:r>
    </w:p>
    <w:p w14:paraId="216AE946" w14:textId="2FE060A7" w:rsidR="00703D3E" w:rsidRDefault="00916983" w:rsidP="00C04D00">
      <w:r>
        <w:t xml:space="preserve">With the chosen material being mild steel, there are </w:t>
      </w:r>
      <w:r w:rsidR="002B2C5E">
        <w:t xml:space="preserve">multiple </w:t>
      </w:r>
      <w:r>
        <w:t>ways to manufacture said component</w:t>
      </w:r>
      <w:r w:rsidR="00703D3E">
        <w:t xml:space="preserve">, these being detailed below. </w:t>
      </w:r>
    </w:p>
    <w:p w14:paraId="5D3C3C3F" w14:textId="641C0778" w:rsidR="00651300" w:rsidRDefault="00703D3E" w:rsidP="00C04D00">
      <w:r>
        <w:t>Casting</w:t>
      </w:r>
      <w:r w:rsidR="00651300">
        <w:t xml:space="preserve"> </w:t>
      </w:r>
      <w:r w:rsidR="008C0BE7">
        <w:t>– Casting</w:t>
      </w:r>
      <w:r w:rsidR="00CF3C05">
        <w:t xml:space="preserve"> involves the material being placed in a furnace until </w:t>
      </w:r>
      <w:r w:rsidR="0089441B">
        <w:t>molten</w:t>
      </w:r>
      <w:r w:rsidR="00CF3C05">
        <w:t xml:space="preserve"> and then placed into a mould for the </w:t>
      </w:r>
      <w:r w:rsidR="0036658A">
        <w:t xml:space="preserve">liquid material to cool and take the shape of the toll it has been placed into, this is a relatively simple an inexpensive manufacture process, </w:t>
      </w:r>
      <w:r w:rsidR="00421C3B">
        <w:t xml:space="preserve">the significant cost with this process is the price of the tools used. With the tooling </w:t>
      </w:r>
      <w:r w:rsidR="00D51E80">
        <w:t xml:space="preserve">The die cast used in this process can incur costs between </w:t>
      </w:r>
      <w:r w:rsidR="008B49D7">
        <w:t xml:space="preserve">$2000 and beyond $20,000 </w:t>
      </w:r>
      <w:sdt>
        <w:sdtPr>
          <w:id w:val="-2042274786"/>
          <w:citation/>
        </w:sdtPr>
        <w:sdtContent>
          <w:r w:rsidR="008B49D7">
            <w:fldChar w:fldCharType="begin"/>
          </w:r>
          <w:r w:rsidR="008B49D7">
            <w:instrText xml:space="preserve"> CITATION Omn22 \l 2057 </w:instrText>
          </w:r>
          <w:r w:rsidR="008B49D7">
            <w:fldChar w:fldCharType="separate"/>
          </w:r>
          <w:r w:rsidR="009E3712" w:rsidRPr="009E3712">
            <w:rPr>
              <w:noProof/>
            </w:rPr>
            <w:t>(Castings, 2022)</w:t>
          </w:r>
          <w:r w:rsidR="008B49D7">
            <w:fldChar w:fldCharType="end"/>
          </w:r>
        </w:sdtContent>
      </w:sdt>
      <w:r w:rsidR="008B49D7">
        <w:t xml:space="preserve"> With the part being designed to be used on multiple vehicle platforms, the initial cot of tool making can be divided into the </w:t>
      </w:r>
      <w:r w:rsidR="00306E18">
        <w:t xml:space="preserve">research and development costs of the respective platforms rather than the cost burden being placed onto the one platform. </w:t>
      </w:r>
      <w:r w:rsidR="00894341">
        <w:t xml:space="preserve">This allows the manufacturer to reduce the </w:t>
      </w:r>
      <w:r w:rsidR="00BC3028">
        <w:t xml:space="preserve">cost of this component as the initial investment into the cast will be recovered faster with more sales </w:t>
      </w:r>
      <w:r w:rsidR="001E26D0">
        <w:t xml:space="preserve">from using the multiple platform design philosophy. </w:t>
      </w:r>
    </w:p>
    <w:p w14:paraId="195244F8" w14:textId="2218625A" w:rsidR="00651300" w:rsidRDefault="00651300" w:rsidP="00C04D00">
      <w:r>
        <w:t xml:space="preserve">Stamping – </w:t>
      </w:r>
      <w:r w:rsidR="008C0BE7">
        <w:t xml:space="preserve">Metal stamping consists of three main elements, </w:t>
      </w:r>
      <w:r w:rsidR="0089441B">
        <w:t>cutting Forming and finishing</w:t>
      </w:r>
      <w:r w:rsidR="00894EF9">
        <w:t xml:space="preserve">. </w:t>
      </w:r>
      <w:r w:rsidR="006B05F2">
        <w:t xml:space="preserve">This method requires specialist machinery for manufacturing, including large </w:t>
      </w:r>
      <w:r w:rsidR="00AC12CB">
        <w:t xml:space="preserve">presses that form the material into the required shape through high impact force, these parts can then </w:t>
      </w:r>
      <w:r w:rsidR="00105EA0">
        <w:t xml:space="preserve">be finished using a coating such as powder coating or painting. This manufacturing method </w:t>
      </w:r>
      <w:r w:rsidR="002B2C5E">
        <w:t>is expensive initially like casting with the initial investment being p</w:t>
      </w:r>
      <w:r w:rsidR="00665ACF">
        <w:t>laced</w:t>
      </w:r>
      <w:r w:rsidR="002B2C5E">
        <w:t xml:space="preserve"> into the tools and machinery to stamp these components into the required shape. </w:t>
      </w:r>
      <w:r w:rsidR="000E724C">
        <w:t>Due to the material being cut to size</w:t>
      </w:r>
      <w:r w:rsidR="00BF3862">
        <w:t xml:space="preserve"> before </w:t>
      </w:r>
      <w:r w:rsidR="00542AFF">
        <w:t>stamping</w:t>
      </w:r>
      <w:r w:rsidR="000E724C">
        <w:t xml:space="preserve">, less waste is </w:t>
      </w:r>
      <w:r w:rsidR="00542AFF">
        <w:t>generated</w:t>
      </w:r>
      <w:r w:rsidR="00B559B9">
        <w:t xml:space="preserve">. This method also allows a degree of </w:t>
      </w:r>
      <w:r w:rsidR="00542AFF">
        <w:t xml:space="preserve">flexibility in the design </w:t>
      </w:r>
      <w:sdt>
        <w:sdtPr>
          <w:id w:val="-1956320992"/>
          <w:citation/>
        </w:sdtPr>
        <w:sdtContent>
          <w:r w:rsidR="00542AFF">
            <w:fldChar w:fldCharType="begin"/>
          </w:r>
          <w:r w:rsidR="00542AFF">
            <w:instrText xml:space="preserve"> CITATION ESI24 \l 2057 </w:instrText>
          </w:r>
          <w:r w:rsidR="00542AFF">
            <w:fldChar w:fldCharType="separate"/>
          </w:r>
          <w:r w:rsidR="009E3712" w:rsidRPr="009E3712">
            <w:rPr>
              <w:noProof/>
            </w:rPr>
            <w:t>(ESI, 2024)</w:t>
          </w:r>
          <w:r w:rsidR="00542AFF">
            <w:fldChar w:fldCharType="end"/>
          </w:r>
        </w:sdtContent>
      </w:sdt>
      <w:r w:rsidR="008F77DC">
        <w:t>.</w:t>
      </w:r>
    </w:p>
    <w:p w14:paraId="7026352C" w14:textId="4E85EF6A" w:rsidR="00B25D24" w:rsidRDefault="00CF3C05" w:rsidP="00C04D00">
      <w:r>
        <w:t xml:space="preserve">Forging </w:t>
      </w:r>
      <w:r w:rsidR="008F77DC">
        <w:t>–</w:t>
      </w:r>
      <w:r>
        <w:t xml:space="preserve"> </w:t>
      </w:r>
      <w:r w:rsidR="008F77DC">
        <w:t>Forg</w:t>
      </w:r>
      <w:r w:rsidR="00C451BA">
        <w:t xml:space="preserve">ed components are often held in high regard for </w:t>
      </w:r>
      <w:r w:rsidR="00B43C0C">
        <w:t>reliability</w:t>
      </w:r>
      <w:r w:rsidR="00C451BA">
        <w:t xml:space="preserve"> and robustness in the automotive field, with </w:t>
      </w:r>
      <w:r w:rsidR="00252588">
        <w:t xml:space="preserve">forged pistons and crankshaft being a </w:t>
      </w:r>
      <w:r w:rsidR="00B43C0C">
        <w:t>high-volume</w:t>
      </w:r>
      <w:r w:rsidR="00252588">
        <w:t xml:space="preserve"> component to be </w:t>
      </w:r>
      <w:r w:rsidR="00B43C0C">
        <w:t>forged</w:t>
      </w:r>
      <w:r w:rsidR="00252588">
        <w:t xml:space="preserve">. Commonly used in </w:t>
      </w:r>
      <w:r w:rsidR="00B43C0C">
        <w:t xml:space="preserve">high power applications, forged components can also have a significant effect on performance, but this can be attributed to the excessive cost of these components. Forging consists of </w:t>
      </w:r>
      <w:r w:rsidR="00135E3A">
        <w:t xml:space="preserve">heating the component to the desired temperature and the </w:t>
      </w:r>
      <w:r w:rsidR="000244C4">
        <w:t xml:space="preserve">hitting it with a hammer or a die to create the desired shape. </w:t>
      </w:r>
      <w:r w:rsidR="00A75F03">
        <w:t>A substantial portion</w:t>
      </w:r>
      <w:r w:rsidR="000244C4">
        <w:t xml:space="preserve"> of the excessive cost of this method</w:t>
      </w:r>
      <w:r w:rsidR="00A75F03">
        <w:t xml:space="preserve"> is due to the specialist press and the expensive heating system needed to heat the components to the desired temperature. </w:t>
      </w:r>
      <w:sdt>
        <w:sdtPr>
          <w:id w:val="-1029723509"/>
          <w:citation/>
        </w:sdtPr>
        <w:sdtContent>
          <w:r w:rsidR="00A75F03">
            <w:fldChar w:fldCharType="begin"/>
          </w:r>
          <w:r w:rsidR="00A75F03">
            <w:instrText xml:space="preserve"> CITATION Ann16 \l 2057 </w:instrText>
          </w:r>
          <w:r w:rsidR="00A75F03">
            <w:fldChar w:fldCharType="separate"/>
          </w:r>
          <w:r w:rsidR="009E3712" w:rsidRPr="009E3712">
            <w:rPr>
              <w:noProof/>
            </w:rPr>
            <w:t>(Anna Dziubińska, 2016)</w:t>
          </w:r>
          <w:r w:rsidR="00A75F03">
            <w:fldChar w:fldCharType="end"/>
          </w:r>
        </w:sdtContent>
      </w:sdt>
      <w:r w:rsidR="00B25D24">
        <w:br w:type="page"/>
      </w:r>
    </w:p>
    <w:p w14:paraId="789C16A3" w14:textId="77777777" w:rsidR="005F7BB9" w:rsidRDefault="008F7C98" w:rsidP="005F7BB9">
      <w:pPr>
        <w:pStyle w:val="Heading1"/>
      </w:pPr>
      <w:bookmarkStart w:id="10" w:name="_Toc164624013"/>
      <w:r>
        <w:lastRenderedPageBreak/>
        <w:t>Conclusion</w:t>
      </w:r>
      <w:bookmarkEnd w:id="10"/>
    </w:p>
    <w:p w14:paraId="2F49818D" w14:textId="77777777" w:rsidR="00FD23BE" w:rsidRDefault="005F7BB9" w:rsidP="005F7BB9">
      <w:r>
        <w:t xml:space="preserve">In order to meet the design specification laid out above, the chose material for the part will be Mild Steel, this is due to the </w:t>
      </w:r>
      <w:r w:rsidR="00CB77E9">
        <w:t>inexpensive</w:t>
      </w:r>
      <w:r>
        <w:t xml:space="preserve"> </w:t>
      </w:r>
      <w:r w:rsidR="00CB77E9">
        <w:t xml:space="preserve">raw material cost and the strength and reliability this material will allow over the lifespan of the vehicle. </w:t>
      </w:r>
      <w:r w:rsidR="00373B59">
        <w:t xml:space="preserve">Although aluminium would allow for a significant weight reduction across and therefore a improvement of performance for the car, the gains </w:t>
      </w:r>
      <w:r w:rsidR="009E3712">
        <w:t>offered</w:t>
      </w:r>
      <w:r w:rsidR="00373B59">
        <w:t xml:space="preserve"> for this material are overshadowed by the </w:t>
      </w:r>
      <w:r w:rsidR="009E3712">
        <w:t>benefits it gives to repair and maintenance that would be given to the end user, as the material costs are low it allows the pa</w:t>
      </w:r>
      <w:r w:rsidR="00665305">
        <w:t>r</w:t>
      </w:r>
      <w:r w:rsidR="009E3712">
        <w:t xml:space="preserve">t to be sold individually to the customer for a lower price. </w:t>
      </w:r>
    </w:p>
    <w:p w14:paraId="72BA05DF" w14:textId="513C6EBD" w:rsidR="00C270C8" w:rsidRPr="005F7BB9" w:rsidRDefault="00FD23BE" w:rsidP="005F7BB9">
      <w:pPr>
        <w:rPr>
          <w:rFonts w:asciiTheme="majorHAnsi" w:eastAsiaTheme="majorEastAsia" w:hAnsiTheme="majorHAnsi" w:cstheme="majorBidi"/>
          <w:color w:val="2F5496" w:themeColor="accent1" w:themeShade="BF"/>
          <w:sz w:val="32"/>
          <w:szCs w:val="32"/>
        </w:rPr>
      </w:pPr>
      <w:r>
        <w:t xml:space="preserve">With the </w:t>
      </w:r>
      <w:r w:rsidR="007F0C03">
        <w:t>straightforward design</w:t>
      </w:r>
      <w:r>
        <w:t xml:space="preserve"> of the component, a casting manufacturing method is ideal, this allows the parts to be mass produced </w:t>
      </w:r>
      <w:r w:rsidR="007F0C03">
        <w:t>with little variations needed. The casting process for this component would introduce a large financial investment to pay for the tooling and the initial machinery but as stated above, these investments would be re</w:t>
      </w:r>
      <w:r w:rsidR="00310C55">
        <w:t>-imbursed through</w:t>
      </w:r>
      <w:r w:rsidR="007F0C03">
        <w:t xml:space="preserve"> the high </w:t>
      </w:r>
      <w:r w:rsidR="00A36C63">
        <w:t xml:space="preserve">volume of parts created and utilised. The casting process allows for the parts to be strong and ductile, essential in </w:t>
      </w:r>
      <w:r w:rsidR="00310C55">
        <w:t xml:space="preserve">a control arm. As the casting process has a quick turnaround, this allows the manufacturer to produce </w:t>
      </w:r>
      <w:r w:rsidR="00C27D7E">
        <w:t xml:space="preserve">a large stockpile of these components and allow them to be stored before </w:t>
      </w:r>
      <w:proofErr w:type="gramStart"/>
      <w:r w:rsidR="00C27D7E">
        <w:t>being used</w:t>
      </w:r>
      <w:proofErr w:type="gramEnd"/>
      <w:r w:rsidR="00C27D7E">
        <w:t xml:space="preserve">. As the casting process could be </w:t>
      </w:r>
      <w:r w:rsidR="003957B9">
        <w:t xml:space="preserve">delegated to a separate company, if this is the case, a large </w:t>
      </w:r>
      <w:r w:rsidR="00A02C34">
        <w:t>acquisition</w:t>
      </w:r>
      <w:r w:rsidR="003957B9">
        <w:t xml:space="preserve"> order for these parts would also lower the individual cost per piece compared to </w:t>
      </w:r>
      <w:r w:rsidR="00A02C34">
        <w:t>a smaller order.</w:t>
      </w:r>
      <w:r w:rsidR="00C270C8">
        <w:br w:type="page"/>
      </w:r>
    </w:p>
    <w:p w14:paraId="0465A318" w14:textId="74E3E034" w:rsidR="00C270C8" w:rsidRDefault="00C270C8" w:rsidP="001B4A6C">
      <w:pPr>
        <w:pStyle w:val="Heading1"/>
        <w:numPr>
          <w:ilvl w:val="0"/>
          <w:numId w:val="0"/>
        </w:numPr>
      </w:pPr>
    </w:p>
    <w:bookmarkStart w:id="11" w:name="_Toc164624014" w:displacedByCustomXml="next"/>
    <w:sdt>
      <w:sdtPr>
        <w:id w:val="-145745076"/>
        <w:docPartObj>
          <w:docPartGallery w:val="Bibliographies"/>
          <w:docPartUnique/>
        </w:docPartObj>
      </w:sdtPr>
      <w:sdtEndPr>
        <w:rPr>
          <w:rFonts w:asciiTheme="minorHAnsi" w:eastAsiaTheme="minorHAnsi" w:hAnsiTheme="minorHAnsi" w:cstheme="minorBidi"/>
          <w:color w:val="auto"/>
          <w:sz w:val="22"/>
          <w:szCs w:val="22"/>
        </w:rPr>
      </w:sdtEndPr>
      <w:sdtContent>
        <w:p w14:paraId="36A00D34" w14:textId="0A01A1CB" w:rsidR="001B4A6C" w:rsidRDefault="001B4A6C">
          <w:pPr>
            <w:pStyle w:val="Heading1"/>
          </w:pPr>
          <w:r>
            <w:t>References</w:t>
          </w:r>
          <w:bookmarkEnd w:id="11"/>
        </w:p>
        <w:sdt>
          <w:sdtPr>
            <w:id w:val="-573587230"/>
            <w:bibliography/>
          </w:sdtPr>
          <w:sdtContent>
            <w:p w14:paraId="664BA961" w14:textId="77777777" w:rsidR="009E3712" w:rsidRDefault="001B4A6C" w:rsidP="009E3712">
              <w:pPr>
                <w:pStyle w:val="Bibliography"/>
                <w:rPr>
                  <w:noProof/>
                  <w:sz w:val="24"/>
                  <w:szCs w:val="24"/>
                </w:rPr>
              </w:pPr>
              <w:r>
                <w:fldChar w:fldCharType="begin"/>
              </w:r>
              <w:r>
                <w:instrText xml:space="preserve"> BIBLIOGRAPHY </w:instrText>
              </w:r>
              <w:r>
                <w:fldChar w:fldCharType="separate"/>
              </w:r>
              <w:r w:rsidR="009E3712">
                <w:rPr>
                  <w:noProof/>
                </w:rPr>
                <w:t xml:space="preserve">Anna Dziubińska, A. G. M. D. M. B., 2016. THE FORMING OF MAGNESIUM ALLOY FORGINGS FOR AIRCRAFT AND AUTOMOTIVE APPLICATIONS. </w:t>
              </w:r>
              <w:r w:rsidR="009E3712">
                <w:rPr>
                  <w:i/>
                  <w:iCs/>
                  <w:noProof/>
                </w:rPr>
                <w:t xml:space="preserve">Advances in Science and Technology Research Journal , </w:t>
              </w:r>
              <w:r w:rsidR="009E3712">
                <w:rPr>
                  <w:noProof/>
                </w:rPr>
                <w:t>10(31), p. 159.</w:t>
              </w:r>
            </w:p>
            <w:p w14:paraId="7FADD064" w14:textId="77777777" w:rsidR="009E3712" w:rsidRDefault="009E3712" w:rsidP="009E3712">
              <w:pPr>
                <w:pStyle w:val="Bibliography"/>
                <w:rPr>
                  <w:noProof/>
                </w:rPr>
              </w:pPr>
              <w:r>
                <w:rPr>
                  <w:noProof/>
                </w:rPr>
                <w:t xml:space="preserve">Castings, O., 2022. </w:t>
              </w:r>
              <w:r>
                <w:rPr>
                  <w:i/>
                  <w:iCs/>
                  <w:noProof/>
                </w:rPr>
                <w:t xml:space="preserve">Omnidec Castings. </w:t>
              </w:r>
              <w:r>
                <w:rPr>
                  <w:noProof/>
                </w:rPr>
                <w:t xml:space="preserve">[Online] </w:t>
              </w:r>
              <w:r>
                <w:rPr>
                  <w:noProof/>
                </w:rPr>
                <w:br/>
                <w:t xml:space="preserve">Available at: </w:t>
              </w:r>
              <w:r>
                <w:rPr>
                  <w:noProof/>
                  <w:u w:val="single"/>
                </w:rPr>
                <w:t>https://omnidexcastings.com/metal-casting-tools/#:~:text=Investment%20casting%20tooling%20can%20be,up%20to%20and%20beyond%20%2420%2C000.</w:t>
              </w:r>
              <w:r>
                <w:rPr>
                  <w:noProof/>
                </w:rPr>
                <w:br/>
                <w:t>[Accessed 10 April 2024].</w:t>
              </w:r>
            </w:p>
            <w:p w14:paraId="4A208A95" w14:textId="77777777" w:rsidR="009E3712" w:rsidRDefault="009E3712" w:rsidP="009E3712">
              <w:pPr>
                <w:pStyle w:val="Bibliography"/>
                <w:rPr>
                  <w:noProof/>
                </w:rPr>
              </w:pPr>
              <w:r>
                <w:rPr>
                  <w:noProof/>
                </w:rPr>
                <w:t xml:space="preserve">ESI, 2024. </w:t>
              </w:r>
              <w:r>
                <w:rPr>
                  <w:i/>
                  <w:iCs/>
                  <w:noProof/>
                </w:rPr>
                <w:t xml:space="preserve">The Basics of Metal Stamping. </w:t>
              </w:r>
              <w:r>
                <w:rPr>
                  <w:noProof/>
                </w:rPr>
                <w:t xml:space="preserve">[Online] </w:t>
              </w:r>
              <w:r>
                <w:rPr>
                  <w:noProof/>
                </w:rPr>
                <w:br/>
                <w:t xml:space="preserve">Available at: </w:t>
              </w:r>
              <w:r>
                <w:rPr>
                  <w:noProof/>
                  <w:u w:val="single"/>
                </w:rPr>
                <w:t>https://www.esict.com/what-is-metal-stamping/#:~:text=Stamping%20%E2%80%94%20also%20called%20pressing%20%E2%80%94%20involves,used%20to%20shape%20the%20metal.</w:t>
              </w:r>
              <w:r>
                <w:rPr>
                  <w:noProof/>
                </w:rPr>
                <w:br/>
                <w:t>[Accessed 20 04 2024].</w:t>
              </w:r>
            </w:p>
            <w:p w14:paraId="5D715284" w14:textId="77777777" w:rsidR="009E3712" w:rsidRDefault="009E3712" w:rsidP="009E3712">
              <w:pPr>
                <w:pStyle w:val="Bibliography"/>
                <w:rPr>
                  <w:noProof/>
                </w:rPr>
              </w:pPr>
              <w:r>
                <w:rPr>
                  <w:noProof/>
                </w:rPr>
                <w:t xml:space="preserve">Mascitelli, R., 2004. </w:t>
              </w:r>
              <w:r>
                <w:rPr>
                  <w:i/>
                  <w:iCs/>
                  <w:noProof/>
                </w:rPr>
                <w:t xml:space="preserve">Lean Design Guidebook. </w:t>
              </w:r>
              <w:r>
                <w:rPr>
                  <w:noProof/>
                </w:rPr>
                <w:t>s.l.:Technology Perspectives.</w:t>
              </w:r>
            </w:p>
            <w:p w14:paraId="5F776A5E" w14:textId="77777777" w:rsidR="009E3712" w:rsidRDefault="009E3712" w:rsidP="009E3712">
              <w:pPr>
                <w:pStyle w:val="Bibliography"/>
                <w:rPr>
                  <w:noProof/>
                </w:rPr>
              </w:pPr>
              <w:r>
                <w:rPr>
                  <w:noProof/>
                </w:rPr>
                <w:t xml:space="preserve">Mostefa, B. &amp;. A. A. &amp;. B. A. &amp;. M. B., 2012. </w:t>
              </w:r>
              <w:r>
                <w:rPr>
                  <w:i/>
                  <w:iCs/>
                  <w:noProof/>
                </w:rPr>
                <w:t xml:space="preserve">Effect of Hardening Induced by Cold Expansion on Damage Fatigue Accumulation and Life Assessment of Aluminum Alloy 6082 T6, </w:t>
              </w:r>
              <w:r>
                <w:rPr>
                  <w:noProof/>
                </w:rPr>
                <w:t>s.l.: s.n.</w:t>
              </w:r>
            </w:p>
            <w:p w14:paraId="03387EE1" w14:textId="77777777" w:rsidR="009E3712" w:rsidRDefault="009E3712" w:rsidP="009E3712">
              <w:pPr>
                <w:pStyle w:val="Bibliography"/>
                <w:rPr>
                  <w:noProof/>
                </w:rPr>
              </w:pPr>
              <w:r>
                <w:rPr>
                  <w:noProof/>
                </w:rPr>
                <w:t xml:space="preserve">Parliment, E., 2000. </w:t>
              </w:r>
              <w:r>
                <w:rPr>
                  <w:i/>
                  <w:iCs/>
                  <w:noProof/>
                </w:rPr>
                <w:t xml:space="preserve">EUR-Lex. </w:t>
              </w:r>
              <w:r>
                <w:rPr>
                  <w:noProof/>
                </w:rPr>
                <w:t xml:space="preserve">[Online] </w:t>
              </w:r>
              <w:r>
                <w:rPr>
                  <w:noProof/>
                </w:rPr>
                <w:br/>
                <w:t xml:space="preserve">Available at: </w:t>
              </w:r>
              <w:r>
                <w:rPr>
                  <w:noProof/>
                  <w:u w:val="single"/>
                </w:rPr>
                <w:t>https://eur-lex.europa.eu/legal-content/EN/ALL/?uri=CELEX%3A32000L0053</w:t>
              </w:r>
              <w:r>
                <w:rPr>
                  <w:noProof/>
                </w:rPr>
                <w:br/>
                <w:t>[Accessed 2024 04 10].</w:t>
              </w:r>
            </w:p>
            <w:p w14:paraId="29683257" w14:textId="77777777" w:rsidR="009E3712" w:rsidRDefault="009E3712" w:rsidP="009E3712">
              <w:pPr>
                <w:pStyle w:val="Bibliography"/>
                <w:rPr>
                  <w:noProof/>
                </w:rPr>
              </w:pPr>
              <w:r>
                <w:rPr>
                  <w:noProof/>
                </w:rPr>
                <w:t xml:space="preserve">Tao Song, S. X. H., 2022. Analysis of material selection trend of the automobile control arm. </w:t>
              </w:r>
              <w:r>
                <w:rPr>
                  <w:i/>
                  <w:iCs/>
                  <w:noProof/>
                </w:rPr>
                <w:t xml:space="preserve">Journal of physics , </w:t>
              </w:r>
              <w:r>
                <w:rPr>
                  <w:noProof/>
                </w:rPr>
                <w:t>Volume 2390, p. 2.</w:t>
              </w:r>
            </w:p>
            <w:p w14:paraId="35275CD5" w14:textId="3205224D" w:rsidR="001B4A6C" w:rsidRDefault="001B4A6C" w:rsidP="009E3712">
              <w:r>
                <w:rPr>
                  <w:b/>
                  <w:bCs/>
                  <w:noProof/>
                </w:rPr>
                <w:fldChar w:fldCharType="end"/>
              </w:r>
            </w:p>
          </w:sdtContent>
        </w:sdt>
      </w:sdtContent>
    </w:sdt>
    <w:p w14:paraId="622A0EBC" w14:textId="4005FB16" w:rsidR="0004542F" w:rsidRPr="000467A3" w:rsidRDefault="0004542F" w:rsidP="0004542F">
      <w:pPr>
        <w:rPr>
          <w:rFonts w:asciiTheme="majorHAnsi" w:eastAsiaTheme="majorEastAsia" w:hAnsiTheme="majorHAnsi" w:cstheme="majorBidi"/>
          <w:color w:val="2F5496" w:themeColor="accent1" w:themeShade="BF"/>
          <w:sz w:val="32"/>
          <w:szCs w:val="32"/>
        </w:rPr>
      </w:pPr>
    </w:p>
    <w:sectPr w:rsidR="0004542F" w:rsidRPr="000467A3" w:rsidSect="004963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F310B" w14:textId="77777777" w:rsidR="00496341" w:rsidRDefault="00496341" w:rsidP="00962E5F">
      <w:pPr>
        <w:spacing w:after="0" w:line="240" w:lineRule="auto"/>
      </w:pPr>
      <w:r>
        <w:separator/>
      </w:r>
    </w:p>
  </w:endnote>
  <w:endnote w:type="continuationSeparator" w:id="0">
    <w:p w14:paraId="387420FC" w14:textId="77777777" w:rsidR="00496341" w:rsidRDefault="0049634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432E9" w14:textId="77777777" w:rsidR="00496341" w:rsidRDefault="00496341" w:rsidP="00962E5F">
      <w:pPr>
        <w:spacing w:after="0" w:line="240" w:lineRule="auto"/>
      </w:pPr>
      <w:r>
        <w:separator/>
      </w:r>
    </w:p>
  </w:footnote>
  <w:footnote w:type="continuationSeparator" w:id="0">
    <w:p w14:paraId="3F4AB9C0" w14:textId="77777777" w:rsidR="00496341" w:rsidRDefault="0049634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6E62D6CF" w:rsidR="000D61BC" w:rsidRDefault="00DA6D64">
    <w:pPr>
      <w:pStyle w:val="Header"/>
    </w:pPr>
    <w:r>
      <w:t>Scott Holden</w:t>
    </w:r>
    <w:r w:rsidR="000D61BC">
      <w:ptab w:relativeTo="margin" w:alignment="center" w:leader="none"/>
    </w:r>
    <w:r w:rsidR="00293EB2">
      <w:t xml:space="preserve">Engine Performance characteristics </w:t>
    </w:r>
    <w:r>
      <w:t xml:space="preserve"> </w:t>
    </w:r>
    <w:r w:rsidR="000D61BC">
      <w:ptab w:relativeTo="margin" w:alignment="right" w:leader="none"/>
    </w:r>
    <w:r>
      <w:t>2200027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33405E0"/>
    <w:multiLevelType w:val="hybridMultilevel"/>
    <w:tmpl w:val="1CA2FB66"/>
    <w:lvl w:ilvl="0" w:tplc="8A403CC8">
      <w:start w:val="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61545"/>
    <w:multiLevelType w:val="hybridMultilevel"/>
    <w:tmpl w:val="AD727562"/>
    <w:lvl w:ilvl="0" w:tplc="08090001">
      <w:start w:val="1"/>
      <w:numFmt w:val="bullet"/>
      <w:lvlText w:val=""/>
      <w:lvlJc w:val="left"/>
      <w:pPr>
        <w:ind w:left="408"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C5256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E9B036E"/>
    <w:multiLevelType w:val="hybridMultilevel"/>
    <w:tmpl w:val="13BEA652"/>
    <w:lvl w:ilvl="0" w:tplc="8A403CC8">
      <w:start w:val="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1726678393">
    <w:abstractNumId w:val="0"/>
  </w:num>
  <w:num w:numId="2" w16cid:durableId="1274439898">
    <w:abstractNumId w:val="0"/>
  </w:num>
  <w:num w:numId="3" w16cid:durableId="553079270">
    <w:abstractNumId w:val="3"/>
  </w:num>
  <w:num w:numId="4" w16cid:durableId="1781758225">
    <w:abstractNumId w:val="4"/>
  </w:num>
  <w:num w:numId="5" w16cid:durableId="252662500">
    <w:abstractNumId w:val="1"/>
  </w:num>
  <w:num w:numId="6" w16cid:durableId="8898090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04A"/>
    <w:rsid w:val="00015F1C"/>
    <w:rsid w:val="000244C4"/>
    <w:rsid w:val="000260A4"/>
    <w:rsid w:val="00030AF2"/>
    <w:rsid w:val="0004542F"/>
    <w:rsid w:val="000467A3"/>
    <w:rsid w:val="00060EC0"/>
    <w:rsid w:val="000A22B8"/>
    <w:rsid w:val="000D61BC"/>
    <w:rsid w:val="000D7AF1"/>
    <w:rsid w:val="000E138E"/>
    <w:rsid w:val="000E5C10"/>
    <w:rsid w:val="000E724C"/>
    <w:rsid w:val="000F0D22"/>
    <w:rsid w:val="000F6D8B"/>
    <w:rsid w:val="00102CB1"/>
    <w:rsid w:val="00102F26"/>
    <w:rsid w:val="00105EA0"/>
    <w:rsid w:val="00112210"/>
    <w:rsid w:val="00135E3A"/>
    <w:rsid w:val="00137EA4"/>
    <w:rsid w:val="0014395F"/>
    <w:rsid w:val="001450D6"/>
    <w:rsid w:val="00150612"/>
    <w:rsid w:val="00173821"/>
    <w:rsid w:val="00176DD5"/>
    <w:rsid w:val="00192471"/>
    <w:rsid w:val="0019332E"/>
    <w:rsid w:val="001A2419"/>
    <w:rsid w:val="001A38B5"/>
    <w:rsid w:val="001A4EB7"/>
    <w:rsid w:val="001A659A"/>
    <w:rsid w:val="001B3717"/>
    <w:rsid w:val="001B4A6C"/>
    <w:rsid w:val="001D2F95"/>
    <w:rsid w:val="001E26D0"/>
    <w:rsid w:val="001F28C9"/>
    <w:rsid w:val="001F3D35"/>
    <w:rsid w:val="00201A61"/>
    <w:rsid w:val="00203670"/>
    <w:rsid w:val="002135B7"/>
    <w:rsid w:val="00233CAF"/>
    <w:rsid w:val="002424FF"/>
    <w:rsid w:val="002435CD"/>
    <w:rsid w:val="00252588"/>
    <w:rsid w:val="00293EB2"/>
    <w:rsid w:val="002A400B"/>
    <w:rsid w:val="002B2C5E"/>
    <w:rsid w:val="002C2808"/>
    <w:rsid w:val="002D64DF"/>
    <w:rsid w:val="00301299"/>
    <w:rsid w:val="00304731"/>
    <w:rsid w:val="00306E18"/>
    <w:rsid w:val="00310C55"/>
    <w:rsid w:val="00310C5B"/>
    <w:rsid w:val="00324D41"/>
    <w:rsid w:val="00324EDD"/>
    <w:rsid w:val="00330118"/>
    <w:rsid w:val="00337E35"/>
    <w:rsid w:val="00342FDA"/>
    <w:rsid w:val="003441AD"/>
    <w:rsid w:val="0036658A"/>
    <w:rsid w:val="00373B59"/>
    <w:rsid w:val="00373E80"/>
    <w:rsid w:val="0037417D"/>
    <w:rsid w:val="00395053"/>
    <w:rsid w:val="003957B9"/>
    <w:rsid w:val="00397996"/>
    <w:rsid w:val="003A02C3"/>
    <w:rsid w:val="003B7CE3"/>
    <w:rsid w:val="003C55D1"/>
    <w:rsid w:val="003C7844"/>
    <w:rsid w:val="003F181A"/>
    <w:rsid w:val="00400DC7"/>
    <w:rsid w:val="00421C3B"/>
    <w:rsid w:val="00474AF6"/>
    <w:rsid w:val="00480DC2"/>
    <w:rsid w:val="00496341"/>
    <w:rsid w:val="004C314A"/>
    <w:rsid w:val="004E2E7C"/>
    <w:rsid w:val="0050456F"/>
    <w:rsid w:val="005356C3"/>
    <w:rsid w:val="00542AFF"/>
    <w:rsid w:val="0055195B"/>
    <w:rsid w:val="005674EA"/>
    <w:rsid w:val="00572EC1"/>
    <w:rsid w:val="00581DF1"/>
    <w:rsid w:val="005C7F28"/>
    <w:rsid w:val="005D62C6"/>
    <w:rsid w:val="005D6BBC"/>
    <w:rsid w:val="005E4F7B"/>
    <w:rsid w:val="005F7BB9"/>
    <w:rsid w:val="00603C41"/>
    <w:rsid w:val="00616085"/>
    <w:rsid w:val="00622001"/>
    <w:rsid w:val="00633D30"/>
    <w:rsid w:val="0064715D"/>
    <w:rsid w:val="00647B3D"/>
    <w:rsid w:val="00651300"/>
    <w:rsid w:val="0065205B"/>
    <w:rsid w:val="00664834"/>
    <w:rsid w:val="00665305"/>
    <w:rsid w:val="0066554A"/>
    <w:rsid w:val="00665ACF"/>
    <w:rsid w:val="00685DFB"/>
    <w:rsid w:val="0069150D"/>
    <w:rsid w:val="00694BE2"/>
    <w:rsid w:val="006B05F2"/>
    <w:rsid w:val="006B2EB9"/>
    <w:rsid w:val="006B39BB"/>
    <w:rsid w:val="006C2A36"/>
    <w:rsid w:val="006E075F"/>
    <w:rsid w:val="006E4BAD"/>
    <w:rsid w:val="00703D3E"/>
    <w:rsid w:val="007147B5"/>
    <w:rsid w:val="007269E2"/>
    <w:rsid w:val="00744234"/>
    <w:rsid w:val="00746710"/>
    <w:rsid w:val="0075047F"/>
    <w:rsid w:val="00751936"/>
    <w:rsid w:val="0077109B"/>
    <w:rsid w:val="00772B3C"/>
    <w:rsid w:val="007861CC"/>
    <w:rsid w:val="007F0C03"/>
    <w:rsid w:val="00821454"/>
    <w:rsid w:val="00851136"/>
    <w:rsid w:val="008636E1"/>
    <w:rsid w:val="008845C9"/>
    <w:rsid w:val="00894341"/>
    <w:rsid w:val="0089441B"/>
    <w:rsid w:val="00894EF9"/>
    <w:rsid w:val="008B49D7"/>
    <w:rsid w:val="008C0BE7"/>
    <w:rsid w:val="008C1AEE"/>
    <w:rsid w:val="008C262D"/>
    <w:rsid w:val="008D601B"/>
    <w:rsid w:val="008E6D09"/>
    <w:rsid w:val="008F77DC"/>
    <w:rsid w:val="008F79E1"/>
    <w:rsid w:val="008F7C98"/>
    <w:rsid w:val="00900E4A"/>
    <w:rsid w:val="00915A13"/>
    <w:rsid w:val="00915D4E"/>
    <w:rsid w:val="00916983"/>
    <w:rsid w:val="0094594C"/>
    <w:rsid w:val="00954A1F"/>
    <w:rsid w:val="00962E5F"/>
    <w:rsid w:val="0098167E"/>
    <w:rsid w:val="0098198B"/>
    <w:rsid w:val="009820E5"/>
    <w:rsid w:val="00982244"/>
    <w:rsid w:val="009C3E77"/>
    <w:rsid w:val="009C5C71"/>
    <w:rsid w:val="009E3712"/>
    <w:rsid w:val="009F1FCC"/>
    <w:rsid w:val="009F795E"/>
    <w:rsid w:val="00A02C34"/>
    <w:rsid w:val="00A1785F"/>
    <w:rsid w:val="00A27A5F"/>
    <w:rsid w:val="00A340D7"/>
    <w:rsid w:val="00A367A7"/>
    <w:rsid w:val="00A36C63"/>
    <w:rsid w:val="00A55887"/>
    <w:rsid w:val="00A75F03"/>
    <w:rsid w:val="00A95CC1"/>
    <w:rsid w:val="00AA1EC4"/>
    <w:rsid w:val="00AB3F77"/>
    <w:rsid w:val="00AC12CB"/>
    <w:rsid w:val="00AC1FFE"/>
    <w:rsid w:val="00AE0F5E"/>
    <w:rsid w:val="00AE3CEE"/>
    <w:rsid w:val="00B14C99"/>
    <w:rsid w:val="00B2476E"/>
    <w:rsid w:val="00B25D24"/>
    <w:rsid w:val="00B41AE1"/>
    <w:rsid w:val="00B43C0C"/>
    <w:rsid w:val="00B44170"/>
    <w:rsid w:val="00B559B9"/>
    <w:rsid w:val="00B64924"/>
    <w:rsid w:val="00B84DFD"/>
    <w:rsid w:val="00B94736"/>
    <w:rsid w:val="00BA2D0D"/>
    <w:rsid w:val="00BA4DAA"/>
    <w:rsid w:val="00BB44E6"/>
    <w:rsid w:val="00BC3028"/>
    <w:rsid w:val="00BF1F85"/>
    <w:rsid w:val="00BF3862"/>
    <w:rsid w:val="00C00E95"/>
    <w:rsid w:val="00C04D00"/>
    <w:rsid w:val="00C26AD6"/>
    <w:rsid w:val="00C26FB8"/>
    <w:rsid w:val="00C270C8"/>
    <w:rsid w:val="00C27D7E"/>
    <w:rsid w:val="00C451BA"/>
    <w:rsid w:val="00C664CD"/>
    <w:rsid w:val="00C675BB"/>
    <w:rsid w:val="00C74178"/>
    <w:rsid w:val="00C82489"/>
    <w:rsid w:val="00CA172F"/>
    <w:rsid w:val="00CA3246"/>
    <w:rsid w:val="00CA3F8A"/>
    <w:rsid w:val="00CA5F1C"/>
    <w:rsid w:val="00CB3F5B"/>
    <w:rsid w:val="00CB77E9"/>
    <w:rsid w:val="00CC6311"/>
    <w:rsid w:val="00CD01B0"/>
    <w:rsid w:val="00CD239E"/>
    <w:rsid w:val="00CD63BF"/>
    <w:rsid w:val="00CE51D4"/>
    <w:rsid w:val="00CF3C05"/>
    <w:rsid w:val="00D23F16"/>
    <w:rsid w:val="00D253A9"/>
    <w:rsid w:val="00D51E80"/>
    <w:rsid w:val="00D95D78"/>
    <w:rsid w:val="00DA6D64"/>
    <w:rsid w:val="00DE561D"/>
    <w:rsid w:val="00DF07AD"/>
    <w:rsid w:val="00E17649"/>
    <w:rsid w:val="00E3519D"/>
    <w:rsid w:val="00E44D60"/>
    <w:rsid w:val="00E62E8D"/>
    <w:rsid w:val="00E83BBE"/>
    <w:rsid w:val="00EB42A2"/>
    <w:rsid w:val="00EE786F"/>
    <w:rsid w:val="00EF11EC"/>
    <w:rsid w:val="00F05F7E"/>
    <w:rsid w:val="00F100FE"/>
    <w:rsid w:val="00F11F03"/>
    <w:rsid w:val="00F2308E"/>
    <w:rsid w:val="00F2640F"/>
    <w:rsid w:val="00F32D0B"/>
    <w:rsid w:val="00F33D09"/>
    <w:rsid w:val="00F63948"/>
    <w:rsid w:val="00FA11A3"/>
    <w:rsid w:val="00FB1DFC"/>
    <w:rsid w:val="00FC51AB"/>
    <w:rsid w:val="00FC68B9"/>
    <w:rsid w:val="00FD23BE"/>
    <w:rsid w:val="00FD6F53"/>
    <w:rsid w:val="00FF4E08"/>
    <w:rsid w:val="00FF6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01504A"/>
    <w:pPr>
      <w:ind w:left="720"/>
      <w:contextualSpacing/>
    </w:pPr>
  </w:style>
  <w:style w:type="paragraph" w:styleId="Bibliography">
    <w:name w:val="Bibliography"/>
    <w:basedOn w:val="Normal"/>
    <w:next w:val="Normal"/>
    <w:uiPriority w:val="37"/>
    <w:unhideWhenUsed/>
    <w:rsid w:val="001B4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7390">
      <w:bodyDiv w:val="1"/>
      <w:marLeft w:val="0"/>
      <w:marRight w:val="0"/>
      <w:marTop w:val="0"/>
      <w:marBottom w:val="0"/>
      <w:divBdr>
        <w:top w:val="none" w:sz="0" w:space="0" w:color="auto"/>
        <w:left w:val="none" w:sz="0" w:space="0" w:color="auto"/>
        <w:bottom w:val="none" w:sz="0" w:space="0" w:color="auto"/>
        <w:right w:val="none" w:sz="0" w:space="0" w:color="auto"/>
      </w:divBdr>
    </w:div>
    <w:div w:id="186604185">
      <w:bodyDiv w:val="1"/>
      <w:marLeft w:val="0"/>
      <w:marRight w:val="0"/>
      <w:marTop w:val="0"/>
      <w:marBottom w:val="0"/>
      <w:divBdr>
        <w:top w:val="none" w:sz="0" w:space="0" w:color="auto"/>
        <w:left w:val="none" w:sz="0" w:space="0" w:color="auto"/>
        <w:bottom w:val="none" w:sz="0" w:space="0" w:color="auto"/>
        <w:right w:val="none" w:sz="0" w:space="0" w:color="auto"/>
      </w:divBdr>
    </w:div>
    <w:div w:id="211120680">
      <w:bodyDiv w:val="1"/>
      <w:marLeft w:val="0"/>
      <w:marRight w:val="0"/>
      <w:marTop w:val="0"/>
      <w:marBottom w:val="0"/>
      <w:divBdr>
        <w:top w:val="none" w:sz="0" w:space="0" w:color="auto"/>
        <w:left w:val="none" w:sz="0" w:space="0" w:color="auto"/>
        <w:bottom w:val="none" w:sz="0" w:space="0" w:color="auto"/>
        <w:right w:val="none" w:sz="0" w:space="0" w:color="auto"/>
      </w:divBdr>
    </w:div>
    <w:div w:id="280379879">
      <w:bodyDiv w:val="1"/>
      <w:marLeft w:val="0"/>
      <w:marRight w:val="0"/>
      <w:marTop w:val="0"/>
      <w:marBottom w:val="0"/>
      <w:divBdr>
        <w:top w:val="none" w:sz="0" w:space="0" w:color="auto"/>
        <w:left w:val="none" w:sz="0" w:space="0" w:color="auto"/>
        <w:bottom w:val="none" w:sz="0" w:space="0" w:color="auto"/>
        <w:right w:val="none" w:sz="0" w:space="0" w:color="auto"/>
      </w:divBdr>
    </w:div>
    <w:div w:id="780805767">
      <w:bodyDiv w:val="1"/>
      <w:marLeft w:val="0"/>
      <w:marRight w:val="0"/>
      <w:marTop w:val="0"/>
      <w:marBottom w:val="0"/>
      <w:divBdr>
        <w:top w:val="none" w:sz="0" w:space="0" w:color="auto"/>
        <w:left w:val="none" w:sz="0" w:space="0" w:color="auto"/>
        <w:bottom w:val="none" w:sz="0" w:space="0" w:color="auto"/>
        <w:right w:val="none" w:sz="0" w:space="0" w:color="auto"/>
      </w:divBdr>
    </w:div>
    <w:div w:id="892499437">
      <w:bodyDiv w:val="1"/>
      <w:marLeft w:val="0"/>
      <w:marRight w:val="0"/>
      <w:marTop w:val="0"/>
      <w:marBottom w:val="0"/>
      <w:divBdr>
        <w:top w:val="none" w:sz="0" w:space="0" w:color="auto"/>
        <w:left w:val="none" w:sz="0" w:space="0" w:color="auto"/>
        <w:bottom w:val="none" w:sz="0" w:space="0" w:color="auto"/>
        <w:right w:val="none" w:sz="0" w:space="0" w:color="auto"/>
      </w:divBdr>
    </w:div>
    <w:div w:id="925579305">
      <w:bodyDiv w:val="1"/>
      <w:marLeft w:val="0"/>
      <w:marRight w:val="0"/>
      <w:marTop w:val="0"/>
      <w:marBottom w:val="0"/>
      <w:divBdr>
        <w:top w:val="none" w:sz="0" w:space="0" w:color="auto"/>
        <w:left w:val="none" w:sz="0" w:space="0" w:color="auto"/>
        <w:bottom w:val="none" w:sz="0" w:space="0" w:color="auto"/>
        <w:right w:val="none" w:sz="0" w:space="0" w:color="auto"/>
      </w:divBdr>
    </w:div>
    <w:div w:id="1189566243">
      <w:bodyDiv w:val="1"/>
      <w:marLeft w:val="0"/>
      <w:marRight w:val="0"/>
      <w:marTop w:val="0"/>
      <w:marBottom w:val="0"/>
      <w:divBdr>
        <w:top w:val="none" w:sz="0" w:space="0" w:color="auto"/>
        <w:left w:val="none" w:sz="0" w:space="0" w:color="auto"/>
        <w:bottom w:val="none" w:sz="0" w:space="0" w:color="auto"/>
        <w:right w:val="none" w:sz="0" w:space="0" w:color="auto"/>
      </w:divBdr>
    </w:div>
    <w:div w:id="1395086514">
      <w:bodyDiv w:val="1"/>
      <w:marLeft w:val="0"/>
      <w:marRight w:val="0"/>
      <w:marTop w:val="0"/>
      <w:marBottom w:val="0"/>
      <w:divBdr>
        <w:top w:val="none" w:sz="0" w:space="0" w:color="auto"/>
        <w:left w:val="none" w:sz="0" w:space="0" w:color="auto"/>
        <w:bottom w:val="none" w:sz="0" w:space="0" w:color="auto"/>
        <w:right w:val="none" w:sz="0" w:space="0" w:color="auto"/>
      </w:divBdr>
    </w:div>
    <w:div w:id="1479105604">
      <w:bodyDiv w:val="1"/>
      <w:marLeft w:val="0"/>
      <w:marRight w:val="0"/>
      <w:marTop w:val="0"/>
      <w:marBottom w:val="0"/>
      <w:divBdr>
        <w:top w:val="none" w:sz="0" w:space="0" w:color="auto"/>
        <w:left w:val="none" w:sz="0" w:space="0" w:color="auto"/>
        <w:bottom w:val="none" w:sz="0" w:space="0" w:color="auto"/>
        <w:right w:val="none" w:sz="0" w:space="0" w:color="auto"/>
      </w:divBdr>
    </w:div>
    <w:div w:id="1496261483">
      <w:bodyDiv w:val="1"/>
      <w:marLeft w:val="0"/>
      <w:marRight w:val="0"/>
      <w:marTop w:val="0"/>
      <w:marBottom w:val="0"/>
      <w:divBdr>
        <w:top w:val="none" w:sz="0" w:space="0" w:color="auto"/>
        <w:left w:val="none" w:sz="0" w:space="0" w:color="auto"/>
        <w:bottom w:val="none" w:sz="0" w:space="0" w:color="auto"/>
        <w:right w:val="none" w:sz="0" w:space="0" w:color="auto"/>
      </w:divBdr>
    </w:div>
    <w:div w:id="1566186689">
      <w:bodyDiv w:val="1"/>
      <w:marLeft w:val="0"/>
      <w:marRight w:val="0"/>
      <w:marTop w:val="0"/>
      <w:marBottom w:val="0"/>
      <w:divBdr>
        <w:top w:val="none" w:sz="0" w:space="0" w:color="auto"/>
        <w:left w:val="none" w:sz="0" w:space="0" w:color="auto"/>
        <w:bottom w:val="none" w:sz="0" w:space="0" w:color="auto"/>
        <w:right w:val="none" w:sz="0" w:space="0" w:color="auto"/>
      </w:divBdr>
    </w:div>
    <w:div w:id="1834683435">
      <w:bodyDiv w:val="1"/>
      <w:marLeft w:val="0"/>
      <w:marRight w:val="0"/>
      <w:marTop w:val="0"/>
      <w:marBottom w:val="0"/>
      <w:divBdr>
        <w:top w:val="none" w:sz="0" w:space="0" w:color="auto"/>
        <w:left w:val="none" w:sz="0" w:space="0" w:color="auto"/>
        <w:bottom w:val="none" w:sz="0" w:space="0" w:color="auto"/>
        <w:right w:val="none" w:sz="0" w:space="0" w:color="auto"/>
      </w:divBdr>
    </w:div>
    <w:div w:id="1995643548">
      <w:bodyDiv w:val="1"/>
      <w:marLeft w:val="0"/>
      <w:marRight w:val="0"/>
      <w:marTop w:val="0"/>
      <w:marBottom w:val="0"/>
      <w:divBdr>
        <w:top w:val="none" w:sz="0" w:space="0" w:color="auto"/>
        <w:left w:val="none" w:sz="0" w:space="0" w:color="auto"/>
        <w:bottom w:val="none" w:sz="0" w:space="0" w:color="auto"/>
        <w:right w:val="none" w:sz="0" w:space="0" w:color="auto"/>
      </w:divBdr>
    </w:div>
    <w:div w:id="2006395074">
      <w:bodyDiv w:val="1"/>
      <w:marLeft w:val="0"/>
      <w:marRight w:val="0"/>
      <w:marTop w:val="0"/>
      <w:marBottom w:val="0"/>
      <w:divBdr>
        <w:top w:val="none" w:sz="0" w:space="0" w:color="auto"/>
        <w:left w:val="none" w:sz="0" w:space="0" w:color="auto"/>
        <w:bottom w:val="none" w:sz="0" w:space="0" w:color="auto"/>
        <w:right w:val="none" w:sz="0" w:space="0" w:color="auto"/>
      </w:divBdr>
    </w:div>
    <w:div w:id="208374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Mas04</b:Tag>
    <b:SourceType>Book</b:SourceType>
    <b:Guid>{F6F9AEC5-B9CC-4A9F-B278-6201889DB9AD}</b:Guid>
    <b:Title>Lean Design Guidebook</b:Title>
    <b:Year>2004</b:Year>
    <b:Author>
      <b:Author>
        <b:NameList>
          <b:Person>
            <b:Last>Mascitelli</b:Last>
            <b:First>Ronald</b:First>
          </b:Person>
        </b:NameList>
      </b:Author>
    </b:Author>
    <b:BookTitle>Lean Design Guidebook : Everything Your Product Development Team Needs to Slash Manufacturing Cost</b:BookTitle>
    <b:Pages>267</b:Pages>
    <b:Publisher>Technology Perspectives</b:Publisher>
    <b:RefOrder>1</b:RefOrder>
  </b:Source>
  <b:Source>
    <b:Tag>Tao22</b:Tag>
    <b:SourceType>JournalArticle</b:SourceType>
    <b:Guid>{D9F14972-D9AE-40D0-93B8-C05950C907D4}</b:Guid>
    <b:Title>Analysis of material selection trend of the automobile control arm</b:Title>
    <b:Year>2022</b:Year>
    <b:Author>
      <b:Author>
        <b:NameList>
          <b:Person>
            <b:Last>Tao Song</b:Last>
            <b:First>Shujie</b:First>
            <b:Middle>Xu,Shaoqing He</b:Middle>
          </b:Person>
        </b:NameList>
      </b:Author>
    </b:Author>
    <b:JournalName>Journal of physics </b:JournalName>
    <b:Pages>2</b:Pages>
    <b:Volume>2390</b:Volume>
    <b:RefOrder>2</b:RefOrder>
  </b:Source>
  <b:Source>
    <b:Tag>Eur00</b:Tag>
    <b:SourceType>DocumentFromInternetSite</b:SourceType>
    <b:Guid>{6EFCC893-BBF9-4CD8-AEA1-1C9BE2BBFB6F}</b:Guid>
    <b:Title>EUR-Lex</b:Title>
    <b:Year>2000</b:Year>
    <b:Author>
      <b:Author>
        <b:NameList>
          <b:Person>
            <b:Last>Parliment</b:Last>
            <b:First>European</b:First>
          </b:Person>
        </b:NameList>
      </b:Author>
    </b:Author>
    <b:Month>September </b:Month>
    <b:Day>18 </b:Day>
    <b:YearAccessed>10</b:YearAccessed>
    <b:MonthAccessed>04</b:MonthAccessed>
    <b:DayAccessed>2024</b:DayAccessed>
    <b:URL>https://eur-lex.europa.eu/legal-content/EN/ALL/?uri=CELEX%3A32000L0053</b:URL>
    <b:RefOrder>3</b:RefOrder>
  </b:Source>
  <b:Source>
    <b:Tag>Mos12</b:Tag>
    <b:SourceType>Report</b:SourceType>
    <b:Guid>{67C85DAE-A14C-4B14-B5E4-06CD5BB3A4AE}</b:Guid>
    <b:Title>Effect of Hardening Induced by Cold Expansion on Damage Fatigue Accumulation and Life Assessment of Aluminum Alloy 6082 T6</b:Title>
    <b:Year>2012</b:Year>
    <b:Author>
      <b:Author>
        <b:NameList>
          <b:Person>
            <b:Last>Mostefa</b:Last>
            <b:First>Bendouba</b:First>
            <b:Middle>&amp; Aid, A. &amp; Benhamena, Ali &amp; Mohamed, Benguediab</b:Middle>
          </b:Person>
        </b:NameList>
      </b:Author>
    </b:Author>
    <b:RefOrder>4</b:RefOrder>
  </b:Source>
  <b:Source>
    <b:Tag>Omn22</b:Tag>
    <b:SourceType>InternetSite</b:SourceType>
    <b:Guid>{DFEA8161-4D38-4B36-AE37-24321D7C887A}</b:Guid>
    <b:Title>Omnidec Castings </b:Title>
    <b:Year>2022</b:Year>
    <b:Author>
      <b:Author>
        <b:NameList>
          <b:Person>
            <b:Last>Castings</b:Last>
            <b:First>Omnidex</b:First>
          </b:Person>
        </b:NameList>
      </b:Author>
    </b:Author>
    <b:YearAccessed>2024</b:YearAccessed>
    <b:MonthAccessed>April </b:MonthAccessed>
    <b:DayAccessed>10</b:DayAccessed>
    <b:URL>https://omnidexcastings.com/metal-casting-tools/#:~:text=Investment%20casting%20tooling%20can%20be,up%20to%20and%20beyond%20%2420%2C000.</b:URL>
    <b:RefOrder>5</b:RefOrder>
  </b:Source>
  <b:Source>
    <b:Tag>ESI24</b:Tag>
    <b:SourceType>InternetSite</b:SourceType>
    <b:Guid>{E89A3A03-422A-44BA-89EA-B6818DB43354}</b:Guid>
    <b:Author>
      <b:Author>
        <b:NameList>
          <b:Person>
            <b:Last>ESI</b:Last>
          </b:Person>
        </b:NameList>
      </b:Author>
    </b:Author>
    <b:Title>The Basics of Metal Stamping</b:Title>
    <b:Year>2024</b:Year>
    <b:YearAccessed>2024</b:YearAccessed>
    <b:MonthAccessed>04</b:MonthAccessed>
    <b:DayAccessed>20</b:DayAccessed>
    <b:URL>https://www.esict.com/what-is-metal-stamping/#:~:text=Stamping%20%E2%80%94%20also%20called%20pressing%20%E2%80%94%20involves,used%20to%20shape%20the%20metal.</b:URL>
    <b:RefOrder>6</b:RefOrder>
  </b:Source>
  <b:Source>
    <b:Tag>Ann16</b:Tag>
    <b:SourceType>JournalArticle</b:SourceType>
    <b:Guid>{9D0A09D2-8EFE-46A4-9DCF-118C3726757B}</b:Guid>
    <b:Title>THE FORMING OF MAGNESIUM ALLOY FORGINGS FOR AIRCRAFT AND AUTOMOTIVE APPLICATIONS</b:Title>
    <b:Year>2016</b:Year>
    <b:Author>
      <b:Author>
        <b:NameList>
          <b:Person>
            <b:Last>Anna Dziubińska</b:Last>
            <b:First>Andrzej</b:First>
            <b:Middle>Gontarz, Mieczysław Dziubiński, Marcin Barszcz</b:Middle>
          </b:Person>
        </b:NameList>
      </b:Author>
    </b:Author>
    <b:JournalName>Advances in Science and Technology Research Journal </b:JournalName>
    <b:Pages>159</b:Pages>
    <b:Volume>10</b:Volume>
    <b:Issue>31</b:Issue>
    <b:RefOrder>7</b:RefOrder>
  </b:Source>
</b:Sources>
</file>

<file path=customXml/itemProps1.xml><?xml version="1.0" encoding="utf-8"?>
<ds:datastoreItem xmlns:ds="http://schemas.openxmlformats.org/officeDocument/2006/customXml" ds:itemID="{1699AF54-EC43-4C70-B84C-ACC6A8723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10</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Scott Holden</cp:lastModifiedBy>
  <cp:revision>123</cp:revision>
  <cp:lastPrinted>2021-09-30T11:07:00Z</cp:lastPrinted>
  <dcterms:created xsi:type="dcterms:W3CDTF">2024-04-21T02:15:00Z</dcterms:created>
  <dcterms:modified xsi:type="dcterms:W3CDTF">2024-04-21T19:34:00Z</dcterms:modified>
</cp:coreProperties>
</file>