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00015" w14:textId="77777777" w:rsidR="00687DF0" w:rsidRPr="0028421B" w:rsidRDefault="00687DF0" w:rsidP="00687DF0">
      <w:pPr>
        <w:spacing w:after="0" w:line="240" w:lineRule="auto"/>
      </w:pPr>
    </w:p>
    <w:p w14:paraId="449004DD" w14:textId="77777777" w:rsidR="00687DF0" w:rsidRPr="0028421B" w:rsidRDefault="00687DF0" w:rsidP="00687DF0">
      <w:pPr>
        <w:spacing w:after="0" w:line="240" w:lineRule="auto"/>
      </w:pPr>
    </w:p>
    <w:p w14:paraId="641766F4" w14:textId="77777777" w:rsidR="00687DF0" w:rsidRPr="0028421B" w:rsidRDefault="00687DF0" w:rsidP="00687DF0">
      <w:pPr>
        <w:spacing w:after="0" w:line="240" w:lineRule="auto"/>
      </w:pPr>
    </w:p>
    <w:p w14:paraId="70D58238" w14:textId="77777777" w:rsidR="00687DF0" w:rsidRPr="00E04A78" w:rsidRDefault="00687DF0" w:rsidP="00687DF0">
      <w:pPr>
        <w:spacing w:after="0"/>
        <w:jc w:val="center"/>
        <w:rPr>
          <w:rFonts w:ascii="Arial" w:hAnsi="Arial" w:cs="Arial"/>
          <w:b/>
          <w:bCs/>
          <w:sz w:val="32"/>
        </w:rPr>
      </w:pPr>
      <w:r w:rsidRPr="00E04A78">
        <w:rPr>
          <w:rFonts w:ascii="Arial" w:hAnsi="Arial" w:cs="Arial"/>
          <w:b/>
          <w:bCs/>
          <w:sz w:val="32"/>
        </w:rPr>
        <w:t>UNIVERSITY OF WALES TRINITY SAINT DAVID</w:t>
      </w:r>
    </w:p>
    <w:p w14:paraId="49F1878B" w14:textId="77777777" w:rsidR="00687DF0" w:rsidRPr="00E04A78" w:rsidRDefault="00687DF0" w:rsidP="00687DF0">
      <w:pPr>
        <w:spacing w:after="0"/>
        <w:jc w:val="center"/>
        <w:rPr>
          <w:rFonts w:ascii="Arial" w:hAnsi="Arial" w:cs="Arial"/>
          <w:bCs/>
          <w:sz w:val="32"/>
        </w:rPr>
      </w:pPr>
      <w:r w:rsidRPr="00E04A78">
        <w:rPr>
          <w:rFonts w:ascii="Arial" w:hAnsi="Arial" w:cs="Arial"/>
          <w:bCs/>
          <w:sz w:val="32"/>
        </w:rPr>
        <w:t>BIRMINGHAM CAMPUS</w:t>
      </w:r>
    </w:p>
    <w:p w14:paraId="51E9BA3C" w14:textId="77777777" w:rsidR="00687DF0" w:rsidRPr="00E04A78" w:rsidRDefault="00687DF0" w:rsidP="00687DF0">
      <w:pPr>
        <w:jc w:val="center"/>
        <w:rPr>
          <w:rFonts w:ascii="Arial" w:hAnsi="Arial" w:cs="Arial"/>
          <w:b/>
          <w:bCs/>
          <w:sz w:val="32"/>
        </w:rPr>
      </w:pPr>
    </w:p>
    <w:p w14:paraId="0E9A685E" w14:textId="77777777" w:rsidR="00687DF0" w:rsidRPr="0028421B" w:rsidRDefault="00687DF0" w:rsidP="00687DF0">
      <w:pPr>
        <w:jc w:val="center"/>
        <w:rPr>
          <w:rFonts w:ascii="Arial" w:hAnsi="Arial" w:cs="Arial"/>
          <w:b/>
          <w:bCs/>
        </w:rPr>
      </w:pPr>
    </w:p>
    <w:p w14:paraId="54A28616" w14:textId="77777777" w:rsidR="00687DF0" w:rsidRPr="0028421B" w:rsidRDefault="00687DF0" w:rsidP="00687DF0">
      <w:pPr>
        <w:jc w:val="center"/>
        <w:rPr>
          <w:rFonts w:ascii="Arial" w:hAnsi="Arial" w:cs="Arial"/>
          <w:b/>
          <w:bCs/>
        </w:rPr>
      </w:pPr>
    </w:p>
    <w:p w14:paraId="79FECCB6" w14:textId="77777777" w:rsidR="00687DF0" w:rsidRPr="0028421B" w:rsidRDefault="00687DF0" w:rsidP="00687DF0">
      <w:pPr>
        <w:jc w:val="center"/>
        <w:rPr>
          <w:rFonts w:ascii="Arial" w:hAnsi="Arial" w:cs="Arial"/>
          <w:b/>
          <w:bCs/>
        </w:rPr>
      </w:pPr>
    </w:p>
    <w:p w14:paraId="3F005056" w14:textId="77777777" w:rsidR="00687DF0" w:rsidRPr="0028421B" w:rsidRDefault="00687DF0" w:rsidP="00687DF0">
      <w:pPr>
        <w:spacing w:after="0"/>
        <w:jc w:val="center"/>
        <w:rPr>
          <w:rFonts w:ascii="Arial" w:hAnsi="Arial" w:cs="Arial"/>
          <w:b/>
          <w:bCs/>
        </w:rPr>
      </w:pPr>
      <w:r w:rsidRPr="0028421B">
        <w:rPr>
          <w:rFonts w:ascii="Arial" w:hAnsi="Arial" w:cs="Arial"/>
          <w:b/>
          <w:bCs/>
        </w:rPr>
        <w:t xml:space="preserve">Psychology in Health and Social Care </w:t>
      </w:r>
    </w:p>
    <w:p w14:paraId="0A16D494" w14:textId="77777777" w:rsidR="00687DF0" w:rsidRPr="0028421B" w:rsidRDefault="00687DF0" w:rsidP="00687DF0">
      <w:pPr>
        <w:spacing w:after="0"/>
        <w:jc w:val="center"/>
        <w:rPr>
          <w:rFonts w:ascii="Arial" w:hAnsi="Arial" w:cs="Arial"/>
          <w:bCs/>
        </w:rPr>
      </w:pPr>
      <w:r w:rsidRPr="0028421B">
        <w:rPr>
          <w:rFonts w:ascii="Arial" w:hAnsi="Arial" w:cs="Arial"/>
          <w:bCs/>
        </w:rPr>
        <w:t>(BMHP4003_BIRM)</w:t>
      </w:r>
    </w:p>
    <w:p w14:paraId="28E5E35F" w14:textId="77777777" w:rsidR="00687DF0" w:rsidRPr="0028421B" w:rsidRDefault="00687DF0" w:rsidP="00687DF0">
      <w:pPr>
        <w:spacing w:after="0"/>
        <w:jc w:val="center"/>
        <w:rPr>
          <w:rFonts w:ascii="Arial" w:hAnsi="Arial" w:cs="Arial"/>
          <w:b/>
          <w:bCs/>
        </w:rPr>
      </w:pPr>
    </w:p>
    <w:p w14:paraId="1650706E" w14:textId="77777777" w:rsidR="00687DF0" w:rsidRPr="0028421B" w:rsidRDefault="00687DF0" w:rsidP="00687DF0">
      <w:pPr>
        <w:spacing w:after="0"/>
        <w:jc w:val="center"/>
        <w:rPr>
          <w:rFonts w:ascii="Arial" w:hAnsi="Arial" w:cs="Arial"/>
          <w:b/>
          <w:bCs/>
        </w:rPr>
      </w:pPr>
    </w:p>
    <w:p w14:paraId="26F5F94A" w14:textId="77777777" w:rsidR="00687DF0" w:rsidRPr="0028421B" w:rsidRDefault="00687DF0" w:rsidP="00687DF0">
      <w:pPr>
        <w:spacing w:after="0"/>
        <w:jc w:val="center"/>
        <w:rPr>
          <w:rFonts w:ascii="Arial" w:hAnsi="Arial" w:cs="Arial"/>
          <w:b/>
          <w:bCs/>
        </w:rPr>
      </w:pPr>
    </w:p>
    <w:p w14:paraId="456950BE" w14:textId="77777777" w:rsidR="00687DF0" w:rsidRPr="0028421B" w:rsidRDefault="00687DF0" w:rsidP="00687DF0">
      <w:pPr>
        <w:spacing w:after="0"/>
        <w:jc w:val="center"/>
        <w:rPr>
          <w:rFonts w:ascii="Arial" w:hAnsi="Arial" w:cs="Arial"/>
          <w:b/>
          <w:bCs/>
        </w:rPr>
      </w:pPr>
    </w:p>
    <w:p w14:paraId="744B6016" w14:textId="77777777" w:rsidR="00687DF0" w:rsidRPr="0028421B" w:rsidRDefault="00687DF0" w:rsidP="00687DF0">
      <w:pPr>
        <w:spacing w:after="0"/>
        <w:jc w:val="center"/>
        <w:rPr>
          <w:rFonts w:ascii="Arial" w:hAnsi="Arial" w:cs="Arial"/>
          <w:b/>
          <w:bCs/>
        </w:rPr>
      </w:pPr>
    </w:p>
    <w:p w14:paraId="0AB22EBF" w14:textId="77777777" w:rsidR="00687DF0" w:rsidRPr="0028421B" w:rsidRDefault="00687DF0" w:rsidP="00687DF0">
      <w:pPr>
        <w:spacing w:after="0"/>
        <w:jc w:val="center"/>
        <w:rPr>
          <w:rFonts w:ascii="Arial" w:hAnsi="Arial" w:cs="Arial"/>
          <w:b/>
          <w:bCs/>
        </w:rPr>
      </w:pPr>
      <w:r w:rsidRPr="0028421B">
        <w:rPr>
          <w:rFonts w:ascii="Arial" w:hAnsi="Arial" w:cs="Arial"/>
          <w:b/>
          <w:bCs/>
        </w:rPr>
        <w:t xml:space="preserve">Student Name: </w:t>
      </w:r>
      <w:r w:rsidRPr="00642A2F">
        <w:rPr>
          <w:rFonts w:ascii="Arial" w:hAnsi="Arial" w:cs="Arial"/>
          <w:bCs/>
        </w:rPr>
        <w:t>Shirley Obeng Asare (2021249)</w:t>
      </w:r>
    </w:p>
    <w:p w14:paraId="70B80783" w14:textId="77777777" w:rsidR="00687DF0" w:rsidRPr="0028421B" w:rsidRDefault="00687DF0" w:rsidP="00687DF0">
      <w:pPr>
        <w:jc w:val="center"/>
        <w:rPr>
          <w:rFonts w:ascii="Arial" w:hAnsi="Arial" w:cs="Arial"/>
          <w:b/>
          <w:bCs/>
        </w:rPr>
      </w:pPr>
    </w:p>
    <w:p w14:paraId="5F051A49" w14:textId="77777777" w:rsidR="00687DF0" w:rsidRPr="0028421B" w:rsidRDefault="00687DF0" w:rsidP="00687DF0">
      <w:pPr>
        <w:jc w:val="center"/>
        <w:rPr>
          <w:rFonts w:ascii="Arial" w:hAnsi="Arial" w:cs="Arial"/>
          <w:b/>
          <w:bCs/>
        </w:rPr>
      </w:pPr>
    </w:p>
    <w:p w14:paraId="61CE395C" w14:textId="77777777" w:rsidR="00687DF0" w:rsidRPr="0028421B" w:rsidRDefault="00687DF0" w:rsidP="00687DF0">
      <w:pPr>
        <w:jc w:val="center"/>
        <w:rPr>
          <w:rFonts w:ascii="Arial" w:hAnsi="Arial" w:cs="Arial"/>
          <w:b/>
          <w:bCs/>
        </w:rPr>
      </w:pPr>
    </w:p>
    <w:p w14:paraId="3F7B6C44" w14:textId="77777777" w:rsidR="00687DF0" w:rsidRPr="0028421B" w:rsidRDefault="00687DF0" w:rsidP="00687DF0">
      <w:pPr>
        <w:jc w:val="center"/>
        <w:rPr>
          <w:rFonts w:ascii="Arial" w:hAnsi="Arial" w:cs="Arial"/>
          <w:b/>
          <w:bCs/>
        </w:rPr>
      </w:pPr>
    </w:p>
    <w:p w14:paraId="7CF5517A" w14:textId="77777777" w:rsidR="00687DF0" w:rsidRPr="0028421B" w:rsidRDefault="00687DF0" w:rsidP="00687DF0">
      <w:pPr>
        <w:jc w:val="center"/>
        <w:rPr>
          <w:rFonts w:ascii="Arial" w:hAnsi="Arial" w:cs="Arial"/>
          <w:b/>
          <w:bCs/>
        </w:rPr>
      </w:pPr>
      <w:r w:rsidRPr="0028421B">
        <w:rPr>
          <w:rFonts w:ascii="Arial" w:hAnsi="Arial" w:cs="Arial"/>
          <w:b/>
          <w:bCs/>
        </w:rPr>
        <w:t xml:space="preserve">Assignment Title: </w:t>
      </w:r>
      <w:r w:rsidRPr="00642A2F">
        <w:rPr>
          <w:rFonts w:ascii="Arial" w:hAnsi="Arial" w:cs="Arial"/>
          <w:bCs/>
        </w:rPr>
        <w:t>Case Study Report</w:t>
      </w:r>
    </w:p>
    <w:p w14:paraId="6A43C149" w14:textId="77777777" w:rsidR="00687DF0" w:rsidRPr="0028421B" w:rsidRDefault="00687DF0" w:rsidP="00687DF0">
      <w:pPr>
        <w:jc w:val="center"/>
        <w:rPr>
          <w:rFonts w:ascii="Arial" w:hAnsi="Arial" w:cs="Arial"/>
          <w:b/>
          <w:bCs/>
        </w:rPr>
      </w:pPr>
    </w:p>
    <w:p w14:paraId="445AF30C" w14:textId="77777777" w:rsidR="00687DF0" w:rsidRPr="0028421B" w:rsidRDefault="00687DF0" w:rsidP="00687DF0">
      <w:pPr>
        <w:jc w:val="center"/>
        <w:rPr>
          <w:rFonts w:ascii="Arial" w:hAnsi="Arial" w:cs="Arial"/>
          <w:b/>
          <w:bCs/>
        </w:rPr>
      </w:pPr>
    </w:p>
    <w:p w14:paraId="702AF1EB" w14:textId="77777777" w:rsidR="00687DF0" w:rsidRPr="0028421B" w:rsidRDefault="00687DF0" w:rsidP="00687DF0">
      <w:pPr>
        <w:jc w:val="center"/>
        <w:rPr>
          <w:rFonts w:ascii="Arial" w:hAnsi="Arial" w:cs="Arial"/>
          <w:b/>
          <w:bCs/>
        </w:rPr>
      </w:pPr>
    </w:p>
    <w:p w14:paraId="3A8FA70D" w14:textId="77777777" w:rsidR="00687DF0" w:rsidRPr="0028421B" w:rsidRDefault="00687DF0" w:rsidP="00687DF0">
      <w:pPr>
        <w:jc w:val="center"/>
        <w:rPr>
          <w:rFonts w:ascii="Arial" w:hAnsi="Arial" w:cs="Arial"/>
          <w:b/>
          <w:bCs/>
        </w:rPr>
      </w:pPr>
    </w:p>
    <w:p w14:paraId="3408801B" w14:textId="77777777" w:rsidR="00687DF0" w:rsidRPr="0028421B" w:rsidRDefault="00687DF0" w:rsidP="00687DF0">
      <w:pPr>
        <w:jc w:val="center"/>
        <w:rPr>
          <w:rFonts w:ascii="Arial" w:hAnsi="Arial" w:cs="Arial"/>
          <w:b/>
          <w:bCs/>
        </w:rPr>
      </w:pPr>
    </w:p>
    <w:p w14:paraId="4527523E" w14:textId="77777777" w:rsidR="00687DF0" w:rsidRPr="0028421B" w:rsidRDefault="00687DF0" w:rsidP="00687DF0">
      <w:pPr>
        <w:spacing w:after="0"/>
        <w:jc w:val="center"/>
        <w:rPr>
          <w:rFonts w:ascii="Arial" w:hAnsi="Arial" w:cs="Arial"/>
          <w:bCs/>
        </w:rPr>
      </w:pPr>
      <w:r w:rsidRPr="0028421B">
        <w:rPr>
          <w:rFonts w:ascii="Arial" w:hAnsi="Arial" w:cs="Arial"/>
          <w:b/>
          <w:bCs/>
        </w:rPr>
        <w:t xml:space="preserve">Lecturer’s Name: </w:t>
      </w:r>
      <w:r w:rsidRPr="0028421B">
        <w:rPr>
          <w:rFonts w:ascii="Arial" w:hAnsi="Arial" w:cs="Arial"/>
          <w:bCs/>
        </w:rPr>
        <w:t xml:space="preserve">Rebecca </w:t>
      </w:r>
      <w:r>
        <w:rPr>
          <w:rFonts w:ascii="Arial" w:hAnsi="Arial" w:cs="Arial"/>
          <w:bCs/>
        </w:rPr>
        <w:t>Kavanagh</w:t>
      </w:r>
    </w:p>
    <w:p w14:paraId="108AE47A" w14:textId="77777777" w:rsidR="00687DF0" w:rsidRPr="0028421B" w:rsidRDefault="00687DF0" w:rsidP="00687DF0">
      <w:pPr>
        <w:spacing w:after="0" w:line="240" w:lineRule="auto"/>
      </w:pPr>
    </w:p>
    <w:p w14:paraId="3B6BC887" w14:textId="77777777" w:rsidR="00687DF0" w:rsidRPr="0028421B" w:rsidRDefault="00687DF0" w:rsidP="00687DF0">
      <w:pPr>
        <w:spacing w:after="0" w:line="240" w:lineRule="auto"/>
      </w:pPr>
    </w:p>
    <w:p w14:paraId="30F8C354" w14:textId="77777777" w:rsidR="00687DF0" w:rsidRDefault="00687DF0" w:rsidP="00687DF0">
      <w:pPr>
        <w:spacing w:after="0" w:line="240" w:lineRule="auto"/>
      </w:pPr>
    </w:p>
    <w:p w14:paraId="526A30A7" w14:textId="77777777" w:rsidR="00687DF0" w:rsidRDefault="00687DF0" w:rsidP="00687DF0">
      <w:pPr>
        <w:spacing w:after="0" w:line="240" w:lineRule="auto"/>
      </w:pPr>
    </w:p>
    <w:p w14:paraId="4ED946EA" w14:textId="77777777" w:rsidR="00687DF0" w:rsidRDefault="00687DF0" w:rsidP="00687DF0">
      <w:pPr>
        <w:spacing w:after="0" w:line="240" w:lineRule="auto"/>
      </w:pPr>
    </w:p>
    <w:p w14:paraId="00826D75" w14:textId="77777777" w:rsidR="00687DF0" w:rsidRDefault="00687DF0" w:rsidP="00687DF0">
      <w:pPr>
        <w:spacing w:after="0" w:line="240" w:lineRule="auto"/>
      </w:pPr>
    </w:p>
    <w:p w14:paraId="26ADCAF1" w14:textId="77777777" w:rsidR="00687DF0" w:rsidRDefault="00687DF0" w:rsidP="00687DF0">
      <w:pPr>
        <w:spacing w:after="0" w:line="240" w:lineRule="auto"/>
      </w:pPr>
    </w:p>
    <w:p w14:paraId="744F442F" w14:textId="77777777" w:rsidR="00687DF0" w:rsidRPr="0028421B" w:rsidRDefault="00687DF0" w:rsidP="00687DF0">
      <w:pPr>
        <w:spacing w:after="0" w:line="240" w:lineRule="auto"/>
      </w:pPr>
    </w:p>
    <w:p w14:paraId="1FF7B31A" w14:textId="77777777" w:rsidR="00687DF0" w:rsidRPr="0028421B" w:rsidRDefault="00687DF0" w:rsidP="00687DF0">
      <w:pPr>
        <w:spacing w:after="0" w:line="240" w:lineRule="auto"/>
      </w:pPr>
    </w:p>
    <w:p w14:paraId="7C9EBD97" w14:textId="77777777" w:rsidR="00687DF0" w:rsidRPr="0028421B" w:rsidRDefault="00687DF0" w:rsidP="00687DF0">
      <w:pPr>
        <w:spacing w:after="0" w:line="240" w:lineRule="auto"/>
      </w:pPr>
    </w:p>
    <w:p w14:paraId="70DC3F31" w14:textId="77777777" w:rsidR="00687DF0" w:rsidRPr="0028421B" w:rsidRDefault="00687DF0" w:rsidP="00687DF0">
      <w:pPr>
        <w:spacing w:after="0" w:line="240" w:lineRule="auto"/>
      </w:pPr>
    </w:p>
    <w:p w14:paraId="4C712606" w14:textId="77777777" w:rsidR="00687DF0" w:rsidRPr="0028421B" w:rsidRDefault="00687DF0" w:rsidP="00687DF0">
      <w:pPr>
        <w:spacing w:after="0" w:line="240" w:lineRule="auto"/>
      </w:pPr>
    </w:p>
    <w:p w14:paraId="2BCC8B53" w14:textId="77777777" w:rsidR="00687DF0" w:rsidRPr="0028421B" w:rsidRDefault="00687DF0" w:rsidP="00687DF0">
      <w:pPr>
        <w:spacing w:after="0" w:line="240" w:lineRule="auto"/>
      </w:pPr>
    </w:p>
    <w:sdt>
      <w:sdtPr>
        <w:rPr>
          <w:rFonts w:asciiTheme="minorHAnsi" w:eastAsiaTheme="minorHAnsi" w:hAnsiTheme="minorHAnsi" w:cstheme="minorBidi"/>
          <w:color w:val="auto"/>
          <w:sz w:val="22"/>
          <w:szCs w:val="22"/>
          <w:lang w:val="en-GB"/>
        </w:rPr>
        <w:id w:val="1793020302"/>
        <w:docPartObj>
          <w:docPartGallery w:val="Table of Contents"/>
          <w:docPartUnique/>
        </w:docPartObj>
      </w:sdtPr>
      <w:sdtEndPr>
        <w:rPr>
          <w:b/>
          <w:bCs/>
          <w:noProof/>
        </w:rPr>
      </w:sdtEndPr>
      <w:sdtContent>
        <w:p w14:paraId="6109AC24" w14:textId="77777777" w:rsidR="00687DF0" w:rsidRPr="0028421B" w:rsidRDefault="00687DF0" w:rsidP="00687DF0">
          <w:pPr>
            <w:pStyle w:val="TOCHeading"/>
            <w:rPr>
              <w:rFonts w:ascii="Arial" w:hAnsi="Arial" w:cs="Arial"/>
              <w:b/>
              <w:color w:val="auto"/>
              <w:sz w:val="22"/>
              <w:szCs w:val="22"/>
            </w:rPr>
          </w:pPr>
          <w:r w:rsidRPr="0028421B">
            <w:rPr>
              <w:rFonts w:ascii="Arial" w:hAnsi="Arial" w:cs="Arial"/>
              <w:b/>
              <w:color w:val="auto"/>
              <w:sz w:val="22"/>
              <w:szCs w:val="22"/>
            </w:rPr>
            <w:t>Table of Contents</w:t>
          </w:r>
        </w:p>
        <w:p w14:paraId="4B1DDBBC" w14:textId="77777777" w:rsidR="00687DF0" w:rsidRPr="0028421B" w:rsidRDefault="00687DF0" w:rsidP="00687DF0">
          <w:pPr>
            <w:rPr>
              <w:lang w:val="en-US"/>
            </w:rPr>
          </w:pPr>
        </w:p>
        <w:p w14:paraId="65D349E8" w14:textId="108C2733" w:rsidR="002A6AE6" w:rsidRPr="002A6AE6" w:rsidRDefault="00687DF0" w:rsidP="002A6AE6">
          <w:pPr>
            <w:pStyle w:val="TOC1"/>
            <w:tabs>
              <w:tab w:val="right" w:leader="dot" w:pos="9016"/>
            </w:tabs>
            <w:spacing w:line="480" w:lineRule="auto"/>
            <w:rPr>
              <w:rFonts w:ascii="Arial" w:eastAsiaTheme="minorEastAsia" w:hAnsi="Arial" w:cs="Arial"/>
              <w:noProof/>
              <w:lang w:eastAsia="en-GB"/>
            </w:rPr>
          </w:pPr>
          <w:r w:rsidRPr="0028421B">
            <w:rPr>
              <w:rFonts w:ascii="Arial" w:hAnsi="Arial" w:cs="Arial"/>
            </w:rPr>
            <w:fldChar w:fldCharType="begin"/>
          </w:r>
          <w:r w:rsidRPr="0028421B">
            <w:rPr>
              <w:rFonts w:ascii="Arial" w:hAnsi="Arial" w:cs="Arial"/>
            </w:rPr>
            <w:instrText xml:space="preserve"> TOC \o "1-3" \h \z \u </w:instrText>
          </w:r>
          <w:r w:rsidRPr="0028421B">
            <w:rPr>
              <w:rFonts w:ascii="Arial" w:hAnsi="Arial" w:cs="Arial"/>
            </w:rPr>
            <w:fldChar w:fldCharType="separate"/>
          </w:r>
          <w:hyperlink w:anchor="_Toc89426661" w:history="1">
            <w:r w:rsidR="002A6AE6" w:rsidRPr="002A6AE6">
              <w:rPr>
                <w:rStyle w:val="Hyperlink"/>
                <w:rFonts w:ascii="Arial" w:hAnsi="Arial" w:cs="Arial"/>
                <w:noProof/>
              </w:rPr>
              <w:t>Introduction</w:t>
            </w:r>
            <w:r w:rsidR="002A6AE6" w:rsidRPr="002A6AE6">
              <w:rPr>
                <w:rFonts w:ascii="Arial" w:hAnsi="Arial" w:cs="Arial"/>
                <w:noProof/>
                <w:webHidden/>
              </w:rPr>
              <w:tab/>
            </w:r>
            <w:r w:rsidR="002A6AE6" w:rsidRPr="002A6AE6">
              <w:rPr>
                <w:rFonts w:ascii="Arial" w:hAnsi="Arial" w:cs="Arial"/>
                <w:noProof/>
                <w:webHidden/>
              </w:rPr>
              <w:fldChar w:fldCharType="begin"/>
            </w:r>
            <w:r w:rsidR="002A6AE6" w:rsidRPr="002A6AE6">
              <w:rPr>
                <w:rFonts w:ascii="Arial" w:hAnsi="Arial" w:cs="Arial"/>
                <w:noProof/>
                <w:webHidden/>
              </w:rPr>
              <w:instrText xml:space="preserve"> PAGEREF _Toc89426661 \h </w:instrText>
            </w:r>
            <w:r w:rsidR="002A6AE6" w:rsidRPr="002A6AE6">
              <w:rPr>
                <w:rFonts w:ascii="Arial" w:hAnsi="Arial" w:cs="Arial"/>
                <w:noProof/>
                <w:webHidden/>
              </w:rPr>
            </w:r>
            <w:r w:rsidR="002A6AE6" w:rsidRPr="002A6AE6">
              <w:rPr>
                <w:rFonts w:ascii="Arial" w:hAnsi="Arial" w:cs="Arial"/>
                <w:noProof/>
                <w:webHidden/>
              </w:rPr>
              <w:fldChar w:fldCharType="separate"/>
            </w:r>
            <w:r w:rsidR="002A6AE6" w:rsidRPr="002A6AE6">
              <w:rPr>
                <w:rFonts w:ascii="Arial" w:hAnsi="Arial" w:cs="Arial"/>
                <w:noProof/>
                <w:webHidden/>
              </w:rPr>
              <w:t>3</w:t>
            </w:r>
            <w:r w:rsidR="002A6AE6" w:rsidRPr="002A6AE6">
              <w:rPr>
                <w:rFonts w:ascii="Arial" w:hAnsi="Arial" w:cs="Arial"/>
                <w:noProof/>
                <w:webHidden/>
              </w:rPr>
              <w:fldChar w:fldCharType="end"/>
            </w:r>
          </w:hyperlink>
        </w:p>
        <w:p w14:paraId="75C745E2" w14:textId="7D4F8211" w:rsidR="002A6AE6" w:rsidRPr="002A6AE6" w:rsidRDefault="002A6AE6" w:rsidP="002A6AE6">
          <w:pPr>
            <w:pStyle w:val="TOC1"/>
            <w:tabs>
              <w:tab w:val="right" w:leader="dot" w:pos="9016"/>
            </w:tabs>
            <w:spacing w:line="480" w:lineRule="auto"/>
            <w:rPr>
              <w:rFonts w:ascii="Arial" w:eastAsiaTheme="minorEastAsia" w:hAnsi="Arial" w:cs="Arial"/>
              <w:noProof/>
              <w:lang w:eastAsia="en-GB"/>
            </w:rPr>
          </w:pPr>
          <w:hyperlink w:anchor="_Toc89426662" w:history="1">
            <w:r w:rsidRPr="002A6AE6">
              <w:rPr>
                <w:rStyle w:val="Hyperlink"/>
                <w:rFonts w:ascii="Arial" w:hAnsi="Arial" w:cs="Arial"/>
                <w:noProof/>
              </w:rPr>
              <w:t>Social Identity Theory (SIT)</w:t>
            </w:r>
            <w:r w:rsidRPr="002A6AE6">
              <w:rPr>
                <w:rFonts w:ascii="Arial" w:hAnsi="Arial" w:cs="Arial"/>
                <w:noProof/>
                <w:webHidden/>
              </w:rPr>
              <w:tab/>
            </w:r>
            <w:r w:rsidRPr="002A6AE6">
              <w:rPr>
                <w:rFonts w:ascii="Arial" w:hAnsi="Arial" w:cs="Arial"/>
                <w:noProof/>
                <w:webHidden/>
              </w:rPr>
              <w:fldChar w:fldCharType="begin"/>
            </w:r>
            <w:r w:rsidRPr="002A6AE6">
              <w:rPr>
                <w:rFonts w:ascii="Arial" w:hAnsi="Arial" w:cs="Arial"/>
                <w:noProof/>
                <w:webHidden/>
              </w:rPr>
              <w:instrText xml:space="preserve"> PAGEREF _Toc89426662 \h </w:instrText>
            </w:r>
            <w:r w:rsidRPr="002A6AE6">
              <w:rPr>
                <w:rFonts w:ascii="Arial" w:hAnsi="Arial" w:cs="Arial"/>
                <w:noProof/>
                <w:webHidden/>
              </w:rPr>
            </w:r>
            <w:r w:rsidRPr="002A6AE6">
              <w:rPr>
                <w:rFonts w:ascii="Arial" w:hAnsi="Arial" w:cs="Arial"/>
                <w:noProof/>
                <w:webHidden/>
              </w:rPr>
              <w:fldChar w:fldCharType="separate"/>
            </w:r>
            <w:r w:rsidRPr="002A6AE6">
              <w:rPr>
                <w:rFonts w:ascii="Arial" w:hAnsi="Arial" w:cs="Arial"/>
                <w:noProof/>
                <w:webHidden/>
              </w:rPr>
              <w:t>3</w:t>
            </w:r>
            <w:r w:rsidRPr="002A6AE6">
              <w:rPr>
                <w:rFonts w:ascii="Arial" w:hAnsi="Arial" w:cs="Arial"/>
                <w:noProof/>
                <w:webHidden/>
              </w:rPr>
              <w:fldChar w:fldCharType="end"/>
            </w:r>
          </w:hyperlink>
        </w:p>
        <w:p w14:paraId="78D0F1EC" w14:textId="412BB2E9" w:rsidR="002A6AE6" w:rsidRPr="002A6AE6" w:rsidRDefault="002A6AE6" w:rsidP="002A6AE6">
          <w:pPr>
            <w:pStyle w:val="TOC1"/>
            <w:tabs>
              <w:tab w:val="right" w:leader="dot" w:pos="9016"/>
            </w:tabs>
            <w:spacing w:line="480" w:lineRule="auto"/>
            <w:rPr>
              <w:rFonts w:ascii="Arial" w:eastAsiaTheme="minorEastAsia" w:hAnsi="Arial" w:cs="Arial"/>
              <w:noProof/>
              <w:lang w:eastAsia="en-GB"/>
            </w:rPr>
          </w:pPr>
          <w:hyperlink w:anchor="_Toc89426663" w:history="1">
            <w:r w:rsidRPr="002A6AE6">
              <w:rPr>
                <w:rStyle w:val="Hyperlink"/>
                <w:rFonts w:ascii="Arial" w:hAnsi="Arial" w:cs="Arial"/>
                <w:noProof/>
              </w:rPr>
              <w:t>Attribution theory</w:t>
            </w:r>
            <w:r w:rsidRPr="002A6AE6">
              <w:rPr>
                <w:rFonts w:ascii="Arial" w:hAnsi="Arial" w:cs="Arial"/>
                <w:noProof/>
                <w:webHidden/>
              </w:rPr>
              <w:tab/>
            </w:r>
            <w:r w:rsidRPr="002A6AE6">
              <w:rPr>
                <w:rFonts w:ascii="Arial" w:hAnsi="Arial" w:cs="Arial"/>
                <w:noProof/>
                <w:webHidden/>
              </w:rPr>
              <w:fldChar w:fldCharType="begin"/>
            </w:r>
            <w:r w:rsidRPr="002A6AE6">
              <w:rPr>
                <w:rFonts w:ascii="Arial" w:hAnsi="Arial" w:cs="Arial"/>
                <w:noProof/>
                <w:webHidden/>
              </w:rPr>
              <w:instrText xml:space="preserve"> PAGEREF _Toc89426663 \h </w:instrText>
            </w:r>
            <w:r w:rsidRPr="002A6AE6">
              <w:rPr>
                <w:rFonts w:ascii="Arial" w:hAnsi="Arial" w:cs="Arial"/>
                <w:noProof/>
                <w:webHidden/>
              </w:rPr>
            </w:r>
            <w:r w:rsidRPr="002A6AE6">
              <w:rPr>
                <w:rFonts w:ascii="Arial" w:hAnsi="Arial" w:cs="Arial"/>
                <w:noProof/>
                <w:webHidden/>
              </w:rPr>
              <w:fldChar w:fldCharType="separate"/>
            </w:r>
            <w:r w:rsidRPr="002A6AE6">
              <w:rPr>
                <w:rFonts w:ascii="Arial" w:hAnsi="Arial" w:cs="Arial"/>
                <w:noProof/>
                <w:webHidden/>
              </w:rPr>
              <w:t>4</w:t>
            </w:r>
            <w:r w:rsidRPr="002A6AE6">
              <w:rPr>
                <w:rFonts w:ascii="Arial" w:hAnsi="Arial" w:cs="Arial"/>
                <w:noProof/>
                <w:webHidden/>
              </w:rPr>
              <w:fldChar w:fldCharType="end"/>
            </w:r>
          </w:hyperlink>
        </w:p>
        <w:p w14:paraId="02DDF0A3" w14:textId="764CC668" w:rsidR="002A6AE6" w:rsidRPr="002A6AE6" w:rsidRDefault="002A6AE6" w:rsidP="002A6AE6">
          <w:pPr>
            <w:pStyle w:val="TOC1"/>
            <w:tabs>
              <w:tab w:val="right" w:leader="dot" w:pos="9016"/>
            </w:tabs>
            <w:spacing w:line="480" w:lineRule="auto"/>
            <w:rPr>
              <w:rFonts w:ascii="Arial" w:eastAsiaTheme="minorEastAsia" w:hAnsi="Arial" w:cs="Arial"/>
              <w:noProof/>
              <w:lang w:eastAsia="en-GB"/>
            </w:rPr>
          </w:pPr>
          <w:hyperlink w:anchor="_Toc89426664" w:history="1">
            <w:r w:rsidRPr="002A6AE6">
              <w:rPr>
                <w:rStyle w:val="Hyperlink"/>
                <w:rFonts w:ascii="Arial" w:hAnsi="Arial" w:cs="Arial"/>
                <w:noProof/>
              </w:rPr>
              <w:t>Frustration aggression hypothesis (FAH)</w:t>
            </w:r>
            <w:r w:rsidRPr="002A6AE6">
              <w:rPr>
                <w:rFonts w:ascii="Arial" w:hAnsi="Arial" w:cs="Arial"/>
                <w:noProof/>
                <w:webHidden/>
              </w:rPr>
              <w:tab/>
            </w:r>
            <w:r w:rsidRPr="002A6AE6">
              <w:rPr>
                <w:rFonts w:ascii="Arial" w:hAnsi="Arial" w:cs="Arial"/>
                <w:noProof/>
                <w:webHidden/>
              </w:rPr>
              <w:fldChar w:fldCharType="begin"/>
            </w:r>
            <w:r w:rsidRPr="002A6AE6">
              <w:rPr>
                <w:rFonts w:ascii="Arial" w:hAnsi="Arial" w:cs="Arial"/>
                <w:noProof/>
                <w:webHidden/>
              </w:rPr>
              <w:instrText xml:space="preserve"> PAGEREF _Toc89426664 \h </w:instrText>
            </w:r>
            <w:r w:rsidRPr="002A6AE6">
              <w:rPr>
                <w:rFonts w:ascii="Arial" w:hAnsi="Arial" w:cs="Arial"/>
                <w:noProof/>
                <w:webHidden/>
              </w:rPr>
            </w:r>
            <w:r w:rsidRPr="002A6AE6">
              <w:rPr>
                <w:rFonts w:ascii="Arial" w:hAnsi="Arial" w:cs="Arial"/>
                <w:noProof/>
                <w:webHidden/>
              </w:rPr>
              <w:fldChar w:fldCharType="separate"/>
            </w:r>
            <w:r w:rsidRPr="002A6AE6">
              <w:rPr>
                <w:rFonts w:ascii="Arial" w:hAnsi="Arial" w:cs="Arial"/>
                <w:noProof/>
                <w:webHidden/>
              </w:rPr>
              <w:t>6</w:t>
            </w:r>
            <w:r w:rsidRPr="002A6AE6">
              <w:rPr>
                <w:rFonts w:ascii="Arial" w:hAnsi="Arial" w:cs="Arial"/>
                <w:noProof/>
                <w:webHidden/>
              </w:rPr>
              <w:fldChar w:fldCharType="end"/>
            </w:r>
          </w:hyperlink>
        </w:p>
        <w:p w14:paraId="1765411C" w14:textId="2BA83E41" w:rsidR="002A6AE6" w:rsidRPr="002A6AE6" w:rsidRDefault="002A6AE6" w:rsidP="002A6AE6">
          <w:pPr>
            <w:pStyle w:val="TOC1"/>
            <w:tabs>
              <w:tab w:val="right" w:leader="dot" w:pos="9016"/>
            </w:tabs>
            <w:spacing w:line="480" w:lineRule="auto"/>
            <w:rPr>
              <w:rFonts w:ascii="Arial" w:eastAsiaTheme="minorEastAsia" w:hAnsi="Arial" w:cs="Arial"/>
              <w:noProof/>
              <w:lang w:eastAsia="en-GB"/>
            </w:rPr>
          </w:pPr>
          <w:hyperlink w:anchor="_Toc89426665" w:history="1">
            <w:r w:rsidRPr="002A6AE6">
              <w:rPr>
                <w:rStyle w:val="Hyperlink"/>
                <w:rFonts w:ascii="Arial" w:hAnsi="Arial" w:cs="Arial"/>
                <w:noProof/>
              </w:rPr>
              <w:t>Conclusion and recommendations</w:t>
            </w:r>
            <w:r w:rsidRPr="002A6AE6">
              <w:rPr>
                <w:rFonts w:ascii="Arial" w:hAnsi="Arial" w:cs="Arial"/>
                <w:noProof/>
                <w:webHidden/>
              </w:rPr>
              <w:tab/>
            </w:r>
            <w:r w:rsidRPr="002A6AE6">
              <w:rPr>
                <w:rFonts w:ascii="Arial" w:hAnsi="Arial" w:cs="Arial"/>
                <w:noProof/>
                <w:webHidden/>
              </w:rPr>
              <w:fldChar w:fldCharType="begin"/>
            </w:r>
            <w:r w:rsidRPr="002A6AE6">
              <w:rPr>
                <w:rFonts w:ascii="Arial" w:hAnsi="Arial" w:cs="Arial"/>
                <w:noProof/>
                <w:webHidden/>
              </w:rPr>
              <w:instrText xml:space="preserve"> PAGEREF _Toc89426665 \h </w:instrText>
            </w:r>
            <w:r w:rsidRPr="002A6AE6">
              <w:rPr>
                <w:rFonts w:ascii="Arial" w:hAnsi="Arial" w:cs="Arial"/>
                <w:noProof/>
                <w:webHidden/>
              </w:rPr>
            </w:r>
            <w:r w:rsidRPr="002A6AE6">
              <w:rPr>
                <w:rFonts w:ascii="Arial" w:hAnsi="Arial" w:cs="Arial"/>
                <w:noProof/>
                <w:webHidden/>
              </w:rPr>
              <w:fldChar w:fldCharType="separate"/>
            </w:r>
            <w:r w:rsidRPr="002A6AE6">
              <w:rPr>
                <w:rFonts w:ascii="Arial" w:hAnsi="Arial" w:cs="Arial"/>
                <w:noProof/>
                <w:webHidden/>
              </w:rPr>
              <w:t>7</w:t>
            </w:r>
            <w:r w:rsidRPr="002A6AE6">
              <w:rPr>
                <w:rFonts w:ascii="Arial" w:hAnsi="Arial" w:cs="Arial"/>
                <w:noProof/>
                <w:webHidden/>
              </w:rPr>
              <w:fldChar w:fldCharType="end"/>
            </w:r>
          </w:hyperlink>
        </w:p>
        <w:p w14:paraId="227F82E0" w14:textId="1F80E503" w:rsidR="002A6AE6" w:rsidRPr="002A6AE6" w:rsidRDefault="002A6AE6" w:rsidP="002A6AE6">
          <w:pPr>
            <w:pStyle w:val="TOC1"/>
            <w:tabs>
              <w:tab w:val="right" w:leader="dot" w:pos="9016"/>
            </w:tabs>
            <w:spacing w:line="480" w:lineRule="auto"/>
            <w:rPr>
              <w:rFonts w:ascii="Arial" w:eastAsiaTheme="minorEastAsia" w:hAnsi="Arial" w:cs="Arial"/>
              <w:noProof/>
              <w:lang w:eastAsia="en-GB"/>
            </w:rPr>
          </w:pPr>
          <w:hyperlink w:anchor="_Toc89426666" w:history="1">
            <w:r w:rsidRPr="002A6AE6">
              <w:rPr>
                <w:rStyle w:val="Hyperlink"/>
                <w:rFonts w:ascii="Arial" w:hAnsi="Arial" w:cs="Arial"/>
                <w:noProof/>
              </w:rPr>
              <w:t>References</w:t>
            </w:r>
            <w:r w:rsidRPr="002A6AE6">
              <w:rPr>
                <w:rFonts w:ascii="Arial" w:hAnsi="Arial" w:cs="Arial"/>
                <w:noProof/>
                <w:webHidden/>
              </w:rPr>
              <w:tab/>
            </w:r>
            <w:r w:rsidRPr="002A6AE6">
              <w:rPr>
                <w:rFonts w:ascii="Arial" w:hAnsi="Arial" w:cs="Arial"/>
                <w:noProof/>
                <w:webHidden/>
              </w:rPr>
              <w:fldChar w:fldCharType="begin"/>
            </w:r>
            <w:r w:rsidRPr="002A6AE6">
              <w:rPr>
                <w:rFonts w:ascii="Arial" w:hAnsi="Arial" w:cs="Arial"/>
                <w:noProof/>
                <w:webHidden/>
              </w:rPr>
              <w:instrText xml:space="preserve"> PAGEREF _Toc89426666 \h </w:instrText>
            </w:r>
            <w:r w:rsidRPr="002A6AE6">
              <w:rPr>
                <w:rFonts w:ascii="Arial" w:hAnsi="Arial" w:cs="Arial"/>
                <w:noProof/>
                <w:webHidden/>
              </w:rPr>
            </w:r>
            <w:r w:rsidRPr="002A6AE6">
              <w:rPr>
                <w:rFonts w:ascii="Arial" w:hAnsi="Arial" w:cs="Arial"/>
                <w:noProof/>
                <w:webHidden/>
              </w:rPr>
              <w:fldChar w:fldCharType="separate"/>
            </w:r>
            <w:r w:rsidRPr="002A6AE6">
              <w:rPr>
                <w:rFonts w:ascii="Arial" w:hAnsi="Arial" w:cs="Arial"/>
                <w:noProof/>
                <w:webHidden/>
              </w:rPr>
              <w:t>8</w:t>
            </w:r>
            <w:r w:rsidRPr="002A6AE6">
              <w:rPr>
                <w:rFonts w:ascii="Arial" w:hAnsi="Arial" w:cs="Arial"/>
                <w:noProof/>
                <w:webHidden/>
              </w:rPr>
              <w:fldChar w:fldCharType="end"/>
            </w:r>
          </w:hyperlink>
        </w:p>
        <w:p w14:paraId="3BF98469" w14:textId="10CCA298" w:rsidR="00687DF0" w:rsidRPr="0028421B" w:rsidRDefault="00687DF0" w:rsidP="00687DF0">
          <w:r w:rsidRPr="0028421B">
            <w:rPr>
              <w:rFonts w:ascii="Arial" w:hAnsi="Arial" w:cs="Arial"/>
              <w:bCs/>
              <w:noProof/>
            </w:rPr>
            <w:fldChar w:fldCharType="end"/>
          </w:r>
        </w:p>
      </w:sdtContent>
    </w:sdt>
    <w:p w14:paraId="6E597467" w14:textId="77777777" w:rsidR="00687DF0" w:rsidRPr="0028421B" w:rsidRDefault="00687DF0" w:rsidP="00687DF0">
      <w:pPr>
        <w:spacing w:after="0" w:line="240" w:lineRule="auto"/>
      </w:pPr>
    </w:p>
    <w:p w14:paraId="78D37F76" w14:textId="77777777" w:rsidR="00687DF0" w:rsidRPr="0028421B" w:rsidRDefault="00687DF0" w:rsidP="00687DF0">
      <w:pPr>
        <w:spacing w:after="0" w:line="240" w:lineRule="auto"/>
      </w:pPr>
    </w:p>
    <w:p w14:paraId="64CDCF5F" w14:textId="77777777" w:rsidR="00687DF0" w:rsidRPr="0028421B" w:rsidRDefault="00687DF0" w:rsidP="00687DF0">
      <w:pPr>
        <w:spacing w:after="0" w:line="240" w:lineRule="auto"/>
      </w:pPr>
    </w:p>
    <w:p w14:paraId="469952F1" w14:textId="77777777" w:rsidR="00687DF0" w:rsidRPr="0028421B" w:rsidRDefault="00687DF0" w:rsidP="00687DF0">
      <w:pPr>
        <w:spacing w:after="0" w:line="240" w:lineRule="auto"/>
      </w:pPr>
    </w:p>
    <w:p w14:paraId="030FC2D1" w14:textId="77777777" w:rsidR="00687DF0" w:rsidRPr="0028421B" w:rsidRDefault="00687DF0" w:rsidP="00687DF0">
      <w:pPr>
        <w:spacing w:after="0" w:line="240" w:lineRule="auto"/>
      </w:pPr>
    </w:p>
    <w:p w14:paraId="0EB1888C" w14:textId="77777777" w:rsidR="00687DF0" w:rsidRPr="0028421B" w:rsidRDefault="00687DF0" w:rsidP="00687DF0">
      <w:pPr>
        <w:spacing w:after="0" w:line="240" w:lineRule="auto"/>
      </w:pPr>
    </w:p>
    <w:p w14:paraId="4BD01450" w14:textId="77777777" w:rsidR="00687DF0" w:rsidRPr="0028421B" w:rsidRDefault="00687DF0" w:rsidP="00687DF0">
      <w:pPr>
        <w:spacing w:after="0" w:line="240" w:lineRule="auto"/>
      </w:pPr>
    </w:p>
    <w:p w14:paraId="08A82D6A" w14:textId="77777777" w:rsidR="00687DF0" w:rsidRPr="0028421B" w:rsidRDefault="00687DF0" w:rsidP="00687DF0">
      <w:pPr>
        <w:spacing w:after="0" w:line="240" w:lineRule="auto"/>
      </w:pPr>
    </w:p>
    <w:p w14:paraId="36E2E1A6" w14:textId="77777777" w:rsidR="00687DF0" w:rsidRPr="0028421B" w:rsidRDefault="00687DF0" w:rsidP="00687DF0">
      <w:pPr>
        <w:spacing w:after="0" w:line="240" w:lineRule="auto"/>
      </w:pPr>
    </w:p>
    <w:p w14:paraId="38F7623D" w14:textId="77777777" w:rsidR="00687DF0" w:rsidRPr="0028421B" w:rsidRDefault="00687DF0" w:rsidP="00687DF0">
      <w:pPr>
        <w:spacing w:after="0" w:line="240" w:lineRule="auto"/>
      </w:pPr>
    </w:p>
    <w:p w14:paraId="05809C33" w14:textId="77777777" w:rsidR="00687DF0" w:rsidRPr="0028421B" w:rsidRDefault="00687DF0" w:rsidP="00687DF0">
      <w:pPr>
        <w:spacing w:after="0" w:line="240" w:lineRule="auto"/>
      </w:pPr>
    </w:p>
    <w:p w14:paraId="31F5026E" w14:textId="77777777" w:rsidR="00687DF0" w:rsidRPr="0028421B" w:rsidRDefault="00687DF0" w:rsidP="00687DF0">
      <w:pPr>
        <w:spacing w:after="0" w:line="240" w:lineRule="auto"/>
      </w:pPr>
    </w:p>
    <w:p w14:paraId="1F6B0EC1" w14:textId="77777777" w:rsidR="00687DF0" w:rsidRPr="0028421B" w:rsidRDefault="00687DF0" w:rsidP="00687DF0">
      <w:pPr>
        <w:spacing w:after="0" w:line="240" w:lineRule="auto"/>
      </w:pPr>
    </w:p>
    <w:p w14:paraId="6921BEF4" w14:textId="77777777" w:rsidR="00687DF0" w:rsidRPr="0028421B" w:rsidRDefault="00687DF0" w:rsidP="00687DF0">
      <w:pPr>
        <w:spacing w:after="0" w:line="240" w:lineRule="auto"/>
      </w:pPr>
    </w:p>
    <w:p w14:paraId="4EA7835C" w14:textId="77777777" w:rsidR="00687DF0" w:rsidRPr="0028421B" w:rsidRDefault="00687DF0" w:rsidP="00687DF0">
      <w:pPr>
        <w:spacing w:after="0" w:line="240" w:lineRule="auto"/>
      </w:pPr>
    </w:p>
    <w:p w14:paraId="0B674FC5" w14:textId="77777777" w:rsidR="00687DF0" w:rsidRPr="0028421B" w:rsidRDefault="00687DF0" w:rsidP="00687DF0">
      <w:pPr>
        <w:spacing w:after="0" w:line="240" w:lineRule="auto"/>
      </w:pPr>
    </w:p>
    <w:p w14:paraId="156BE8E6" w14:textId="77777777" w:rsidR="00687DF0" w:rsidRPr="0028421B" w:rsidRDefault="00687DF0" w:rsidP="00687DF0">
      <w:pPr>
        <w:spacing w:after="0" w:line="240" w:lineRule="auto"/>
      </w:pPr>
    </w:p>
    <w:p w14:paraId="67D27919" w14:textId="77777777" w:rsidR="00687DF0" w:rsidRPr="0028421B" w:rsidRDefault="00687DF0" w:rsidP="00687DF0">
      <w:pPr>
        <w:spacing w:after="0" w:line="240" w:lineRule="auto"/>
      </w:pPr>
    </w:p>
    <w:p w14:paraId="107CA11B" w14:textId="77777777" w:rsidR="00687DF0" w:rsidRPr="0028421B" w:rsidRDefault="00687DF0" w:rsidP="00687DF0">
      <w:pPr>
        <w:spacing w:after="0" w:line="240" w:lineRule="auto"/>
      </w:pPr>
    </w:p>
    <w:p w14:paraId="183D474D" w14:textId="77777777" w:rsidR="00687DF0" w:rsidRPr="0028421B" w:rsidRDefault="00687DF0" w:rsidP="00687DF0">
      <w:pPr>
        <w:spacing w:after="0" w:line="240" w:lineRule="auto"/>
      </w:pPr>
    </w:p>
    <w:p w14:paraId="01E51B2F" w14:textId="77777777" w:rsidR="00687DF0" w:rsidRPr="0028421B" w:rsidRDefault="00687DF0" w:rsidP="00687DF0">
      <w:pPr>
        <w:spacing w:after="0" w:line="240" w:lineRule="auto"/>
      </w:pPr>
    </w:p>
    <w:p w14:paraId="4D50951E" w14:textId="77777777" w:rsidR="00687DF0" w:rsidRPr="0028421B" w:rsidRDefault="00687DF0" w:rsidP="00687DF0">
      <w:pPr>
        <w:spacing w:after="0" w:line="240" w:lineRule="auto"/>
      </w:pPr>
    </w:p>
    <w:p w14:paraId="27757ED6" w14:textId="77777777" w:rsidR="00687DF0" w:rsidRPr="0028421B" w:rsidRDefault="00687DF0" w:rsidP="00687DF0">
      <w:pPr>
        <w:spacing w:after="0" w:line="240" w:lineRule="auto"/>
      </w:pPr>
    </w:p>
    <w:p w14:paraId="618FA78A" w14:textId="77777777" w:rsidR="00687DF0" w:rsidRPr="0028421B" w:rsidRDefault="00687DF0" w:rsidP="00687DF0">
      <w:pPr>
        <w:spacing w:after="0" w:line="240" w:lineRule="auto"/>
      </w:pPr>
    </w:p>
    <w:p w14:paraId="5F1B4421" w14:textId="77777777" w:rsidR="00687DF0" w:rsidRPr="0028421B" w:rsidRDefault="00687DF0" w:rsidP="00687DF0">
      <w:pPr>
        <w:spacing w:after="0" w:line="240" w:lineRule="auto"/>
      </w:pPr>
    </w:p>
    <w:p w14:paraId="34118E84" w14:textId="77777777" w:rsidR="00687DF0" w:rsidRPr="0028421B" w:rsidRDefault="00687DF0" w:rsidP="00687DF0">
      <w:pPr>
        <w:spacing w:after="0" w:line="240" w:lineRule="auto"/>
      </w:pPr>
    </w:p>
    <w:p w14:paraId="20952058" w14:textId="77777777" w:rsidR="00687DF0" w:rsidRPr="0028421B" w:rsidRDefault="00687DF0" w:rsidP="00687DF0">
      <w:pPr>
        <w:spacing w:after="0" w:line="240" w:lineRule="auto"/>
      </w:pPr>
    </w:p>
    <w:p w14:paraId="140680E6" w14:textId="77777777" w:rsidR="00687DF0" w:rsidRPr="0028421B" w:rsidRDefault="00687DF0" w:rsidP="00687DF0">
      <w:pPr>
        <w:spacing w:after="0" w:line="240" w:lineRule="auto"/>
      </w:pPr>
    </w:p>
    <w:p w14:paraId="588BC27B" w14:textId="77777777" w:rsidR="00687DF0" w:rsidRPr="0028421B" w:rsidRDefault="00687DF0" w:rsidP="00687DF0">
      <w:pPr>
        <w:spacing w:after="0" w:line="240" w:lineRule="auto"/>
      </w:pPr>
    </w:p>
    <w:p w14:paraId="04B0DB1A" w14:textId="77777777" w:rsidR="00687DF0" w:rsidRPr="0028421B" w:rsidRDefault="00687DF0" w:rsidP="00687DF0">
      <w:pPr>
        <w:spacing w:after="0" w:line="240" w:lineRule="auto"/>
      </w:pPr>
    </w:p>
    <w:p w14:paraId="0FD235F0" w14:textId="77777777" w:rsidR="00687DF0" w:rsidRPr="0028421B" w:rsidRDefault="00687DF0" w:rsidP="00687DF0">
      <w:pPr>
        <w:spacing w:after="0" w:line="240" w:lineRule="auto"/>
      </w:pPr>
    </w:p>
    <w:p w14:paraId="0E6BE23A" w14:textId="77777777" w:rsidR="00687DF0" w:rsidRPr="0028421B" w:rsidRDefault="00687DF0" w:rsidP="00687DF0">
      <w:pPr>
        <w:spacing w:after="0" w:line="240" w:lineRule="auto"/>
      </w:pPr>
    </w:p>
    <w:p w14:paraId="5BD27AB9" w14:textId="77777777" w:rsidR="00687DF0" w:rsidRPr="0028421B" w:rsidRDefault="00687DF0" w:rsidP="00687DF0">
      <w:pPr>
        <w:spacing w:after="0" w:line="240" w:lineRule="auto"/>
      </w:pPr>
    </w:p>
    <w:p w14:paraId="34BAF921" w14:textId="77777777" w:rsidR="00687DF0" w:rsidRPr="0028421B" w:rsidRDefault="00687DF0" w:rsidP="00687DF0">
      <w:pPr>
        <w:spacing w:after="0" w:line="240" w:lineRule="auto"/>
      </w:pPr>
    </w:p>
    <w:p w14:paraId="2D8D0B2D" w14:textId="77777777" w:rsidR="00687DF0" w:rsidRPr="0028421B" w:rsidRDefault="00687DF0" w:rsidP="00687DF0">
      <w:pPr>
        <w:pStyle w:val="Heading1"/>
        <w:spacing w:line="360" w:lineRule="auto"/>
        <w:rPr>
          <w:rFonts w:ascii="Arial" w:hAnsi="Arial" w:cs="Arial"/>
          <w:b/>
          <w:color w:val="auto"/>
          <w:sz w:val="22"/>
          <w:szCs w:val="22"/>
        </w:rPr>
      </w:pPr>
      <w:bookmarkStart w:id="0" w:name="_Toc89426661"/>
      <w:r w:rsidRPr="0028421B">
        <w:rPr>
          <w:rFonts w:ascii="Arial" w:hAnsi="Arial" w:cs="Arial"/>
          <w:b/>
          <w:color w:val="auto"/>
          <w:sz w:val="22"/>
          <w:szCs w:val="22"/>
        </w:rPr>
        <w:lastRenderedPageBreak/>
        <w:t>Introduction</w:t>
      </w:r>
      <w:bookmarkEnd w:id="0"/>
      <w:r w:rsidRPr="0028421B">
        <w:rPr>
          <w:rFonts w:ascii="Arial" w:hAnsi="Arial" w:cs="Arial"/>
          <w:b/>
          <w:color w:val="auto"/>
          <w:sz w:val="22"/>
          <w:szCs w:val="22"/>
        </w:rPr>
        <w:t xml:space="preserve"> </w:t>
      </w:r>
    </w:p>
    <w:p w14:paraId="16F29863" w14:textId="1C10DB2C" w:rsidR="00687DF0" w:rsidRPr="0028421B" w:rsidRDefault="00687DF0" w:rsidP="00687DF0">
      <w:pPr>
        <w:spacing w:after="0" w:line="360" w:lineRule="auto"/>
        <w:jc w:val="both"/>
        <w:rPr>
          <w:rFonts w:ascii="Arial" w:hAnsi="Arial" w:cs="Arial"/>
        </w:rPr>
      </w:pPr>
      <w:r w:rsidRPr="0028421B">
        <w:rPr>
          <w:rFonts w:ascii="Arial" w:hAnsi="Arial" w:cs="Arial"/>
        </w:rPr>
        <w:t xml:space="preserve">The aim of this report is to understand and assess </w:t>
      </w:r>
      <w:r w:rsidR="00127AE1">
        <w:rPr>
          <w:rFonts w:ascii="Arial" w:hAnsi="Arial" w:cs="Arial"/>
        </w:rPr>
        <w:t>how a Practice Manager at the counselling unit can deal with a complaint from a member of staff regarding</w:t>
      </w:r>
      <w:r w:rsidRPr="0028421B">
        <w:rPr>
          <w:rFonts w:ascii="Arial" w:hAnsi="Arial" w:cs="Arial"/>
        </w:rPr>
        <w:t xml:space="preserve"> aggression from a service user. Most workplace settings have experienced different levels of experiences and exposure to aggression and abuse from service users, and the response of staff members has been varying. This phenomenon continues to rise in the social work sector. Over the past few years, more attention has been devoted to how co-workers manage problems associated with the psychology of people including aggression. A recent report suggests, for example, that suicide rate reduced by 26% for people who sought some form of therapy as against people who did not seek any help (</w:t>
      </w:r>
      <w:r w:rsidR="00B85D02" w:rsidRPr="00B85D02">
        <w:rPr>
          <w:rFonts w:ascii="Arial" w:hAnsi="Arial" w:cs="Arial"/>
        </w:rPr>
        <w:t>Dufour, 2018</w:t>
      </w:r>
      <w:r w:rsidRPr="0028421B">
        <w:rPr>
          <w:rFonts w:ascii="Arial" w:hAnsi="Arial" w:cs="Arial"/>
        </w:rPr>
        <w:t>). The report is intended to provide my fair assessment of the situation which might be basis of the decision of the Practice Manager</w:t>
      </w:r>
      <w:r w:rsidR="00127AE1">
        <w:rPr>
          <w:rFonts w:ascii="Arial" w:hAnsi="Arial" w:cs="Arial"/>
        </w:rPr>
        <w:t xml:space="preserve"> to deal with the complaint</w:t>
      </w:r>
      <w:r w:rsidRPr="0028421B">
        <w:rPr>
          <w:rFonts w:ascii="Arial" w:hAnsi="Arial" w:cs="Arial"/>
        </w:rPr>
        <w:t xml:space="preserve">. The report will consider how social Identity Theory (SIT), Attribution Theory (AT) and Fundamental Attribution Error (FAE) could be used to understand </w:t>
      </w:r>
      <w:r w:rsidR="007969DE">
        <w:rPr>
          <w:rFonts w:ascii="Arial" w:hAnsi="Arial" w:cs="Arial"/>
        </w:rPr>
        <w:t xml:space="preserve">behaviour of the service user, </w:t>
      </w:r>
      <w:r w:rsidRPr="0028421B">
        <w:rPr>
          <w:rFonts w:ascii="Arial" w:hAnsi="Arial" w:cs="Arial"/>
        </w:rPr>
        <w:t xml:space="preserve">and apply how a Practice Manager at a local counselling centre can </w:t>
      </w:r>
      <w:r w:rsidR="007969DE">
        <w:rPr>
          <w:rFonts w:ascii="Arial" w:hAnsi="Arial" w:cs="Arial"/>
        </w:rPr>
        <w:t>deal with the complaint regarding</w:t>
      </w:r>
      <w:r w:rsidRPr="0028421B">
        <w:rPr>
          <w:rFonts w:ascii="Arial" w:hAnsi="Arial" w:cs="Arial"/>
        </w:rPr>
        <w:t xml:space="preserve"> a </w:t>
      </w:r>
      <w:r w:rsidR="00807B40" w:rsidRPr="0028421B">
        <w:rPr>
          <w:rFonts w:ascii="Arial" w:hAnsi="Arial" w:cs="Arial"/>
        </w:rPr>
        <w:t>verbally abusive</w:t>
      </w:r>
      <w:r w:rsidRPr="0028421B">
        <w:rPr>
          <w:rFonts w:ascii="Arial" w:hAnsi="Arial" w:cs="Arial"/>
        </w:rPr>
        <w:t xml:space="preserve"> client. </w:t>
      </w:r>
    </w:p>
    <w:p w14:paraId="73CCDC0A" w14:textId="77777777" w:rsidR="00687DF0" w:rsidRPr="0028421B" w:rsidRDefault="00687DF0" w:rsidP="00687DF0">
      <w:pPr>
        <w:spacing w:after="0" w:line="240" w:lineRule="auto"/>
        <w:jc w:val="both"/>
      </w:pPr>
    </w:p>
    <w:p w14:paraId="15224FD1" w14:textId="77777777" w:rsidR="00687DF0" w:rsidRPr="0028421B" w:rsidRDefault="00687DF0" w:rsidP="00687DF0">
      <w:pPr>
        <w:pStyle w:val="Heading1"/>
        <w:spacing w:line="360" w:lineRule="auto"/>
        <w:rPr>
          <w:rFonts w:ascii="Arial" w:hAnsi="Arial" w:cs="Arial"/>
          <w:b/>
          <w:color w:val="auto"/>
          <w:sz w:val="22"/>
          <w:szCs w:val="22"/>
        </w:rPr>
      </w:pPr>
      <w:bookmarkStart w:id="1" w:name="_Toc89426662"/>
      <w:r w:rsidRPr="0028421B">
        <w:rPr>
          <w:rFonts w:ascii="Arial" w:hAnsi="Arial" w:cs="Arial"/>
          <w:b/>
          <w:color w:val="auto"/>
          <w:sz w:val="22"/>
          <w:szCs w:val="22"/>
        </w:rPr>
        <w:t>Social Identity Theory (SIT)</w:t>
      </w:r>
      <w:bookmarkEnd w:id="1"/>
      <w:r w:rsidRPr="0028421B">
        <w:rPr>
          <w:rFonts w:ascii="Arial" w:hAnsi="Arial" w:cs="Arial"/>
          <w:b/>
          <w:color w:val="auto"/>
          <w:sz w:val="22"/>
          <w:szCs w:val="22"/>
        </w:rPr>
        <w:t xml:space="preserve"> </w:t>
      </w:r>
    </w:p>
    <w:p w14:paraId="605CB2DB" w14:textId="2B45128F" w:rsidR="00687DF0" w:rsidRPr="0028421B" w:rsidRDefault="00687DF0" w:rsidP="00687DF0">
      <w:pPr>
        <w:spacing w:after="0" w:line="360" w:lineRule="auto"/>
        <w:jc w:val="both"/>
        <w:rPr>
          <w:rFonts w:ascii="Arial" w:hAnsi="Arial" w:cs="Arial"/>
        </w:rPr>
      </w:pPr>
      <w:r w:rsidRPr="0028421B">
        <w:rPr>
          <w:rFonts w:ascii="Arial" w:hAnsi="Arial" w:cs="Arial"/>
        </w:rPr>
        <w:t xml:space="preserve">One of the theories which helps to understand the behaviour of individuals is the Social Identity Theory (SIT). This theory was first developed by Taijel in 1978 and </w:t>
      </w:r>
      <w:r w:rsidR="00807B40" w:rsidRPr="0028421B">
        <w:rPr>
          <w:rFonts w:ascii="Arial" w:hAnsi="Arial" w:cs="Arial"/>
        </w:rPr>
        <w:t>1979 and</w:t>
      </w:r>
      <w:r w:rsidRPr="0028421B">
        <w:rPr>
          <w:rFonts w:ascii="Arial" w:hAnsi="Arial" w:cs="Arial"/>
        </w:rPr>
        <w:t xml:space="preserve"> was later updated by the Taijel and Turner in 1979. The SIT attempts to articulate why individuals view themselves as unique but see themselves as rivals or enemies in group context. The SIT explains how the social group influences the individual to behave in a particular way (Trepte, 2013). The theory attempts to explain that cognitive behaviour of individuals is influenced by groups and processes. The theorists assumed that the categorisation of one or another makes people discriminate against those who are not in the same group category (Trepte, 2006). </w:t>
      </w:r>
    </w:p>
    <w:p w14:paraId="5F4662A9" w14:textId="2085C183" w:rsidR="00687DF0" w:rsidRPr="0028421B" w:rsidRDefault="00687DF0" w:rsidP="00687DF0">
      <w:pPr>
        <w:spacing w:after="0" w:line="360" w:lineRule="auto"/>
        <w:jc w:val="both"/>
        <w:rPr>
          <w:rFonts w:ascii="Arial" w:hAnsi="Arial" w:cs="Arial"/>
        </w:rPr>
      </w:pPr>
      <w:r w:rsidRPr="0028421B">
        <w:rPr>
          <w:rFonts w:ascii="Arial" w:hAnsi="Arial" w:cs="Arial"/>
        </w:rPr>
        <w:t xml:space="preserve">In dealing with the case of verbal assault by the service user, </w:t>
      </w:r>
      <w:r w:rsidR="00A015C8">
        <w:rPr>
          <w:rFonts w:ascii="Arial" w:hAnsi="Arial" w:cs="Arial"/>
        </w:rPr>
        <w:t xml:space="preserve">it is advisable for </w:t>
      </w:r>
      <w:r w:rsidRPr="0028421B">
        <w:rPr>
          <w:rFonts w:ascii="Arial" w:hAnsi="Arial" w:cs="Arial"/>
        </w:rPr>
        <w:t xml:space="preserve">the manager </w:t>
      </w:r>
      <w:r w:rsidR="00A015C8">
        <w:rPr>
          <w:rFonts w:ascii="Arial" w:hAnsi="Arial" w:cs="Arial"/>
        </w:rPr>
        <w:t>to</w:t>
      </w:r>
      <w:r w:rsidRPr="0028421B">
        <w:rPr>
          <w:rFonts w:ascii="Arial" w:hAnsi="Arial" w:cs="Arial"/>
        </w:rPr>
        <w:t xml:space="preserve"> exercise some care and tact in addressing the issue, especially not to be too protective of the receptionist staff or become more sceptical of the service user and other </w:t>
      </w:r>
      <w:r w:rsidRPr="000C2CAF">
        <w:rPr>
          <w:rFonts w:ascii="Arial" w:hAnsi="Arial" w:cs="Arial"/>
        </w:rPr>
        <w:t xml:space="preserve">participants. In line with the theory, there is the likelihood that there could be psychological motivation for </w:t>
      </w:r>
      <w:r w:rsidR="007969DE" w:rsidRPr="000C2CAF">
        <w:rPr>
          <w:rFonts w:ascii="Arial" w:hAnsi="Arial" w:cs="Arial"/>
        </w:rPr>
        <w:t>people</w:t>
      </w:r>
      <w:r w:rsidR="000C2CAF" w:rsidRPr="000C2CAF">
        <w:rPr>
          <w:rFonts w:ascii="Arial" w:hAnsi="Arial" w:cs="Arial"/>
        </w:rPr>
        <w:t xml:space="preserve"> (e.g., service user)</w:t>
      </w:r>
      <w:r w:rsidR="007969DE" w:rsidRPr="000C2CAF">
        <w:rPr>
          <w:rFonts w:ascii="Arial" w:hAnsi="Arial" w:cs="Arial"/>
        </w:rPr>
        <w:t xml:space="preserve"> within a group to be labelled</w:t>
      </w:r>
      <w:r w:rsidRPr="000C2CAF">
        <w:rPr>
          <w:rFonts w:ascii="Arial" w:hAnsi="Arial" w:cs="Arial"/>
        </w:rPr>
        <w:t xml:space="preserve"> </w:t>
      </w:r>
      <w:r w:rsidR="000C2CAF" w:rsidRPr="000C2CAF">
        <w:rPr>
          <w:rFonts w:ascii="Arial" w:hAnsi="Arial" w:cs="Arial"/>
        </w:rPr>
        <w:t>in a particular way</w:t>
      </w:r>
      <w:r w:rsidRPr="000C2CAF">
        <w:rPr>
          <w:rFonts w:ascii="Arial" w:hAnsi="Arial" w:cs="Arial"/>
        </w:rPr>
        <w:t>. This</w:t>
      </w:r>
      <w:r w:rsidRPr="0028421B">
        <w:rPr>
          <w:rFonts w:ascii="Arial" w:hAnsi="Arial" w:cs="Arial"/>
        </w:rPr>
        <w:t xml:space="preserve"> may limit the ability of th</w:t>
      </w:r>
      <w:r w:rsidR="000C2CAF">
        <w:rPr>
          <w:rFonts w:ascii="Arial" w:hAnsi="Arial" w:cs="Arial"/>
        </w:rPr>
        <w:t xml:space="preserve">e receptionist staff to </w:t>
      </w:r>
      <w:r w:rsidRPr="0028421B">
        <w:rPr>
          <w:rFonts w:ascii="Arial" w:hAnsi="Arial" w:cs="Arial"/>
        </w:rPr>
        <w:t>assess</w:t>
      </w:r>
      <w:r w:rsidR="000C2CAF">
        <w:rPr>
          <w:rFonts w:ascii="Arial" w:hAnsi="Arial" w:cs="Arial"/>
        </w:rPr>
        <w:t xml:space="preserve"> and address the</w:t>
      </w:r>
      <w:r w:rsidRPr="0028421B">
        <w:rPr>
          <w:rFonts w:ascii="Arial" w:hAnsi="Arial" w:cs="Arial"/>
        </w:rPr>
        <w:t xml:space="preserve"> </w:t>
      </w:r>
      <w:r w:rsidR="000C2CAF">
        <w:rPr>
          <w:rFonts w:ascii="Arial" w:hAnsi="Arial" w:cs="Arial"/>
        </w:rPr>
        <w:t xml:space="preserve">behaviour of the service user </w:t>
      </w:r>
      <w:r w:rsidRPr="0028421B">
        <w:rPr>
          <w:rFonts w:ascii="Arial" w:hAnsi="Arial" w:cs="Arial"/>
        </w:rPr>
        <w:t xml:space="preserve">(Minto et al., 2016). </w:t>
      </w:r>
    </w:p>
    <w:p w14:paraId="2A43C4D6" w14:textId="1A841A6B" w:rsidR="00687DF0" w:rsidRPr="0028421B" w:rsidRDefault="00687DF0" w:rsidP="00687DF0">
      <w:pPr>
        <w:spacing w:after="0" w:line="360" w:lineRule="auto"/>
        <w:jc w:val="both"/>
        <w:rPr>
          <w:rFonts w:ascii="Arial" w:hAnsi="Arial" w:cs="Arial"/>
        </w:rPr>
      </w:pPr>
      <w:r w:rsidRPr="0028421B">
        <w:rPr>
          <w:rFonts w:ascii="Arial" w:hAnsi="Arial" w:cs="Arial"/>
        </w:rPr>
        <w:t xml:space="preserve">The SIT highlights intergroup bias, meaning that it is likely for the receptionist staff to stereotype the service user because of his association with social care institution especially if it is established that the behaviour aligns with the core values, group norms and rules of the </w:t>
      </w:r>
      <w:r w:rsidRPr="0028421B">
        <w:rPr>
          <w:rFonts w:ascii="Arial" w:hAnsi="Arial" w:cs="Arial"/>
        </w:rPr>
        <w:lastRenderedPageBreak/>
        <w:t>organisation. However, according to Hopkins (1997</w:t>
      </w:r>
      <w:r w:rsidRPr="00622262">
        <w:rPr>
          <w:rFonts w:ascii="Arial" w:hAnsi="Arial" w:cs="Arial"/>
        </w:rPr>
        <w:t xml:space="preserve">), </w:t>
      </w:r>
      <w:r w:rsidR="00A015C8" w:rsidRPr="00622262">
        <w:rPr>
          <w:rFonts w:ascii="Arial" w:hAnsi="Arial" w:cs="Arial"/>
        </w:rPr>
        <w:t xml:space="preserve">it is appropriate for the receptionist staff </w:t>
      </w:r>
      <w:r w:rsidR="00622262" w:rsidRPr="00622262">
        <w:rPr>
          <w:rFonts w:ascii="Arial" w:hAnsi="Arial" w:cs="Arial"/>
        </w:rPr>
        <w:t xml:space="preserve">to recognise the impact of group association </w:t>
      </w:r>
      <w:r w:rsidR="00622262">
        <w:rPr>
          <w:rFonts w:ascii="Arial" w:hAnsi="Arial" w:cs="Arial"/>
        </w:rPr>
        <w:t>on</w:t>
      </w:r>
      <w:r w:rsidR="00622262" w:rsidRPr="00622262">
        <w:rPr>
          <w:rFonts w:ascii="Arial" w:hAnsi="Arial" w:cs="Arial"/>
        </w:rPr>
        <w:t xml:space="preserve"> the behaviour towards the service user.</w:t>
      </w:r>
      <w:r w:rsidRPr="0028421B">
        <w:rPr>
          <w:rFonts w:ascii="Arial" w:hAnsi="Arial" w:cs="Arial"/>
        </w:rPr>
        <w:t xml:space="preserve"> </w:t>
      </w:r>
    </w:p>
    <w:p w14:paraId="04E31E9C" w14:textId="53B320A6" w:rsidR="00687DF0" w:rsidRPr="0028421B" w:rsidRDefault="00687DF0" w:rsidP="00687DF0">
      <w:pPr>
        <w:spacing w:after="0" w:line="360" w:lineRule="auto"/>
        <w:jc w:val="both"/>
        <w:rPr>
          <w:rFonts w:ascii="Arial" w:hAnsi="Arial" w:cs="Arial"/>
        </w:rPr>
      </w:pPr>
      <w:r w:rsidRPr="0028421B">
        <w:rPr>
          <w:rFonts w:ascii="Arial" w:hAnsi="Arial" w:cs="Arial"/>
        </w:rPr>
        <w:t xml:space="preserve">As suggested by Tajfel (1972), naturally people will assign </w:t>
      </w:r>
      <w:r w:rsidR="00622262">
        <w:rPr>
          <w:rFonts w:ascii="Arial" w:hAnsi="Arial" w:cs="Arial"/>
        </w:rPr>
        <w:t>with</w:t>
      </w:r>
      <w:r w:rsidRPr="0028421B">
        <w:rPr>
          <w:rFonts w:ascii="Arial" w:hAnsi="Arial" w:cs="Arial"/>
        </w:rPr>
        <w:t xml:space="preserve"> certain social categories which will make them reject the uniqueness of individuals. So</w:t>
      </w:r>
      <w:r w:rsidR="00807B40">
        <w:rPr>
          <w:rFonts w:ascii="Arial" w:hAnsi="Arial" w:cs="Arial"/>
        </w:rPr>
        <w:t>,</w:t>
      </w:r>
      <w:r w:rsidRPr="0028421B">
        <w:rPr>
          <w:rFonts w:ascii="Arial" w:hAnsi="Arial" w:cs="Arial"/>
        </w:rPr>
        <w:t xml:space="preserve"> there is the likelihood that the service user might have compared his uniqueness and identity with that of the receptionist </w:t>
      </w:r>
      <w:r w:rsidR="00807B40" w:rsidRPr="0028421B">
        <w:rPr>
          <w:rFonts w:ascii="Arial" w:hAnsi="Arial" w:cs="Arial"/>
        </w:rPr>
        <w:t>staff and</w:t>
      </w:r>
      <w:r w:rsidRPr="0028421B">
        <w:rPr>
          <w:rFonts w:ascii="Arial" w:hAnsi="Arial" w:cs="Arial"/>
        </w:rPr>
        <w:t xml:space="preserve"> would have compelled him to behave</w:t>
      </w:r>
      <w:r w:rsidR="00622262">
        <w:rPr>
          <w:rFonts w:ascii="Arial" w:hAnsi="Arial" w:cs="Arial"/>
        </w:rPr>
        <w:t xml:space="preserve"> </w:t>
      </w:r>
      <w:r w:rsidRPr="0028421B">
        <w:rPr>
          <w:rFonts w:ascii="Arial" w:hAnsi="Arial" w:cs="Arial"/>
        </w:rPr>
        <w:t>in that manner. The theory also highlights the behaviour of people as genuine sources of information to guide behaviour. So</w:t>
      </w:r>
      <w:r w:rsidR="00807B40">
        <w:rPr>
          <w:rFonts w:ascii="Arial" w:hAnsi="Arial" w:cs="Arial"/>
        </w:rPr>
        <w:t>,</w:t>
      </w:r>
      <w:r w:rsidRPr="0028421B">
        <w:rPr>
          <w:rFonts w:ascii="Arial" w:hAnsi="Arial" w:cs="Arial"/>
        </w:rPr>
        <w:t xml:space="preserve"> it is assumed that the behaviour of the service user might have triggered an equal response from the receptionist staff or the other way round. </w:t>
      </w:r>
    </w:p>
    <w:p w14:paraId="181A0A7C" w14:textId="77777777" w:rsidR="00687DF0" w:rsidRPr="0028421B" w:rsidRDefault="00687DF0" w:rsidP="00687DF0">
      <w:pPr>
        <w:spacing w:after="0" w:line="240" w:lineRule="auto"/>
        <w:jc w:val="both"/>
      </w:pPr>
    </w:p>
    <w:p w14:paraId="3A10F949" w14:textId="77777777" w:rsidR="00687DF0" w:rsidRPr="0028421B" w:rsidRDefault="00687DF0" w:rsidP="00687DF0">
      <w:pPr>
        <w:pStyle w:val="Heading1"/>
        <w:spacing w:line="360" w:lineRule="auto"/>
        <w:rPr>
          <w:rFonts w:ascii="Arial" w:hAnsi="Arial" w:cs="Arial"/>
          <w:b/>
          <w:color w:val="auto"/>
          <w:sz w:val="22"/>
          <w:szCs w:val="22"/>
        </w:rPr>
      </w:pPr>
      <w:bookmarkStart w:id="2" w:name="_Toc89426663"/>
      <w:r w:rsidRPr="0028421B">
        <w:rPr>
          <w:rFonts w:ascii="Arial" w:hAnsi="Arial" w:cs="Arial"/>
          <w:b/>
          <w:color w:val="auto"/>
          <w:sz w:val="22"/>
          <w:szCs w:val="22"/>
        </w:rPr>
        <w:t>Attribution theory</w:t>
      </w:r>
      <w:bookmarkEnd w:id="2"/>
      <w:r w:rsidRPr="0028421B">
        <w:rPr>
          <w:rFonts w:ascii="Arial" w:hAnsi="Arial" w:cs="Arial"/>
          <w:b/>
          <w:color w:val="auto"/>
          <w:sz w:val="22"/>
          <w:szCs w:val="22"/>
        </w:rPr>
        <w:t xml:space="preserve"> </w:t>
      </w:r>
    </w:p>
    <w:p w14:paraId="38382EE0" w14:textId="2071B1A2" w:rsidR="00687DF0" w:rsidRPr="0028421B" w:rsidRDefault="00687DF0" w:rsidP="00687DF0">
      <w:pPr>
        <w:spacing w:after="0" w:line="360" w:lineRule="auto"/>
        <w:jc w:val="both"/>
        <w:rPr>
          <w:rFonts w:ascii="Arial" w:hAnsi="Arial" w:cs="Arial"/>
        </w:rPr>
      </w:pPr>
      <w:r w:rsidRPr="0028421B">
        <w:rPr>
          <w:rFonts w:ascii="Arial" w:hAnsi="Arial" w:cs="Arial"/>
        </w:rPr>
        <w:t xml:space="preserve">The source of attribution theory in psychology was discovered by Fritz Heider in 1958 when he began to discuss the psychology of interpersonal relationships (Harvey and Weary, 1984).  </w:t>
      </w:r>
      <w:r w:rsidRPr="0096644D">
        <w:rPr>
          <w:rFonts w:ascii="Arial" w:hAnsi="Arial" w:cs="Arial"/>
        </w:rPr>
        <w:t>The thinking behind the theory was perceived causality,</w:t>
      </w:r>
      <w:r w:rsidRPr="0028421B">
        <w:rPr>
          <w:rFonts w:ascii="Arial" w:hAnsi="Arial" w:cs="Arial"/>
        </w:rPr>
        <w:t xml:space="preserve"> meaning that, the behaviour of an individual may be attributed to a particular reason or cause. So</w:t>
      </w:r>
      <w:r w:rsidR="00807B40">
        <w:rPr>
          <w:rFonts w:ascii="Arial" w:hAnsi="Arial" w:cs="Arial"/>
        </w:rPr>
        <w:t>,</w:t>
      </w:r>
      <w:r w:rsidRPr="0028421B">
        <w:rPr>
          <w:rFonts w:ascii="Arial" w:hAnsi="Arial" w:cs="Arial"/>
        </w:rPr>
        <w:t xml:space="preserve"> the attribution theory attempted to explain the various factors which contributes to supposed causes of actions and behaviours (Harvey and Weary, 1984). The theory indicates that explanations of why things happen may be due to some specific reasons or causes (Welner, 2010). Human beings generally have the tendency to discuss and understand their behavioural experiences. In the case study scenario, the service user abusing the receptionist staff or the receptionist </w:t>
      </w:r>
      <w:r w:rsidR="00622262">
        <w:rPr>
          <w:rFonts w:ascii="Arial" w:hAnsi="Arial" w:cs="Arial"/>
        </w:rPr>
        <w:t xml:space="preserve">staff </w:t>
      </w:r>
      <w:r w:rsidRPr="0028421B">
        <w:rPr>
          <w:rFonts w:ascii="Arial" w:hAnsi="Arial" w:cs="Arial"/>
        </w:rPr>
        <w:t>responding to the abusive service user in such a manner, may want to find out the cause of the behaviours, using their own theories and assumptions so that they can find solutions for the behaviour in future, and identify how they can behave towards them next time. So</w:t>
      </w:r>
      <w:r w:rsidR="00807B40">
        <w:rPr>
          <w:rFonts w:ascii="Arial" w:hAnsi="Arial" w:cs="Arial"/>
        </w:rPr>
        <w:t>,</w:t>
      </w:r>
      <w:r w:rsidRPr="0028421B">
        <w:rPr>
          <w:rFonts w:ascii="Arial" w:hAnsi="Arial" w:cs="Arial"/>
        </w:rPr>
        <w:t xml:space="preserve"> when explaining their own behaviours, they are most likely to emphasise situational (external) factors or may emphasise dispositional (internal factors) as grounds for their behaviours. The example below may explain what may have happened between the service user and the receptionist staff. </w:t>
      </w:r>
    </w:p>
    <w:p w14:paraId="5E6B1A8B" w14:textId="77777777" w:rsidR="00687DF0" w:rsidRPr="0028421B" w:rsidRDefault="00687DF0" w:rsidP="00687DF0">
      <w:pPr>
        <w:spacing w:after="0" w:line="360" w:lineRule="auto"/>
        <w:jc w:val="both"/>
        <w:rPr>
          <w:rFonts w:ascii="Arial" w:hAnsi="Arial" w:cs="Arial"/>
        </w:rPr>
      </w:pPr>
      <w:r w:rsidRPr="0028421B">
        <w:rPr>
          <w:noProof/>
          <w:lang w:eastAsia="en-GB"/>
        </w:rPr>
        <w:lastRenderedPageBreak/>
        <w:drawing>
          <wp:inline distT="0" distB="0" distL="0" distR="0" wp14:anchorId="22364D2C" wp14:editId="183B4D01">
            <wp:extent cx="3438525" cy="3340999"/>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9903" cy="3352054"/>
                    </a:xfrm>
                    <a:prstGeom prst="rect">
                      <a:avLst/>
                    </a:prstGeom>
                    <a:noFill/>
                  </pic:spPr>
                </pic:pic>
              </a:graphicData>
            </a:graphic>
          </wp:inline>
        </w:drawing>
      </w:r>
    </w:p>
    <w:p w14:paraId="7859D29F" w14:textId="1274DDD9" w:rsidR="00622262" w:rsidRDefault="00622262" w:rsidP="00687DF0">
      <w:pPr>
        <w:spacing w:after="0" w:line="360" w:lineRule="auto"/>
        <w:jc w:val="both"/>
        <w:rPr>
          <w:rFonts w:ascii="Arial" w:hAnsi="Arial" w:cs="Arial"/>
        </w:rPr>
      </w:pPr>
      <w:r w:rsidRPr="00622262">
        <w:rPr>
          <w:rFonts w:ascii="Arial" w:hAnsi="Arial" w:cs="Arial"/>
        </w:rPr>
        <w:t>Figure 1. A diagram to show</w:t>
      </w:r>
      <w:r>
        <w:rPr>
          <w:rFonts w:ascii="Arial" w:hAnsi="Arial" w:cs="Arial"/>
        </w:rPr>
        <w:t xml:space="preserve"> </w:t>
      </w:r>
      <w:r w:rsidR="00FA0703">
        <w:rPr>
          <w:rFonts w:ascii="Arial" w:hAnsi="Arial" w:cs="Arial"/>
        </w:rPr>
        <w:t>application of attribution theory.</w:t>
      </w:r>
    </w:p>
    <w:p w14:paraId="68C83D41" w14:textId="77777777" w:rsidR="00622262" w:rsidRDefault="00622262" w:rsidP="00687DF0">
      <w:pPr>
        <w:spacing w:after="0" w:line="360" w:lineRule="auto"/>
        <w:jc w:val="both"/>
        <w:rPr>
          <w:rFonts w:ascii="Arial" w:hAnsi="Arial" w:cs="Arial"/>
        </w:rPr>
      </w:pPr>
    </w:p>
    <w:p w14:paraId="4DE63829" w14:textId="28F20C22" w:rsidR="00687DF0" w:rsidRPr="0028421B" w:rsidRDefault="00687DF0" w:rsidP="00687DF0">
      <w:pPr>
        <w:spacing w:after="0" w:line="360" w:lineRule="auto"/>
        <w:jc w:val="both"/>
        <w:rPr>
          <w:rFonts w:ascii="Arial" w:hAnsi="Arial" w:cs="Arial"/>
        </w:rPr>
      </w:pPr>
      <w:r w:rsidRPr="0028421B">
        <w:rPr>
          <w:rFonts w:ascii="Arial" w:hAnsi="Arial" w:cs="Arial"/>
        </w:rPr>
        <w:t xml:space="preserve">Heider offers three principles which underline the so-called naïve psychology, which is the observable behaviours of people. This includes: </w:t>
      </w:r>
    </w:p>
    <w:p w14:paraId="14056BCB" w14:textId="17D50FBA" w:rsidR="00687DF0" w:rsidRPr="0028421B" w:rsidRDefault="00687DF0" w:rsidP="00687DF0">
      <w:pPr>
        <w:pStyle w:val="ListParagraph"/>
        <w:numPr>
          <w:ilvl w:val="0"/>
          <w:numId w:val="1"/>
        </w:numPr>
        <w:spacing w:after="0" w:line="360" w:lineRule="auto"/>
        <w:jc w:val="both"/>
      </w:pPr>
      <w:r w:rsidRPr="0028421B">
        <w:rPr>
          <w:rFonts w:ascii="Arial" w:hAnsi="Arial" w:cs="Arial"/>
          <w:i/>
        </w:rPr>
        <w:t>The behaviour of people is not accidental</w:t>
      </w:r>
      <w:r w:rsidRPr="0028421B">
        <w:rPr>
          <w:rFonts w:ascii="Arial" w:hAnsi="Arial" w:cs="Arial"/>
        </w:rPr>
        <w:t xml:space="preserve">: may be based on incentives to behave. What this means for the case study is that the abusive behaviour of the service user may be due to some remote causes and motivations which need to be investigated. On the other hand, the behaviour of the receptionist staff member might have been caused by a certain motivation, which could be the abusive behaviour of the service user in the first instance. </w:t>
      </w:r>
    </w:p>
    <w:p w14:paraId="2F04F7A1" w14:textId="6A8B582E" w:rsidR="00687DF0" w:rsidRPr="0028421B" w:rsidRDefault="00687DF0" w:rsidP="00687DF0">
      <w:pPr>
        <w:pStyle w:val="ListParagraph"/>
        <w:numPr>
          <w:ilvl w:val="0"/>
          <w:numId w:val="1"/>
        </w:numPr>
        <w:spacing w:after="0" w:line="360" w:lineRule="auto"/>
        <w:jc w:val="both"/>
        <w:rPr>
          <w:rFonts w:ascii="Arial" w:hAnsi="Arial" w:cs="Arial"/>
        </w:rPr>
      </w:pPr>
      <w:r w:rsidRPr="0028421B">
        <w:rPr>
          <w:rFonts w:ascii="Arial" w:hAnsi="Arial" w:cs="Arial"/>
        </w:rPr>
        <w:t xml:space="preserve"> </w:t>
      </w:r>
      <w:r w:rsidRPr="0028421B">
        <w:rPr>
          <w:rFonts w:ascii="Arial" w:hAnsi="Arial" w:cs="Arial"/>
          <w:i/>
        </w:rPr>
        <w:t>Information</w:t>
      </w:r>
      <w:r w:rsidRPr="0028421B">
        <w:rPr>
          <w:rFonts w:ascii="Arial" w:hAnsi="Arial" w:cs="Arial"/>
        </w:rPr>
        <w:t xml:space="preserve">: people would want to gather enough information or evidence about an issue </w:t>
      </w:r>
      <w:r w:rsidR="00EB67E2" w:rsidRPr="0028421B">
        <w:rPr>
          <w:rFonts w:ascii="Arial" w:hAnsi="Arial" w:cs="Arial"/>
        </w:rPr>
        <w:t>to</w:t>
      </w:r>
      <w:r w:rsidRPr="0028421B">
        <w:rPr>
          <w:rFonts w:ascii="Arial" w:hAnsi="Arial" w:cs="Arial"/>
        </w:rPr>
        <w:t xml:space="preserve"> produce any causal theories. The manager should be aware that the receptionist staff member might have gathered enough evidence concerning the abusive service user before behaving the way he did. It could also happen that the service user did not initiate the verbal assault out of the blue; he might be acting on information or evidence from the business context. But it is appropriate to consider the pattern of behaviours in </w:t>
      </w:r>
      <w:r w:rsidR="00EB67E2" w:rsidRPr="0028421B">
        <w:rPr>
          <w:rFonts w:ascii="Arial" w:hAnsi="Arial" w:cs="Arial"/>
        </w:rPr>
        <w:t>several</w:t>
      </w:r>
      <w:r w:rsidRPr="0028421B">
        <w:rPr>
          <w:rFonts w:ascii="Arial" w:hAnsi="Arial" w:cs="Arial"/>
        </w:rPr>
        <w:t xml:space="preserve"> situations or examples with different people and situation before there can be a proper determination of the true character of the person.   </w:t>
      </w:r>
    </w:p>
    <w:p w14:paraId="6C9CADC2" w14:textId="48E8CCEC" w:rsidR="00687DF0" w:rsidRPr="0028421B" w:rsidRDefault="00687DF0" w:rsidP="00687DF0">
      <w:pPr>
        <w:pStyle w:val="ListParagraph"/>
        <w:numPr>
          <w:ilvl w:val="0"/>
          <w:numId w:val="1"/>
        </w:numPr>
        <w:spacing w:after="0" w:line="360" w:lineRule="auto"/>
        <w:jc w:val="both"/>
        <w:rPr>
          <w:rFonts w:ascii="Arial" w:hAnsi="Arial" w:cs="Arial"/>
        </w:rPr>
      </w:pPr>
      <w:r w:rsidRPr="0028421B">
        <w:rPr>
          <w:rFonts w:ascii="Arial" w:hAnsi="Arial" w:cs="Arial"/>
          <w:i/>
        </w:rPr>
        <w:t>Beliefs</w:t>
      </w:r>
      <w:r w:rsidRPr="0028421B">
        <w:rPr>
          <w:rFonts w:ascii="Arial" w:hAnsi="Arial" w:cs="Arial"/>
        </w:rPr>
        <w:t xml:space="preserve">: People may assign behaviour internally or externally, meaning that a person behave the way he does because of some internal character or personality of the person. For the case study, it may be that the service user a personal disposition towards aggression and that motivates him/her to behave that way. The receptionist staff member may also have his own personal character / attitude towards abusive people and that might </w:t>
      </w:r>
      <w:r w:rsidRPr="0028421B">
        <w:rPr>
          <w:rFonts w:ascii="Arial" w:hAnsi="Arial" w:cs="Arial"/>
        </w:rPr>
        <w:lastRenderedPageBreak/>
        <w:t xml:space="preserve">have caused that reaction. At the same time, people may attribute the behaviour externally, meaning that the environment in which the person finds him/herself influences to a greater degree the behaviour of the individual. For the service user and receptionist staff member, the condition and situation of the environment may have fuelled aggressive behaviours. </w:t>
      </w:r>
    </w:p>
    <w:p w14:paraId="51C2D640" w14:textId="77777777" w:rsidR="00687DF0" w:rsidRPr="0028421B" w:rsidRDefault="00687DF0" w:rsidP="00687DF0">
      <w:pPr>
        <w:pStyle w:val="ListParagraph"/>
        <w:spacing w:after="0" w:line="240" w:lineRule="auto"/>
        <w:ind w:left="360"/>
        <w:jc w:val="both"/>
      </w:pPr>
    </w:p>
    <w:p w14:paraId="3AA228F2" w14:textId="77777777" w:rsidR="00687DF0" w:rsidRPr="0028421B" w:rsidRDefault="00687DF0" w:rsidP="00687DF0">
      <w:pPr>
        <w:pStyle w:val="Heading1"/>
        <w:spacing w:line="360" w:lineRule="auto"/>
        <w:rPr>
          <w:rFonts w:ascii="Arial" w:hAnsi="Arial" w:cs="Arial"/>
          <w:b/>
          <w:color w:val="auto"/>
          <w:sz w:val="22"/>
          <w:szCs w:val="22"/>
        </w:rPr>
      </w:pPr>
      <w:bookmarkStart w:id="3" w:name="_Toc89426664"/>
      <w:r w:rsidRPr="0028421B">
        <w:rPr>
          <w:rFonts w:ascii="Arial" w:hAnsi="Arial" w:cs="Arial"/>
          <w:b/>
          <w:color w:val="auto"/>
          <w:sz w:val="22"/>
          <w:szCs w:val="22"/>
        </w:rPr>
        <w:t>Frustration aggression hypothesis (FAH)</w:t>
      </w:r>
      <w:bookmarkEnd w:id="3"/>
      <w:r w:rsidRPr="0028421B">
        <w:rPr>
          <w:rFonts w:ascii="Arial" w:hAnsi="Arial" w:cs="Arial"/>
          <w:b/>
          <w:color w:val="auto"/>
          <w:sz w:val="22"/>
          <w:szCs w:val="22"/>
        </w:rPr>
        <w:t xml:space="preserve"> </w:t>
      </w:r>
    </w:p>
    <w:p w14:paraId="7A09A1A1" w14:textId="0204C7AB" w:rsidR="00687DF0" w:rsidRPr="0028421B" w:rsidRDefault="00687DF0" w:rsidP="00687DF0">
      <w:pPr>
        <w:spacing w:after="0" w:line="360" w:lineRule="auto"/>
        <w:jc w:val="both"/>
        <w:rPr>
          <w:rFonts w:ascii="Arial" w:hAnsi="Arial" w:cs="Arial"/>
        </w:rPr>
      </w:pPr>
      <w:r w:rsidRPr="0028421B">
        <w:rPr>
          <w:rFonts w:ascii="Arial" w:hAnsi="Arial" w:cs="Arial"/>
        </w:rPr>
        <w:t xml:space="preserve">Aggression has been defined in so many ways by different people. This indicates how complex aggression may be addressed. For example, in more recent times, Anderson and Huesmann (2003) define aggression as “behaviour carried out towards another with the intent to cause harm”, whilst Baron and Byrne (2000) define aggression as “the intentional infliction of a form of harm on others”. These two definitions of aggression emphasise an intention to cause harm to someone, and not instances in boxing or a sport which has different motivations when harm is recorded. </w:t>
      </w:r>
    </w:p>
    <w:p w14:paraId="572B379B" w14:textId="7E0673FB" w:rsidR="00FA0703" w:rsidRDefault="00687DF0" w:rsidP="00687DF0">
      <w:pPr>
        <w:spacing w:after="0" w:line="360" w:lineRule="auto"/>
        <w:jc w:val="both"/>
        <w:rPr>
          <w:rFonts w:ascii="Arial" w:hAnsi="Arial" w:cs="Arial"/>
        </w:rPr>
      </w:pPr>
      <w:r w:rsidRPr="0028421B">
        <w:rPr>
          <w:rFonts w:ascii="Arial" w:hAnsi="Arial" w:cs="Arial"/>
        </w:rPr>
        <w:t xml:space="preserve">There are generally two theories which seek to explain aggression. This includes </w:t>
      </w:r>
      <w:r w:rsidRPr="0028421B">
        <w:rPr>
          <w:rFonts w:ascii="Arial" w:hAnsi="Arial" w:cs="Arial"/>
          <w:i/>
        </w:rPr>
        <w:t>biological theories of aggression</w:t>
      </w:r>
      <w:r w:rsidRPr="0028421B">
        <w:rPr>
          <w:rFonts w:ascii="Arial" w:hAnsi="Arial" w:cs="Arial"/>
        </w:rPr>
        <w:t xml:space="preserve"> which explains that aggression is based on the tendency of an individual with some genes, hormones or character within him or her to cause harm. The </w:t>
      </w:r>
      <w:r w:rsidRPr="0028421B">
        <w:rPr>
          <w:rFonts w:ascii="Arial" w:hAnsi="Arial" w:cs="Arial"/>
          <w:i/>
        </w:rPr>
        <w:t>Social theory of aggression</w:t>
      </w:r>
      <w:r w:rsidRPr="0028421B">
        <w:rPr>
          <w:rFonts w:ascii="Arial" w:hAnsi="Arial" w:cs="Arial"/>
        </w:rPr>
        <w:t xml:space="preserve"> has three other theories</w:t>
      </w:r>
      <w:r w:rsidR="00FA0703">
        <w:rPr>
          <w:rFonts w:ascii="Arial" w:hAnsi="Arial" w:cs="Arial"/>
        </w:rPr>
        <w:t>. These are</w:t>
      </w:r>
      <w:r w:rsidRPr="0028421B">
        <w:rPr>
          <w:rFonts w:ascii="Arial" w:hAnsi="Arial" w:cs="Arial"/>
        </w:rPr>
        <w:t xml:space="preserve"> </w:t>
      </w:r>
      <w:r w:rsidRPr="0028421B">
        <w:rPr>
          <w:rFonts w:ascii="Arial" w:hAnsi="Arial" w:cs="Arial"/>
          <w:i/>
        </w:rPr>
        <w:t>Frustration Aggression Hypothesis (FAH), Aggressive Cues Model (ACM) and General Aggression Model (GAM).</w:t>
      </w:r>
      <w:r w:rsidRPr="0028421B">
        <w:rPr>
          <w:rFonts w:ascii="Arial" w:hAnsi="Arial" w:cs="Arial"/>
        </w:rPr>
        <w:t xml:space="preserve"> The FAH was first developed by Dollard et al (1939) who explained that aggression is the result of a person who has experienced some form of frustration. They are of the view that when an individual experiences frustration, the tendency to be aggressive is high. </w:t>
      </w:r>
    </w:p>
    <w:p w14:paraId="5E8A95E6" w14:textId="286F76BF" w:rsidR="00687DF0" w:rsidRPr="0028421B" w:rsidRDefault="00687DF0" w:rsidP="00687DF0">
      <w:pPr>
        <w:spacing w:after="0" w:line="360" w:lineRule="auto"/>
        <w:jc w:val="both"/>
        <w:rPr>
          <w:rFonts w:ascii="Arial" w:hAnsi="Arial" w:cs="Arial"/>
        </w:rPr>
      </w:pPr>
      <w:r w:rsidRPr="0028421B">
        <w:rPr>
          <w:rFonts w:ascii="Arial" w:hAnsi="Arial" w:cs="Arial"/>
        </w:rPr>
        <w:t>According</w:t>
      </w:r>
      <w:r>
        <w:rPr>
          <w:rFonts w:ascii="Arial" w:hAnsi="Arial" w:cs="Arial"/>
        </w:rPr>
        <w:t xml:space="preserve"> to</w:t>
      </w:r>
      <w:r w:rsidRPr="0028421B">
        <w:rPr>
          <w:rFonts w:ascii="Arial" w:hAnsi="Arial" w:cs="Arial"/>
        </w:rPr>
        <w:t xml:space="preserve"> Miller (1941), every aggression or aggressive behaviour may be attributed to frustration that the individual has experienced. Therefore, it is mostly likely that the verbally abusive behaviour of the service user might have gone through a period of frustration before encountering the receptionist staff. It could be frustration from the quality of service, pain, family problems, and other issues not even related to the service environment. This can also be said of the behaviour of the receptionist staff who might have gone through periods of frustrations either from the work experience, workload, family, social group</w:t>
      </w:r>
      <w:r>
        <w:rPr>
          <w:rFonts w:ascii="Arial" w:hAnsi="Arial" w:cs="Arial"/>
        </w:rPr>
        <w:t>,</w:t>
      </w:r>
      <w:r w:rsidRPr="0028421B">
        <w:rPr>
          <w:rFonts w:ascii="Arial" w:hAnsi="Arial" w:cs="Arial"/>
        </w:rPr>
        <w:t xml:space="preserve"> or interaction with clients. </w:t>
      </w:r>
    </w:p>
    <w:p w14:paraId="05A56E80" w14:textId="585B563D" w:rsidR="00687DF0" w:rsidRPr="0028421B" w:rsidRDefault="00687DF0" w:rsidP="00687DF0">
      <w:pPr>
        <w:spacing w:after="0" w:line="360" w:lineRule="auto"/>
        <w:jc w:val="both"/>
        <w:rPr>
          <w:rFonts w:ascii="Arial" w:hAnsi="Arial" w:cs="Arial"/>
        </w:rPr>
      </w:pPr>
      <w:r w:rsidRPr="0028421B">
        <w:rPr>
          <w:rFonts w:ascii="Arial" w:hAnsi="Arial" w:cs="Arial"/>
        </w:rPr>
        <w:t>Also</w:t>
      </w:r>
      <w:r>
        <w:rPr>
          <w:rFonts w:ascii="Arial" w:hAnsi="Arial" w:cs="Arial"/>
        </w:rPr>
        <w:t>,</w:t>
      </w:r>
      <w:r w:rsidRPr="0028421B">
        <w:rPr>
          <w:rFonts w:ascii="Arial" w:hAnsi="Arial" w:cs="Arial"/>
        </w:rPr>
        <w:t xml:space="preserve"> according to Bateson (1941), people get aggressive to each other when their cultures are different and seem to oppose to each other. For example, if the service user had experienced a new work culture which is being experienced at the counselling, </w:t>
      </w:r>
      <w:r w:rsidR="00573033">
        <w:rPr>
          <w:rFonts w:ascii="Arial" w:hAnsi="Arial" w:cs="Arial"/>
        </w:rPr>
        <w:t>he</w:t>
      </w:r>
      <w:r w:rsidRPr="0028421B">
        <w:rPr>
          <w:rFonts w:ascii="Arial" w:hAnsi="Arial" w:cs="Arial"/>
        </w:rPr>
        <w:t xml:space="preserve"> is likely to get frustrated and aggressive at the same time. It has also been established that when people feel embarrassed or weakened in their experiences, they usually show aggression to whoever they encounter (Kasim, 2014). So it may be that the experience the service user had was that </w:t>
      </w:r>
      <w:r w:rsidRPr="0028421B">
        <w:rPr>
          <w:rFonts w:ascii="Arial" w:hAnsi="Arial" w:cs="Arial"/>
        </w:rPr>
        <w:lastRenderedPageBreak/>
        <w:t>of embarrassment and diminishing in his or her ego. Lastly, there is the view that people might be aggressive when there is some anxiety, anger</w:t>
      </w:r>
      <w:r>
        <w:rPr>
          <w:rFonts w:ascii="Arial" w:hAnsi="Arial" w:cs="Arial"/>
        </w:rPr>
        <w:t>,</w:t>
      </w:r>
      <w:r w:rsidRPr="0028421B">
        <w:rPr>
          <w:rFonts w:ascii="Arial" w:hAnsi="Arial" w:cs="Arial"/>
        </w:rPr>
        <w:t xml:space="preserve"> and punishment (</w:t>
      </w:r>
      <w:r w:rsidRPr="0028421B">
        <w:rPr>
          <w:rFonts w:ascii="Arial" w:hAnsi="Arial" w:cs="Arial"/>
          <w:shd w:val="clear" w:color="auto" w:fill="FFFFFF"/>
        </w:rPr>
        <w:t xml:space="preserve">Fox and Spector, 1999). This view might explain the behaviour of the service user as he might experience anger or anxiety, leading to frustration and aggression. </w:t>
      </w:r>
      <w:r w:rsidRPr="0028421B">
        <w:rPr>
          <w:rFonts w:ascii="Arial" w:hAnsi="Arial" w:cs="Arial"/>
        </w:rPr>
        <w:t xml:space="preserve"> </w:t>
      </w:r>
    </w:p>
    <w:p w14:paraId="368CE517" w14:textId="77777777" w:rsidR="00687DF0" w:rsidRPr="0028421B" w:rsidRDefault="00687DF0" w:rsidP="00687DF0">
      <w:pPr>
        <w:spacing w:after="0" w:line="240" w:lineRule="auto"/>
        <w:jc w:val="both"/>
      </w:pPr>
    </w:p>
    <w:p w14:paraId="563D6CDC" w14:textId="77777777" w:rsidR="00687DF0" w:rsidRPr="0028421B" w:rsidRDefault="00687DF0" w:rsidP="00687DF0">
      <w:pPr>
        <w:pStyle w:val="Heading1"/>
        <w:spacing w:line="360" w:lineRule="auto"/>
        <w:rPr>
          <w:rFonts w:ascii="Arial" w:hAnsi="Arial" w:cs="Arial"/>
          <w:b/>
          <w:color w:val="auto"/>
          <w:sz w:val="22"/>
          <w:szCs w:val="22"/>
        </w:rPr>
      </w:pPr>
      <w:bookmarkStart w:id="4" w:name="_Toc89426665"/>
      <w:r w:rsidRPr="0028421B">
        <w:rPr>
          <w:rFonts w:ascii="Arial" w:hAnsi="Arial" w:cs="Arial"/>
          <w:b/>
          <w:color w:val="auto"/>
          <w:sz w:val="22"/>
          <w:szCs w:val="22"/>
        </w:rPr>
        <w:t>Conclusion and recommendations</w:t>
      </w:r>
      <w:bookmarkEnd w:id="4"/>
      <w:r w:rsidRPr="0028421B">
        <w:rPr>
          <w:rFonts w:ascii="Arial" w:hAnsi="Arial" w:cs="Arial"/>
          <w:b/>
          <w:color w:val="auto"/>
          <w:sz w:val="22"/>
          <w:szCs w:val="22"/>
        </w:rPr>
        <w:t xml:space="preserve"> </w:t>
      </w:r>
    </w:p>
    <w:p w14:paraId="2FF2D591" w14:textId="0B439818" w:rsidR="003B1329" w:rsidRPr="0028421B" w:rsidRDefault="00687DF0" w:rsidP="008B76B8">
      <w:pPr>
        <w:spacing w:after="0" w:line="360" w:lineRule="auto"/>
        <w:jc w:val="both"/>
      </w:pPr>
      <w:r w:rsidRPr="0096644D">
        <w:rPr>
          <w:rFonts w:ascii="Arial" w:hAnsi="Arial" w:cs="Arial"/>
          <w:shd w:val="clear" w:color="auto" w:fill="FFFFFF"/>
        </w:rPr>
        <w:t xml:space="preserve">The discussions of the psychological theories </w:t>
      </w:r>
      <w:r>
        <w:rPr>
          <w:rFonts w:ascii="Arial" w:hAnsi="Arial" w:cs="Arial"/>
          <w:shd w:val="clear" w:color="auto" w:fill="FFFFFF"/>
        </w:rPr>
        <w:t>used for addressing</w:t>
      </w:r>
      <w:r w:rsidR="00D002A5">
        <w:rPr>
          <w:rFonts w:ascii="Arial" w:hAnsi="Arial" w:cs="Arial"/>
          <w:shd w:val="clear" w:color="auto" w:fill="FFFFFF"/>
        </w:rPr>
        <w:t xml:space="preserve"> the complaint regarding</w:t>
      </w:r>
      <w:r>
        <w:rPr>
          <w:rFonts w:ascii="Arial" w:hAnsi="Arial" w:cs="Arial"/>
          <w:shd w:val="clear" w:color="auto" w:fill="FFFFFF"/>
        </w:rPr>
        <w:t xml:space="preserve"> the abusive behaviour of the service user show that th</w:t>
      </w:r>
      <w:r w:rsidR="00633BC5">
        <w:rPr>
          <w:rFonts w:ascii="Arial" w:hAnsi="Arial" w:cs="Arial"/>
          <w:shd w:val="clear" w:color="auto" w:fill="FFFFFF"/>
        </w:rPr>
        <w:t>e</w:t>
      </w:r>
      <w:r>
        <w:rPr>
          <w:rFonts w:ascii="Arial" w:hAnsi="Arial" w:cs="Arial"/>
          <w:shd w:val="clear" w:color="auto" w:fill="FFFFFF"/>
        </w:rPr>
        <w:t xml:space="preserve"> behaviour may be directly related to social group, a particular cause or reason and frustration experience that he might have had. </w:t>
      </w:r>
      <w:r w:rsidR="00D002A5">
        <w:rPr>
          <w:rFonts w:ascii="Arial" w:hAnsi="Arial" w:cs="Arial"/>
          <w:shd w:val="clear" w:color="auto" w:fill="FFFFFF"/>
        </w:rPr>
        <w:t>Thought</w:t>
      </w:r>
      <w:r>
        <w:rPr>
          <w:rFonts w:ascii="Arial" w:hAnsi="Arial" w:cs="Arial"/>
          <w:shd w:val="clear" w:color="auto" w:fill="FFFFFF"/>
        </w:rPr>
        <w:t xml:space="preserve"> it </w:t>
      </w:r>
      <w:r w:rsidR="00D002A5">
        <w:rPr>
          <w:rFonts w:ascii="Arial" w:hAnsi="Arial" w:cs="Arial"/>
          <w:shd w:val="clear" w:color="auto" w:fill="FFFFFF"/>
        </w:rPr>
        <w:t>might be</w:t>
      </w:r>
      <w:r>
        <w:rPr>
          <w:rFonts w:ascii="Arial" w:hAnsi="Arial" w:cs="Arial"/>
          <w:shd w:val="clear" w:color="auto" w:fill="FFFFFF"/>
        </w:rPr>
        <w:t xml:space="preserve"> difficult </w:t>
      </w:r>
      <w:r w:rsidR="00633BC5">
        <w:rPr>
          <w:rFonts w:ascii="Arial" w:hAnsi="Arial" w:cs="Arial"/>
          <w:shd w:val="clear" w:color="auto" w:fill="FFFFFF"/>
        </w:rPr>
        <w:t xml:space="preserve">to </w:t>
      </w:r>
      <w:r>
        <w:rPr>
          <w:rFonts w:ascii="Arial" w:hAnsi="Arial" w:cs="Arial"/>
          <w:shd w:val="clear" w:color="auto" w:fill="FFFFFF"/>
        </w:rPr>
        <w:t>explain with certainty what the real causes</w:t>
      </w:r>
      <w:r w:rsidR="00D002A5">
        <w:rPr>
          <w:rFonts w:ascii="Arial" w:hAnsi="Arial" w:cs="Arial"/>
          <w:shd w:val="clear" w:color="auto" w:fill="FFFFFF"/>
        </w:rPr>
        <w:t xml:space="preserve"> of the behaviour</w:t>
      </w:r>
      <w:r>
        <w:rPr>
          <w:rFonts w:ascii="Arial" w:hAnsi="Arial" w:cs="Arial"/>
          <w:shd w:val="clear" w:color="auto" w:fill="FFFFFF"/>
        </w:rPr>
        <w:t xml:space="preserve"> might</w:t>
      </w:r>
      <w:r w:rsidR="00633BC5">
        <w:rPr>
          <w:rFonts w:ascii="Arial" w:hAnsi="Arial" w:cs="Arial"/>
          <w:shd w:val="clear" w:color="auto" w:fill="FFFFFF"/>
        </w:rPr>
        <w:t xml:space="preserve"> be,</w:t>
      </w:r>
      <w:r>
        <w:rPr>
          <w:rFonts w:ascii="Arial" w:hAnsi="Arial" w:cs="Arial"/>
          <w:shd w:val="clear" w:color="auto" w:fill="FFFFFF"/>
        </w:rPr>
        <w:t xml:space="preserve"> it may be appropriate for the Practice Manager </w:t>
      </w:r>
      <w:r w:rsidR="00D002A5">
        <w:rPr>
          <w:rFonts w:ascii="Arial" w:hAnsi="Arial" w:cs="Arial"/>
          <w:shd w:val="clear" w:color="auto" w:fill="FFFFFF"/>
        </w:rPr>
        <w:t xml:space="preserve">undertake thorough investigation of the </w:t>
      </w:r>
      <w:r>
        <w:rPr>
          <w:rFonts w:ascii="Arial" w:hAnsi="Arial" w:cs="Arial"/>
          <w:shd w:val="clear" w:color="auto" w:fill="FFFFFF"/>
        </w:rPr>
        <w:t>complaint from the member of staff and ask for more questions. Undertaking a thorough investigation might help the counselling centre identify probabl</w:t>
      </w:r>
      <w:r w:rsidR="00633BC5">
        <w:rPr>
          <w:rFonts w:ascii="Arial" w:hAnsi="Arial" w:cs="Arial"/>
          <w:shd w:val="clear" w:color="auto" w:fill="FFFFFF"/>
        </w:rPr>
        <w:t>e</w:t>
      </w:r>
      <w:r>
        <w:rPr>
          <w:rFonts w:ascii="Arial" w:hAnsi="Arial" w:cs="Arial"/>
          <w:shd w:val="clear" w:color="auto" w:fill="FFFFFF"/>
        </w:rPr>
        <w:t xml:space="preserve"> causes and reasons for aggression and help them provide a better counselling service for the service user and other users in the future. Based on this, I recommend that the complaint by the member of staff may be </w:t>
      </w:r>
      <w:r w:rsidR="00CB4D04">
        <w:rPr>
          <w:rFonts w:ascii="Arial" w:hAnsi="Arial" w:cs="Arial"/>
          <w:shd w:val="clear" w:color="auto" w:fill="FFFFFF"/>
        </w:rPr>
        <w:t>upheld</w:t>
      </w:r>
      <w:r w:rsidR="00EB67E2">
        <w:rPr>
          <w:rFonts w:ascii="Arial" w:hAnsi="Arial" w:cs="Arial"/>
          <w:shd w:val="clear" w:color="auto" w:fill="FFFFFF"/>
        </w:rPr>
        <w:t xml:space="preserve"> pending</w:t>
      </w:r>
      <w:r>
        <w:rPr>
          <w:rFonts w:ascii="Arial" w:hAnsi="Arial" w:cs="Arial"/>
          <w:shd w:val="clear" w:color="auto" w:fill="FFFFFF"/>
        </w:rPr>
        <w:t xml:space="preserve"> </w:t>
      </w:r>
      <w:r w:rsidR="00CB4D04">
        <w:rPr>
          <w:rFonts w:ascii="Arial" w:hAnsi="Arial" w:cs="Arial"/>
          <w:shd w:val="clear" w:color="auto" w:fill="FFFFFF"/>
        </w:rPr>
        <w:t xml:space="preserve">further investigation. </w:t>
      </w:r>
    </w:p>
    <w:p w14:paraId="11F7D96B" w14:textId="77777777" w:rsidR="003B1329" w:rsidRPr="0028421B" w:rsidRDefault="003B1329" w:rsidP="003B1329">
      <w:pPr>
        <w:spacing w:after="0" w:line="240" w:lineRule="auto"/>
      </w:pPr>
    </w:p>
    <w:p w14:paraId="6C5CAB1F" w14:textId="77777777" w:rsidR="003B1329" w:rsidRPr="0028421B" w:rsidRDefault="003B1329" w:rsidP="003B1329">
      <w:pPr>
        <w:spacing w:after="0" w:line="240" w:lineRule="auto"/>
      </w:pPr>
    </w:p>
    <w:p w14:paraId="08616915" w14:textId="72E68D4E" w:rsidR="00687DF0" w:rsidRDefault="00687DF0" w:rsidP="00687DF0">
      <w:pPr>
        <w:spacing w:after="0" w:line="240" w:lineRule="auto"/>
        <w:jc w:val="both"/>
        <w:rPr>
          <w:rFonts w:ascii="Arial" w:hAnsi="Arial" w:cs="Arial"/>
          <w:b/>
          <w:bCs/>
          <w:sz w:val="32"/>
        </w:rPr>
      </w:pPr>
    </w:p>
    <w:p w14:paraId="11C7F17C" w14:textId="3E87D72C" w:rsidR="00AD2FF8" w:rsidRDefault="00AD2FF8" w:rsidP="00687DF0">
      <w:pPr>
        <w:spacing w:after="0" w:line="240" w:lineRule="auto"/>
        <w:jc w:val="both"/>
        <w:rPr>
          <w:rFonts w:ascii="Arial" w:hAnsi="Arial" w:cs="Arial"/>
          <w:b/>
          <w:bCs/>
          <w:sz w:val="32"/>
        </w:rPr>
      </w:pPr>
    </w:p>
    <w:p w14:paraId="7C568481" w14:textId="1E263AAF" w:rsidR="00AD2FF8" w:rsidRDefault="00AD2FF8" w:rsidP="00687DF0">
      <w:pPr>
        <w:spacing w:after="0" w:line="240" w:lineRule="auto"/>
        <w:jc w:val="both"/>
        <w:rPr>
          <w:rFonts w:ascii="Arial" w:hAnsi="Arial" w:cs="Arial"/>
          <w:b/>
          <w:bCs/>
          <w:sz w:val="32"/>
        </w:rPr>
      </w:pPr>
    </w:p>
    <w:p w14:paraId="3BA5FBC1" w14:textId="69B7ED15" w:rsidR="00AD2FF8" w:rsidRDefault="00AD2FF8" w:rsidP="00687DF0">
      <w:pPr>
        <w:spacing w:after="0" w:line="240" w:lineRule="auto"/>
        <w:jc w:val="both"/>
        <w:rPr>
          <w:rFonts w:ascii="Arial" w:hAnsi="Arial" w:cs="Arial"/>
          <w:b/>
          <w:bCs/>
          <w:sz w:val="32"/>
        </w:rPr>
      </w:pPr>
    </w:p>
    <w:p w14:paraId="500F33E4" w14:textId="724695EE" w:rsidR="00AD2FF8" w:rsidRDefault="00AD2FF8" w:rsidP="00687DF0">
      <w:pPr>
        <w:spacing w:after="0" w:line="240" w:lineRule="auto"/>
        <w:jc w:val="both"/>
        <w:rPr>
          <w:rFonts w:ascii="Arial" w:hAnsi="Arial" w:cs="Arial"/>
          <w:b/>
          <w:bCs/>
          <w:sz w:val="32"/>
        </w:rPr>
      </w:pPr>
    </w:p>
    <w:p w14:paraId="18F2BF14" w14:textId="3399203B" w:rsidR="00AD2FF8" w:rsidRDefault="00AD2FF8" w:rsidP="00687DF0">
      <w:pPr>
        <w:spacing w:after="0" w:line="240" w:lineRule="auto"/>
        <w:jc w:val="both"/>
        <w:rPr>
          <w:rFonts w:ascii="Arial" w:hAnsi="Arial" w:cs="Arial"/>
          <w:b/>
          <w:bCs/>
          <w:sz w:val="32"/>
        </w:rPr>
      </w:pPr>
    </w:p>
    <w:p w14:paraId="14765998" w14:textId="1B57CDC0" w:rsidR="00AD2FF8" w:rsidRDefault="00AD2FF8" w:rsidP="00687DF0">
      <w:pPr>
        <w:spacing w:after="0" w:line="240" w:lineRule="auto"/>
        <w:jc w:val="both"/>
        <w:rPr>
          <w:rFonts w:ascii="Arial" w:hAnsi="Arial" w:cs="Arial"/>
          <w:b/>
          <w:bCs/>
          <w:sz w:val="32"/>
        </w:rPr>
      </w:pPr>
    </w:p>
    <w:p w14:paraId="127CF4B4" w14:textId="5EC44879" w:rsidR="00AD2FF8" w:rsidRDefault="00AD2FF8" w:rsidP="00687DF0">
      <w:pPr>
        <w:spacing w:after="0" w:line="240" w:lineRule="auto"/>
        <w:jc w:val="both"/>
        <w:rPr>
          <w:rFonts w:ascii="Arial" w:hAnsi="Arial" w:cs="Arial"/>
          <w:b/>
          <w:bCs/>
          <w:sz w:val="32"/>
        </w:rPr>
      </w:pPr>
    </w:p>
    <w:p w14:paraId="2B1D34CE" w14:textId="1A7F9D6D" w:rsidR="00AD2FF8" w:rsidRDefault="00AD2FF8" w:rsidP="00687DF0">
      <w:pPr>
        <w:spacing w:after="0" w:line="240" w:lineRule="auto"/>
        <w:jc w:val="both"/>
        <w:rPr>
          <w:rFonts w:ascii="Arial" w:hAnsi="Arial" w:cs="Arial"/>
          <w:b/>
          <w:bCs/>
          <w:sz w:val="32"/>
        </w:rPr>
      </w:pPr>
    </w:p>
    <w:p w14:paraId="2CC7293A" w14:textId="6F856C9C" w:rsidR="00AD2FF8" w:rsidRDefault="00AD2FF8" w:rsidP="00687DF0">
      <w:pPr>
        <w:spacing w:after="0" w:line="240" w:lineRule="auto"/>
        <w:jc w:val="both"/>
        <w:rPr>
          <w:rFonts w:ascii="Arial" w:hAnsi="Arial" w:cs="Arial"/>
          <w:b/>
          <w:bCs/>
          <w:sz w:val="32"/>
        </w:rPr>
      </w:pPr>
    </w:p>
    <w:p w14:paraId="6CA49501" w14:textId="00F53CC8" w:rsidR="00AD2FF8" w:rsidRDefault="00AD2FF8" w:rsidP="00687DF0">
      <w:pPr>
        <w:spacing w:after="0" w:line="240" w:lineRule="auto"/>
        <w:jc w:val="both"/>
        <w:rPr>
          <w:rFonts w:ascii="Arial" w:hAnsi="Arial" w:cs="Arial"/>
          <w:b/>
          <w:bCs/>
          <w:sz w:val="32"/>
        </w:rPr>
      </w:pPr>
    </w:p>
    <w:p w14:paraId="5B296A0B" w14:textId="5ED61A56" w:rsidR="00AD2FF8" w:rsidRDefault="00AD2FF8" w:rsidP="00687DF0">
      <w:pPr>
        <w:spacing w:after="0" w:line="240" w:lineRule="auto"/>
        <w:jc w:val="both"/>
        <w:rPr>
          <w:rFonts w:ascii="Arial" w:hAnsi="Arial" w:cs="Arial"/>
          <w:b/>
          <w:bCs/>
          <w:sz w:val="32"/>
        </w:rPr>
      </w:pPr>
    </w:p>
    <w:p w14:paraId="56BD4196" w14:textId="358A0A5C" w:rsidR="00AD2FF8" w:rsidRDefault="00AD2FF8" w:rsidP="00687DF0">
      <w:pPr>
        <w:spacing w:after="0" w:line="240" w:lineRule="auto"/>
        <w:jc w:val="both"/>
        <w:rPr>
          <w:rFonts w:ascii="Arial" w:hAnsi="Arial" w:cs="Arial"/>
          <w:b/>
          <w:bCs/>
          <w:sz w:val="32"/>
        </w:rPr>
      </w:pPr>
    </w:p>
    <w:p w14:paraId="0BBC305C" w14:textId="4D97F118" w:rsidR="00AD2FF8" w:rsidRDefault="00AD2FF8" w:rsidP="00687DF0">
      <w:pPr>
        <w:spacing w:after="0" w:line="240" w:lineRule="auto"/>
        <w:jc w:val="both"/>
        <w:rPr>
          <w:rFonts w:ascii="Arial" w:hAnsi="Arial" w:cs="Arial"/>
          <w:b/>
          <w:bCs/>
          <w:sz w:val="32"/>
        </w:rPr>
      </w:pPr>
    </w:p>
    <w:p w14:paraId="5908FDFC" w14:textId="49048556" w:rsidR="00AD2FF8" w:rsidRDefault="00AD2FF8" w:rsidP="00687DF0">
      <w:pPr>
        <w:spacing w:after="0" w:line="240" w:lineRule="auto"/>
        <w:jc w:val="both"/>
        <w:rPr>
          <w:rFonts w:ascii="Arial" w:hAnsi="Arial" w:cs="Arial"/>
          <w:b/>
          <w:bCs/>
          <w:sz w:val="32"/>
        </w:rPr>
      </w:pPr>
    </w:p>
    <w:p w14:paraId="4D7C1772" w14:textId="2C9C5D23" w:rsidR="00AD2FF8" w:rsidRDefault="00AD2FF8" w:rsidP="00687DF0">
      <w:pPr>
        <w:spacing w:after="0" w:line="240" w:lineRule="auto"/>
        <w:jc w:val="both"/>
        <w:rPr>
          <w:rFonts w:ascii="Arial" w:hAnsi="Arial" w:cs="Arial"/>
          <w:b/>
          <w:bCs/>
          <w:sz w:val="32"/>
        </w:rPr>
      </w:pPr>
    </w:p>
    <w:p w14:paraId="05ADD0B3" w14:textId="782C135A" w:rsidR="00AD2FF8" w:rsidRDefault="00AD2FF8" w:rsidP="00687DF0">
      <w:pPr>
        <w:spacing w:after="0" w:line="240" w:lineRule="auto"/>
        <w:jc w:val="both"/>
        <w:rPr>
          <w:rFonts w:ascii="Arial" w:hAnsi="Arial" w:cs="Arial"/>
          <w:b/>
          <w:bCs/>
          <w:sz w:val="32"/>
        </w:rPr>
      </w:pPr>
    </w:p>
    <w:p w14:paraId="4DEF69F7" w14:textId="74C115C0" w:rsidR="00AD2FF8" w:rsidRDefault="00AD2FF8" w:rsidP="00687DF0">
      <w:pPr>
        <w:spacing w:after="0" w:line="240" w:lineRule="auto"/>
        <w:jc w:val="both"/>
        <w:rPr>
          <w:rFonts w:ascii="Arial" w:hAnsi="Arial" w:cs="Arial"/>
          <w:b/>
          <w:bCs/>
          <w:sz w:val="32"/>
        </w:rPr>
      </w:pPr>
    </w:p>
    <w:p w14:paraId="2E6C4B9B" w14:textId="0B9D3FAB" w:rsidR="00AD2FF8" w:rsidRDefault="00AD2FF8" w:rsidP="00687DF0">
      <w:pPr>
        <w:spacing w:after="0" w:line="240" w:lineRule="auto"/>
        <w:jc w:val="both"/>
        <w:rPr>
          <w:rFonts w:ascii="Arial" w:hAnsi="Arial" w:cs="Arial"/>
          <w:b/>
          <w:bCs/>
          <w:sz w:val="32"/>
        </w:rPr>
      </w:pPr>
    </w:p>
    <w:p w14:paraId="1EE9B06A" w14:textId="77777777" w:rsidR="00687DF0" w:rsidRPr="0028421B" w:rsidRDefault="00687DF0" w:rsidP="00687DF0">
      <w:pPr>
        <w:pStyle w:val="Heading1"/>
        <w:spacing w:line="360" w:lineRule="auto"/>
        <w:rPr>
          <w:rFonts w:ascii="Arial" w:hAnsi="Arial" w:cs="Arial"/>
          <w:b/>
          <w:color w:val="auto"/>
          <w:sz w:val="22"/>
          <w:szCs w:val="22"/>
        </w:rPr>
      </w:pPr>
      <w:bookmarkStart w:id="5" w:name="_Toc89426666"/>
      <w:r w:rsidRPr="0028421B">
        <w:rPr>
          <w:rFonts w:ascii="Arial" w:hAnsi="Arial" w:cs="Arial"/>
          <w:b/>
          <w:color w:val="auto"/>
          <w:sz w:val="22"/>
          <w:szCs w:val="22"/>
        </w:rPr>
        <w:lastRenderedPageBreak/>
        <w:t>References</w:t>
      </w:r>
      <w:bookmarkEnd w:id="5"/>
      <w:r w:rsidRPr="0028421B">
        <w:rPr>
          <w:rFonts w:ascii="Arial" w:hAnsi="Arial" w:cs="Arial"/>
          <w:b/>
          <w:color w:val="auto"/>
          <w:sz w:val="22"/>
          <w:szCs w:val="22"/>
        </w:rPr>
        <w:t xml:space="preserve"> </w:t>
      </w:r>
    </w:p>
    <w:p w14:paraId="0621A203" w14:textId="77777777" w:rsidR="00687DF0" w:rsidRPr="0028421B" w:rsidRDefault="00687DF0" w:rsidP="00687DF0">
      <w:pPr>
        <w:spacing w:after="0" w:line="240" w:lineRule="auto"/>
        <w:jc w:val="both"/>
        <w:rPr>
          <w:rFonts w:ascii="Arial" w:hAnsi="Arial" w:cs="Arial"/>
        </w:rPr>
      </w:pPr>
      <w:r w:rsidRPr="0028421B">
        <w:rPr>
          <w:rFonts w:ascii="Arial" w:hAnsi="Arial" w:cs="Arial"/>
        </w:rPr>
        <w:t>Anderson, C.A., &amp; Huesmann, L.R. (2003). Human aggression: A social-cognitive view. In M.A. Hogg &amp; J. Cooper (Eds.), Handbook of social psychology (pp. 296-323). London: Sage Publications.</w:t>
      </w:r>
    </w:p>
    <w:p w14:paraId="5350F5DA" w14:textId="77777777" w:rsidR="00687DF0" w:rsidRPr="0028421B" w:rsidRDefault="00687DF0" w:rsidP="00687DF0">
      <w:pPr>
        <w:spacing w:after="0" w:line="240" w:lineRule="auto"/>
        <w:jc w:val="both"/>
        <w:rPr>
          <w:rFonts w:ascii="Arial" w:hAnsi="Arial" w:cs="Arial"/>
        </w:rPr>
      </w:pPr>
    </w:p>
    <w:p w14:paraId="63F47ED7" w14:textId="77777777" w:rsidR="00687DF0" w:rsidRPr="0028421B" w:rsidRDefault="00687DF0" w:rsidP="00687DF0">
      <w:pPr>
        <w:spacing w:after="0" w:line="240" w:lineRule="auto"/>
        <w:jc w:val="both"/>
        <w:rPr>
          <w:rFonts w:ascii="Arial" w:hAnsi="Arial" w:cs="Arial"/>
        </w:rPr>
      </w:pPr>
      <w:r w:rsidRPr="0028421B">
        <w:rPr>
          <w:rFonts w:ascii="Arial" w:hAnsi="Arial" w:cs="Arial"/>
        </w:rPr>
        <w:t>Baron, R.A., &amp; Byrne, D. (2000). Social psychology: Understanding human interaction (9th ed.). Boston: Allyn &amp; Bacon.</w:t>
      </w:r>
    </w:p>
    <w:p w14:paraId="35B2E55C" w14:textId="77777777" w:rsidR="00687DF0" w:rsidRPr="0028421B" w:rsidRDefault="00687DF0" w:rsidP="00687DF0">
      <w:pPr>
        <w:spacing w:after="0" w:line="240" w:lineRule="auto"/>
        <w:jc w:val="both"/>
        <w:rPr>
          <w:rFonts w:ascii="Arial" w:hAnsi="Arial" w:cs="Arial"/>
        </w:rPr>
      </w:pPr>
    </w:p>
    <w:p w14:paraId="2B15B970" w14:textId="4B6995EB" w:rsidR="00687DF0" w:rsidRPr="0028421B" w:rsidRDefault="00687DF0" w:rsidP="00687DF0">
      <w:pPr>
        <w:rPr>
          <w:rFonts w:ascii="Arial" w:hAnsi="Arial" w:cs="Arial"/>
        </w:rPr>
      </w:pPr>
      <w:r w:rsidRPr="0028421B">
        <w:rPr>
          <w:rFonts w:ascii="Arial" w:hAnsi="Arial" w:cs="Arial"/>
          <w:shd w:val="clear" w:color="auto" w:fill="FFFFFF"/>
        </w:rPr>
        <w:t>Bateson, G.</w:t>
      </w:r>
      <w:r w:rsidR="00B85D02">
        <w:rPr>
          <w:rFonts w:ascii="Arial" w:hAnsi="Arial" w:cs="Arial"/>
          <w:shd w:val="clear" w:color="auto" w:fill="FFFFFF"/>
        </w:rPr>
        <w:t xml:space="preserve"> (</w:t>
      </w:r>
      <w:r w:rsidRPr="0028421B">
        <w:rPr>
          <w:rFonts w:ascii="Arial" w:hAnsi="Arial" w:cs="Arial"/>
          <w:shd w:val="clear" w:color="auto" w:fill="FFFFFF"/>
        </w:rPr>
        <w:t>1941</w:t>
      </w:r>
      <w:r w:rsidR="00B85D02">
        <w:rPr>
          <w:rFonts w:ascii="Arial" w:hAnsi="Arial" w:cs="Arial"/>
          <w:shd w:val="clear" w:color="auto" w:fill="FFFFFF"/>
        </w:rPr>
        <w:t>)</w:t>
      </w:r>
      <w:r w:rsidRPr="0028421B">
        <w:rPr>
          <w:rFonts w:ascii="Arial" w:hAnsi="Arial" w:cs="Arial"/>
          <w:shd w:val="clear" w:color="auto" w:fill="FFFFFF"/>
        </w:rPr>
        <w:t>. IV. The frustration-aggression hypothesis and culture. </w:t>
      </w:r>
      <w:r w:rsidRPr="0028421B">
        <w:rPr>
          <w:rFonts w:ascii="Arial" w:hAnsi="Arial" w:cs="Arial"/>
          <w:i/>
          <w:iCs/>
          <w:shd w:val="clear" w:color="auto" w:fill="FFFFFF"/>
        </w:rPr>
        <w:t>Psychological Review</w:t>
      </w:r>
      <w:r w:rsidRPr="0028421B">
        <w:rPr>
          <w:rFonts w:ascii="Arial" w:hAnsi="Arial" w:cs="Arial"/>
          <w:shd w:val="clear" w:color="auto" w:fill="FFFFFF"/>
        </w:rPr>
        <w:t>, </w:t>
      </w:r>
      <w:r w:rsidRPr="0028421B">
        <w:rPr>
          <w:rFonts w:ascii="Arial" w:hAnsi="Arial" w:cs="Arial"/>
          <w:i/>
          <w:iCs/>
          <w:shd w:val="clear" w:color="auto" w:fill="FFFFFF"/>
        </w:rPr>
        <w:t>48</w:t>
      </w:r>
      <w:r w:rsidRPr="0028421B">
        <w:rPr>
          <w:rFonts w:ascii="Arial" w:hAnsi="Arial" w:cs="Arial"/>
          <w:shd w:val="clear" w:color="auto" w:fill="FFFFFF"/>
        </w:rPr>
        <w:t>(4), p.350.</w:t>
      </w:r>
    </w:p>
    <w:p w14:paraId="7B77CE4F" w14:textId="0CFFAA9B"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Brown, R.</w:t>
      </w:r>
      <w:r w:rsidR="00B85D02">
        <w:rPr>
          <w:rFonts w:ascii="Arial" w:hAnsi="Arial" w:cs="Arial"/>
          <w:shd w:val="clear" w:color="auto" w:fill="FFFFFF"/>
        </w:rPr>
        <w:t xml:space="preserve"> (</w:t>
      </w:r>
      <w:r w:rsidRPr="0028421B">
        <w:rPr>
          <w:rFonts w:ascii="Arial" w:hAnsi="Arial" w:cs="Arial"/>
          <w:shd w:val="clear" w:color="auto" w:fill="FFFFFF"/>
        </w:rPr>
        <w:t>2000</w:t>
      </w:r>
      <w:r w:rsidR="00B85D02">
        <w:rPr>
          <w:rFonts w:ascii="Arial" w:hAnsi="Arial" w:cs="Arial"/>
          <w:shd w:val="clear" w:color="auto" w:fill="FFFFFF"/>
        </w:rPr>
        <w:t>)</w:t>
      </w:r>
      <w:r w:rsidRPr="0028421B">
        <w:rPr>
          <w:rFonts w:ascii="Arial" w:hAnsi="Arial" w:cs="Arial"/>
          <w:shd w:val="clear" w:color="auto" w:fill="FFFFFF"/>
        </w:rPr>
        <w:t>. Social identity theory: Past achievements, current problems and future challenges. </w:t>
      </w:r>
      <w:r w:rsidRPr="0028421B">
        <w:rPr>
          <w:rFonts w:ascii="Arial" w:hAnsi="Arial" w:cs="Arial"/>
          <w:i/>
          <w:iCs/>
          <w:shd w:val="clear" w:color="auto" w:fill="FFFFFF"/>
        </w:rPr>
        <w:t>European journal of social psychology</w:t>
      </w:r>
      <w:r w:rsidRPr="0028421B">
        <w:rPr>
          <w:rFonts w:ascii="Arial" w:hAnsi="Arial" w:cs="Arial"/>
          <w:shd w:val="clear" w:color="auto" w:fill="FFFFFF"/>
        </w:rPr>
        <w:t>, </w:t>
      </w:r>
      <w:r w:rsidRPr="0028421B">
        <w:rPr>
          <w:rFonts w:ascii="Arial" w:hAnsi="Arial" w:cs="Arial"/>
          <w:i/>
          <w:iCs/>
          <w:shd w:val="clear" w:color="auto" w:fill="FFFFFF"/>
        </w:rPr>
        <w:t>30</w:t>
      </w:r>
      <w:r w:rsidRPr="0028421B">
        <w:rPr>
          <w:rFonts w:ascii="Arial" w:hAnsi="Arial" w:cs="Arial"/>
          <w:shd w:val="clear" w:color="auto" w:fill="FFFFFF"/>
        </w:rPr>
        <w:t>(6), pp.745-778.</w:t>
      </w:r>
    </w:p>
    <w:p w14:paraId="3E32979F" w14:textId="77777777" w:rsidR="00687DF0" w:rsidRPr="0028421B" w:rsidRDefault="00687DF0" w:rsidP="00687DF0">
      <w:pPr>
        <w:spacing w:after="0" w:line="240" w:lineRule="auto"/>
        <w:jc w:val="both"/>
        <w:rPr>
          <w:rFonts w:ascii="Arial" w:hAnsi="Arial" w:cs="Arial"/>
          <w:shd w:val="clear" w:color="auto" w:fill="FFFFFF"/>
        </w:rPr>
      </w:pPr>
    </w:p>
    <w:p w14:paraId="35EF9065" w14:textId="1226819B" w:rsidR="00687DF0" w:rsidRDefault="00687DF0" w:rsidP="00687DF0">
      <w:pPr>
        <w:spacing w:after="0" w:line="240" w:lineRule="auto"/>
        <w:jc w:val="both"/>
        <w:rPr>
          <w:rFonts w:ascii="Arial" w:hAnsi="Arial" w:cs="Arial"/>
        </w:rPr>
      </w:pPr>
      <w:r w:rsidRPr="0028421B">
        <w:rPr>
          <w:rFonts w:ascii="Arial" w:hAnsi="Arial" w:cs="Arial"/>
        </w:rPr>
        <w:t>Dollard, J., Doob, L.W., Miller, N.E., Mowrer, O.H., &amp; Sears, R.R. (1939). Frustration and aggression. New Haven:Yale University Press.</w:t>
      </w:r>
    </w:p>
    <w:p w14:paraId="6A46C4F0" w14:textId="37FE1CC8" w:rsidR="00B85D02" w:rsidRDefault="00B85D02" w:rsidP="00687DF0">
      <w:pPr>
        <w:spacing w:after="0" w:line="240" w:lineRule="auto"/>
        <w:jc w:val="both"/>
        <w:rPr>
          <w:rFonts w:ascii="Arial" w:hAnsi="Arial" w:cs="Arial"/>
        </w:rPr>
      </w:pPr>
    </w:p>
    <w:p w14:paraId="2AA2E638" w14:textId="60B8A494" w:rsidR="00B85D02" w:rsidRPr="0028421B" w:rsidRDefault="00B85D02" w:rsidP="00687DF0">
      <w:pPr>
        <w:spacing w:after="0" w:line="240" w:lineRule="auto"/>
        <w:jc w:val="both"/>
        <w:rPr>
          <w:rFonts w:ascii="Arial" w:hAnsi="Arial" w:cs="Arial"/>
        </w:rPr>
      </w:pPr>
      <w:r w:rsidRPr="00B85D02">
        <w:rPr>
          <w:rFonts w:ascii="Arial" w:hAnsi="Arial" w:cs="Arial"/>
        </w:rPr>
        <w:t>Dufour, G.</w:t>
      </w:r>
      <w:r>
        <w:rPr>
          <w:rFonts w:ascii="Arial" w:hAnsi="Arial" w:cs="Arial"/>
        </w:rPr>
        <w:t xml:space="preserve"> (</w:t>
      </w:r>
      <w:r w:rsidRPr="00B85D02">
        <w:rPr>
          <w:rFonts w:ascii="Arial" w:hAnsi="Arial" w:cs="Arial"/>
        </w:rPr>
        <w:t>2018</w:t>
      </w:r>
      <w:r>
        <w:rPr>
          <w:rFonts w:ascii="Arial" w:hAnsi="Arial" w:cs="Arial"/>
        </w:rPr>
        <w:t>)</w:t>
      </w:r>
      <w:r w:rsidRPr="00B85D02">
        <w:rPr>
          <w:rFonts w:ascii="Arial" w:hAnsi="Arial" w:cs="Arial"/>
        </w:rPr>
        <w:t>. Working with suicide in multi-disciplinary teams.</w:t>
      </w:r>
    </w:p>
    <w:p w14:paraId="4283402B" w14:textId="77777777" w:rsidR="00687DF0" w:rsidRPr="0028421B" w:rsidRDefault="00687DF0" w:rsidP="00687DF0">
      <w:pPr>
        <w:spacing w:after="0" w:line="240" w:lineRule="auto"/>
        <w:jc w:val="both"/>
        <w:rPr>
          <w:rFonts w:ascii="Arial" w:hAnsi="Arial" w:cs="Arial"/>
        </w:rPr>
      </w:pPr>
    </w:p>
    <w:p w14:paraId="4041846B" w14:textId="35F08E56"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Fox, S. and Spector, P.E.</w:t>
      </w:r>
      <w:r w:rsidR="00B85D02">
        <w:rPr>
          <w:rFonts w:ascii="Arial" w:hAnsi="Arial" w:cs="Arial"/>
          <w:shd w:val="clear" w:color="auto" w:fill="FFFFFF"/>
        </w:rPr>
        <w:t xml:space="preserve"> (</w:t>
      </w:r>
      <w:r w:rsidRPr="0028421B">
        <w:rPr>
          <w:rFonts w:ascii="Arial" w:hAnsi="Arial" w:cs="Arial"/>
          <w:shd w:val="clear" w:color="auto" w:fill="FFFFFF"/>
        </w:rPr>
        <w:t>1999</w:t>
      </w:r>
      <w:r w:rsidR="00B85D02">
        <w:rPr>
          <w:rFonts w:ascii="Arial" w:hAnsi="Arial" w:cs="Arial"/>
          <w:shd w:val="clear" w:color="auto" w:fill="FFFFFF"/>
        </w:rPr>
        <w:t>)</w:t>
      </w:r>
      <w:r w:rsidRPr="0028421B">
        <w:rPr>
          <w:rFonts w:ascii="Arial" w:hAnsi="Arial" w:cs="Arial"/>
          <w:shd w:val="clear" w:color="auto" w:fill="FFFFFF"/>
        </w:rPr>
        <w:t>. A model of work frustration–aggression. </w:t>
      </w:r>
      <w:r w:rsidRPr="0028421B">
        <w:rPr>
          <w:rFonts w:ascii="Arial" w:hAnsi="Arial" w:cs="Arial"/>
          <w:i/>
          <w:iCs/>
          <w:shd w:val="clear" w:color="auto" w:fill="FFFFFF"/>
        </w:rPr>
        <w:t>Journal of organizational behavior</w:t>
      </w:r>
      <w:r w:rsidRPr="0028421B">
        <w:rPr>
          <w:rFonts w:ascii="Arial" w:hAnsi="Arial" w:cs="Arial"/>
          <w:shd w:val="clear" w:color="auto" w:fill="FFFFFF"/>
        </w:rPr>
        <w:t>, </w:t>
      </w:r>
      <w:r w:rsidRPr="0028421B">
        <w:rPr>
          <w:rFonts w:ascii="Arial" w:hAnsi="Arial" w:cs="Arial"/>
          <w:i/>
          <w:iCs/>
          <w:shd w:val="clear" w:color="auto" w:fill="FFFFFF"/>
        </w:rPr>
        <w:t>20</w:t>
      </w:r>
      <w:r w:rsidRPr="0028421B">
        <w:rPr>
          <w:rFonts w:ascii="Arial" w:hAnsi="Arial" w:cs="Arial"/>
          <w:shd w:val="clear" w:color="auto" w:fill="FFFFFF"/>
        </w:rPr>
        <w:t>(6), pp.915-931.</w:t>
      </w:r>
    </w:p>
    <w:p w14:paraId="2C81CBB2" w14:textId="77777777" w:rsidR="00687DF0" w:rsidRPr="0028421B" w:rsidRDefault="00687DF0" w:rsidP="00687DF0">
      <w:pPr>
        <w:spacing w:after="0" w:line="240" w:lineRule="auto"/>
        <w:jc w:val="both"/>
        <w:rPr>
          <w:rFonts w:ascii="Arial" w:hAnsi="Arial" w:cs="Arial"/>
          <w:shd w:val="clear" w:color="auto" w:fill="FFFFFF"/>
        </w:rPr>
      </w:pPr>
    </w:p>
    <w:p w14:paraId="0A7048CE" w14:textId="7E8C617D"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Gutierres, S.E. and Reich, J.W.</w:t>
      </w:r>
      <w:r w:rsidR="00B85D02">
        <w:rPr>
          <w:rFonts w:ascii="Arial" w:hAnsi="Arial" w:cs="Arial"/>
          <w:shd w:val="clear" w:color="auto" w:fill="FFFFFF"/>
        </w:rPr>
        <w:t xml:space="preserve"> (</w:t>
      </w:r>
      <w:r w:rsidRPr="0028421B">
        <w:rPr>
          <w:rFonts w:ascii="Arial" w:hAnsi="Arial" w:cs="Arial"/>
          <w:shd w:val="clear" w:color="auto" w:fill="FFFFFF"/>
        </w:rPr>
        <w:t>1988</w:t>
      </w:r>
      <w:r w:rsidR="00B85D02">
        <w:rPr>
          <w:rFonts w:ascii="Arial" w:hAnsi="Arial" w:cs="Arial"/>
          <w:shd w:val="clear" w:color="auto" w:fill="FFFFFF"/>
        </w:rPr>
        <w:t>)</w:t>
      </w:r>
      <w:r w:rsidRPr="0028421B">
        <w:rPr>
          <w:rFonts w:ascii="Arial" w:hAnsi="Arial" w:cs="Arial"/>
          <w:shd w:val="clear" w:color="auto" w:fill="FFFFFF"/>
        </w:rPr>
        <w:t>. Attributional analysis of drug abuse and gender: Effects of treatment and relationship to rehabilitation. </w:t>
      </w:r>
      <w:r w:rsidRPr="0028421B">
        <w:rPr>
          <w:rFonts w:ascii="Arial" w:hAnsi="Arial" w:cs="Arial"/>
          <w:i/>
          <w:iCs/>
          <w:shd w:val="clear" w:color="auto" w:fill="FFFFFF"/>
        </w:rPr>
        <w:t>Journal of Social and Clinical Psychology</w:t>
      </w:r>
      <w:r w:rsidRPr="0028421B">
        <w:rPr>
          <w:rFonts w:ascii="Arial" w:hAnsi="Arial" w:cs="Arial"/>
          <w:shd w:val="clear" w:color="auto" w:fill="FFFFFF"/>
        </w:rPr>
        <w:t>, </w:t>
      </w:r>
      <w:r w:rsidRPr="0028421B">
        <w:rPr>
          <w:rFonts w:ascii="Arial" w:hAnsi="Arial" w:cs="Arial"/>
          <w:i/>
          <w:iCs/>
          <w:shd w:val="clear" w:color="auto" w:fill="FFFFFF"/>
        </w:rPr>
        <w:t>7</w:t>
      </w:r>
      <w:r w:rsidRPr="0028421B">
        <w:rPr>
          <w:rFonts w:ascii="Arial" w:hAnsi="Arial" w:cs="Arial"/>
          <w:shd w:val="clear" w:color="auto" w:fill="FFFFFF"/>
        </w:rPr>
        <w:t>(2-3), pp.176-191.</w:t>
      </w:r>
    </w:p>
    <w:p w14:paraId="10A5B1D9" w14:textId="77777777" w:rsidR="00687DF0" w:rsidRPr="0028421B" w:rsidRDefault="00687DF0" w:rsidP="00687DF0">
      <w:pPr>
        <w:spacing w:after="0" w:line="240" w:lineRule="auto"/>
        <w:jc w:val="both"/>
        <w:rPr>
          <w:rFonts w:ascii="Arial" w:hAnsi="Arial" w:cs="Arial"/>
        </w:rPr>
      </w:pPr>
    </w:p>
    <w:p w14:paraId="3FA48F59" w14:textId="0B3F53A9"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Harvey, J.H. and Weary, G.</w:t>
      </w:r>
      <w:r w:rsidR="00B85D02">
        <w:rPr>
          <w:rFonts w:ascii="Arial" w:hAnsi="Arial" w:cs="Arial"/>
          <w:shd w:val="clear" w:color="auto" w:fill="FFFFFF"/>
        </w:rPr>
        <w:t xml:space="preserve"> (</w:t>
      </w:r>
      <w:r w:rsidRPr="0028421B">
        <w:rPr>
          <w:rFonts w:ascii="Arial" w:hAnsi="Arial" w:cs="Arial"/>
          <w:shd w:val="clear" w:color="auto" w:fill="FFFFFF"/>
        </w:rPr>
        <w:t>1984</w:t>
      </w:r>
      <w:r w:rsidR="00B85D02">
        <w:rPr>
          <w:rFonts w:ascii="Arial" w:hAnsi="Arial" w:cs="Arial"/>
          <w:shd w:val="clear" w:color="auto" w:fill="FFFFFF"/>
        </w:rPr>
        <w:t>)</w:t>
      </w:r>
      <w:r w:rsidRPr="0028421B">
        <w:rPr>
          <w:rFonts w:ascii="Arial" w:hAnsi="Arial" w:cs="Arial"/>
          <w:shd w:val="clear" w:color="auto" w:fill="FFFFFF"/>
        </w:rPr>
        <w:t>. Current issues in attribution theory and research. </w:t>
      </w:r>
      <w:r w:rsidRPr="0028421B">
        <w:rPr>
          <w:rFonts w:ascii="Arial" w:hAnsi="Arial" w:cs="Arial"/>
          <w:i/>
          <w:iCs/>
          <w:shd w:val="clear" w:color="auto" w:fill="FFFFFF"/>
        </w:rPr>
        <w:t>Annual review of psychology</w:t>
      </w:r>
      <w:r w:rsidRPr="0028421B">
        <w:rPr>
          <w:rFonts w:ascii="Arial" w:hAnsi="Arial" w:cs="Arial"/>
          <w:shd w:val="clear" w:color="auto" w:fill="FFFFFF"/>
        </w:rPr>
        <w:t>, </w:t>
      </w:r>
      <w:r w:rsidRPr="0028421B">
        <w:rPr>
          <w:rFonts w:ascii="Arial" w:hAnsi="Arial" w:cs="Arial"/>
          <w:i/>
          <w:iCs/>
          <w:shd w:val="clear" w:color="auto" w:fill="FFFFFF"/>
        </w:rPr>
        <w:t>35</w:t>
      </w:r>
      <w:r w:rsidRPr="0028421B">
        <w:rPr>
          <w:rFonts w:ascii="Arial" w:hAnsi="Arial" w:cs="Arial"/>
          <w:shd w:val="clear" w:color="auto" w:fill="FFFFFF"/>
        </w:rPr>
        <w:t>(1), pp.427-459.</w:t>
      </w:r>
    </w:p>
    <w:p w14:paraId="271C280B" w14:textId="77777777" w:rsidR="00687DF0" w:rsidRPr="0028421B" w:rsidRDefault="00687DF0" w:rsidP="00687DF0">
      <w:pPr>
        <w:spacing w:after="0" w:line="240" w:lineRule="auto"/>
        <w:jc w:val="both"/>
        <w:rPr>
          <w:rFonts w:ascii="Arial" w:hAnsi="Arial" w:cs="Arial"/>
          <w:shd w:val="clear" w:color="auto" w:fill="FFFFFF"/>
        </w:rPr>
      </w:pPr>
    </w:p>
    <w:p w14:paraId="7E38F83F" w14:textId="1FF91190"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Hopkins, K.M.</w:t>
      </w:r>
      <w:r w:rsidR="00B85D02">
        <w:rPr>
          <w:rFonts w:ascii="Arial" w:hAnsi="Arial" w:cs="Arial"/>
          <w:shd w:val="clear" w:color="auto" w:fill="FFFFFF"/>
        </w:rPr>
        <w:t xml:space="preserve"> (</w:t>
      </w:r>
      <w:r w:rsidRPr="0028421B">
        <w:rPr>
          <w:rFonts w:ascii="Arial" w:hAnsi="Arial" w:cs="Arial"/>
          <w:shd w:val="clear" w:color="auto" w:fill="FFFFFF"/>
        </w:rPr>
        <w:t>1997</w:t>
      </w:r>
      <w:r w:rsidR="00B85D02">
        <w:rPr>
          <w:rFonts w:ascii="Arial" w:hAnsi="Arial" w:cs="Arial"/>
          <w:shd w:val="clear" w:color="auto" w:fill="FFFFFF"/>
        </w:rPr>
        <w:t>)</w:t>
      </w:r>
      <w:r w:rsidRPr="0028421B">
        <w:rPr>
          <w:rFonts w:ascii="Arial" w:hAnsi="Arial" w:cs="Arial"/>
          <w:shd w:val="clear" w:color="auto" w:fill="FFFFFF"/>
        </w:rPr>
        <w:t>. Supervisor intervention with troubled workers: A social identity perspective. </w:t>
      </w:r>
      <w:r w:rsidRPr="0028421B">
        <w:rPr>
          <w:rFonts w:ascii="Arial" w:hAnsi="Arial" w:cs="Arial"/>
          <w:i/>
          <w:iCs/>
          <w:shd w:val="clear" w:color="auto" w:fill="FFFFFF"/>
        </w:rPr>
        <w:t>Human Relations</w:t>
      </w:r>
      <w:r w:rsidRPr="0028421B">
        <w:rPr>
          <w:rFonts w:ascii="Arial" w:hAnsi="Arial" w:cs="Arial"/>
          <w:shd w:val="clear" w:color="auto" w:fill="FFFFFF"/>
        </w:rPr>
        <w:t>, </w:t>
      </w:r>
      <w:r w:rsidRPr="0028421B">
        <w:rPr>
          <w:rFonts w:ascii="Arial" w:hAnsi="Arial" w:cs="Arial"/>
          <w:i/>
          <w:iCs/>
          <w:shd w:val="clear" w:color="auto" w:fill="FFFFFF"/>
        </w:rPr>
        <w:t>50</w:t>
      </w:r>
      <w:r w:rsidRPr="0028421B">
        <w:rPr>
          <w:rFonts w:ascii="Arial" w:hAnsi="Arial" w:cs="Arial"/>
          <w:shd w:val="clear" w:color="auto" w:fill="FFFFFF"/>
        </w:rPr>
        <w:t>(10), pp.1215-1238.</w:t>
      </w:r>
    </w:p>
    <w:p w14:paraId="6A988950" w14:textId="77777777" w:rsidR="00687DF0" w:rsidRPr="0028421B" w:rsidRDefault="00687DF0" w:rsidP="00687DF0">
      <w:pPr>
        <w:spacing w:after="0" w:line="240" w:lineRule="auto"/>
        <w:jc w:val="both"/>
        <w:rPr>
          <w:rFonts w:ascii="Arial" w:hAnsi="Arial" w:cs="Arial"/>
          <w:shd w:val="clear" w:color="auto" w:fill="FFFFFF"/>
        </w:rPr>
      </w:pPr>
    </w:p>
    <w:p w14:paraId="78D8A8C9" w14:textId="5DF3C9B5"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Kasim, S.N.</w:t>
      </w:r>
      <w:r w:rsidR="00B85D02">
        <w:rPr>
          <w:rFonts w:ascii="Arial" w:hAnsi="Arial" w:cs="Arial"/>
          <w:shd w:val="clear" w:color="auto" w:fill="FFFFFF"/>
        </w:rPr>
        <w:t xml:space="preserve"> (</w:t>
      </w:r>
      <w:r w:rsidRPr="0028421B">
        <w:rPr>
          <w:rFonts w:ascii="Arial" w:hAnsi="Arial" w:cs="Arial"/>
          <w:shd w:val="clear" w:color="auto" w:fill="FFFFFF"/>
        </w:rPr>
        <w:t>2014</w:t>
      </w:r>
      <w:r w:rsidR="00B85D02">
        <w:rPr>
          <w:rFonts w:ascii="Arial" w:hAnsi="Arial" w:cs="Arial"/>
          <w:shd w:val="clear" w:color="auto" w:fill="FFFFFF"/>
        </w:rPr>
        <w:t>)</w:t>
      </w:r>
      <w:r w:rsidRPr="0028421B">
        <w:rPr>
          <w:rFonts w:ascii="Arial" w:hAnsi="Arial" w:cs="Arial"/>
          <w:shd w:val="clear" w:color="auto" w:fill="FFFFFF"/>
        </w:rPr>
        <w:t>. </w:t>
      </w:r>
      <w:r w:rsidRPr="0028421B">
        <w:rPr>
          <w:rFonts w:ascii="Arial" w:hAnsi="Arial" w:cs="Arial"/>
          <w:i/>
          <w:iCs/>
          <w:shd w:val="clear" w:color="auto" w:fill="FFFFFF"/>
        </w:rPr>
        <w:t>An Analysis of Frustration-Aggression Described in EL James’s “Fifty Shades of Grey”</w:t>
      </w:r>
      <w:r w:rsidRPr="0028421B">
        <w:rPr>
          <w:rFonts w:ascii="Arial" w:hAnsi="Arial" w:cs="Arial"/>
          <w:shd w:val="clear" w:color="auto" w:fill="FFFFFF"/>
        </w:rPr>
        <w:t> (Doctoral dissertation, Universitas Islam Negeri Alauddin Makassar).</w:t>
      </w:r>
    </w:p>
    <w:p w14:paraId="2AD02859" w14:textId="77777777" w:rsidR="00687DF0" w:rsidRPr="0028421B" w:rsidRDefault="00687DF0" w:rsidP="00687DF0">
      <w:pPr>
        <w:spacing w:after="0" w:line="240" w:lineRule="auto"/>
        <w:jc w:val="both"/>
        <w:rPr>
          <w:rFonts w:ascii="Arial" w:hAnsi="Arial" w:cs="Arial"/>
          <w:shd w:val="clear" w:color="auto" w:fill="FFFFFF"/>
        </w:rPr>
      </w:pPr>
    </w:p>
    <w:p w14:paraId="0EA8A598" w14:textId="2D946320" w:rsidR="00687DF0" w:rsidRPr="0028421B" w:rsidRDefault="00687DF0" w:rsidP="00687DF0">
      <w:pPr>
        <w:spacing w:after="0" w:line="240" w:lineRule="auto"/>
        <w:jc w:val="both"/>
        <w:rPr>
          <w:rFonts w:ascii="Arial" w:hAnsi="Arial" w:cs="Arial"/>
        </w:rPr>
      </w:pPr>
      <w:r w:rsidRPr="0028421B">
        <w:rPr>
          <w:rFonts w:ascii="Arial" w:hAnsi="Arial" w:cs="Arial"/>
          <w:shd w:val="clear" w:color="auto" w:fill="FFFFFF"/>
        </w:rPr>
        <w:t>Maruna, S. and Mann, R.E.</w:t>
      </w:r>
      <w:r w:rsidR="00B85D02">
        <w:rPr>
          <w:rFonts w:ascii="Arial" w:hAnsi="Arial" w:cs="Arial"/>
          <w:shd w:val="clear" w:color="auto" w:fill="FFFFFF"/>
        </w:rPr>
        <w:t xml:space="preserve"> (</w:t>
      </w:r>
      <w:r w:rsidRPr="0028421B">
        <w:rPr>
          <w:rFonts w:ascii="Arial" w:hAnsi="Arial" w:cs="Arial"/>
          <w:shd w:val="clear" w:color="auto" w:fill="FFFFFF"/>
        </w:rPr>
        <w:t>2006</w:t>
      </w:r>
      <w:r w:rsidR="00B85D02">
        <w:rPr>
          <w:rFonts w:ascii="Arial" w:hAnsi="Arial" w:cs="Arial"/>
          <w:shd w:val="clear" w:color="auto" w:fill="FFFFFF"/>
        </w:rPr>
        <w:t>)</w:t>
      </w:r>
      <w:r w:rsidRPr="0028421B">
        <w:rPr>
          <w:rFonts w:ascii="Arial" w:hAnsi="Arial" w:cs="Arial"/>
          <w:shd w:val="clear" w:color="auto" w:fill="FFFFFF"/>
        </w:rPr>
        <w:t>. A fundamental attribution error? Rethinking cognitive distortions. </w:t>
      </w:r>
      <w:r w:rsidRPr="0028421B">
        <w:rPr>
          <w:rFonts w:ascii="Arial" w:hAnsi="Arial" w:cs="Arial"/>
          <w:i/>
          <w:iCs/>
          <w:shd w:val="clear" w:color="auto" w:fill="FFFFFF"/>
        </w:rPr>
        <w:t>Legal and Criminological Psychology</w:t>
      </w:r>
      <w:r w:rsidRPr="0028421B">
        <w:rPr>
          <w:rFonts w:ascii="Arial" w:hAnsi="Arial" w:cs="Arial"/>
          <w:shd w:val="clear" w:color="auto" w:fill="FFFFFF"/>
        </w:rPr>
        <w:t>, </w:t>
      </w:r>
      <w:r w:rsidRPr="0028421B">
        <w:rPr>
          <w:rFonts w:ascii="Arial" w:hAnsi="Arial" w:cs="Arial"/>
          <w:i/>
          <w:iCs/>
          <w:shd w:val="clear" w:color="auto" w:fill="FFFFFF"/>
        </w:rPr>
        <w:t>11</w:t>
      </w:r>
      <w:r w:rsidRPr="0028421B">
        <w:rPr>
          <w:rFonts w:ascii="Arial" w:hAnsi="Arial" w:cs="Arial"/>
          <w:shd w:val="clear" w:color="auto" w:fill="FFFFFF"/>
        </w:rPr>
        <w:t>(2), pp.155-177.</w:t>
      </w:r>
    </w:p>
    <w:p w14:paraId="76E561BA" w14:textId="77777777"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Miller, N.E., 1941. I. The frustration-aggression hypothesis. </w:t>
      </w:r>
      <w:r w:rsidRPr="0028421B">
        <w:rPr>
          <w:rFonts w:ascii="Arial" w:hAnsi="Arial" w:cs="Arial"/>
          <w:i/>
          <w:iCs/>
          <w:shd w:val="clear" w:color="auto" w:fill="FFFFFF"/>
        </w:rPr>
        <w:t>Psychological review</w:t>
      </w:r>
      <w:r w:rsidRPr="0028421B">
        <w:rPr>
          <w:rFonts w:ascii="Arial" w:hAnsi="Arial" w:cs="Arial"/>
          <w:shd w:val="clear" w:color="auto" w:fill="FFFFFF"/>
        </w:rPr>
        <w:t>, </w:t>
      </w:r>
      <w:r w:rsidRPr="0028421B">
        <w:rPr>
          <w:rFonts w:ascii="Arial" w:hAnsi="Arial" w:cs="Arial"/>
          <w:i/>
          <w:iCs/>
          <w:shd w:val="clear" w:color="auto" w:fill="FFFFFF"/>
        </w:rPr>
        <w:t>48</w:t>
      </w:r>
      <w:r w:rsidRPr="0028421B">
        <w:rPr>
          <w:rFonts w:ascii="Arial" w:hAnsi="Arial" w:cs="Arial"/>
          <w:shd w:val="clear" w:color="auto" w:fill="FFFFFF"/>
        </w:rPr>
        <w:t>(4), p.337.</w:t>
      </w:r>
    </w:p>
    <w:p w14:paraId="58E30E89" w14:textId="77777777" w:rsidR="00687DF0" w:rsidRPr="0028421B" w:rsidRDefault="00687DF0" w:rsidP="00687DF0">
      <w:pPr>
        <w:spacing w:after="0" w:line="240" w:lineRule="auto"/>
        <w:jc w:val="both"/>
        <w:rPr>
          <w:rFonts w:ascii="Arial" w:hAnsi="Arial" w:cs="Arial"/>
        </w:rPr>
      </w:pPr>
    </w:p>
    <w:p w14:paraId="19B18240" w14:textId="759320B5"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Minto, K., Hornsey, M.J., Gillespie, N., Healy, K. and Jetten, J.</w:t>
      </w:r>
      <w:r w:rsidR="00B85D02">
        <w:rPr>
          <w:rFonts w:ascii="Arial" w:hAnsi="Arial" w:cs="Arial"/>
          <w:shd w:val="clear" w:color="auto" w:fill="FFFFFF"/>
        </w:rPr>
        <w:t xml:space="preserve"> (</w:t>
      </w:r>
      <w:r w:rsidRPr="0028421B">
        <w:rPr>
          <w:rFonts w:ascii="Arial" w:hAnsi="Arial" w:cs="Arial"/>
          <w:shd w:val="clear" w:color="auto" w:fill="FFFFFF"/>
        </w:rPr>
        <w:t>2016</w:t>
      </w:r>
      <w:r w:rsidR="00B85D02">
        <w:rPr>
          <w:rFonts w:ascii="Arial" w:hAnsi="Arial" w:cs="Arial"/>
          <w:shd w:val="clear" w:color="auto" w:fill="FFFFFF"/>
        </w:rPr>
        <w:t>)</w:t>
      </w:r>
      <w:r w:rsidRPr="0028421B">
        <w:rPr>
          <w:rFonts w:ascii="Arial" w:hAnsi="Arial" w:cs="Arial"/>
          <w:shd w:val="clear" w:color="auto" w:fill="FFFFFF"/>
        </w:rPr>
        <w:t>. A social identity approach to understanding responses to child sexual abuse allegations. </w:t>
      </w:r>
      <w:r w:rsidRPr="0028421B">
        <w:rPr>
          <w:rFonts w:ascii="Arial" w:hAnsi="Arial" w:cs="Arial"/>
          <w:i/>
          <w:iCs/>
          <w:shd w:val="clear" w:color="auto" w:fill="FFFFFF"/>
        </w:rPr>
        <w:t>PloS one</w:t>
      </w:r>
      <w:r w:rsidRPr="0028421B">
        <w:rPr>
          <w:rFonts w:ascii="Arial" w:hAnsi="Arial" w:cs="Arial"/>
          <w:shd w:val="clear" w:color="auto" w:fill="FFFFFF"/>
        </w:rPr>
        <w:t>, </w:t>
      </w:r>
      <w:r w:rsidRPr="0028421B">
        <w:rPr>
          <w:rFonts w:ascii="Arial" w:hAnsi="Arial" w:cs="Arial"/>
          <w:i/>
          <w:iCs/>
          <w:shd w:val="clear" w:color="auto" w:fill="FFFFFF"/>
        </w:rPr>
        <w:t>11</w:t>
      </w:r>
      <w:r w:rsidRPr="0028421B">
        <w:rPr>
          <w:rFonts w:ascii="Arial" w:hAnsi="Arial" w:cs="Arial"/>
          <w:shd w:val="clear" w:color="auto" w:fill="FFFFFF"/>
        </w:rPr>
        <w:t>(4), p.e0153205.</w:t>
      </w:r>
    </w:p>
    <w:p w14:paraId="49DE9AFB" w14:textId="77777777" w:rsidR="00687DF0" w:rsidRPr="0028421B" w:rsidRDefault="00687DF0" w:rsidP="00687DF0">
      <w:pPr>
        <w:spacing w:after="0" w:line="240" w:lineRule="auto"/>
        <w:jc w:val="both"/>
        <w:rPr>
          <w:rFonts w:ascii="Arial" w:hAnsi="Arial" w:cs="Arial"/>
          <w:shd w:val="clear" w:color="auto" w:fill="FFFFFF"/>
        </w:rPr>
      </w:pPr>
    </w:p>
    <w:p w14:paraId="7BEC5ED4" w14:textId="5267698F"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Trepte, S.</w:t>
      </w:r>
      <w:r w:rsidR="00B85D02">
        <w:rPr>
          <w:rFonts w:ascii="Arial" w:hAnsi="Arial" w:cs="Arial"/>
          <w:shd w:val="clear" w:color="auto" w:fill="FFFFFF"/>
        </w:rPr>
        <w:t xml:space="preserve"> (</w:t>
      </w:r>
      <w:r w:rsidRPr="0028421B">
        <w:rPr>
          <w:rFonts w:ascii="Arial" w:hAnsi="Arial" w:cs="Arial"/>
          <w:shd w:val="clear" w:color="auto" w:fill="FFFFFF"/>
        </w:rPr>
        <w:t>2013</w:t>
      </w:r>
      <w:r w:rsidR="00B85D02">
        <w:rPr>
          <w:rFonts w:ascii="Arial" w:hAnsi="Arial" w:cs="Arial"/>
          <w:shd w:val="clear" w:color="auto" w:fill="FFFFFF"/>
        </w:rPr>
        <w:t>)</w:t>
      </w:r>
      <w:r w:rsidRPr="0028421B">
        <w:rPr>
          <w:rFonts w:ascii="Arial" w:hAnsi="Arial" w:cs="Arial"/>
          <w:shd w:val="clear" w:color="auto" w:fill="FFFFFF"/>
        </w:rPr>
        <w:t>. </w:t>
      </w:r>
      <w:r w:rsidRPr="0028421B">
        <w:rPr>
          <w:rFonts w:ascii="Arial" w:hAnsi="Arial" w:cs="Arial"/>
          <w:i/>
          <w:iCs/>
          <w:shd w:val="clear" w:color="auto" w:fill="FFFFFF"/>
        </w:rPr>
        <w:t>Social identity theory</w:t>
      </w:r>
      <w:r w:rsidRPr="0028421B">
        <w:rPr>
          <w:rFonts w:ascii="Arial" w:hAnsi="Arial" w:cs="Arial"/>
          <w:shd w:val="clear" w:color="auto" w:fill="FFFFFF"/>
        </w:rPr>
        <w:t> (pp. 273-290). Routledge.</w:t>
      </w:r>
    </w:p>
    <w:p w14:paraId="35FEEE71" w14:textId="77777777" w:rsidR="00687DF0" w:rsidRPr="0028421B" w:rsidRDefault="00687DF0" w:rsidP="00687DF0">
      <w:pPr>
        <w:spacing w:after="0" w:line="240" w:lineRule="auto"/>
        <w:jc w:val="both"/>
        <w:rPr>
          <w:rFonts w:ascii="Arial" w:hAnsi="Arial" w:cs="Arial"/>
          <w:shd w:val="clear" w:color="auto" w:fill="FFFFFF"/>
        </w:rPr>
      </w:pPr>
    </w:p>
    <w:p w14:paraId="100E2F9C" w14:textId="77777777" w:rsidR="00687DF0" w:rsidRPr="0028421B" w:rsidRDefault="00687DF0" w:rsidP="00687DF0">
      <w:pPr>
        <w:spacing w:after="0" w:line="240" w:lineRule="auto"/>
        <w:jc w:val="both"/>
        <w:rPr>
          <w:rFonts w:ascii="Arial" w:hAnsi="Arial" w:cs="Arial"/>
        </w:rPr>
      </w:pPr>
      <w:r w:rsidRPr="0028421B">
        <w:rPr>
          <w:rFonts w:ascii="Arial" w:hAnsi="Arial" w:cs="Arial"/>
        </w:rPr>
        <w:t>Turner, J. C. (1982). Towards a cognitive redefinition of the social group. In H. Tajfel (E d.), Social identity and intergroup relations. Cambridge: Cambridge University Press.</w:t>
      </w:r>
    </w:p>
    <w:p w14:paraId="0B451CE3" w14:textId="77777777" w:rsidR="00687DF0" w:rsidRPr="0028421B" w:rsidRDefault="00687DF0" w:rsidP="00687DF0">
      <w:pPr>
        <w:spacing w:after="0" w:line="240" w:lineRule="auto"/>
        <w:jc w:val="both"/>
        <w:rPr>
          <w:rFonts w:ascii="Arial" w:hAnsi="Arial" w:cs="Arial"/>
          <w:shd w:val="clear" w:color="auto" w:fill="FFFFFF"/>
        </w:rPr>
      </w:pPr>
      <w:r w:rsidRPr="0028421B">
        <w:rPr>
          <w:rFonts w:ascii="Arial" w:hAnsi="Arial" w:cs="Arial"/>
          <w:shd w:val="clear" w:color="auto" w:fill="FFFFFF"/>
        </w:rPr>
        <w:t>Weiner, B., 2010. Attribution theory.</w:t>
      </w:r>
    </w:p>
    <w:p w14:paraId="7571E031" w14:textId="77777777" w:rsidR="00687DF0" w:rsidRPr="0028421B" w:rsidRDefault="00687DF0" w:rsidP="00687DF0">
      <w:pPr>
        <w:spacing w:after="0" w:line="240" w:lineRule="auto"/>
        <w:jc w:val="both"/>
      </w:pPr>
    </w:p>
    <w:p w14:paraId="2CB2ACB1" w14:textId="77777777" w:rsidR="00687DF0" w:rsidRPr="0028421B" w:rsidRDefault="00687DF0" w:rsidP="00687DF0">
      <w:pPr>
        <w:spacing w:after="0" w:line="240" w:lineRule="auto"/>
        <w:jc w:val="both"/>
      </w:pPr>
    </w:p>
    <w:p w14:paraId="5D97C390" w14:textId="77777777" w:rsidR="00687DF0" w:rsidRPr="0028421B" w:rsidRDefault="00687DF0" w:rsidP="00687DF0">
      <w:pPr>
        <w:spacing w:after="0" w:line="240" w:lineRule="auto"/>
        <w:jc w:val="both"/>
      </w:pPr>
    </w:p>
    <w:p w14:paraId="57974ED5" w14:textId="0E1FA4F9" w:rsidR="00385C41" w:rsidRPr="00687DF0" w:rsidRDefault="00385C41">
      <w:pPr>
        <w:rPr>
          <w:lang w:val="en-US"/>
        </w:rPr>
      </w:pPr>
    </w:p>
    <w:sectPr w:rsidR="00385C41" w:rsidRPr="00687DF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9DE76" w14:textId="77777777" w:rsidR="009C6880" w:rsidRDefault="009C6880">
      <w:pPr>
        <w:spacing w:after="0" w:line="240" w:lineRule="auto"/>
      </w:pPr>
      <w:r>
        <w:separator/>
      </w:r>
    </w:p>
  </w:endnote>
  <w:endnote w:type="continuationSeparator" w:id="0">
    <w:p w14:paraId="28E93880" w14:textId="77777777" w:rsidR="009C6880" w:rsidRDefault="009C6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4543178"/>
      <w:docPartObj>
        <w:docPartGallery w:val="Page Numbers (Bottom of Page)"/>
        <w:docPartUnique/>
      </w:docPartObj>
    </w:sdtPr>
    <w:sdtEndPr>
      <w:rPr>
        <w:noProof/>
      </w:rPr>
    </w:sdtEndPr>
    <w:sdtContent>
      <w:p w14:paraId="3605E5CC" w14:textId="77777777" w:rsidR="00C26EB2" w:rsidRDefault="00AE60C0">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1B4D930F" w14:textId="77777777" w:rsidR="00C26EB2" w:rsidRDefault="009C6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10F3A" w14:textId="77777777" w:rsidR="009C6880" w:rsidRDefault="009C6880">
      <w:pPr>
        <w:spacing w:after="0" w:line="240" w:lineRule="auto"/>
      </w:pPr>
      <w:r>
        <w:separator/>
      </w:r>
    </w:p>
  </w:footnote>
  <w:footnote w:type="continuationSeparator" w:id="0">
    <w:p w14:paraId="27E78D86" w14:textId="77777777" w:rsidR="009C6880" w:rsidRDefault="009C6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87F8B"/>
    <w:multiLevelType w:val="hybridMultilevel"/>
    <w:tmpl w:val="A1FCE6A6"/>
    <w:lvl w:ilvl="0" w:tplc="08090011">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C43"/>
    <w:rsid w:val="000C2CAF"/>
    <w:rsid w:val="00127AE1"/>
    <w:rsid w:val="002A6AE6"/>
    <w:rsid w:val="0034019F"/>
    <w:rsid w:val="00385C41"/>
    <w:rsid w:val="003B1329"/>
    <w:rsid w:val="00573033"/>
    <w:rsid w:val="00622262"/>
    <w:rsid w:val="00633BC5"/>
    <w:rsid w:val="00687DF0"/>
    <w:rsid w:val="0074450C"/>
    <w:rsid w:val="007969DE"/>
    <w:rsid w:val="00807B40"/>
    <w:rsid w:val="008B76B8"/>
    <w:rsid w:val="009C6880"/>
    <w:rsid w:val="00A015C8"/>
    <w:rsid w:val="00A77C8F"/>
    <w:rsid w:val="00AD2FF8"/>
    <w:rsid w:val="00AE60C0"/>
    <w:rsid w:val="00B71141"/>
    <w:rsid w:val="00B74C43"/>
    <w:rsid w:val="00B85D02"/>
    <w:rsid w:val="00CB4D04"/>
    <w:rsid w:val="00D002A5"/>
    <w:rsid w:val="00EB67E2"/>
    <w:rsid w:val="00FA0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E9E0"/>
  <w15:chartTrackingRefBased/>
  <w15:docId w15:val="{0BD405AD-1978-44D7-8A7A-50F82CD90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DF0"/>
  </w:style>
  <w:style w:type="paragraph" w:styleId="Heading1">
    <w:name w:val="heading 1"/>
    <w:basedOn w:val="Normal"/>
    <w:next w:val="Normal"/>
    <w:link w:val="Heading1Char"/>
    <w:uiPriority w:val="9"/>
    <w:qFormat/>
    <w:rsid w:val="00687D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DF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87DF0"/>
    <w:rPr>
      <w:color w:val="0563C1" w:themeColor="hyperlink"/>
      <w:u w:val="single"/>
    </w:rPr>
  </w:style>
  <w:style w:type="paragraph" w:styleId="ListParagraph">
    <w:name w:val="List Paragraph"/>
    <w:basedOn w:val="Normal"/>
    <w:uiPriority w:val="34"/>
    <w:qFormat/>
    <w:rsid w:val="00687DF0"/>
    <w:pPr>
      <w:ind w:left="720"/>
      <w:contextualSpacing/>
    </w:pPr>
  </w:style>
  <w:style w:type="paragraph" w:styleId="Footer">
    <w:name w:val="footer"/>
    <w:basedOn w:val="Normal"/>
    <w:link w:val="FooterChar"/>
    <w:uiPriority w:val="99"/>
    <w:unhideWhenUsed/>
    <w:rsid w:val="00687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DF0"/>
  </w:style>
  <w:style w:type="paragraph" w:styleId="TOCHeading">
    <w:name w:val="TOC Heading"/>
    <w:basedOn w:val="Heading1"/>
    <w:next w:val="Normal"/>
    <w:uiPriority w:val="39"/>
    <w:unhideWhenUsed/>
    <w:qFormat/>
    <w:rsid w:val="00687DF0"/>
    <w:pPr>
      <w:outlineLvl w:val="9"/>
    </w:pPr>
    <w:rPr>
      <w:lang w:val="en-US"/>
    </w:rPr>
  </w:style>
  <w:style w:type="paragraph" w:styleId="TOC1">
    <w:name w:val="toc 1"/>
    <w:basedOn w:val="Normal"/>
    <w:next w:val="Normal"/>
    <w:autoRedefine/>
    <w:uiPriority w:val="39"/>
    <w:unhideWhenUsed/>
    <w:rsid w:val="00687DF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06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78A12-1C86-4A2D-A6D0-496006587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2112</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Obeng Asare</dc:creator>
  <cp:keywords/>
  <dc:description/>
  <cp:lastModifiedBy>Shirley Obeng Asare</cp:lastModifiedBy>
  <cp:revision>33</cp:revision>
  <dcterms:created xsi:type="dcterms:W3CDTF">2021-12-01T19:43:00Z</dcterms:created>
  <dcterms:modified xsi:type="dcterms:W3CDTF">2021-12-03T12:25:00Z</dcterms:modified>
</cp:coreProperties>
</file>