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 Consumer Rights Act (2015) came into force on 1 October 2015, this act gives consumers a right to the repair of faulty digital content, including online film, games, music downloads and eBooks. (Citizens Advice, 2022) This law is defective and in places unclear, where the law has not kept up with technological changes. Previous legislation that managed consumer protection includes the Sale of Goods Act (1979), Supply of Goods and Services Act (1982) and Unfair Contract Terms Act (1977). The Consumer Rights Act 2015 applies to any contracts with consumers for the sale of goods, digital content and services concluded on or after 1 October 2015.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 Consumer Rights Act 2015 intends to develop and improve existing legislation in the hope that the law in this area becomes clearer and better understood by consumers that buy goods and services and businesses that sell these goods and services. The CRA 2015 states and enforces what should happen in a situation where goods or digital content are faulty. Customers can buy, and businesses can sell with confidence under the new law.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07.56300000000005" w:lineRule="auto"/>
        <w:rPr>
          <w:sz w:val="24"/>
          <w:szCs w:val="24"/>
        </w:rPr>
      </w:pPr>
      <w:r w:rsidDel="00000000" w:rsidR="00000000" w:rsidRPr="00000000">
        <w:rPr>
          <w:sz w:val="24"/>
          <w:szCs w:val="24"/>
          <w:rtl w:val="0"/>
        </w:rPr>
        <w:t xml:space="preserve">According the Evening Gazette; Middlesbrough (UK), the act is part of a government reform, where the government aims to make it easier for consumers to understand and access their rights, including the rights to clear and honest information before you buy, the right to get what you pay for, the rights to goods and digital content being fit for purpose and services performed with reasonable care and skill and also the right that faults in what you buy will be put right free of charge or a refund or replacement provided.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17.8636363636364" w:lineRule="auto"/>
        <w:rPr/>
      </w:pPr>
      <w:r w:rsidDel="00000000" w:rsidR="00000000" w:rsidRPr="00000000">
        <w:rP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 consumer rights act 2015 governs exemption clauses in business-to- consumer contracts. Exemption clauses sometimes referred to as exclusion clauses, are clauses in contracts to limit their liability for loss or damage in the event of failure to perform the contract accurately. These exclusion clauses are often hidden in the small print. The Consumer Rights Act 2015 is designed to improve and update UK consumer law. The CRA 2015 aims to make existing law clearer and easier to understand and make new provisions in respect of goods, services, and digital content. It also does this for unfair terms and consumer notices (Orbit lab, 2021)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Common law rules have developed two tests known as incorporation and construction to protect buyers in the event of unfair contract terms such as exemption clauses. Incorporation questions if the exemption clause is really part of the contract between the parties and Construction questions whether the clause exempts liability for the breach and loss suffered.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There are several ways in which a clause can be incorporated into a contract such as a signature, reasonable notice which relates to how excessive the term is, legibility, position of the clause and timing and lastly another way a clause can be incorporated into a contract is by previous consistent course of dealings.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 rule of construction, also known as ‘Contra Proferentem Rule’ is where the exemption clause will be analysed against the person wanting to rely on it. The defendant has contractually undertaken an obligation, and it is seen as only fair that they should be held liable for the performance of that obligation unless the contract clearly and exactly states otherwise. A common example of a construction clause is the notice ‘cars parked at owners' risk’ in supermarket car parks which is implying that the supermarket is excluding liability for damage caused to cars, however this notice will not exempt them from being liable for personal injury or other loss or damage caused by the negligence of an employee of the supermarket. Exemption clause 65 in the Consumer Rights Act 2015 ‘Bar on exclusion or restriction of negligence liability’ states clearly for consumers and businesses to understand what an exemption clause does and does not cover.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 two main acts that regulate limitation and exclusion clauses are the Unfair Contract Terms Act (UCTA) 1977 and the Consumer Rights ACT 2015. UCTA controls exemption clauses in business-business contracts and CRA 2015 controls exemption clauses in business- customer contracts. The Unfair Contract Terms Act 1977 intends to restrict the effectiveness of certain types of exemption clauses. When UCTA is applied it will provide one of three possible results, under s 2(1) of the UCTA 1977 (a) it prevents the defendant from excluding or restricting their liability by reference to the term (e.g., in relation to death/personal injury caused by negligence or under s 3</w:t>
      </w:r>
      <w:r w:rsidDel="00000000" w:rsidR="00000000" w:rsidRPr="00000000">
        <w:rPr>
          <w:sz w:val="12"/>
          <w:szCs w:val="12"/>
          <w:rtl w:val="0"/>
        </w:rPr>
        <w:t xml:space="preserve"> </w:t>
      </w:r>
      <w:r w:rsidDel="00000000" w:rsidR="00000000" w:rsidRPr="00000000">
        <w:rPr>
          <w:sz w:val="24"/>
          <w:szCs w:val="24"/>
          <w:rtl w:val="0"/>
        </w:rPr>
        <w:t xml:space="preserve">(b) it has no effect on the term, and so the defendant can rely on the term (e.g., a clause in a freely negotiated contract that exempts liability for breach of an express term or (c) it subjects the term to a ‘requirement of reasonableness’. S11 (1) UCTA 1977.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A breach of a contract is a failure, without legal excuse, to perform any promise that forms all or part of the contract. There are three ways in which a contract can be breached, this must be identified. There is negligent breach for example a breach of term implied by s13 Supply of Goods and Services Act 1982. There is breach of terms implied by s13 and s14 Sale of Goods Act 1979 or s3 and s4 Supply of Goods and Services Act 1982. And lastly a breach of express terms. When there is a negligent breach of contract, s2 Unfair Contract Terms Act 1977 applies. If there is death of personal injury s2(1) then the exemption clause would be void. However, if there was loss or damage s2(2) then the result would be that the exemption clause is valid if reasonable. When a breach of terms implied s6 or s7 Unfair Contract Terms Act 1977 applies, the effect of this section of UCTA would be that the exemption clause is valid if reasonable. S3 Unfair Contract Terms Act 1977 applies when there is a breach of express term, the effect of this section of the UCTA 1977 would be the exemption clause is valid if reasonable.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 reasonability test applies to all exemption clauses in business-business contracts and specifically it applies to clauses exempting liability for loss or damage (other than death and personal injury) caused by negligence (this includes any breach of the term implied by Supply of Goods and Services Act 1982, s 13) under s2(2) UCTA 1977. The reasonability test also applies under ss 6 and 7 of UCTAS 1977 of breach of the statutory implied terms relating to goods, which includes description, quality, and fitness for purpose. S6 applies to the sale of goods contracts and S7 applies to goods supplied under a work and materials contract. Lastly, the reasonable test applies to the breach of an express term contained in the standard written terms of the person searching to exempt liability, this is stated under s 3 UCTA 1977. The courts will take into consideration any relevant circumstance in deciding on whether the clause was fair and reasonable. Circumstances that the courts will take into consideration are whether the risk was insurable and the nature of how the parties dealt with negotiations.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The schedule 2 guidelines in the Unfair Contract Terms Act 1977 application of reasonableness test states that the court should have a view on certain situations if they appear relevant. These guidelines include (a) the strength of the bargaining positions of the parties relative to each other, taking into account alternative ways by which the customer's requirements could have been met;(b)whether the customer received an inducement to agree to the term, or in accepting it had an opportunity of entering into a similar contract with other persons, but without having to accept a similar term ;(c)whether the customer knew or ought reasonably to have known of the existence and extent of the term (having regard, among other things, to any custom of the trade and any previous course of dealing between the parties);(d)where the term excludes or restricts any relevant liability if some condition is not complied with, whether it was reasonable at the time of the contract to expect that compliance with that condition would be practicable ;(e)whether the goods were manufactured, processed or adapted to the special order of the customer.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Sales Contracts Section 31 of the CRA 2015 grants that liability for breach of s 9 (goods to be of satisfactory quality) s 10 (goods to be fit for a particular purpose) and s 11 (goods to be as described) cannot be excluded or restricted. This includes</w:t>
      </w:r>
      <w:r w:rsidDel="00000000" w:rsidR="00000000" w:rsidRPr="00000000">
        <w:rPr>
          <w:sz w:val="23"/>
          <w:szCs w:val="23"/>
          <w:rtl w:val="0"/>
        </w:rPr>
        <w:t xml:space="preserve"> preventing an obligation or duty arising in the first place. So a term in a sales contract is not binding on the consumer to the extent that it would; exclude or restrict a right or remedy in respect of breach of ss 9–11, make such a right or remedy or its enforcement subject to a restrictive or onerous condition, allow a trader to put a person at a disadvantage because of pursuing such a right or remedy and exclude or restrict rules of evidence or procedure.</w:t>
      </w:r>
      <w:r w:rsidDel="00000000" w:rsidR="00000000" w:rsidRPr="00000000">
        <w:rPr>
          <w:sz w:val="24"/>
          <w:szCs w:val="24"/>
          <w:rtl w:val="0"/>
        </w:rPr>
        <w:t xml:space="preserve">S 57 of the CRA 2015 covers service contracts. This section states that a trader cannot exclude liability for breach of s 49, which is the implied term to perform a service with reasonable care. This includes preventing an obligation or duty arising in the first place. Sometimes an exemption clause can be pursued to protect someone who is not party to the contract. There is a general rule that an exemption clause in a contract cannot protect a third party, as the privity rule provides that only a party can rely on a clause in a contract. Case law that illustrates this is Adler v Dickson (1955).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Some Advantages of the Consumer Rights Act 2015 include that it strengthens and regulates consumer amendments for inadequate goods. The Act also introduces new customer rights and amendments for inadequate services or digital content. The CRA 2015 requires that contract notice terms need to be transparent, clear, and fair. The Act also strengthens public enforcers’ powers for breaches of consumer law. The CRA 2015 includes a 30-day right to reject inadequate goods and access a full refund. Customers have the right to a repair or replacement of the faulty item, and lastly the right to a reduction in the price of the good or service or the final right to reject (Ward Hadaway, 2015).  The changes introduced into the Consumer Rights Act in regards to unfair terms in a contract have greatly benefited consumers and businesses in protecting their rights when entering into a contract.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sz w:val="24"/>
          <w:szCs w:val="24"/>
          <w:rtl w:val="0"/>
        </w:rPr>
        <w:t xml:space="preserve">Some would agree that the disadvantages in relation to the Consumer Rights Act 2015 are that the act does not cover mandatory services such as water supply which are provided by state authorities.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line="317.8636363636364" w:lineRule="auto"/>
        <w:rPr/>
      </w:pPr>
      <w:r w:rsidDel="00000000" w:rsidR="00000000" w:rsidRPr="00000000">
        <w:rPr>
          <w:rtl w:val="0"/>
        </w:rPr>
        <w:t xml:space="preserve">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rPr>
          <w:sz w:val="24"/>
          <w:szCs w:val="24"/>
        </w:rPr>
      </w:pPr>
      <w:r w:rsidDel="00000000" w:rsidR="00000000" w:rsidRPr="00000000">
        <w:rPr>
          <w:b w:val="1"/>
          <w:sz w:val="24"/>
          <w:szCs w:val="24"/>
          <w:rtl w:val="0"/>
        </w:rPr>
        <w:t xml:space="preserve">References </w:t>
      </w:r>
      <w:r w:rsidDel="00000000" w:rsidR="00000000" w:rsidRPr="00000000">
        <w:rPr>
          <w:sz w:val="24"/>
          <w:szCs w:val="24"/>
          <w:rtl w:val="0"/>
        </w:rPr>
        <w:t xml:space="preserve">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317.8636363636364" w:lineRule="auto"/>
        <w:rPr/>
      </w:pPr>
      <w:r w:rsidDel="00000000" w:rsidR="00000000" w:rsidRPr="00000000">
        <w:rPr>
          <w:rtl w:val="0"/>
        </w:rPr>
        <w:t xml:space="preserve">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sz w:val="20"/>
          <w:szCs w:val="20"/>
          <w:rtl w:val="0"/>
        </w:rPr>
        <w:t xml:space="preserve">ORBIT LAB. 2021. </w:t>
      </w:r>
      <w:r w:rsidDel="00000000" w:rsidR="00000000" w:rsidRPr="00000000">
        <w:rPr>
          <w:i w:val="1"/>
          <w:sz w:val="20"/>
          <w:szCs w:val="20"/>
          <w:rtl w:val="0"/>
        </w:rPr>
        <w:t xml:space="preserve">pros and cons of the consumer rights act 2015</w:t>
      </w:r>
      <w:r w:rsidDel="00000000" w:rsidR="00000000" w:rsidRPr="00000000">
        <w:rPr>
          <w:sz w:val="20"/>
          <w:szCs w:val="20"/>
          <w:rtl w:val="0"/>
        </w:rPr>
        <w:t xml:space="preserve">. [online] Available at: &lt;https://orbitlab.au.dk/assets/fkyga/pros-and-cons-of-the-consumer-rights-act-2015&gt; [Accessed 3 May 2022].</w:t>
      </w:r>
      <w:r w:rsidDel="00000000" w:rsidR="00000000" w:rsidRPr="00000000">
        <w:rPr>
          <w:rtl w:val="0"/>
        </w:rPr>
        <w:t xml:space="preserve">  </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line="317.8636363636364" w:lineRule="auto"/>
        <w:rPr/>
      </w:pPr>
      <w:r w:rsidDel="00000000" w:rsidR="00000000" w:rsidRPr="00000000">
        <w:rPr>
          <w:rtl w:val="0"/>
        </w:rPr>
        <w:t xml:space="preserve"> </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line="317.8636363636364" w:lineRule="auto"/>
        <w:rPr/>
      </w:pPr>
      <w:r w:rsidDel="00000000" w:rsidR="00000000" w:rsidRPr="00000000">
        <w:rPr>
          <w:sz w:val="20"/>
          <w:szCs w:val="20"/>
          <w:rtl w:val="0"/>
        </w:rPr>
        <w:t xml:space="preserve">Citizens Advice.org. 2022. </w:t>
      </w:r>
      <w:r w:rsidDel="00000000" w:rsidR="00000000" w:rsidRPr="00000000">
        <w:rPr>
          <w:i w:val="1"/>
          <w:sz w:val="20"/>
          <w:szCs w:val="20"/>
          <w:rtl w:val="0"/>
        </w:rPr>
        <w:t xml:space="preserve">The Consumer Rights Act 2015</w:t>
      </w:r>
      <w:r w:rsidDel="00000000" w:rsidR="00000000" w:rsidRPr="00000000">
        <w:rPr>
          <w:sz w:val="20"/>
          <w:szCs w:val="20"/>
          <w:rtl w:val="0"/>
        </w:rPr>
        <w:t xml:space="preserve">. [online] Available at: &lt;https://www.citizensadvice.org.uk/about-us/our-work/citizens-advice-consumer-work/the-consumer-rights-act-2015/#:~:text=The%20Act%20gives%20consumers%20a,how%20digital%20products%20have%20evolved.&gt; [Accessed 3 May 2022].</w:t>
      </w:r>
      <w:r w:rsidDel="00000000" w:rsidR="00000000" w:rsidRPr="00000000">
        <w:rPr>
          <w:rtl w:val="0"/>
        </w:rPr>
        <w:t xml:space="preserve">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line="317.8636363636364" w:lineRule="auto"/>
        <w:rPr/>
      </w:pPr>
      <w:r w:rsidDel="00000000" w:rsidR="00000000" w:rsidRPr="00000000">
        <w:rPr>
          <w:rtl w:val="0"/>
        </w:rPr>
        <w:t xml:space="preserve">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line="317.8636363636364" w:lineRule="auto"/>
        <w:rPr/>
      </w:pPr>
      <w:r w:rsidDel="00000000" w:rsidR="00000000" w:rsidRPr="00000000">
        <w:rPr>
          <w:sz w:val="20"/>
          <w:szCs w:val="20"/>
          <w:rtl w:val="0"/>
        </w:rPr>
        <w:t xml:space="preserve">Ward Hadaway. 2015. </w:t>
      </w:r>
      <w:r w:rsidDel="00000000" w:rsidR="00000000" w:rsidRPr="00000000">
        <w:rPr>
          <w:i w:val="1"/>
          <w:sz w:val="20"/>
          <w:szCs w:val="20"/>
          <w:rtl w:val="0"/>
        </w:rPr>
        <w:t xml:space="preserve">The Consumer Rights Act 2015</w:t>
      </w:r>
      <w:r w:rsidDel="00000000" w:rsidR="00000000" w:rsidRPr="00000000">
        <w:rPr>
          <w:sz w:val="20"/>
          <w:szCs w:val="20"/>
          <w:rtl w:val="0"/>
        </w:rPr>
        <w:t xml:space="preserve">. [online] Available at: &lt;https://www.wardhadaway.com/insights/updates/the-consumer-rights-act-2015/&gt; [Accessed 3 May 2022].</w:t>
      </w:r>
      <w:r w:rsidDel="00000000" w:rsidR="00000000" w:rsidRPr="00000000">
        <w:rPr>
          <w:rtl w:val="0"/>
        </w:rPr>
        <w:t xml:space="preserve">  </w:t>
      </w:r>
    </w:p>
    <w:p w:rsidR="00000000" w:rsidDel="00000000" w:rsidP="00000000" w:rsidRDefault="00000000" w:rsidRPr="00000000" w14:paraId="00000045">
      <w:pPr>
        <w:spacing w:after="240" w:before="240" w:line="288" w:lineRule="auto"/>
        <w:rPr>
          <w:b w:val="1"/>
          <w:sz w:val="24"/>
          <w:szCs w:val="24"/>
        </w:rPr>
      </w:pPr>
      <w:r w:rsidDel="00000000" w:rsidR="00000000" w:rsidRPr="00000000">
        <w:rPr>
          <w:b w:val="1"/>
          <w:sz w:val="24"/>
          <w:szCs w:val="24"/>
          <w:rtl w:val="0"/>
        </w:rPr>
        <w:t xml:space="preserve">Case Law</w:t>
      </w:r>
    </w:p>
    <w:p w:rsidR="00000000" w:rsidDel="00000000" w:rsidP="00000000" w:rsidRDefault="00000000" w:rsidRPr="00000000" w14:paraId="00000046">
      <w:pPr>
        <w:spacing w:after="240" w:before="240" w:line="288" w:lineRule="auto"/>
        <w:rPr>
          <w:sz w:val="24"/>
          <w:szCs w:val="24"/>
        </w:rPr>
      </w:pPr>
      <w:r w:rsidDel="00000000" w:rsidR="00000000" w:rsidRPr="00000000">
        <w:rPr>
          <w:sz w:val="24"/>
          <w:szCs w:val="24"/>
          <w:rtl w:val="0"/>
        </w:rPr>
        <w:t xml:space="preserve">Adler v Dickson (1955)</w:t>
      </w:r>
    </w:p>
    <w:p w:rsidR="00000000" w:rsidDel="00000000" w:rsidP="00000000" w:rsidRDefault="00000000" w:rsidRPr="00000000" w14:paraId="0000004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