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2F7D205" w14:textId="77777777" w:rsidR="00804EAF" w:rsidRDefault="005D1943">
      <w:pPr>
        <w:rPr>
          <w:rFonts w:ascii="Arial" w:eastAsia="Arial" w:hAnsi="Arial" w:cs="Arial"/>
          <w:b/>
          <w:bCs/>
          <w:color w:val="000000"/>
          <w:sz w:val="32"/>
          <w:szCs w:val="32"/>
        </w:rPr>
      </w:pPr>
      <w:r>
        <w:rPr>
          <w:rFonts w:ascii="Arial" w:eastAsia="Arial" w:hAnsi="Arial" w:cs="Arial"/>
          <w:b/>
          <w:bCs/>
          <w:noProof/>
          <w:color w:val="000000"/>
          <w:sz w:val="32"/>
          <w:szCs w:val="32"/>
        </w:rPr>
        <w:drawing>
          <wp:inline distT="0" distB="0" distL="0" distR="0" wp14:anchorId="2F42451A" wp14:editId="1C61D442">
            <wp:extent cx="3149462" cy="1749701"/>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3149462" cy="1749701"/>
                    </a:xfrm>
                    <a:prstGeom prst="rect">
                      <a:avLst/>
                    </a:prstGeom>
                    <a:ln/>
                  </pic:spPr>
                </pic:pic>
              </a:graphicData>
            </a:graphic>
          </wp:inline>
        </w:drawing>
      </w:r>
    </w:p>
    <w:tbl>
      <w:tblPr>
        <w:tblStyle w:val="a"/>
        <w:tblpPr w:leftFromText="180" w:rightFromText="180" w:vertAnchor="page" w:horzAnchor="margin" w:tblpY="4726"/>
        <w:tblW w:w="935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75"/>
        <w:gridCol w:w="4675"/>
      </w:tblGrid>
      <w:tr w:rsidR="005D1943" w14:paraId="60E4448F" w14:textId="77777777" w:rsidTr="005D1943">
        <w:tc>
          <w:tcPr>
            <w:tcW w:w="4675" w:type="dxa"/>
          </w:tcPr>
          <w:p w14:paraId="2840FFE8" w14:textId="77777777" w:rsidR="005D1943" w:rsidRDefault="005D1943" w:rsidP="005D1943">
            <w:pPr>
              <w:spacing w:line="480" w:lineRule="auto"/>
              <w:rPr>
                <w:rFonts w:ascii="Arial" w:eastAsia="Arial" w:hAnsi="Arial" w:cs="Arial"/>
                <w:b/>
                <w:bCs/>
                <w:sz w:val="24"/>
                <w:szCs w:val="24"/>
              </w:rPr>
            </w:pPr>
            <w:r>
              <w:rPr>
                <w:rFonts w:ascii="Arial" w:eastAsia="Arial" w:hAnsi="Arial" w:cs="Arial"/>
                <w:b/>
                <w:bCs/>
                <w:sz w:val="24"/>
                <w:szCs w:val="24"/>
              </w:rPr>
              <w:t>Student Name</w:t>
            </w:r>
          </w:p>
        </w:tc>
        <w:tc>
          <w:tcPr>
            <w:tcW w:w="4675" w:type="dxa"/>
          </w:tcPr>
          <w:p w14:paraId="60A624F2" w14:textId="77777777" w:rsidR="005D1943" w:rsidRDefault="005D1943" w:rsidP="005D1943">
            <w:pPr>
              <w:spacing w:line="480" w:lineRule="auto"/>
              <w:rPr>
                <w:rFonts w:ascii="Arial" w:eastAsia="Arial" w:hAnsi="Arial" w:cs="Arial"/>
                <w:b/>
                <w:bCs/>
                <w:sz w:val="24"/>
                <w:szCs w:val="24"/>
              </w:rPr>
            </w:pPr>
            <w:proofErr w:type="spellStart"/>
            <w:r>
              <w:rPr>
                <w:rFonts w:ascii="Arial" w:eastAsia="Arial" w:hAnsi="Arial" w:cs="Arial"/>
                <w:b/>
                <w:bCs/>
                <w:sz w:val="24"/>
                <w:szCs w:val="24"/>
              </w:rPr>
              <w:t>Maira</w:t>
            </w:r>
            <w:proofErr w:type="spellEnd"/>
            <w:r>
              <w:rPr>
                <w:rFonts w:ascii="Arial" w:eastAsia="Arial" w:hAnsi="Arial" w:cs="Arial"/>
                <w:b/>
                <w:bCs/>
                <w:sz w:val="24"/>
                <w:szCs w:val="24"/>
              </w:rPr>
              <w:t xml:space="preserve"> Rashid</w:t>
            </w:r>
          </w:p>
        </w:tc>
      </w:tr>
      <w:tr w:rsidR="005D1943" w14:paraId="4B669F43" w14:textId="77777777" w:rsidTr="005D1943">
        <w:tc>
          <w:tcPr>
            <w:tcW w:w="4675" w:type="dxa"/>
          </w:tcPr>
          <w:p w14:paraId="30270A53" w14:textId="77777777" w:rsidR="005D1943" w:rsidRDefault="005D1943" w:rsidP="005D1943">
            <w:pPr>
              <w:spacing w:line="480" w:lineRule="auto"/>
              <w:rPr>
                <w:rFonts w:ascii="Arial" w:eastAsia="Arial" w:hAnsi="Arial" w:cs="Arial"/>
                <w:b/>
                <w:bCs/>
                <w:sz w:val="24"/>
                <w:szCs w:val="24"/>
              </w:rPr>
            </w:pPr>
            <w:r>
              <w:rPr>
                <w:rFonts w:ascii="Arial" w:eastAsia="Arial" w:hAnsi="Arial" w:cs="Arial"/>
                <w:b/>
                <w:bCs/>
                <w:sz w:val="24"/>
                <w:szCs w:val="24"/>
              </w:rPr>
              <w:t>Student ID</w:t>
            </w:r>
          </w:p>
        </w:tc>
        <w:tc>
          <w:tcPr>
            <w:tcW w:w="4675" w:type="dxa"/>
          </w:tcPr>
          <w:p w14:paraId="64C3ECF7" w14:textId="77777777" w:rsidR="005D1943" w:rsidRDefault="005D1943" w:rsidP="005D1943">
            <w:pPr>
              <w:spacing w:line="480" w:lineRule="auto"/>
              <w:rPr>
                <w:rFonts w:ascii="Arial" w:eastAsia="Arial" w:hAnsi="Arial" w:cs="Arial"/>
                <w:b/>
                <w:bCs/>
                <w:sz w:val="24"/>
                <w:szCs w:val="24"/>
              </w:rPr>
            </w:pPr>
            <w:r>
              <w:rPr>
                <w:rFonts w:ascii="Arial" w:eastAsia="Arial" w:hAnsi="Arial" w:cs="Arial"/>
                <w:b/>
                <w:bCs/>
                <w:sz w:val="24"/>
                <w:szCs w:val="24"/>
              </w:rPr>
              <w:t>2426855</w:t>
            </w:r>
          </w:p>
        </w:tc>
      </w:tr>
      <w:tr w:rsidR="005D1943" w14:paraId="5D261ADC" w14:textId="77777777" w:rsidTr="005D1943">
        <w:tc>
          <w:tcPr>
            <w:tcW w:w="4675" w:type="dxa"/>
          </w:tcPr>
          <w:p w14:paraId="3AF8BDE2" w14:textId="77777777" w:rsidR="005D1943" w:rsidRDefault="005D1943" w:rsidP="005D1943">
            <w:pPr>
              <w:spacing w:line="480" w:lineRule="auto"/>
              <w:rPr>
                <w:rFonts w:ascii="Arial" w:eastAsia="Arial" w:hAnsi="Arial" w:cs="Arial"/>
                <w:b/>
                <w:bCs/>
                <w:sz w:val="24"/>
                <w:szCs w:val="24"/>
              </w:rPr>
            </w:pPr>
            <w:r>
              <w:rPr>
                <w:rFonts w:ascii="Arial" w:eastAsia="Arial" w:hAnsi="Arial" w:cs="Arial"/>
                <w:b/>
                <w:bCs/>
                <w:sz w:val="24"/>
                <w:szCs w:val="24"/>
              </w:rPr>
              <w:t>Module Code</w:t>
            </w:r>
          </w:p>
        </w:tc>
        <w:tc>
          <w:tcPr>
            <w:tcW w:w="4675" w:type="dxa"/>
          </w:tcPr>
          <w:p w14:paraId="73995A32" w14:textId="77777777" w:rsidR="005D1943" w:rsidRDefault="005D1943" w:rsidP="005D1943">
            <w:pPr>
              <w:spacing w:line="480" w:lineRule="auto"/>
              <w:rPr>
                <w:rFonts w:ascii="Arial" w:eastAsia="Arial" w:hAnsi="Arial" w:cs="Arial"/>
                <w:b/>
                <w:bCs/>
                <w:sz w:val="24"/>
                <w:szCs w:val="24"/>
              </w:rPr>
            </w:pPr>
            <w:r>
              <w:rPr>
                <w:rFonts w:ascii="Arial" w:eastAsia="Arial" w:hAnsi="Arial" w:cs="Arial"/>
                <w:b/>
                <w:bCs/>
                <w:sz w:val="24"/>
                <w:szCs w:val="24"/>
              </w:rPr>
              <w:t>BMHP-5023</w:t>
            </w:r>
          </w:p>
        </w:tc>
      </w:tr>
      <w:tr w:rsidR="005D1943" w14:paraId="10A1B33F" w14:textId="77777777" w:rsidTr="005D1943">
        <w:tc>
          <w:tcPr>
            <w:tcW w:w="4675" w:type="dxa"/>
          </w:tcPr>
          <w:p w14:paraId="19E15CF0" w14:textId="77777777" w:rsidR="005D1943" w:rsidRDefault="005D1943" w:rsidP="005D1943">
            <w:pPr>
              <w:spacing w:line="480" w:lineRule="auto"/>
              <w:rPr>
                <w:rFonts w:ascii="Arial" w:eastAsia="Arial" w:hAnsi="Arial" w:cs="Arial"/>
                <w:b/>
                <w:bCs/>
                <w:sz w:val="24"/>
                <w:szCs w:val="24"/>
              </w:rPr>
            </w:pPr>
            <w:r>
              <w:rPr>
                <w:rFonts w:ascii="Arial" w:eastAsia="Arial" w:hAnsi="Arial" w:cs="Arial"/>
                <w:b/>
                <w:bCs/>
                <w:sz w:val="24"/>
                <w:szCs w:val="24"/>
              </w:rPr>
              <w:t>Module Name</w:t>
            </w:r>
          </w:p>
        </w:tc>
        <w:tc>
          <w:tcPr>
            <w:tcW w:w="4675" w:type="dxa"/>
          </w:tcPr>
          <w:p w14:paraId="75B7360E" w14:textId="77777777" w:rsidR="005D1943" w:rsidRDefault="005D1943" w:rsidP="005D1943">
            <w:pPr>
              <w:spacing w:line="480" w:lineRule="auto"/>
              <w:rPr>
                <w:rFonts w:ascii="Arial" w:eastAsia="Arial" w:hAnsi="Arial" w:cs="Arial"/>
                <w:b/>
                <w:bCs/>
                <w:sz w:val="24"/>
                <w:szCs w:val="24"/>
              </w:rPr>
            </w:pPr>
            <w:r>
              <w:rPr>
                <w:rFonts w:ascii="Arial" w:eastAsia="Arial" w:hAnsi="Arial" w:cs="Arial"/>
                <w:b/>
                <w:bCs/>
                <w:sz w:val="24"/>
                <w:szCs w:val="24"/>
              </w:rPr>
              <w:t>Principles of Health and Social Care Practice</w:t>
            </w:r>
          </w:p>
        </w:tc>
      </w:tr>
      <w:tr w:rsidR="005D1943" w14:paraId="46B31EFD" w14:textId="77777777" w:rsidTr="005D1943">
        <w:tc>
          <w:tcPr>
            <w:tcW w:w="4675" w:type="dxa"/>
          </w:tcPr>
          <w:p w14:paraId="26662A9D" w14:textId="77777777" w:rsidR="005D1943" w:rsidRDefault="005D1943" w:rsidP="005D1943">
            <w:pPr>
              <w:spacing w:line="480" w:lineRule="auto"/>
              <w:rPr>
                <w:rFonts w:ascii="Arial" w:eastAsia="Arial" w:hAnsi="Arial" w:cs="Arial"/>
                <w:b/>
                <w:bCs/>
                <w:sz w:val="24"/>
                <w:szCs w:val="24"/>
              </w:rPr>
            </w:pPr>
            <w:r>
              <w:rPr>
                <w:rFonts w:ascii="Arial" w:eastAsia="Arial" w:hAnsi="Arial" w:cs="Arial"/>
                <w:b/>
                <w:bCs/>
                <w:sz w:val="24"/>
                <w:szCs w:val="24"/>
              </w:rPr>
              <w:t>Assignment Title</w:t>
            </w:r>
          </w:p>
        </w:tc>
        <w:tc>
          <w:tcPr>
            <w:tcW w:w="4675" w:type="dxa"/>
          </w:tcPr>
          <w:p w14:paraId="387DA1C0" w14:textId="77777777" w:rsidR="005D1943" w:rsidRDefault="005D1943" w:rsidP="005D1943">
            <w:pPr>
              <w:spacing w:line="480" w:lineRule="auto"/>
              <w:rPr>
                <w:rFonts w:ascii="Arial" w:eastAsia="Arial" w:hAnsi="Arial" w:cs="Arial"/>
                <w:b/>
                <w:bCs/>
                <w:sz w:val="24"/>
                <w:szCs w:val="24"/>
              </w:rPr>
            </w:pPr>
            <w:r>
              <w:rPr>
                <w:rFonts w:ascii="Arial" w:eastAsia="Arial" w:hAnsi="Arial" w:cs="Arial"/>
                <w:b/>
                <w:bCs/>
                <w:sz w:val="24"/>
                <w:szCs w:val="24"/>
              </w:rPr>
              <w:t>Component 1</w:t>
            </w:r>
          </w:p>
        </w:tc>
      </w:tr>
      <w:tr w:rsidR="008D7365" w14:paraId="3401C90A" w14:textId="77777777" w:rsidTr="005D1943">
        <w:tc>
          <w:tcPr>
            <w:tcW w:w="4675" w:type="dxa"/>
          </w:tcPr>
          <w:p w14:paraId="60B89A63" w14:textId="77777777" w:rsidR="008D7365" w:rsidRDefault="008D7365" w:rsidP="005D1943">
            <w:pPr>
              <w:spacing w:line="480" w:lineRule="auto"/>
              <w:rPr>
                <w:rFonts w:ascii="Arial" w:eastAsia="Arial" w:hAnsi="Arial" w:cs="Arial"/>
                <w:b/>
                <w:bCs/>
                <w:sz w:val="24"/>
                <w:szCs w:val="24"/>
              </w:rPr>
            </w:pPr>
            <w:r>
              <w:rPr>
                <w:rFonts w:ascii="Arial" w:eastAsia="Arial" w:hAnsi="Arial" w:cs="Arial"/>
                <w:b/>
                <w:bCs/>
                <w:sz w:val="24"/>
                <w:szCs w:val="24"/>
              </w:rPr>
              <w:t>Lecturer Name</w:t>
            </w:r>
          </w:p>
        </w:tc>
        <w:tc>
          <w:tcPr>
            <w:tcW w:w="4675" w:type="dxa"/>
          </w:tcPr>
          <w:p w14:paraId="2507B6F0" w14:textId="77777777" w:rsidR="008D7365" w:rsidRDefault="008D7365" w:rsidP="005D1943">
            <w:pPr>
              <w:spacing w:line="480" w:lineRule="auto"/>
              <w:rPr>
                <w:rFonts w:ascii="Arial" w:eastAsia="Arial" w:hAnsi="Arial" w:cs="Arial"/>
                <w:b/>
                <w:bCs/>
                <w:sz w:val="24"/>
                <w:szCs w:val="24"/>
              </w:rPr>
            </w:pPr>
            <w:r>
              <w:rPr>
                <w:rFonts w:ascii="Arial" w:eastAsia="Arial" w:hAnsi="Arial" w:cs="Arial"/>
                <w:b/>
                <w:bCs/>
                <w:sz w:val="24"/>
                <w:szCs w:val="24"/>
              </w:rPr>
              <w:t xml:space="preserve">Precious </w:t>
            </w:r>
            <w:proofErr w:type="spellStart"/>
            <w:r>
              <w:rPr>
                <w:rFonts w:ascii="Arial" w:eastAsia="Arial" w:hAnsi="Arial" w:cs="Arial"/>
                <w:b/>
                <w:bCs/>
                <w:sz w:val="24"/>
                <w:szCs w:val="24"/>
              </w:rPr>
              <w:t>Igbinigie</w:t>
            </w:r>
            <w:proofErr w:type="spellEnd"/>
          </w:p>
        </w:tc>
      </w:tr>
      <w:tr w:rsidR="005D1943" w14:paraId="2B9687F0" w14:textId="77777777" w:rsidTr="005D1943">
        <w:tc>
          <w:tcPr>
            <w:tcW w:w="4675" w:type="dxa"/>
          </w:tcPr>
          <w:p w14:paraId="438A52C8" w14:textId="77777777" w:rsidR="005D1943" w:rsidRDefault="005D1943" w:rsidP="005D1943">
            <w:pPr>
              <w:spacing w:line="480" w:lineRule="auto"/>
              <w:rPr>
                <w:rFonts w:ascii="Arial" w:eastAsia="Arial" w:hAnsi="Arial" w:cs="Arial"/>
                <w:b/>
                <w:bCs/>
                <w:sz w:val="24"/>
                <w:szCs w:val="24"/>
              </w:rPr>
            </w:pPr>
            <w:r>
              <w:rPr>
                <w:rFonts w:ascii="Arial" w:eastAsia="Arial" w:hAnsi="Arial" w:cs="Arial"/>
                <w:b/>
                <w:bCs/>
                <w:sz w:val="24"/>
                <w:szCs w:val="24"/>
              </w:rPr>
              <w:t>Submission Date</w:t>
            </w:r>
          </w:p>
        </w:tc>
        <w:tc>
          <w:tcPr>
            <w:tcW w:w="4675" w:type="dxa"/>
          </w:tcPr>
          <w:p w14:paraId="2C96ADCE" w14:textId="77777777" w:rsidR="005D1943" w:rsidRDefault="005D1943" w:rsidP="005D1943">
            <w:pPr>
              <w:spacing w:line="480" w:lineRule="auto"/>
              <w:rPr>
                <w:rFonts w:ascii="Arial" w:eastAsia="Arial" w:hAnsi="Arial" w:cs="Arial"/>
                <w:b/>
                <w:bCs/>
                <w:sz w:val="24"/>
                <w:szCs w:val="24"/>
              </w:rPr>
            </w:pPr>
            <w:r>
              <w:rPr>
                <w:rFonts w:ascii="Arial" w:eastAsia="Arial" w:hAnsi="Arial" w:cs="Arial"/>
                <w:b/>
                <w:bCs/>
                <w:sz w:val="24"/>
                <w:szCs w:val="24"/>
              </w:rPr>
              <w:t>02 March 2026</w:t>
            </w:r>
          </w:p>
        </w:tc>
      </w:tr>
    </w:tbl>
    <w:p w14:paraId="48E9BC55" w14:textId="77777777" w:rsidR="00804EAF" w:rsidRDefault="00804EAF">
      <w:pPr>
        <w:rPr>
          <w:rFonts w:ascii="Arial" w:eastAsia="Arial" w:hAnsi="Arial" w:cs="Arial"/>
          <w:b/>
          <w:bCs/>
          <w:color w:val="000000"/>
          <w:sz w:val="32"/>
          <w:szCs w:val="32"/>
        </w:rPr>
      </w:pPr>
    </w:p>
    <w:p w14:paraId="49EAE0EB" w14:textId="77777777" w:rsidR="00804EAF" w:rsidRDefault="005D1943">
      <w:pPr>
        <w:rPr>
          <w:rFonts w:ascii="Arial" w:eastAsia="Arial" w:hAnsi="Arial" w:cs="Arial"/>
          <w:b/>
          <w:bCs/>
          <w:color w:val="000000"/>
          <w:sz w:val="32"/>
          <w:szCs w:val="32"/>
        </w:rPr>
      </w:pPr>
      <w:r>
        <w:br w:type="page"/>
      </w:r>
    </w:p>
    <w:sdt>
      <w:sdtPr>
        <w:rPr>
          <w:rFonts w:ascii="Calibri" w:eastAsia="Calibri" w:hAnsi="Calibri" w:cs="Calibri"/>
          <w:color w:val="auto"/>
          <w:sz w:val="22"/>
          <w:szCs w:val="22"/>
          <w:lang w:val="en-GB" w:eastAsia="en-GB"/>
        </w:rPr>
        <w:id w:val="-988861173"/>
        <w:docPartObj>
          <w:docPartGallery w:val="Table of Contents"/>
          <w:docPartUnique/>
        </w:docPartObj>
      </w:sdtPr>
      <w:sdtEndPr>
        <w:rPr>
          <w:b/>
          <w:bCs/>
          <w:noProof/>
        </w:rPr>
      </w:sdtEndPr>
      <w:sdtContent>
        <w:p w14:paraId="52C3819E" w14:textId="77777777" w:rsidR="004A428C" w:rsidRDefault="004A428C">
          <w:pPr>
            <w:pStyle w:val="TOCHeading"/>
          </w:pPr>
          <w:r>
            <w:t>Table of Contents</w:t>
          </w:r>
        </w:p>
        <w:p w14:paraId="315079F8" w14:textId="77777777" w:rsidR="004A428C" w:rsidRDefault="004A428C">
          <w:pPr>
            <w:pStyle w:val="TOC1"/>
            <w:tabs>
              <w:tab w:val="right" w:leader="dot" w:pos="9350"/>
            </w:tabs>
            <w:rPr>
              <w:rFonts w:asciiTheme="minorHAnsi" w:eastAsiaTheme="minorEastAsia" w:hAnsiTheme="minorHAnsi" w:cstheme="minorBidi"/>
              <w:noProof/>
            </w:rPr>
          </w:pPr>
          <w:r>
            <w:fldChar w:fldCharType="begin"/>
          </w:r>
          <w:r>
            <w:instrText xml:space="preserve"> TOC \o "1-3" \h \z \u </w:instrText>
          </w:r>
          <w:r>
            <w:fldChar w:fldCharType="separate"/>
          </w:r>
          <w:hyperlink w:anchor="_Toc223055319" w:history="1">
            <w:r w:rsidRPr="009346C1">
              <w:rPr>
                <w:rStyle w:val="Hyperlink"/>
                <w:b/>
                <w:bCs/>
                <w:noProof/>
              </w:rPr>
              <w:t>Task 1</w:t>
            </w:r>
            <w:r>
              <w:rPr>
                <w:noProof/>
                <w:webHidden/>
              </w:rPr>
              <w:tab/>
            </w:r>
            <w:r>
              <w:rPr>
                <w:noProof/>
                <w:webHidden/>
              </w:rPr>
              <w:fldChar w:fldCharType="begin"/>
            </w:r>
            <w:r>
              <w:rPr>
                <w:noProof/>
                <w:webHidden/>
              </w:rPr>
              <w:instrText xml:space="preserve"> PAGEREF _Toc223055319 \h </w:instrText>
            </w:r>
            <w:r>
              <w:rPr>
                <w:noProof/>
                <w:webHidden/>
              </w:rPr>
            </w:r>
            <w:r>
              <w:rPr>
                <w:noProof/>
                <w:webHidden/>
              </w:rPr>
              <w:fldChar w:fldCharType="separate"/>
            </w:r>
            <w:r>
              <w:rPr>
                <w:noProof/>
                <w:webHidden/>
              </w:rPr>
              <w:t>3</w:t>
            </w:r>
            <w:r>
              <w:rPr>
                <w:noProof/>
                <w:webHidden/>
              </w:rPr>
              <w:fldChar w:fldCharType="end"/>
            </w:r>
          </w:hyperlink>
        </w:p>
        <w:p w14:paraId="7763E453" w14:textId="77777777" w:rsidR="004A428C" w:rsidRDefault="004A428C">
          <w:pPr>
            <w:pStyle w:val="TOC2"/>
            <w:tabs>
              <w:tab w:val="right" w:leader="dot" w:pos="9350"/>
            </w:tabs>
            <w:rPr>
              <w:rFonts w:asciiTheme="minorHAnsi" w:eastAsiaTheme="minorEastAsia" w:hAnsiTheme="minorHAnsi" w:cstheme="minorBidi"/>
              <w:noProof/>
            </w:rPr>
          </w:pPr>
          <w:hyperlink w:anchor="_Toc223055320" w:history="1">
            <w:r w:rsidRPr="009346C1">
              <w:rPr>
                <w:rStyle w:val="Hyperlink"/>
                <w:rFonts w:ascii="Arial" w:eastAsia="Arial" w:hAnsi="Arial" w:cs="Arial"/>
                <w:noProof/>
              </w:rPr>
              <w:t>Principles of Health and Social Care Practice</w:t>
            </w:r>
            <w:r>
              <w:rPr>
                <w:noProof/>
                <w:webHidden/>
              </w:rPr>
              <w:tab/>
            </w:r>
            <w:r>
              <w:rPr>
                <w:noProof/>
                <w:webHidden/>
              </w:rPr>
              <w:fldChar w:fldCharType="begin"/>
            </w:r>
            <w:r>
              <w:rPr>
                <w:noProof/>
                <w:webHidden/>
              </w:rPr>
              <w:instrText xml:space="preserve"> PAGEREF _Toc223055320 \h </w:instrText>
            </w:r>
            <w:r>
              <w:rPr>
                <w:noProof/>
                <w:webHidden/>
              </w:rPr>
            </w:r>
            <w:r>
              <w:rPr>
                <w:noProof/>
                <w:webHidden/>
              </w:rPr>
              <w:fldChar w:fldCharType="separate"/>
            </w:r>
            <w:r>
              <w:rPr>
                <w:noProof/>
                <w:webHidden/>
              </w:rPr>
              <w:t>3</w:t>
            </w:r>
            <w:r>
              <w:rPr>
                <w:noProof/>
                <w:webHidden/>
              </w:rPr>
              <w:fldChar w:fldCharType="end"/>
            </w:r>
          </w:hyperlink>
        </w:p>
        <w:p w14:paraId="4E3B3E0F" w14:textId="77777777" w:rsidR="004A428C" w:rsidRDefault="004A428C">
          <w:pPr>
            <w:pStyle w:val="TOC2"/>
            <w:tabs>
              <w:tab w:val="right" w:leader="dot" w:pos="9350"/>
            </w:tabs>
            <w:rPr>
              <w:rFonts w:asciiTheme="minorHAnsi" w:eastAsiaTheme="minorEastAsia" w:hAnsiTheme="minorHAnsi" w:cstheme="minorBidi"/>
              <w:noProof/>
            </w:rPr>
          </w:pPr>
          <w:hyperlink w:anchor="_Toc223055321" w:history="1">
            <w:r w:rsidRPr="009346C1">
              <w:rPr>
                <w:rStyle w:val="Hyperlink"/>
                <w:rFonts w:ascii="Arial" w:eastAsia="Arial" w:hAnsi="Arial" w:cs="Arial"/>
                <w:noProof/>
              </w:rPr>
              <w:t>Person Centred Care</w:t>
            </w:r>
            <w:r>
              <w:rPr>
                <w:noProof/>
                <w:webHidden/>
              </w:rPr>
              <w:tab/>
            </w:r>
            <w:r>
              <w:rPr>
                <w:noProof/>
                <w:webHidden/>
              </w:rPr>
              <w:fldChar w:fldCharType="begin"/>
            </w:r>
            <w:r>
              <w:rPr>
                <w:noProof/>
                <w:webHidden/>
              </w:rPr>
              <w:instrText xml:space="preserve"> PAGEREF _Toc223055321 \h </w:instrText>
            </w:r>
            <w:r>
              <w:rPr>
                <w:noProof/>
                <w:webHidden/>
              </w:rPr>
            </w:r>
            <w:r>
              <w:rPr>
                <w:noProof/>
                <w:webHidden/>
              </w:rPr>
              <w:fldChar w:fldCharType="separate"/>
            </w:r>
            <w:r>
              <w:rPr>
                <w:noProof/>
                <w:webHidden/>
              </w:rPr>
              <w:t>3</w:t>
            </w:r>
            <w:r>
              <w:rPr>
                <w:noProof/>
                <w:webHidden/>
              </w:rPr>
              <w:fldChar w:fldCharType="end"/>
            </w:r>
          </w:hyperlink>
        </w:p>
        <w:p w14:paraId="51C8B3AB" w14:textId="77777777" w:rsidR="004A428C" w:rsidRDefault="004A428C">
          <w:pPr>
            <w:pStyle w:val="TOC2"/>
            <w:tabs>
              <w:tab w:val="right" w:leader="dot" w:pos="9350"/>
            </w:tabs>
            <w:rPr>
              <w:rFonts w:asciiTheme="minorHAnsi" w:eastAsiaTheme="minorEastAsia" w:hAnsiTheme="minorHAnsi" w:cstheme="minorBidi"/>
              <w:noProof/>
            </w:rPr>
          </w:pPr>
          <w:hyperlink w:anchor="_Toc223055322" w:history="1">
            <w:r w:rsidRPr="009346C1">
              <w:rPr>
                <w:rStyle w:val="Hyperlink"/>
                <w:rFonts w:ascii="Arial" w:eastAsia="Arial" w:hAnsi="Arial" w:cs="Arial"/>
                <w:noProof/>
              </w:rPr>
              <w:t>Partnership Working</w:t>
            </w:r>
            <w:r>
              <w:rPr>
                <w:noProof/>
                <w:webHidden/>
              </w:rPr>
              <w:tab/>
            </w:r>
            <w:r>
              <w:rPr>
                <w:noProof/>
                <w:webHidden/>
              </w:rPr>
              <w:fldChar w:fldCharType="begin"/>
            </w:r>
            <w:r>
              <w:rPr>
                <w:noProof/>
                <w:webHidden/>
              </w:rPr>
              <w:instrText xml:space="preserve"> PAGEREF _Toc223055322 \h </w:instrText>
            </w:r>
            <w:r>
              <w:rPr>
                <w:noProof/>
                <w:webHidden/>
              </w:rPr>
            </w:r>
            <w:r>
              <w:rPr>
                <w:noProof/>
                <w:webHidden/>
              </w:rPr>
              <w:fldChar w:fldCharType="separate"/>
            </w:r>
            <w:r>
              <w:rPr>
                <w:noProof/>
                <w:webHidden/>
              </w:rPr>
              <w:t>3</w:t>
            </w:r>
            <w:r>
              <w:rPr>
                <w:noProof/>
                <w:webHidden/>
              </w:rPr>
              <w:fldChar w:fldCharType="end"/>
            </w:r>
          </w:hyperlink>
        </w:p>
        <w:p w14:paraId="1BA18861" w14:textId="77777777" w:rsidR="004A428C" w:rsidRDefault="004A428C">
          <w:pPr>
            <w:pStyle w:val="TOC2"/>
            <w:tabs>
              <w:tab w:val="right" w:leader="dot" w:pos="9350"/>
            </w:tabs>
            <w:rPr>
              <w:rFonts w:asciiTheme="minorHAnsi" w:eastAsiaTheme="minorEastAsia" w:hAnsiTheme="minorHAnsi" w:cstheme="minorBidi"/>
              <w:noProof/>
            </w:rPr>
          </w:pPr>
          <w:hyperlink w:anchor="_Toc223055323" w:history="1">
            <w:r w:rsidRPr="009346C1">
              <w:rPr>
                <w:rStyle w:val="Hyperlink"/>
                <w:rFonts w:ascii="Arial" w:eastAsia="Arial" w:hAnsi="Arial" w:cs="Arial"/>
                <w:noProof/>
              </w:rPr>
              <w:t>Ethics</w:t>
            </w:r>
            <w:r>
              <w:rPr>
                <w:noProof/>
                <w:webHidden/>
              </w:rPr>
              <w:tab/>
            </w:r>
            <w:r>
              <w:rPr>
                <w:noProof/>
                <w:webHidden/>
              </w:rPr>
              <w:fldChar w:fldCharType="begin"/>
            </w:r>
            <w:r>
              <w:rPr>
                <w:noProof/>
                <w:webHidden/>
              </w:rPr>
              <w:instrText xml:space="preserve"> PAGEREF _Toc223055323 \h </w:instrText>
            </w:r>
            <w:r>
              <w:rPr>
                <w:noProof/>
                <w:webHidden/>
              </w:rPr>
            </w:r>
            <w:r>
              <w:rPr>
                <w:noProof/>
                <w:webHidden/>
              </w:rPr>
              <w:fldChar w:fldCharType="separate"/>
            </w:r>
            <w:r>
              <w:rPr>
                <w:noProof/>
                <w:webHidden/>
              </w:rPr>
              <w:t>4</w:t>
            </w:r>
            <w:r>
              <w:rPr>
                <w:noProof/>
                <w:webHidden/>
              </w:rPr>
              <w:fldChar w:fldCharType="end"/>
            </w:r>
          </w:hyperlink>
        </w:p>
        <w:p w14:paraId="1EF9C23D" w14:textId="77777777" w:rsidR="004A428C" w:rsidRDefault="004A428C">
          <w:pPr>
            <w:pStyle w:val="TOC2"/>
            <w:tabs>
              <w:tab w:val="right" w:leader="dot" w:pos="9350"/>
            </w:tabs>
            <w:rPr>
              <w:rFonts w:asciiTheme="minorHAnsi" w:eastAsiaTheme="minorEastAsia" w:hAnsiTheme="minorHAnsi" w:cstheme="minorBidi"/>
              <w:noProof/>
            </w:rPr>
          </w:pPr>
          <w:hyperlink w:anchor="_Toc223055324" w:history="1">
            <w:r w:rsidRPr="009346C1">
              <w:rPr>
                <w:rStyle w:val="Hyperlink"/>
                <w:rFonts w:ascii="Arial" w:eastAsia="Arial" w:hAnsi="Arial" w:cs="Arial"/>
                <w:noProof/>
              </w:rPr>
              <w:t>Supporting Quality of Care through Health and Social Care Principles</w:t>
            </w:r>
            <w:r>
              <w:rPr>
                <w:noProof/>
                <w:webHidden/>
              </w:rPr>
              <w:tab/>
            </w:r>
            <w:r>
              <w:rPr>
                <w:noProof/>
                <w:webHidden/>
              </w:rPr>
              <w:fldChar w:fldCharType="begin"/>
            </w:r>
            <w:r>
              <w:rPr>
                <w:noProof/>
                <w:webHidden/>
              </w:rPr>
              <w:instrText xml:space="preserve"> PAGEREF _Toc223055324 \h </w:instrText>
            </w:r>
            <w:r>
              <w:rPr>
                <w:noProof/>
                <w:webHidden/>
              </w:rPr>
            </w:r>
            <w:r>
              <w:rPr>
                <w:noProof/>
                <w:webHidden/>
              </w:rPr>
              <w:fldChar w:fldCharType="separate"/>
            </w:r>
            <w:r>
              <w:rPr>
                <w:noProof/>
                <w:webHidden/>
              </w:rPr>
              <w:t>4</w:t>
            </w:r>
            <w:r>
              <w:rPr>
                <w:noProof/>
                <w:webHidden/>
              </w:rPr>
              <w:fldChar w:fldCharType="end"/>
            </w:r>
          </w:hyperlink>
        </w:p>
        <w:p w14:paraId="6E9D5F32" w14:textId="77777777" w:rsidR="004A428C" w:rsidRDefault="004A428C">
          <w:pPr>
            <w:pStyle w:val="TOC1"/>
            <w:tabs>
              <w:tab w:val="right" w:leader="dot" w:pos="9350"/>
            </w:tabs>
            <w:rPr>
              <w:rFonts w:asciiTheme="minorHAnsi" w:eastAsiaTheme="minorEastAsia" w:hAnsiTheme="minorHAnsi" w:cstheme="minorBidi"/>
              <w:noProof/>
            </w:rPr>
          </w:pPr>
          <w:hyperlink w:anchor="_Toc223055325" w:history="1">
            <w:r w:rsidRPr="009346C1">
              <w:rPr>
                <w:rStyle w:val="Hyperlink"/>
                <w:b/>
                <w:bCs/>
                <w:noProof/>
              </w:rPr>
              <w:t>Task 2</w:t>
            </w:r>
            <w:r>
              <w:rPr>
                <w:noProof/>
                <w:webHidden/>
              </w:rPr>
              <w:tab/>
            </w:r>
            <w:r>
              <w:rPr>
                <w:noProof/>
                <w:webHidden/>
              </w:rPr>
              <w:fldChar w:fldCharType="begin"/>
            </w:r>
            <w:r>
              <w:rPr>
                <w:noProof/>
                <w:webHidden/>
              </w:rPr>
              <w:instrText xml:space="preserve"> PAGEREF _Toc223055325 \h </w:instrText>
            </w:r>
            <w:r>
              <w:rPr>
                <w:noProof/>
                <w:webHidden/>
              </w:rPr>
            </w:r>
            <w:r>
              <w:rPr>
                <w:noProof/>
                <w:webHidden/>
              </w:rPr>
              <w:fldChar w:fldCharType="separate"/>
            </w:r>
            <w:r>
              <w:rPr>
                <w:noProof/>
                <w:webHidden/>
              </w:rPr>
              <w:t>5</w:t>
            </w:r>
            <w:r>
              <w:rPr>
                <w:noProof/>
                <w:webHidden/>
              </w:rPr>
              <w:fldChar w:fldCharType="end"/>
            </w:r>
          </w:hyperlink>
        </w:p>
        <w:p w14:paraId="2659F47B" w14:textId="77777777" w:rsidR="004A428C" w:rsidRDefault="004A428C">
          <w:pPr>
            <w:pStyle w:val="TOC2"/>
            <w:tabs>
              <w:tab w:val="right" w:leader="dot" w:pos="9350"/>
            </w:tabs>
            <w:rPr>
              <w:rFonts w:asciiTheme="minorHAnsi" w:eastAsiaTheme="minorEastAsia" w:hAnsiTheme="minorHAnsi" w:cstheme="minorBidi"/>
              <w:noProof/>
            </w:rPr>
          </w:pPr>
          <w:hyperlink w:anchor="_Toc223055326" w:history="1">
            <w:r w:rsidRPr="009346C1">
              <w:rPr>
                <w:rStyle w:val="Hyperlink"/>
                <w:rFonts w:ascii="Arial" w:eastAsia="Arial" w:hAnsi="Arial" w:cs="Arial"/>
                <w:noProof/>
              </w:rPr>
              <w:t>Practical Examples of Person-Centred Care, Partnership Working, and Ethics in UK Health and Social Care</w:t>
            </w:r>
            <w:r>
              <w:rPr>
                <w:noProof/>
                <w:webHidden/>
              </w:rPr>
              <w:tab/>
            </w:r>
            <w:r>
              <w:rPr>
                <w:noProof/>
                <w:webHidden/>
              </w:rPr>
              <w:fldChar w:fldCharType="begin"/>
            </w:r>
            <w:r>
              <w:rPr>
                <w:noProof/>
                <w:webHidden/>
              </w:rPr>
              <w:instrText xml:space="preserve"> PAGEREF _Toc223055326 \h </w:instrText>
            </w:r>
            <w:r>
              <w:rPr>
                <w:noProof/>
                <w:webHidden/>
              </w:rPr>
            </w:r>
            <w:r>
              <w:rPr>
                <w:noProof/>
                <w:webHidden/>
              </w:rPr>
              <w:fldChar w:fldCharType="separate"/>
            </w:r>
            <w:r>
              <w:rPr>
                <w:noProof/>
                <w:webHidden/>
              </w:rPr>
              <w:t>5</w:t>
            </w:r>
            <w:r>
              <w:rPr>
                <w:noProof/>
                <w:webHidden/>
              </w:rPr>
              <w:fldChar w:fldCharType="end"/>
            </w:r>
          </w:hyperlink>
        </w:p>
        <w:p w14:paraId="6404DB23" w14:textId="77777777" w:rsidR="004A428C" w:rsidRDefault="004A428C">
          <w:pPr>
            <w:pStyle w:val="TOC2"/>
            <w:tabs>
              <w:tab w:val="right" w:leader="dot" w:pos="9350"/>
            </w:tabs>
            <w:rPr>
              <w:rFonts w:asciiTheme="minorHAnsi" w:eastAsiaTheme="minorEastAsia" w:hAnsiTheme="minorHAnsi" w:cstheme="minorBidi"/>
              <w:noProof/>
            </w:rPr>
          </w:pPr>
          <w:hyperlink w:anchor="_Toc223055327" w:history="1">
            <w:r w:rsidRPr="009346C1">
              <w:rPr>
                <w:rStyle w:val="Hyperlink"/>
                <w:rFonts w:ascii="Arial" w:eastAsia="Arial" w:hAnsi="Arial" w:cs="Arial"/>
                <w:noProof/>
              </w:rPr>
              <w:t>Person-Centred Care in Practice</w:t>
            </w:r>
            <w:r>
              <w:rPr>
                <w:noProof/>
                <w:webHidden/>
              </w:rPr>
              <w:tab/>
            </w:r>
            <w:r>
              <w:rPr>
                <w:noProof/>
                <w:webHidden/>
              </w:rPr>
              <w:fldChar w:fldCharType="begin"/>
            </w:r>
            <w:r>
              <w:rPr>
                <w:noProof/>
                <w:webHidden/>
              </w:rPr>
              <w:instrText xml:space="preserve"> PAGEREF _Toc223055327 \h </w:instrText>
            </w:r>
            <w:r>
              <w:rPr>
                <w:noProof/>
                <w:webHidden/>
              </w:rPr>
            </w:r>
            <w:r>
              <w:rPr>
                <w:noProof/>
                <w:webHidden/>
              </w:rPr>
              <w:fldChar w:fldCharType="separate"/>
            </w:r>
            <w:r>
              <w:rPr>
                <w:noProof/>
                <w:webHidden/>
              </w:rPr>
              <w:t>5</w:t>
            </w:r>
            <w:r>
              <w:rPr>
                <w:noProof/>
                <w:webHidden/>
              </w:rPr>
              <w:fldChar w:fldCharType="end"/>
            </w:r>
          </w:hyperlink>
        </w:p>
        <w:p w14:paraId="2957C05B" w14:textId="77777777" w:rsidR="004A428C" w:rsidRDefault="004A428C">
          <w:pPr>
            <w:pStyle w:val="TOC2"/>
            <w:tabs>
              <w:tab w:val="right" w:leader="dot" w:pos="9350"/>
            </w:tabs>
            <w:rPr>
              <w:rFonts w:asciiTheme="minorHAnsi" w:eastAsiaTheme="minorEastAsia" w:hAnsiTheme="minorHAnsi" w:cstheme="minorBidi"/>
              <w:noProof/>
            </w:rPr>
          </w:pPr>
          <w:hyperlink w:anchor="_Toc223055328" w:history="1">
            <w:r w:rsidRPr="009346C1">
              <w:rPr>
                <w:rStyle w:val="Hyperlink"/>
                <w:rFonts w:ascii="Arial" w:eastAsia="Arial" w:hAnsi="Arial" w:cs="Arial"/>
                <w:noProof/>
              </w:rPr>
              <w:t>Partnership Working</w:t>
            </w:r>
            <w:r>
              <w:rPr>
                <w:noProof/>
                <w:webHidden/>
              </w:rPr>
              <w:tab/>
            </w:r>
            <w:r>
              <w:rPr>
                <w:noProof/>
                <w:webHidden/>
              </w:rPr>
              <w:fldChar w:fldCharType="begin"/>
            </w:r>
            <w:r>
              <w:rPr>
                <w:noProof/>
                <w:webHidden/>
              </w:rPr>
              <w:instrText xml:space="preserve"> PAGEREF _Toc223055328 \h </w:instrText>
            </w:r>
            <w:r>
              <w:rPr>
                <w:noProof/>
                <w:webHidden/>
              </w:rPr>
            </w:r>
            <w:r>
              <w:rPr>
                <w:noProof/>
                <w:webHidden/>
              </w:rPr>
              <w:fldChar w:fldCharType="separate"/>
            </w:r>
            <w:r>
              <w:rPr>
                <w:noProof/>
                <w:webHidden/>
              </w:rPr>
              <w:t>5</w:t>
            </w:r>
            <w:r>
              <w:rPr>
                <w:noProof/>
                <w:webHidden/>
              </w:rPr>
              <w:fldChar w:fldCharType="end"/>
            </w:r>
          </w:hyperlink>
        </w:p>
        <w:p w14:paraId="267B3974" w14:textId="77777777" w:rsidR="004A428C" w:rsidRDefault="004A428C">
          <w:pPr>
            <w:pStyle w:val="TOC2"/>
            <w:tabs>
              <w:tab w:val="right" w:leader="dot" w:pos="9350"/>
            </w:tabs>
            <w:rPr>
              <w:rFonts w:asciiTheme="minorHAnsi" w:eastAsiaTheme="minorEastAsia" w:hAnsiTheme="minorHAnsi" w:cstheme="minorBidi"/>
              <w:noProof/>
            </w:rPr>
          </w:pPr>
          <w:hyperlink w:anchor="_Toc223055329" w:history="1">
            <w:r w:rsidRPr="009346C1">
              <w:rPr>
                <w:rStyle w:val="Hyperlink"/>
                <w:rFonts w:ascii="Arial" w:eastAsia="Arial" w:hAnsi="Arial" w:cs="Arial"/>
                <w:noProof/>
              </w:rPr>
              <w:t>Ethical Considerations</w:t>
            </w:r>
            <w:r>
              <w:rPr>
                <w:noProof/>
                <w:webHidden/>
              </w:rPr>
              <w:tab/>
            </w:r>
            <w:r>
              <w:rPr>
                <w:noProof/>
                <w:webHidden/>
              </w:rPr>
              <w:fldChar w:fldCharType="begin"/>
            </w:r>
            <w:r>
              <w:rPr>
                <w:noProof/>
                <w:webHidden/>
              </w:rPr>
              <w:instrText xml:space="preserve"> PAGEREF _Toc223055329 \h </w:instrText>
            </w:r>
            <w:r>
              <w:rPr>
                <w:noProof/>
                <w:webHidden/>
              </w:rPr>
            </w:r>
            <w:r>
              <w:rPr>
                <w:noProof/>
                <w:webHidden/>
              </w:rPr>
              <w:fldChar w:fldCharType="separate"/>
            </w:r>
            <w:r>
              <w:rPr>
                <w:noProof/>
                <w:webHidden/>
              </w:rPr>
              <w:t>6</w:t>
            </w:r>
            <w:r>
              <w:rPr>
                <w:noProof/>
                <w:webHidden/>
              </w:rPr>
              <w:fldChar w:fldCharType="end"/>
            </w:r>
          </w:hyperlink>
        </w:p>
        <w:p w14:paraId="6057DB2D" w14:textId="77777777" w:rsidR="004A428C" w:rsidRDefault="004A428C">
          <w:pPr>
            <w:pStyle w:val="TOC2"/>
            <w:tabs>
              <w:tab w:val="right" w:leader="dot" w:pos="9350"/>
            </w:tabs>
            <w:rPr>
              <w:rFonts w:asciiTheme="minorHAnsi" w:eastAsiaTheme="minorEastAsia" w:hAnsiTheme="minorHAnsi" w:cstheme="minorBidi"/>
              <w:noProof/>
            </w:rPr>
          </w:pPr>
          <w:hyperlink w:anchor="_Toc223055330" w:history="1">
            <w:r w:rsidRPr="009346C1">
              <w:rPr>
                <w:rStyle w:val="Hyperlink"/>
                <w:rFonts w:ascii="Arial" w:eastAsia="Arial" w:hAnsi="Arial" w:cs="Arial"/>
                <w:noProof/>
              </w:rPr>
              <w:t>Improving Patient Care and Addressing Challenges</w:t>
            </w:r>
            <w:r>
              <w:rPr>
                <w:noProof/>
                <w:webHidden/>
              </w:rPr>
              <w:tab/>
            </w:r>
            <w:r>
              <w:rPr>
                <w:noProof/>
                <w:webHidden/>
              </w:rPr>
              <w:fldChar w:fldCharType="begin"/>
            </w:r>
            <w:r>
              <w:rPr>
                <w:noProof/>
                <w:webHidden/>
              </w:rPr>
              <w:instrText xml:space="preserve"> PAGEREF _Toc223055330 \h </w:instrText>
            </w:r>
            <w:r>
              <w:rPr>
                <w:noProof/>
                <w:webHidden/>
              </w:rPr>
            </w:r>
            <w:r>
              <w:rPr>
                <w:noProof/>
                <w:webHidden/>
              </w:rPr>
              <w:fldChar w:fldCharType="separate"/>
            </w:r>
            <w:r>
              <w:rPr>
                <w:noProof/>
                <w:webHidden/>
              </w:rPr>
              <w:t>6</w:t>
            </w:r>
            <w:r>
              <w:rPr>
                <w:noProof/>
                <w:webHidden/>
              </w:rPr>
              <w:fldChar w:fldCharType="end"/>
            </w:r>
          </w:hyperlink>
        </w:p>
        <w:p w14:paraId="2580247E" w14:textId="77777777" w:rsidR="004A428C" w:rsidRDefault="004A428C">
          <w:pPr>
            <w:pStyle w:val="TOC1"/>
            <w:tabs>
              <w:tab w:val="right" w:leader="dot" w:pos="9350"/>
            </w:tabs>
            <w:rPr>
              <w:rFonts w:asciiTheme="minorHAnsi" w:eastAsiaTheme="minorEastAsia" w:hAnsiTheme="minorHAnsi" w:cstheme="minorBidi"/>
              <w:noProof/>
            </w:rPr>
          </w:pPr>
          <w:hyperlink w:anchor="_Toc223055331" w:history="1">
            <w:r w:rsidRPr="009346C1">
              <w:rPr>
                <w:rStyle w:val="Hyperlink"/>
                <w:b/>
                <w:bCs/>
                <w:noProof/>
              </w:rPr>
              <w:t>Task 3</w:t>
            </w:r>
            <w:r>
              <w:rPr>
                <w:noProof/>
                <w:webHidden/>
              </w:rPr>
              <w:tab/>
            </w:r>
            <w:r>
              <w:rPr>
                <w:noProof/>
                <w:webHidden/>
              </w:rPr>
              <w:fldChar w:fldCharType="begin"/>
            </w:r>
            <w:r>
              <w:rPr>
                <w:noProof/>
                <w:webHidden/>
              </w:rPr>
              <w:instrText xml:space="preserve"> PAGEREF _Toc223055331 \h </w:instrText>
            </w:r>
            <w:r>
              <w:rPr>
                <w:noProof/>
                <w:webHidden/>
              </w:rPr>
            </w:r>
            <w:r>
              <w:rPr>
                <w:noProof/>
                <w:webHidden/>
              </w:rPr>
              <w:fldChar w:fldCharType="separate"/>
            </w:r>
            <w:r>
              <w:rPr>
                <w:noProof/>
                <w:webHidden/>
              </w:rPr>
              <w:t>7</w:t>
            </w:r>
            <w:r>
              <w:rPr>
                <w:noProof/>
                <w:webHidden/>
              </w:rPr>
              <w:fldChar w:fldCharType="end"/>
            </w:r>
          </w:hyperlink>
        </w:p>
        <w:p w14:paraId="4004B2C4" w14:textId="77777777" w:rsidR="004A428C" w:rsidRDefault="004A428C">
          <w:pPr>
            <w:pStyle w:val="TOC2"/>
            <w:tabs>
              <w:tab w:val="right" w:leader="dot" w:pos="9350"/>
            </w:tabs>
            <w:rPr>
              <w:rFonts w:asciiTheme="minorHAnsi" w:eastAsiaTheme="minorEastAsia" w:hAnsiTheme="minorHAnsi" w:cstheme="minorBidi"/>
              <w:noProof/>
            </w:rPr>
          </w:pPr>
          <w:hyperlink w:anchor="_Toc223055332" w:history="1">
            <w:r w:rsidRPr="009346C1">
              <w:rPr>
                <w:rStyle w:val="Hyperlink"/>
                <w:rFonts w:ascii="Arial" w:eastAsia="Arial" w:hAnsi="Arial" w:cs="Arial"/>
                <w:noProof/>
              </w:rPr>
              <w:t>Self-Reflection as a Professional in Health and Social Services</w:t>
            </w:r>
            <w:r>
              <w:rPr>
                <w:noProof/>
                <w:webHidden/>
              </w:rPr>
              <w:tab/>
            </w:r>
            <w:r>
              <w:rPr>
                <w:noProof/>
                <w:webHidden/>
              </w:rPr>
              <w:fldChar w:fldCharType="begin"/>
            </w:r>
            <w:r>
              <w:rPr>
                <w:noProof/>
                <w:webHidden/>
              </w:rPr>
              <w:instrText xml:space="preserve"> PAGEREF _Toc223055332 \h </w:instrText>
            </w:r>
            <w:r>
              <w:rPr>
                <w:noProof/>
                <w:webHidden/>
              </w:rPr>
            </w:r>
            <w:r>
              <w:rPr>
                <w:noProof/>
                <w:webHidden/>
              </w:rPr>
              <w:fldChar w:fldCharType="separate"/>
            </w:r>
            <w:r>
              <w:rPr>
                <w:noProof/>
                <w:webHidden/>
              </w:rPr>
              <w:t>7</w:t>
            </w:r>
            <w:r>
              <w:rPr>
                <w:noProof/>
                <w:webHidden/>
              </w:rPr>
              <w:fldChar w:fldCharType="end"/>
            </w:r>
          </w:hyperlink>
        </w:p>
        <w:p w14:paraId="0F4ADD80" w14:textId="77777777" w:rsidR="004A428C" w:rsidRDefault="004A428C">
          <w:pPr>
            <w:pStyle w:val="TOC2"/>
            <w:tabs>
              <w:tab w:val="right" w:leader="dot" w:pos="9350"/>
            </w:tabs>
            <w:rPr>
              <w:rFonts w:asciiTheme="minorHAnsi" w:eastAsiaTheme="minorEastAsia" w:hAnsiTheme="minorHAnsi" w:cstheme="minorBidi"/>
              <w:noProof/>
            </w:rPr>
          </w:pPr>
          <w:hyperlink w:anchor="_Toc223055333" w:history="1">
            <w:r w:rsidRPr="009346C1">
              <w:rPr>
                <w:rStyle w:val="Hyperlink"/>
                <w:rFonts w:ascii="Arial" w:eastAsia="Arial" w:hAnsi="Arial" w:cs="Arial"/>
                <w:noProof/>
              </w:rPr>
              <w:t>1. Person Centred Care in My Daily Practice</w:t>
            </w:r>
            <w:r>
              <w:rPr>
                <w:noProof/>
                <w:webHidden/>
              </w:rPr>
              <w:tab/>
            </w:r>
            <w:r>
              <w:rPr>
                <w:noProof/>
                <w:webHidden/>
              </w:rPr>
              <w:fldChar w:fldCharType="begin"/>
            </w:r>
            <w:r>
              <w:rPr>
                <w:noProof/>
                <w:webHidden/>
              </w:rPr>
              <w:instrText xml:space="preserve"> PAGEREF _Toc223055333 \h </w:instrText>
            </w:r>
            <w:r>
              <w:rPr>
                <w:noProof/>
                <w:webHidden/>
              </w:rPr>
            </w:r>
            <w:r>
              <w:rPr>
                <w:noProof/>
                <w:webHidden/>
              </w:rPr>
              <w:fldChar w:fldCharType="separate"/>
            </w:r>
            <w:r>
              <w:rPr>
                <w:noProof/>
                <w:webHidden/>
              </w:rPr>
              <w:t>7</w:t>
            </w:r>
            <w:r>
              <w:rPr>
                <w:noProof/>
                <w:webHidden/>
              </w:rPr>
              <w:fldChar w:fldCharType="end"/>
            </w:r>
          </w:hyperlink>
        </w:p>
        <w:p w14:paraId="4620383D" w14:textId="77777777" w:rsidR="004A428C" w:rsidRDefault="004A428C">
          <w:pPr>
            <w:pStyle w:val="TOC2"/>
            <w:tabs>
              <w:tab w:val="right" w:leader="dot" w:pos="9350"/>
            </w:tabs>
            <w:rPr>
              <w:rFonts w:asciiTheme="minorHAnsi" w:eastAsiaTheme="minorEastAsia" w:hAnsiTheme="minorHAnsi" w:cstheme="minorBidi"/>
              <w:noProof/>
            </w:rPr>
          </w:pPr>
          <w:hyperlink w:anchor="_Toc223055334" w:history="1">
            <w:r w:rsidRPr="009346C1">
              <w:rPr>
                <w:rStyle w:val="Hyperlink"/>
                <w:rFonts w:ascii="Arial" w:eastAsia="Arial" w:hAnsi="Arial" w:cs="Arial"/>
                <w:noProof/>
              </w:rPr>
              <w:t>Supporting Legislation &amp; Guidelines</w:t>
            </w:r>
            <w:r>
              <w:rPr>
                <w:noProof/>
                <w:webHidden/>
              </w:rPr>
              <w:tab/>
            </w:r>
            <w:r>
              <w:rPr>
                <w:noProof/>
                <w:webHidden/>
              </w:rPr>
              <w:fldChar w:fldCharType="begin"/>
            </w:r>
            <w:r>
              <w:rPr>
                <w:noProof/>
                <w:webHidden/>
              </w:rPr>
              <w:instrText xml:space="preserve"> PAGEREF _Toc223055334 \h </w:instrText>
            </w:r>
            <w:r>
              <w:rPr>
                <w:noProof/>
                <w:webHidden/>
              </w:rPr>
            </w:r>
            <w:r>
              <w:rPr>
                <w:noProof/>
                <w:webHidden/>
              </w:rPr>
              <w:fldChar w:fldCharType="separate"/>
            </w:r>
            <w:r>
              <w:rPr>
                <w:noProof/>
                <w:webHidden/>
              </w:rPr>
              <w:t>8</w:t>
            </w:r>
            <w:r>
              <w:rPr>
                <w:noProof/>
                <w:webHidden/>
              </w:rPr>
              <w:fldChar w:fldCharType="end"/>
            </w:r>
          </w:hyperlink>
        </w:p>
        <w:p w14:paraId="5D1A539A" w14:textId="77777777" w:rsidR="004A428C" w:rsidRDefault="004A428C">
          <w:pPr>
            <w:pStyle w:val="TOC2"/>
            <w:tabs>
              <w:tab w:val="right" w:leader="dot" w:pos="9350"/>
            </w:tabs>
            <w:rPr>
              <w:rFonts w:asciiTheme="minorHAnsi" w:eastAsiaTheme="minorEastAsia" w:hAnsiTheme="minorHAnsi" w:cstheme="minorBidi"/>
              <w:noProof/>
            </w:rPr>
          </w:pPr>
          <w:hyperlink w:anchor="_Toc223055335" w:history="1">
            <w:r w:rsidRPr="009346C1">
              <w:rPr>
                <w:rStyle w:val="Hyperlink"/>
                <w:rFonts w:ascii="Arial" w:eastAsia="Arial" w:hAnsi="Arial" w:cs="Arial"/>
                <w:noProof/>
              </w:rPr>
              <w:t>The importance of Partnership Working</w:t>
            </w:r>
            <w:r>
              <w:rPr>
                <w:noProof/>
                <w:webHidden/>
              </w:rPr>
              <w:tab/>
            </w:r>
            <w:r>
              <w:rPr>
                <w:noProof/>
                <w:webHidden/>
              </w:rPr>
              <w:fldChar w:fldCharType="begin"/>
            </w:r>
            <w:r>
              <w:rPr>
                <w:noProof/>
                <w:webHidden/>
              </w:rPr>
              <w:instrText xml:space="preserve"> PAGEREF _Toc223055335 \h </w:instrText>
            </w:r>
            <w:r>
              <w:rPr>
                <w:noProof/>
                <w:webHidden/>
              </w:rPr>
            </w:r>
            <w:r>
              <w:rPr>
                <w:noProof/>
                <w:webHidden/>
              </w:rPr>
              <w:fldChar w:fldCharType="separate"/>
            </w:r>
            <w:r>
              <w:rPr>
                <w:noProof/>
                <w:webHidden/>
              </w:rPr>
              <w:t>8</w:t>
            </w:r>
            <w:r>
              <w:rPr>
                <w:noProof/>
                <w:webHidden/>
              </w:rPr>
              <w:fldChar w:fldCharType="end"/>
            </w:r>
          </w:hyperlink>
        </w:p>
        <w:p w14:paraId="560613CF" w14:textId="77777777" w:rsidR="004A428C" w:rsidRDefault="004A428C">
          <w:pPr>
            <w:pStyle w:val="TOC2"/>
            <w:tabs>
              <w:tab w:val="right" w:leader="dot" w:pos="9350"/>
            </w:tabs>
            <w:rPr>
              <w:rFonts w:asciiTheme="minorHAnsi" w:eastAsiaTheme="minorEastAsia" w:hAnsiTheme="minorHAnsi" w:cstheme="minorBidi"/>
              <w:noProof/>
            </w:rPr>
          </w:pPr>
          <w:hyperlink w:anchor="_Toc223055336" w:history="1">
            <w:r w:rsidRPr="009346C1">
              <w:rPr>
                <w:rStyle w:val="Hyperlink"/>
                <w:rFonts w:ascii="Arial" w:hAnsi="Arial" w:cs="Arial"/>
                <w:noProof/>
              </w:rPr>
              <w:t>Supporting Legislation &amp; Guidelines</w:t>
            </w:r>
            <w:r>
              <w:rPr>
                <w:noProof/>
                <w:webHidden/>
              </w:rPr>
              <w:tab/>
            </w:r>
            <w:r>
              <w:rPr>
                <w:noProof/>
                <w:webHidden/>
              </w:rPr>
              <w:fldChar w:fldCharType="begin"/>
            </w:r>
            <w:r>
              <w:rPr>
                <w:noProof/>
                <w:webHidden/>
              </w:rPr>
              <w:instrText xml:space="preserve"> PAGEREF _Toc223055336 \h </w:instrText>
            </w:r>
            <w:r>
              <w:rPr>
                <w:noProof/>
                <w:webHidden/>
              </w:rPr>
            </w:r>
            <w:r>
              <w:rPr>
                <w:noProof/>
                <w:webHidden/>
              </w:rPr>
              <w:fldChar w:fldCharType="separate"/>
            </w:r>
            <w:r>
              <w:rPr>
                <w:noProof/>
                <w:webHidden/>
              </w:rPr>
              <w:t>8</w:t>
            </w:r>
            <w:r>
              <w:rPr>
                <w:noProof/>
                <w:webHidden/>
              </w:rPr>
              <w:fldChar w:fldCharType="end"/>
            </w:r>
          </w:hyperlink>
        </w:p>
        <w:p w14:paraId="4232D65F" w14:textId="77777777" w:rsidR="004A428C" w:rsidRDefault="004A428C">
          <w:pPr>
            <w:pStyle w:val="TOC2"/>
            <w:tabs>
              <w:tab w:val="right" w:leader="dot" w:pos="9350"/>
            </w:tabs>
            <w:rPr>
              <w:rFonts w:asciiTheme="minorHAnsi" w:eastAsiaTheme="minorEastAsia" w:hAnsiTheme="minorHAnsi" w:cstheme="minorBidi"/>
              <w:noProof/>
            </w:rPr>
          </w:pPr>
          <w:hyperlink w:anchor="_Toc223055337" w:history="1">
            <w:r w:rsidRPr="009346C1">
              <w:rPr>
                <w:rStyle w:val="Hyperlink"/>
                <w:rFonts w:ascii="Arial" w:eastAsia="Arial" w:hAnsi="Arial" w:cs="Arial"/>
                <w:noProof/>
              </w:rPr>
              <w:t>Ethics as the Foundation of Practice</w:t>
            </w:r>
            <w:r>
              <w:rPr>
                <w:noProof/>
                <w:webHidden/>
              </w:rPr>
              <w:tab/>
            </w:r>
            <w:r>
              <w:rPr>
                <w:noProof/>
                <w:webHidden/>
              </w:rPr>
              <w:fldChar w:fldCharType="begin"/>
            </w:r>
            <w:r>
              <w:rPr>
                <w:noProof/>
                <w:webHidden/>
              </w:rPr>
              <w:instrText xml:space="preserve"> PAGEREF _Toc223055337 \h </w:instrText>
            </w:r>
            <w:r>
              <w:rPr>
                <w:noProof/>
                <w:webHidden/>
              </w:rPr>
            </w:r>
            <w:r>
              <w:rPr>
                <w:noProof/>
                <w:webHidden/>
              </w:rPr>
              <w:fldChar w:fldCharType="separate"/>
            </w:r>
            <w:r>
              <w:rPr>
                <w:noProof/>
                <w:webHidden/>
              </w:rPr>
              <w:t>9</w:t>
            </w:r>
            <w:r>
              <w:rPr>
                <w:noProof/>
                <w:webHidden/>
              </w:rPr>
              <w:fldChar w:fldCharType="end"/>
            </w:r>
          </w:hyperlink>
        </w:p>
        <w:p w14:paraId="3356E31D" w14:textId="77777777" w:rsidR="004A428C" w:rsidRDefault="004A428C">
          <w:pPr>
            <w:pStyle w:val="TOC2"/>
            <w:tabs>
              <w:tab w:val="right" w:leader="dot" w:pos="9350"/>
            </w:tabs>
            <w:rPr>
              <w:rFonts w:asciiTheme="minorHAnsi" w:eastAsiaTheme="minorEastAsia" w:hAnsiTheme="minorHAnsi" w:cstheme="minorBidi"/>
              <w:noProof/>
            </w:rPr>
          </w:pPr>
          <w:hyperlink w:anchor="_Toc223055338" w:history="1">
            <w:r w:rsidRPr="009346C1">
              <w:rPr>
                <w:rStyle w:val="Hyperlink"/>
                <w:rFonts w:ascii="Arial" w:hAnsi="Arial" w:cs="Arial"/>
                <w:noProof/>
              </w:rPr>
              <w:t>Supporting Legislation &amp; Guidelines</w:t>
            </w:r>
            <w:r>
              <w:rPr>
                <w:noProof/>
                <w:webHidden/>
              </w:rPr>
              <w:tab/>
            </w:r>
            <w:r>
              <w:rPr>
                <w:noProof/>
                <w:webHidden/>
              </w:rPr>
              <w:fldChar w:fldCharType="begin"/>
            </w:r>
            <w:r>
              <w:rPr>
                <w:noProof/>
                <w:webHidden/>
              </w:rPr>
              <w:instrText xml:space="preserve"> PAGEREF _Toc223055338 \h </w:instrText>
            </w:r>
            <w:r>
              <w:rPr>
                <w:noProof/>
                <w:webHidden/>
              </w:rPr>
            </w:r>
            <w:r>
              <w:rPr>
                <w:noProof/>
                <w:webHidden/>
              </w:rPr>
              <w:fldChar w:fldCharType="separate"/>
            </w:r>
            <w:r>
              <w:rPr>
                <w:noProof/>
                <w:webHidden/>
              </w:rPr>
              <w:t>9</w:t>
            </w:r>
            <w:r>
              <w:rPr>
                <w:noProof/>
                <w:webHidden/>
              </w:rPr>
              <w:fldChar w:fldCharType="end"/>
            </w:r>
          </w:hyperlink>
        </w:p>
        <w:p w14:paraId="275398E4" w14:textId="77777777" w:rsidR="004A428C" w:rsidRDefault="004A428C">
          <w:pPr>
            <w:pStyle w:val="TOC2"/>
            <w:tabs>
              <w:tab w:val="right" w:leader="dot" w:pos="9350"/>
            </w:tabs>
            <w:rPr>
              <w:rFonts w:asciiTheme="minorHAnsi" w:eastAsiaTheme="minorEastAsia" w:hAnsiTheme="minorHAnsi" w:cstheme="minorBidi"/>
              <w:noProof/>
            </w:rPr>
          </w:pPr>
          <w:hyperlink w:anchor="_Toc223055339" w:history="1">
            <w:r w:rsidRPr="009346C1">
              <w:rPr>
                <w:rStyle w:val="Hyperlink"/>
                <w:rFonts w:ascii="Arial" w:eastAsia="Arial" w:hAnsi="Arial" w:cs="Arial"/>
                <w:noProof/>
              </w:rPr>
              <w:t>My Current Skills and Strengths</w:t>
            </w:r>
            <w:r>
              <w:rPr>
                <w:noProof/>
                <w:webHidden/>
              </w:rPr>
              <w:tab/>
            </w:r>
            <w:r>
              <w:rPr>
                <w:noProof/>
                <w:webHidden/>
              </w:rPr>
              <w:fldChar w:fldCharType="begin"/>
            </w:r>
            <w:r>
              <w:rPr>
                <w:noProof/>
                <w:webHidden/>
              </w:rPr>
              <w:instrText xml:space="preserve"> PAGEREF _Toc223055339 \h </w:instrText>
            </w:r>
            <w:r>
              <w:rPr>
                <w:noProof/>
                <w:webHidden/>
              </w:rPr>
            </w:r>
            <w:r>
              <w:rPr>
                <w:noProof/>
                <w:webHidden/>
              </w:rPr>
              <w:fldChar w:fldCharType="separate"/>
            </w:r>
            <w:r>
              <w:rPr>
                <w:noProof/>
                <w:webHidden/>
              </w:rPr>
              <w:t>9</w:t>
            </w:r>
            <w:r>
              <w:rPr>
                <w:noProof/>
                <w:webHidden/>
              </w:rPr>
              <w:fldChar w:fldCharType="end"/>
            </w:r>
          </w:hyperlink>
        </w:p>
        <w:p w14:paraId="4D1D3600" w14:textId="77777777" w:rsidR="004A428C" w:rsidRDefault="004A428C">
          <w:pPr>
            <w:pStyle w:val="TOC2"/>
            <w:tabs>
              <w:tab w:val="right" w:leader="dot" w:pos="9350"/>
            </w:tabs>
            <w:rPr>
              <w:rFonts w:asciiTheme="minorHAnsi" w:eastAsiaTheme="minorEastAsia" w:hAnsiTheme="minorHAnsi" w:cstheme="minorBidi"/>
              <w:noProof/>
            </w:rPr>
          </w:pPr>
          <w:hyperlink w:anchor="_Toc223055340" w:history="1">
            <w:r w:rsidRPr="009346C1">
              <w:rPr>
                <w:rStyle w:val="Hyperlink"/>
                <w:rFonts w:ascii="Arial" w:eastAsia="Arial" w:hAnsi="Arial" w:cs="Arial"/>
                <w:noProof/>
              </w:rPr>
              <w:t>Areas for Improvement</w:t>
            </w:r>
            <w:r>
              <w:rPr>
                <w:noProof/>
                <w:webHidden/>
              </w:rPr>
              <w:tab/>
            </w:r>
            <w:r>
              <w:rPr>
                <w:noProof/>
                <w:webHidden/>
              </w:rPr>
              <w:fldChar w:fldCharType="begin"/>
            </w:r>
            <w:r>
              <w:rPr>
                <w:noProof/>
                <w:webHidden/>
              </w:rPr>
              <w:instrText xml:space="preserve"> PAGEREF _Toc223055340 \h </w:instrText>
            </w:r>
            <w:r>
              <w:rPr>
                <w:noProof/>
                <w:webHidden/>
              </w:rPr>
            </w:r>
            <w:r>
              <w:rPr>
                <w:noProof/>
                <w:webHidden/>
              </w:rPr>
              <w:fldChar w:fldCharType="separate"/>
            </w:r>
            <w:r>
              <w:rPr>
                <w:noProof/>
                <w:webHidden/>
              </w:rPr>
              <w:t>10</w:t>
            </w:r>
            <w:r>
              <w:rPr>
                <w:noProof/>
                <w:webHidden/>
              </w:rPr>
              <w:fldChar w:fldCharType="end"/>
            </w:r>
          </w:hyperlink>
        </w:p>
        <w:p w14:paraId="74AD694D" w14:textId="77777777" w:rsidR="004A428C" w:rsidRDefault="004A428C">
          <w:pPr>
            <w:pStyle w:val="TOC1"/>
            <w:tabs>
              <w:tab w:val="right" w:leader="dot" w:pos="9350"/>
            </w:tabs>
            <w:rPr>
              <w:rFonts w:asciiTheme="minorHAnsi" w:eastAsiaTheme="minorEastAsia" w:hAnsiTheme="minorHAnsi" w:cstheme="minorBidi"/>
              <w:noProof/>
            </w:rPr>
          </w:pPr>
          <w:hyperlink w:anchor="_Toc223055341" w:history="1">
            <w:r w:rsidRPr="009346C1">
              <w:rPr>
                <w:rStyle w:val="Hyperlink"/>
                <w:b/>
                <w:noProof/>
              </w:rPr>
              <w:t>References</w:t>
            </w:r>
            <w:r>
              <w:rPr>
                <w:noProof/>
                <w:webHidden/>
              </w:rPr>
              <w:tab/>
            </w:r>
            <w:r>
              <w:rPr>
                <w:noProof/>
                <w:webHidden/>
              </w:rPr>
              <w:fldChar w:fldCharType="begin"/>
            </w:r>
            <w:r>
              <w:rPr>
                <w:noProof/>
                <w:webHidden/>
              </w:rPr>
              <w:instrText xml:space="preserve"> PAGEREF _Toc223055341 \h </w:instrText>
            </w:r>
            <w:r>
              <w:rPr>
                <w:noProof/>
                <w:webHidden/>
              </w:rPr>
            </w:r>
            <w:r>
              <w:rPr>
                <w:noProof/>
                <w:webHidden/>
              </w:rPr>
              <w:fldChar w:fldCharType="separate"/>
            </w:r>
            <w:r>
              <w:rPr>
                <w:noProof/>
                <w:webHidden/>
              </w:rPr>
              <w:t>11</w:t>
            </w:r>
            <w:r>
              <w:rPr>
                <w:noProof/>
                <w:webHidden/>
              </w:rPr>
              <w:fldChar w:fldCharType="end"/>
            </w:r>
          </w:hyperlink>
        </w:p>
        <w:p w14:paraId="3BAD9DDE" w14:textId="77777777" w:rsidR="004A428C" w:rsidRDefault="004A428C">
          <w:r>
            <w:rPr>
              <w:b/>
              <w:bCs/>
              <w:noProof/>
            </w:rPr>
            <w:fldChar w:fldCharType="end"/>
          </w:r>
        </w:p>
      </w:sdtContent>
    </w:sdt>
    <w:p w14:paraId="0E8E20E6" w14:textId="77777777" w:rsidR="00804EAF" w:rsidRDefault="00804EAF"/>
    <w:p w14:paraId="7D90C376" w14:textId="77777777" w:rsidR="00804EAF" w:rsidRDefault="005D1943">
      <w:pPr>
        <w:rPr>
          <w:rFonts w:ascii="Arial" w:eastAsia="Arial" w:hAnsi="Arial" w:cs="Arial"/>
          <w:b/>
          <w:bCs/>
          <w:color w:val="000000"/>
          <w:sz w:val="32"/>
          <w:szCs w:val="32"/>
        </w:rPr>
      </w:pPr>
      <w:r>
        <w:br w:type="page"/>
      </w:r>
    </w:p>
    <w:p w14:paraId="35A770A4" w14:textId="77777777" w:rsidR="003170EB" w:rsidRPr="003170EB" w:rsidRDefault="005D1943" w:rsidP="003170EB">
      <w:pPr>
        <w:pStyle w:val="Heading1"/>
        <w:spacing w:line="360" w:lineRule="auto"/>
        <w:rPr>
          <w:b/>
          <w:bCs/>
        </w:rPr>
      </w:pPr>
      <w:bookmarkStart w:id="0" w:name="_r2185o7jzrx9" w:colFirst="0" w:colLast="0"/>
      <w:bookmarkStart w:id="1" w:name="_Toc223051409"/>
      <w:bookmarkStart w:id="2" w:name="_Toc223051946"/>
      <w:bookmarkStart w:id="3" w:name="_Toc223052017"/>
      <w:bookmarkStart w:id="4" w:name="_Toc223055319"/>
      <w:bookmarkEnd w:id="0"/>
      <w:r>
        <w:rPr>
          <w:b/>
          <w:bCs/>
        </w:rPr>
        <w:lastRenderedPageBreak/>
        <w:t>Task 1</w:t>
      </w:r>
      <w:bookmarkEnd w:id="1"/>
      <w:bookmarkEnd w:id="2"/>
      <w:bookmarkEnd w:id="3"/>
      <w:bookmarkEnd w:id="4"/>
    </w:p>
    <w:p w14:paraId="73991745" w14:textId="77777777" w:rsidR="00804EAF" w:rsidRPr="003170EB" w:rsidRDefault="005D1943" w:rsidP="003170EB">
      <w:pPr>
        <w:pStyle w:val="Heading2"/>
        <w:spacing w:line="360" w:lineRule="auto"/>
        <w:rPr>
          <w:rFonts w:ascii="Arial" w:eastAsia="Arial" w:hAnsi="Arial" w:cs="Arial"/>
        </w:rPr>
      </w:pPr>
      <w:bookmarkStart w:id="5" w:name="_9w4gtscmevr" w:colFirst="0" w:colLast="0"/>
      <w:bookmarkStart w:id="6" w:name="_Toc223051947"/>
      <w:bookmarkStart w:id="7" w:name="_Toc223052018"/>
      <w:bookmarkStart w:id="8" w:name="_Toc223055320"/>
      <w:bookmarkEnd w:id="5"/>
      <w:r w:rsidRPr="003170EB">
        <w:rPr>
          <w:rFonts w:ascii="Arial" w:eastAsia="Arial" w:hAnsi="Arial" w:cs="Arial"/>
        </w:rPr>
        <w:t>Principles of Health and Social Care Practice</w:t>
      </w:r>
      <w:bookmarkEnd w:id="6"/>
      <w:bookmarkEnd w:id="7"/>
      <w:bookmarkEnd w:id="8"/>
    </w:p>
    <w:p w14:paraId="531EAE26" w14:textId="77777777" w:rsidR="00804EAF" w:rsidRDefault="005D1943">
      <w:pPr>
        <w:spacing w:after="0" w:line="360" w:lineRule="auto"/>
        <w:jc w:val="both"/>
        <w:rPr>
          <w:rFonts w:ascii="Arial" w:eastAsia="Arial" w:hAnsi="Arial" w:cs="Arial"/>
          <w:sz w:val="24"/>
          <w:szCs w:val="24"/>
        </w:rPr>
      </w:pPr>
      <w:r>
        <w:rPr>
          <w:rFonts w:ascii="Arial" w:eastAsia="Arial" w:hAnsi="Arial" w:cs="Arial"/>
        </w:rPr>
        <w:t>The practice of health and social care in the United Kingdom</w:t>
      </w:r>
      <w:r>
        <w:rPr>
          <w:rFonts w:ascii="Arial" w:eastAsia="Arial" w:hAnsi="Arial" w:cs="Arial"/>
          <w:color w:val="000000"/>
        </w:rPr>
        <w:t xml:space="preserve"> is deeply rooted in core and root principles that tend to promote and foster respect, dignity, and quality results for individuals. Among all these, ethics, personal-centred care, and partnership working are the main pillars that not only help in shaping the practice but also improve the overall quality of care. </w:t>
      </w:r>
    </w:p>
    <w:p w14:paraId="5B0BB9DA" w14:textId="77777777" w:rsidR="00804EAF" w:rsidRDefault="00804EAF">
      <w:pPr>
        <w:spacing w:after="0" w:line="240" w:lineRule="auto"/>
        <w:jc w:val="both"/>
        <w:rPr>
          <w:rFonts w:ascii="Arial" w:eastAsia="Arial" w:hAnsi="Arial" w:cs="Arial"/>
          <w:sz w:val="24"/>
          <w:szCs w:val="24"/>
        </w:rPr>
      </w:pPr>
    </w:p>
    <w:p w14:paraId="6BE5B610" w14:textId="77777777" w:rsidR="00804EAF" w:rsidRDefault="005D1943">
      <w:pPr>
        <w:spacing w:after="0" w:line="360" w:lineRule="auto"/>
        <w:jc w:val="both"/>
        <w:rPr>
          <w:rFonts w:ascii="Arial" w:eastAsia="Arial" w:hAnsi="Arial" w:cs="Arial"/>
          <w:color w:val="000000"/>
        </w:rPr>
      </w:pPr>
      <w:r>
        <w:rPr>
          <w:rFonts w:ascii="Arial" w:eastAsia="Arial" w:hAnsi="Arial" w:cs="Arial"/>
        </w:rPr>
        <w:t>Considering these ideas on UK health and social care practices</w:t>
      </w:r>
      <w:r>
        <w:rPr>
          <w:rFonts w:ascii="Arial" w:eastAsia="Arial" w:hAnsi="Arial" w:cs="Arial"/>
          <w:color w:val="000000"/>
        </w:rPr>
        <w:t>, it shows their interconnected roles in helping individualised care, encouraging collaboration, and leading ethical decision-making. Let's reflect on person-centred care, partnership working, and ethics in health and social care. </w:t>
      </w:r>
    </w:p>
    <w:p w14:paraId="668663CB" w14:textId="77777777" w:rsidR="003170EB" w:rsidRDefault="003170EB" w:rsidP="003170EB">
      <w:pPr>
        <w:spacing w:after="0" w:line="240" w:lineRule="auto"/>
        <w:jc w:val="both"/>
        <w:rPr>
          <w:rFonts w:ascii="Arial" w:eastAsia="Arial" w:hAnsi="Arial" w:cs="Arial"/>
          <w:sz w:val="24"/>
          <w:szCs w:val="24"/>
        </w:rPr>
      </w:pPr>
    </w:p>
    <w:p w14:paraId="4CAF56CF" w14:textId="77777777" w:rsidR="00804EAF" w:rsidRPr="003170EB" w:rsidRDefault="005D1943" w:rsidP="003170EB">
      <w:pPr>
        <w:pStyle w:val="Heading2"/>
        <w:spacing w:line="360" w:lineRule="auto"/>
        <w:rPr>
          <w:rFonts w:ascii="Arial" w:eastAsia="Arial" w:hAnsi="Arial" w:cs="Arial"/>
        </w:rPr>
      </w:pPr>
      <w:bookmarkStart w:id="9" w:name="_3ach3i8ulmtg" w:colFirst="0" w:colLast="0"/>
      <w:bookmarkStart w:id="10" w:name="_Toc223051948"/>
      <w:bookmarkStart w:id="11" w:name="_Toc223052019"/>
      <w:bookmarkStart w:id="12" w:name="_Toc223055321"/>
      <w:bookmarkEnd w:id="9"/>
      <w:r w:rsidRPr="003170EB">
        <w:rPr>
          <w:rFonts w:ascii="Arial" w:eastAsia="Arial" w:hAnsi="Arial" w:cs="Arial"/>
        </w:rPr>
        <w:t>Person Centred Care</w:t>
      </w:r>
      <w:bookmarkEnd w:id="10"/>
      <w:bookmarkEnd w:id="11"/>
      <w:bookmarkEnd w:id="12"/>
    </w:p>
    <w:p w14:paraId="7DA22AE6" w14:textId="77777777" w:rsidR="00804EAF" w:rsidRDefault="005D1943">
      <w:pPr>
        <w:spacing w:after="0" w:line="360" w:lineRule="auto"/>
        <w:jc w:val="both"/>
        <w:rPr>
          <w:rFonts w:ascii="Arial" w:eastAsia="Arial" w:hAnsi="Arial" w:cs="Arial"/>
          <w:sz w:val="24"/>
          <w:szCs w:val="24"/>
        </w:rPr>
      </w:pPr>
      <w:r>
        <w:rPr>
          <w:rFonts w:ascii="Arial" w:eastAsia="Arial" w:hAnsi="Arial" w:cs="Arial"/>
        </w:rPr>
        <w:t>When person-centred care is applied, the individual is at the centre of all health and social care programs.</w:t>
      </w:r>
      <w:r>
        <w:rPr>
          <w:rFonts w:ascii="Arial" w:eastAsia="Arial" w:hAnsi="Arial" w:cs="Arial"/>
          <w:color w:val="000000"/>
        </w:rPr>
        <w:t xml:space="preserve"> It puts the human experience first and centres healthcare delivery around humanistic caring, compassion, and dignity, which are expressed through relationships based on pro</w:t>
      </w:r>
      <w:r w:rsidR="00282099">
        <w:rPr>
          <w:rFonts w:ascii="Arial" w:eastAsia="Arial" w:hAnsi="Arial" w:cs="Arial"/>
          <w:color w:val="000000"/>
        </w:rPr>
        <w:t>ductive interpersonal processes</w:t>
      </w:r>
      <w:r>
        <w:rPr>
          <w:rFonts w:ascii="Arial" w:eastAsia="Arial" w:hAnsi="Arial" w:cs="Arial"/>
          <w:color w:val="000000"/>
        </w:rPr>
        <w:t xml:space="preserve"> (McCance and McCormack, 2025). </w:t>
      </w:r>
    </w:p>
    <w:p w14:paraId="5154A261" w14:textId="77777777" w:rsidR="00804EAF" w:rsidRDefault="00804EAF">
      <w:pPr>
        <w:spacing w:after="0" w:line="240" w:lineRule="auto"/>
        <w:rPr>
          <w:rFonts w:ascii="Arial" w:eastAsia="Arial" w:hAnsi="Arial" w:cs="Arial"/>
          <w:sz w:val="24"/>
          <w:szCs w:val="24"/>
        </w:rPr>
      </w:pPr>
    </w:p>
    <w:p w14:paraId="36E64193" w14:textId="77777777" w:rsidR="00804EAF" w:rsidRDefault="005D1943">
      <w:pPr>
        <w:spacing w:after="0" w:line="360" w:lineRule="auto"/>
        <w:jc w:val="both"/>
        <w:rPr>
          <w:rFonts w:ascii="Arial" w:eastAsia="Arial" w:hAnsi="Arial" w:cs="Arial"/>
          <w:color w:val="000000"/>
        </w:rPr>
      </w:pPr>
      <w:r>
        <w:rPr>
          <w:rFonts w:ascii="Arial" w:eastAsia="Arial" w:hAnsi="Arial" w:cs="Arial"/>
          <w:color w:val="000000"/>
        </w:rPr>
        <w:t>This method, which has its roots in Carl Rogers' Humanistic Theory, ensures that care is customised for each individual rather than using a one-size-fits-all paradigm by encouraging empathy, respect, and unconditional positive regard. By encouraging autonomy, dignity, and self-determination and including service users in decision-making, person-centred care empowers individuals in real-world situations. In addition to improving results and satisfaction, this is in line with the UK's Care Act 2014, which requires that care plans be tailored to each person's requirements. Person-centred care is widely utilized in the treatment of individuals with learning disabili</w:t>
      </w:r>
      <w:r w:rsidR="00282099">
        <w:rPr>
          <w:rFonts w:ascii="Arial" w:eastAsia="Arial" w:hAnsi="Arial" w:cs="Arial"/>
          <w:color w:val="000000"/>
        </w:rPr>
        <w:t>ties, dementia, and the elderly</w:t>
      </w:r>
      <w:r>
        <w:rPr>
          <w:rFonts w:ascii="Arial" w:eastAsia="Arial" w:hAnsi="Arial" w:cs="Arial"/>
          <w:color w:val="000000"/>
        </w:rPr>
        <w:t xml:space="preserve"> (Kales et al.,2015).</w:t>
      </w:r>
    </w:p>
    <w:p w14:paraId="3A6E722E" w14:textId="77777777" w:rsidR="003170EB" w:rsidRDefault="003170EB" w:rsidP="003170EB">
      <w:pPr>
        <w:spacing w:after="0" w:line="240" w:lineRule="auto"/>
        <w:jc w:val="both"/>
        <w:rPr>
          <w:rFonts w:ascii="Arial" w:eastAsia="Arial" w:hAnsi="Arial" w:cs="Arial"/>
          <w:sz w:val="24"/>
          <w:szCs w:val="24"/>
        </w:rPr>
      </w:pPr>
    </w:p>
    <w:p w14:paraId="3A1F1704" w14:textId="77777777" w:rsidR="00804EAF" w:rsidRPr="003170EB" w:rsidRDefault="005D1943" w:rsidP="003170EB">
      <w:pPr>
        <w:pStyle w:val="Heading2"/>
        <w:spacing w:line="360" w:lineRule="auto"/>
        <w:rPr>
          <w:rFonts w:ascii="Arial" w:eastAsia="Arial" w:hAnsi="Arial" w:cs="Arial"/>
        </w:rPr>
      </w:pPr>
      <w:bookmarkStart w:id="13" w:name="_1wzrtipc3sui" w:colFirst="0" w:colLast="0"/>
      <w:bookmarkStart w:id="14" w:name="_Toc223051949"/>
      <w:bookmarkStart w:id="15" w:name="_Toc223052020"/>
      <w:bookmarkStart w:id="16" w:name="_Toc223055322"/>
      <w:bookmarkEnd w:id="13"/>
      <w:r w:rsidRPr="003170EB">
        <w:rPr>
          <w:rFonts w:ascii="Arial" w:eastAsia="Arial" w:hAnsi="Arial" w:cs="Arial"/>
        </w:rPr>
        <w:t>Partnership Working</w:t>
      </w:r>
      <w:bookmarkEnd w:id="14"/>
      <w:bookmarkEnd w:id="15"/>
      <w:bookmarkEnd w:id="16"/>
      <w:r w:rsidRPr="003170EB">
        <w:rPr>
          <w:rFonts w:ascii="Arial" w:eastAsia="Arial" w:hAnsi="Arial" w:cs="Arial"/>
        </w:rPr>
        <w:t> </w:t>
      </w:r>
    </w:p>
    <w:p w14:paraId="55C2D928" w14:textId="77777777" w:rsidR="00804EAF" w:rsidRDefault="005D1943">
      <w:pPr>
        <w:spacing w:after="0" w:line="360" w:lineRule="auto"/>
        <w:jc w:val="both"/>
        <w:rPr>
          <w:rFonts w:ascii="Arial" w:eastAsia="Arial" w:hAnsi="Arial" w:cs="Arial"/>
          <w:color w:val="000000"/>
        </w:rPr>
      </w:pPr>
      <w:r>
        <w:rPr>
          <w:rFonts w:ascii="Arial" w:eastAsia="Arial" w:hAnsi="Arial" w:cs="Arial"/>
          <w:color w:val="000000"/>
        </w:rPr>
        <w:t xml:space="preserve">Partnership working is defined as collaborative partnerships between healthcare providers, service recipients, families, and resources in the community. The idea of cooperation and </w:t>
      </w:r>
      <w:r>
        <w:rPr>
          <w:rFonts w:ascii="Arial" w:eastAsia="Arial" w:hAnsi="Arial" w:cs="Arial"/>
          <w:color w:val="000000"/>
        </w:rPr>
        <w:lastRenderedPageBreak/>
        <w:t>partnership in the provision of health and social care has emerged as the central tenet of New Labour's social policy (</w:t>
      </w:r>
      <w:proofErr w:type="spellStart"/>
      <w:r>
        <w:rPr>
          <w:rFonts w:ascii="Arial" w:eastAsia="Arial" w:hAnsi="Arial" w:cs="Arial"/>
          <w:color w:val="000000"/>
        </w:rPr>
        <w:t>Lymbery</w:t>
      </w:r>
      <w:proofErr w:type="spellEnd"/>
      <w:r>
        <w:rPr>
          <w:rFonts w:ascii="Arial" w:eastAsia="Arial" w:hAnsi="Arial" w:cs="Arial"/>
          <w:color w:val="000000"/>
        </w:rPr>
        <w:t>, 2006).</w:t>
      </w:r>
    </w:p>
    <w:p w14:paraId="2F11B22B" w14:textId="77777777" w:rsidR="00804EAF" w:rsidRDefault="005D1943">
      <w:pPr>
        <w:spacing w:after="0" w:line="360" w:lineRule="auto"/>
        <w:jc w:val="both"/>
        <w:rPr>
          <w:rFonts w:ascii="Arial" w:eastAsia="Arial" w:hAnsi="Arial" w:cs="Arial"/>
          <w:sz w:val="24"/>
          <w:szCs w:val="24"/>
        </w:rPr>
      </w:pPr>
      <w:r>
        <w:rPr>
          <w:rFonts w:ascii="Arial" w:eastAsia="Arial" w:hAnsi="Arial" w:cs="Arial"/>
          <w:color w:val="000000"/>
        </w:rPr>
        <w:t xml:space="preserve">‌More than in many other policy areas, the partnership's efforts are more rational and stronger in the context of the aim of improving outcomes for patients and service users. Although the evidence for such desires </w:t>
      </w:r>
      <w:r w:rsidR="00B9560C">
        <w:rPr>
          <w:rFonts w:ascii="Arial" w:eastAsia="Arial" w:hAnsi="Arial" w:cs="Arial"/>
          <w:color w:val="000000"/>
        </w:rPr>
        <w:t xml:space="preserve">may </w:t>
      </w:r>
      <w:r>
        <w:rPr>
          <w:rFonts w:ascii="Arial" w:eastAsia="Arial" w:hAnsi="Arial" w:cs="Arial"/>
          <w:color w:val="000000"/>
        </w:rPr>
        <w:t xml:space="preserve">sometimes be difficult to find, </w:t>
      </w:r>
      <w:r>
        <w:rPr>
          <w:rFonts w:ascii="Arial" w:eastAsia="Arial" w:hAnsi="Arial" w:cs="Arial"/>
        </w:rPr>
        <w:t>t</w:t>
      </w:r>
      <w:r>
        <w:rPr>
          <w:rFonts w:ascii="Arial" w:eastAsia="Arial" w:hAnsi="Arial" w:cs="Arial"/>
          <w:color w:val="000000"/>
        </w:rPr>
        <w:t xml:space="preserve">here are some striking illustrations of what might occur when </w:t>
      </w:r>
      <w:r w:rsidR="001E1276">
        <w:rPr>
          <w:rFonts w:ascii="Arial" w:eastAsia="Arial" w:hAnsi="Arial" w:cs="Arial"/>
          <w:color w:val="000000"/>
        </w:rPr>
        <w:t>assistance is not given</w:t>
      </w:r>
      <w:r>
        <w:rPr>
          <w:rFonts w:ascii="Arial" w:eastAsia="Arial" w:hAnsi="Arial" w:cs="Arial"/>
          <w:color w:val="000000"/>
        </w:rPr>
        <w:t xml:space="preserve"> </w:t>
      </w:r>
      <w:r w:rsidR="00B9560C">
        <w:rPr>
          <w:rFonts w:ascii="Arial" w:eastAsia="Arial" w:hAnsi="Arial" w:cs="Arial"/>
          <w:color w:val="000000"/>
        </w:rPr>
        <w:t>efficiently</w:t>
      </w:r>
      <w:r>
        <w:rPr>
          <w:rFonts w:ascii="Arial" w:eastAsia="Arial" w:hAnsi="Arial" w:cs="Arial"/>
          <w:color w:val="000000"/>
        </w:rPr>
        <w:t xml:space="preserve"> (Glasby,2017).</w:t>
      </w:r>
    </w:p>
    <w:p w14:paraId="54ECDEE8" w14:textId="77777777" w:rsidR="00804EAF" w:rsidRDefault="00804EAF">
      <w:pPr>
        <w:spacing w:after="0" w:line="240" w:lineRule="auto"/>
        <w:jc w:val="both"/>
        <w:rPr>
          <w:rFonts w:ascii="Arial" w:eastAsia="Arial" w:hAnsi="Arial" w:cs="Arial"/>
          <w:sz w:val="24"/>
          <w:szCs w:val="24"/>
        </w:rPr>
      </w:pPr>
    </w:p>
    <w:p w14:paraId="1E304878" w14:textId="77777777" w:rsidR="00804EAF" w:rsidRDefault="005D1943">
      <w:pPr>
        <w:spacing w:after="0" w:line="360" w:lineRule="auto"/>
        <w:jc w:val="both"/>
        <w:rPr>
          <w:rFonts w:ascii="Arial" w:eastAsia="Arial" w:hAnsi="Arial" w:cs="Arial"/>
          <w:color w:val="000000"/>
        </w:rPr>
      </w:pPr>
      <w:r>
        <w:rPr>
          <w:rFonts w:ascii="Arial" w:eastAsia="Arial" w:hAnsi="Arial" w:cs="Arial"/>
          <w:color w:val="000000"/>
        </w:rPr>
        <w:t>This partnership approach is used and shown by frameworks such as the UK's Integrated Care Systems (ICS), which tends to become a bridge between social and health care services to provide smooth, continuous, and person-centred support.</w:t>
      </w:r>
    </w:p>
    <w:p w14:paraId="3D58E36F" w14:textId="77777777" w:rsidR="003170EB" w:rsidRDefault="003170EB" w:rsidP="003170EB">
      <w:pPr>
        <w:spacing w:after="0" w:line="240" w:lineRule="auto"/>
        <w:jc w:val="both"/>
        <w:rPr>
          <w:rFonts w:ascii="Arial" w:eastAsia="Arial" w:hAnsi="Arial" w:cs="Arial"/>
          <w:color w:val="000000"/>
        </w:rPr>
      </w:pPr>
    </w:p>
    <w:p w14:paraId="1619E9E0" w14:textId="77777777" w:rsidR="00804EAF" w:rsidRPr="003170EB" w:rsidRDefault="005D1943" w:rsidP="003170EB">
      <w:pPr>
        <w:pStyle w:val="Heading2"/>
        <w:spacing w:line="360" w:lineRule="auto"/>
        <w:rPr>
          <w:rFonts w:ascii="Arial" w:eastAsia="Arial" w:hAnsi="Arial" w:cs="Arial"/>
        </w:rPr>
      </w:pPr>
      <w:bookmarkStart w:id="17" w:name="_sttg0ytfudqr" w:colFirst="0" w:colLast="0"/>
      <w:bookmarkStart w:id="18" w:name="_Toc223051950"/>
      <w:bookmarkStart w:id="19" w:name="_Toc223052021"/>
      <w:bookmarkStart w:id="20" w:name="_Toc223055323"/>
      <w:bookmarkEnd w:id="17"/>
      <w:r w:rsidRPr="003170EB">
        <w:rPr>
          <w:rFonts w:ascii="Arial" w:eastAsia="Arial" w:hAnsi="Arial" w:cs="Arial"/>
        </w:rPr>
        <w:t>Ethics</w:t>
      </w:r>
      <w:bookmarkEnd w:id="18"/>
      <w:bookmarkEnd w:id="19"/>
      <w:bookmarkEnd w:id="20"/>
      <w:r w:rsidRPr="003170EB">
        <w:rPr>
          <w:rFonts w:ascii="Arial" w:eastAsia="Arial" w:hAnsi="Arial" w:cs="Arial"/>
        </w:rPr>
        <w:t> </w:t>
      </w:r>
    </w:p>
    <w:p w14:paraId="7B2DF3F6" w14:textId="77777777" w:rsidR="003170EB" w:rsidRDefault="005D1943">
      <w:pPr>
        <w:spacing w:after="0" w:line="360" w:lineRule="auto"/>
        <w:jc w:val="both"/>
        <w:rPr>
          <w:rFonts w:ascii="Arial" w:eastAsia="Arial" w:hAnsi="Arial" w:cs="Arial"/>
          <w:color w:val="000000"/>
        </w:rPr>
      </w:pPr>
      <w:r>
        <w:rPr>
          <w:rFonts w:ascii="Arial" w:eastAsia="Arial" w:hAnsi="Arial" w:cs="Arial"/>
          <w:color w:val="000000"/>
        </w:rPr>
        <w:t xml:space="preserve">All interactions and communications within health care come under ethical practice. Ethics is the moral compass that helps in making decisions in health and social care. The principles of ethics are Autonomy, Beneficence, Non-maleficence, and Justice, which </w:t>
      </w:r>
      <w:r w:rsidR="00EA3435">
        <w:rPr>
          <w:rFonts w:ascii="Arial" w:eastAsia="Arial" w:hAnsi="Arial" w:cs="Arial"/>
          <w:color w:val="000000"/>
        </w:rPr>
        <w:t>formulate rules for healthcare</w:t>
      </w:r>
      <w:r>
        <w:rPr>
          <w:rFonts w:ascii="Arial" w:eastAsia="Arial" w:hAnsi="Arial" w:cs="Arial"/>
          <w:color w:val="000000"/>
        </w:rPr>
        <w:t xml:space="preserve"> (Beauchamp, 2026).</w:t>
      </w:r>
    </w:p>
    <w:p w14:paraId="2CF53069" w14:textId="77777777" w:rsidR="00804EAF" w:rsidRDefault="005D1943" w:rsidP="003170EB">
      <w:pPr>
        <w:spacing w:after="0" w:line="240" w:lineRule="auto"/>
        <w:jc w:val="both"/>
        <w:rPr>
          <w:rFonts w:ascii="Arial" w:eastAsia="Arial" w:hAnsi="Arial" w:cs="Arial"/>
          <w:color w:val="000000"/>
        </w:rPr>
      </w:pPr>
      <w:r>
        <w:rPr>
          <w:rFonts w:ascii="Arial" w:eastAsia="Arial" w:hAnsi="Arial" w:cs="Arial"/>
          <w:color w:val="000000"/>
        </w:rPr>
        <w:t> </w:t>
      </w:r>
    </w:p>
    <w:p w14:paraId="554EF25A" w14:textId="77777777" w:rsidR="00804EAF" w:rsidRPr="003170EB" w:rsidRDefault="005D1943" w:rsidP="003170EB">
      <w:pPr>
        <w:pStyle w:val="Heading2"/>
        <w:spacing w:line="360" w:lineRule="auto"/>
        <w:rPr>
          <w:rFonts w:ascii="Arial" w:eastAsia="Arial" w:hAnsi="Arial" w:cs="Arial"/>
        </w:rPr>
      </w:pPr>
      <w:bookmarkStart w:id="21" w:name="_fjpx4850hsls" w:colFirst="0" w:colLast="0"/>
      <w:bookmarkStart w:id="22" w:name="_Toc223051951"/>
      <w:bookmarkStart w:id="23" w:name="_Toc223052022"/>
      <w:bookmarkStart w:id="24" w:name="_Toc223055324"/>
      <w:bookmarkEnd w:id="21"/>
      <w:r w:rsidRPr="003170EB">
        <w:rPr>
          <w:rFonts w:ascii="Arial" w:eastAsia="Arial" w:hAnsi="Arial" w:cs="Arial"/>
        </w:rPr>
        <w:t>Supporting Quality of Care through Health and Social Care Principles</w:t>
      </w:r>
      <w:bookmarkEnd w:id="22"/>
      <w:bookmarkEnd w:id="23"/>
      <w:bookmarkEnd w:id="24"/>
    </w:p>
    <w:p w14:paraId="50B4481A" w14:textId="77777777" w:rsidR="00804EAF" w:rsidRDefault="005D1943">
      <w:pPr>
        <w:spacing w:after="0" w:line="360" w:lineRule="auto"/>
        <w:jc w:val="both"/>
        <w:rPr>
          <w:rFonts w:ascii="Arial" w:eastAsia="Arial" w:hAnsi="Arial" w:cs="Arial"/>
          <w:sz w:val="24"/>
          <w:szCs w:val="24"/>
        </w:rPr>
      </w:pPr>
      <w:r>
        <w:rPr>
          <w:rFonts w:ascii="Arial" w:eastAsia="Arial" w:hAnsi="Arial" w:cs="Arial"/>
          <w:color w:val="000000"/>
        </w:rPr>
        <w:t>Ethical principles ensure the safety and privacy of patients, their confidentiality, and protect their rights. It also safeguards against abuse, discrimination, and neglect, which helps in maintaining trust and reliability in healthcare practices.</w:t>
      </w:r>
    </w:p>
    <w:p w14:paraId="2F3EEC61" w14:textId="77777777" w:rsidR="00804EAF" w:rsidRDefault="00804EAF">
      <w:pPr>
        <w:spacing w:after="0" w:line="240" w:lineRule="auto"/>
        <w:rPr>
          <w:rFonts w:ascii="Arial" w:eastAsia="Arial" w:hAnsi="Arial" w:cs="Arial"/>
          <w:sz w:val="24"/>
          <w:szCs w:val="24"/>
        </w:rPr>
      </w:pPr>
    </w:p>
    <w:p w14:paraId="1BFF2466" w14:textId="77777777" w:rsidR="00804EAF" w:rsidRDefault="005D1943">
      <w:pPr>
        <w:spacing w:after="0" w:line="360" w:lineRule="auto"/>
        <w:jc w:val="both"/>
        <w:rPr>
          <w:rFonts w:ascii="Arial" w:eastAsia="Arial" w:hAnsi="Arial" w:cs="Arial"/>
          <w:sz w:val="24"/>
          <w:szCs w:val="24"/>
        </w:rPr>
      </w:pPr>
      <w:r>
        <w:rPr>
          <w:rFonts w:ascii="Arial" w:eastAsia="Arial" w:hAnsi="Arial" w:cs="Arial"/>
          <w:color w:val="000000"/>
        </w:rPr>
        <w:t>These principles align with the NHS constitution and the Health and Social Care Act 2012</w:t>
      </w:r>
      <w:r>
        <w:rPr>
          <w:rFonts w:ascii="Arial" w:eastAsia="Arial" w:hAnsi="Arial" w:cs="Arial"/>
        </w:rPr>
        <w:t>,</w:t>
      </w:r>
      <w:r>
        <w:rPr>
          <w:rFonts w:ascii="Arial" w:eastAsia="Arial" w:hAnsi="Arial" w:cs="Arial"/>
          <w:color w:val="000000"/>
        </w:rPr>
        <w:t xml:space="preserve"> which is based on dignity, respect, and patient care. </w:t>
      </w:r>
    </w:p>
    <w:p w14:paraId="26242AC2" w14:textId="77777777" w:rsidR="00804EAF" w:rsidRDefault="00804EAF">
      <w:pPr>
        <w:spacing w:after="0" w:line="240" w:lineRule="auto"/>
        <w:rPr>
          <w:rFonts w:ascii="Arial" w:eastAsia="Arial" w:hAnsi="Arial" w:cs="Arial"/>
          <w:sz w:val="24"/>
          <w:szCs w:val="24"/>
        </w:rPr>
      </w:pPr>
    </w:p>
    <w:p w14:paraId="548915D0" w14:textId="77777777" w:rsidR="00804EAF" w:rsidRDefault="005D1943">
      <w:pPr>
        <w:spacing w:after="0" w:line="360" w:lineRule="auto"/>
        <w:jc w:val="both"/>
        <w:rPr>
          <w:rFonts w:ascii="Arial" w:eastAsia="Arial" w:hAnsi="Arial" w:cs="Arial"/>
          <w:sz w:val="24"/>
          <w:szCs w:val="24"/>
        </w:rPr>
      </w:pPr>
      <w:r>
        <w:rPr>
          <w:rFonts w:ascii="Arial" w:eastAsia="Arial" w:hAnsi="Arial" w:cs="Arial"/>
        </w:rPr>
        <w:t>Health and social care workers in the UK provide successful services by combining person-centred care, working partnerships, and ethics</w:t>
      </w:r>
      <w:r>
        <w:rPr>
          <w:rFonts w:ascii="Arial" w:eastAsia="Arial" w:hAnsi="Arial" w:cs="Arial"/>
          <w:color w:val="000000"/>
        </w:rPr>
        <w:t>, which enhances the overall sector of health care and improves the lives of those they serve.</w:t>
      </w:r>
    </w:p>
    <w:p w14:paraId="2A16B564" w14:textId="77777777" w:rsidR="00804EAF" w:rsidRDefault="00804EAF">
      <w:pPr>
        <w:spacing w:after="0" w:line="240" w:lineRule="auto"/>
        <w:rPr>
          <w:rFonts w:ascii="Arial" w:eastAsia="Arial" w:hAnsi="Arial" w:cs="Arial"/>
          <w:sz w:val="24"/>
          <w:szCs w:val="24"/>
        </w:rPr>
      </w:pPr>
    </w:p>
    <w:p w14:paraId="4439753A" w14:textId="77777777" w:rsidR="00804EAF" w:rsidRDefault="005D1943" w:rsidP="003170EB">
      <w:pPr>
        <w:pStyle w:val="Heading1"/>
        <w:spacing w:line="360" w:lineRule="auto"/>
        <w:rPr>
          <w:b/>
          <w:bCs/>
          <w:sz w:val="24"/>
          <w:szCs w:val="24"/>
        </w:rPr>
      </w:pPr>
      <w:bookmarkStart w:id="25" w:name="_rdssgpzhtbed" w:colFirst="0" w:colLast="0"/>
      <w:bookmarkStart w:id="26" w:name="_Toc223051410"/>
      <w:bookmarkStart w:id="27" w:name="_Toc223051952"/>
      <w:bookmarkStart w:id="28" w:name="_Toc223052023"/>
      <w:bookmarkStart w:id="29" w:name="_Toc223055325"/>
      <w:bookmarkEnd w:id="25"/>
      <w:r>
        <w:rPr>
          <w:b/>
          <w:bCs/>
        </w:rPr>
        <w:lastRenderedPageBreak/>
        <w:t>Task 2</w:t>
      </w:r>
      <w:bookmarkEnd w:id="26"/>
      <w:bookmarkEnd w:id="27"/>
      <w:bookmarkEnd w:id="28"/>
      <w:bookmarkEnd w:id="29"/>
    </w:p>
    <w:p w14:paraId="6B52F8E0" w14:textId="77777777" w:rsidR="00804EAF" w:rsidRPr="003170EB" w:rsidRDefault="005D1943" w:rsidP="003170EB">
      <w:pPr>
        <w:pStyle w:val="Heading2"/>
        <w:spacing w:line="360" w:lineRule="auto"/>
        <w:jc w:val="both"/>
        <w:rPr>
          <w:rFonts w:ascii="Arial" w:eastAsia="Arial" w:hAnsi="Arial" w:cs="Arial"/>
        </w:rPr>
      </w:pPr>
      <w:bookmarkStart w:id="30" w:name="_7uld9hmtha5n" w:colFirst="0" w:colLast="0"/>
      <w:bookmarkStart w:id="31" w:name="_Toc223051953"/>
      <w:bookmarkStart w:id="32" w:name="_Toc223052024"/>
      <w:bookmarkStart w:id="33" w:name="_Toc223055326"/>
      <w:bookmarkEnd w:id="30"/>
      <w:r w:rsidRPr="003170EB">
        <w:rPr>
          <w:rFonts w:ascii="Arial" w:eastAsia="Arial" w:hAnsi="Arial" w:cs="Arial"/>
        </w:rPr>
        <w:t>Practical Examples of Person-Centred Care, Partnership Working, and Ethics in UK Health and Social Care</w:t>
      </w:r>
      <w:bookmarkEnd w:id="31"/>
      <w:bookmarkEnd w:id="32"/>
      <w:bookmarkEnd w:id="33"/>
    </w:p>
    <w:p w14:paraId="69229C2A" w14:textId="77777777" w:rsidR="00804EAF" w:rsidRDefault="005D1943">
      <w:pPr>
        <w:spacing w:after="0" w:line="360" w:lineRule="auto"/>
        <w:jc w:val="both"/>
        <w:rPr>
          <w:rFonts w:ascii="Arial" w:eastAsia="Arial" w:hAnsi="Arial" w:cs="Arial"/>
          <w:color w:val="000000"/>
        </w:rPr>
      </w:pPr>
      <w:r>
        <w:rPr>
          <w:rFonts w:ascii="Arial" w:eastAsia="Arial" w:hAnsi="Arial" w:cs="Arial"/>
        </w:rPr>
        <w:t xml:space="preserve">In order to provide high-quality services in the UK's health and social care sector, partnership functioning, person-centred care, and ethics are essential. </w:t>
      </w:r>
      <w:r>
        <w:rPr>
          <w:rFonts w:ascii="Arial" w:eastAsia="Arial" w:hAnsi="Arial" w:cs="Arial"/>
          <w:color w:val="000000"/>
        </w:rPr>
        <w:t>Multidisciplinary teams (MDTs) are the real-world example of providing care in managing patients who have long-term conditions such as diabetes within the National Health Service (NHS). </w:t>
      </w:r>
    </w:p>
    <w:p w14:paraId="6FCDDB96" w14:textId="77777777" w:rsidR="00804EAF" w:rsidRDefault="00804EAF" w:rsidP="003170EB">
      <w:pPr>
        <w:spacing w:after="0" w:line="240" w:lineRule="auto"/>
        <w:rPr>
          <w:rFonts w:ascii="Arial" w:eastAsia="Arial" w:hAnsi="Arial" w:cs="Arial"/>
          <w:sz w:val="24"/>
          <w:szCs w:val="24"/>
        </w:rPr>
      </w:pPr>
    </w:p>
    <w:p w14:paraId="476DEBA6" w14:textId="77777777" w:rsidR="00804EAF" w:rsidRPr="003170EB" w:rsidRDefault="005D1943" w:rsidP="003170EB">
      <w:pPr>
        <w:pStyle w:val="Heading2"/>
        <w:spacing w:line="360" w:lineRule="auto"/>
        <w:rPr>
          <w:rFonts w:ascii="Arial" w:eastAsia="Arial" w:hAnsi="Arial" w:cs="Arial"/>
          <w:sz w:val="24"/>
          <w:szCs w:val="24"/>
        </w:rPr>
      </w:pPr>
      <w:bookmarkStart w:id="34" w:name="_Toc223051954"/>
      <w:bookmarkStart w:id="35" w:name="_Toc223052025"/>
      <w:bookmarkStart w:id="36" w:name="_Toc223055327"/>
      <w:r w:rsidRPr="003170EB">
        <w:rPr>
          <w:rFonts w:ascii="Arial" w:eastAsia="Arial" w:hAnsi="Arial" w:cs="Arial"/>
        </w:rPr>
        <w:t>Person-Centred Care in Practice</w:t>
      </w:r>
      <w:bookmarkEnd w:id="34"/>
      <w:bookmarkEnd w:id="35"/>
      <w:bookmarkEnd w:id="36"/>
    </w:p>
    <w:p w14:paraId="5EF61732" w14:textId="77777777" w:rsidR="00804EAF" w:rsidRDefault="005D1943">
      <w:pPr>
        <w:spacing w:after="0" w:line="360" w:lineRule="auto"/>
        <w:jc w:val="both"/>
        <w:rPr>
          <w:rFonts w:ascii="Arial" w:eastAsia="Arial" w:hAnsi="Arial" w:cs="Arial"/>
          <w:sz w:val="24"/>
          <w:szCs w:val="24"/>
        </w:rPr>
      </w:pPr>
      <w:r>
        <w:rPr>
          <w:rFonts w:ascii="Arial" w:eastAsia="Arial" w:hAnsi="Arial" w:cs="Arial"/>
          <w:color w:val="000000"/>
        </w:rPr>
        <w:t xml:space="preserve">The person-centred care is all </w:t>
      </w:r>
      <w:r>
        <w:rPr>
          <w:rFonts w:ascii="Arial" w:eastAsia="Arial" w:hAnsi="Arial" w:cs="Arial"/>
        </w:rPr>
        <w:t>about</w:t>
      </w:r>
      <w:r>
        <w:rPr>
          <w:rFonts w:ascii="Arial" w:eastAsia="Arial" w:hAnsi="Arial" w:cs="Arial"/>
          <w:color w:val="000000"/>
        </w:rPr>
        <w:t xml:space="preserve"> treating patients as unique individuals and as equal partners, respecting their needs, values, and preferences (Coulter and Oldham, 2016). </w:t>
      </w:r>
    </w:p>
    <w:p w14:paraId="21E4B57A" w14:textId="77777777" w:rsidR="00804EAF" w:rsidRDefault="00804EAF">
      <w:pPr>
        <w:spacing w:after="0" w:line="240" w:lineRule="auto"/>
        <w:rPr>
          <w:rFonts w:ascii="Arial" w:eastAsia="Arial" w:hAnsi="Arial" w:cs="Arial"/>
          <w:sz w:val="24"/>
          <w:szCs w:val="24"/>
        </w:rPr>
      </w:pPr>
    </w:p>
    <w:p w14:paraId="5E12DAC4" w14:textId="77777777" w:rsidR="00804EAF" w:rsidRDefault="005D1943">
      <w:pPr>
        <w:spacing w:after="0" w:line="360" w:lineRule="auto"/>
        <w:jc w:val="both"/>
        <w:rPr>
          <w:rFonts w:ascii="Arial" w:eastAsia="Arial" w:hAnsi="Arial" w:cs="Arial"/>
          <w:sz w:val="24"/>
          <w:szCs w:val="24"/>
        </w:rPr>
      </w:pPr>
      <w:r>
        <w:rPr>
          <w:rFonts w:ascii="Arial" w:eastAsia="Arial" w:hAnsi="Arial" w:cs="Arial"/>
          <w:color w:val="000000"/>
        </w:rPr>
        <w:t>Alex, a 6-year-old boy with Autism Spectrum disorder, when treating him, the healthcare professionals discuss treatment plans collaboratively with patients' parents, making sure that they understand their son’s condition and are actively participating in decision making. For example, the dietary choices, cultural background, and lifestyle of autism patients are taken into consideration when developing care plans for them. They make sure that the parents and patient both feel valued, listened to, and treated nicely.</w:t>
      </w:r>
    </w:p>
    <w:p w14:paraId="145F7C0E" w14:textId="77777777" w:rsidR="00804EAF" w:rsidRDefault="00804EAF">
      <w:pPr>
        <w:spacing w:after="0" w:line="240" w:lineRule="auto"/>
        <w:rPr>
          <w:rFonts w:ascii="Arial" w:eastAsia="Arial" w:hAnsi="Arial" w:cs="Arial"/>
          <w:sz w:val="24"/>
          <w:szCs w:val="24"/>
        </w:rPr>
      </w:pPr>
    </w:p>
    <w:p w14:paraId="2E26D950" w14:textId="77777777" w:rsidR="00804EAF" w:rsidRDefault="005D1943">
      <w:pPr>
        <w:spacing w:after="0" w:line="360" w:lineRule="auto"/>
        <w:jc w:val="both"/>
        <w:rPr>
          <w:rFonts w:ascii="Arial" w:eastAsia="Arial" w:hAnsi="Arial" w:cs="Arial"/>
          <w:sz w:val="24"/>
          <w:szCs w:val="24"/>
        </w:rPr>
      </w:pPr>
      <w:r>
        <w:rPr>
          <w:rFonts w:ascii="Arial" w:eastAsia="Arial" w:hAnsi="Arial" w:cs="Arial"/>
          <w:color w:val="000000"/>
        </w:rPr>
        <w:t>NHS Long Term Plan and the Care Quality Commission’s (CQC) guidelines support this approach, which stresses personalized care of patients that ensures patient satisfaction and improves health care outcomes.</w:t>
      </w:r>
    </w:p>
    <w:p w14:paraId="236B9CB1" w14:textId="77777777" w:rsidR="00804EAF" w:rsidRDefault="00804EAF" w:rsidP="003170EB">
      <w:pPr>
        <w:spacing w:after="0" w:line="240" w:lineRule="auto"/>
        <w:rPr>
          <w:rFonts w:ascii="Arial" w:eastAsia="Arial" w:hAnsi="Arial" w:cs="Arial"/>
          <w:sz w:val="24"/>
          <w:szCs w:val="24"/>
        </w:rPr>
      </w:pPr>
    </w:p>
    <w:p w14:paraId="726708D7" w14:textId="77777777" w:rsidR="00804EAF" w:rsidRPr="003170EB" w:rsidRDefault="005D1943" w:rsidP="003170EB">
      <w:pPr>
        <w:pStyle w:val="Heading2"/>
        <w:spacing w:line="360" w:lineRule="auto"/>
        <w:rPr>
          <w:rFonts w:ascii="Arial" w:eastAsia="Arial" w:hAnsi="Arial" w:cs="Arial"/>
          <w:sz w:val="24"/>
          <w:szCs w:val="24"/>
        </w:rPr>
      </w:pPr>
      <w:bookmarkStart w:id="37" w:name="_Toc223051955"/>
      <w:bookmarkStart w:id="38" w:name="_Toc223052026"/>
      <w:bookmarkStart w:id="39" w:name="_Toc223055328"/>
      <w:r w:rsidRPr="003170EB">
        <w:rPr>
          <w:rFonts w:ascii="Arial" w:eastAsia="Arial" w:hAnsi="Arial" w:cs="Arial"/>
        </w:rPr>
        <w:t>Partnership Working</w:t>
      </w:r>
      <w:bookmarkEnd w:id="37"/>
      <w:bookmarkEnd w:id="38"/>
      <w:bookmarkEnd w:id="39"/>
      <w:r w:rsidRPr="003170EB">
        <w:rPr>
          <w:rFonts w:ascii="Arial" w:eastAsia="Arial" w:hAnsi="Arial" w:cs="Arial"/>
        </w:rPr>
        <w:t> </w:t>
      </w:r>
    </w:p>
    <w:p w14:paraId="75CB1870" w14:textId="77777777" w:rsidR="00804EAF" w:rsidRDefault="005D1943">
      <w:pPr>
        <w:spacing w:after="0" w:line="360" w:lineRule="auto"/>
        <w:jc w:val="both"/>
        <w:rPr>
          <w:rFonts w:ascii="Arial" w:eastAsia="Arial" w:hAnsi="Arial" w:cs="Arial"/>
          <w:color w:val="000000"/>
        </w:rPr>
      </w:pPr>
      <w:r>
        <w:rPr>
          <w:rFonts w:ascii="Arial" w:eastAsia="Arial" w:hAnsi="Arial" w:cs="Arial"/>
          <w:color w:val="000000"/>
        </w:rPr>
        <w:t xml:space="preserve">The collaboration between medical practitioners, autism specialty nurses, nutritionists, social workers, and community support groups is an example of effective partnership working. All these professionals coordinate with each other to provide medical care, which helps in improving Alex's wellbeing, his sensory activities, communication skills, and social interactions. The primary health </w:t>
      </w:r>
      <w:r>
        <w:rPr>
          <w:rFonts w:ascii="Arial" w:eastAsia="Arial" w:hAnsi="Arial" w:cs="Arial"/>
          <w:color w:val="000000"/>
        </w:rPr>
        <w:lastRenderedPageBreak/>
        <w:t xml:space="preserve">and </w:t>
      </w:r>
      <w:proofErr w:type="gramStart"/>
      <w:r>
        <w:rPr>
          <w:rFonts w:ascii="Arial" w:eastAsia="Arial" w:hAnsi="Arial" w:cs="Arial"/>
          <w:color w:val="000000"/>
        </w:rPr>
        <w:t>Social</w:t>
      </w:r>
      <w:proofErr w:type="gramEnd"/>
      <w:r>
        <w:rPr>
          <w:rFonts w:ascii="Arial" w:eastAsia="Arial" w:hAnsi="Arial" w:cs="Arial"/>
          <w:color w:val="000000"/>
        </w:rPr>
        <w:t xml:space="preserve"> care policy in the UK emphasizes partnership working with social services (</w:t>
      </w:r>
      <w:proofErr w:type="spellStart"/>
      <w:r>
        <w:rPr>
          <w:rFonts w:ascii="Arial" w:eastAsia="Arial" w:hAnsi="Arial" w:cs="Arial"/>
          <w:color w:val="000000"/>
        </w:rPr>
        <w:t>Rummery</w:t>
      </w:r>
      <w:proofErr w:type="spellEnd"/>
      <w:r>
        <w:rPr>
          <w:rFonts w:ascii="Arial" w:eastAsia="Arial" w:hAnsi="Arial" w:cs="Arial"/>
          <w:color w:val="000000"/>
        </w:rPr>
        <w:t xml:space="preserve"> and Coleman, 2003).</w:t>
      </w:r>
    </w:p>
    <w:p w14:paraId="0011D3E2" w14:textId="77777777" w:rsidR="0070116C" w:rsidRDefault="0070116C">
      <w:pPr>
        <w:spacing w:after="0" w:line="360" w:lineRule="auto"/>
        <w:jc w:val="both"/>
        <w:rPr>
          <w:rFonts w:ascii="Arial" w:eastAsia="Arial" w:hAnsi="Arial" w:cs="Arial"/>
          <w:color w:val="000000"/>
        </w:rPr>
      </w:pPr>
    </w:p>
    <w:p w14:paraId="07E93C7C" w14:textId="1332D380" w:rsidR="0070116C" w:rsidRPr="0070116C" w:rsidRDefault="0070116C" w:rsidP="0070116C">
      <w:pPr>
        <w:spacing w:after="0" w:line="360" w:lineRule="auto"/>
        <w:jc w:val="both"/>
        <w:rPr>
          <w:rFonts w:ascii="Arial" w:eastAsia="Arial" w:hAnsi="Arial" w:cs="Arial"/>
        </w:rPr>
      </w:pPr>
      <w:r w:rsidRPr="0070116C">
        <w:rPr>
          <w:rFonts w:ascii="Arial" w:eastAsia="Arial" w:hAnsi="Arial" w:cs="Arial"/>
        </w:rPr>
        <w:t>I</w:t>
      </w:r>
      <w:r w:rsidRPr="0070116C">
        <w:rPr>
          <w:rFonts w:ascii="Arial" w:eastAsia="Arial" w:hAnsi="Arial" w:cs="Arial"/>
        </w:rPr>
        <w:t>n Alex's case, the autism specialty nurse would focus on managing sensory processing issues, while the nutritionist might offer advice on dietary needs specific to autism. Together, they ensure that Alex's care plan is holistic and tailored, addressing both his medical and emotional needs</w:t>
      </w:r>
      <w:r w:rsidRPr="0070116C">
        <w:rPr>
          <w:rFonts w:ascii="Arial" w:eastAsia="Arial" w:hAnsi="Arial" w:cs="Arial"/>
        </w:rPr>
        <w:t>.</w:t>
      </w:r>
    </w:p>
    <w:p w14:paraId="343ACF75" w14:textId="6F08A68F" w:rsidR="00804EAF" w:rsidRDefault="0070116C" w:rsidP="0070116C">
      <w:pPr>
        <w:spacing w:after="0" w:line="360" w:lineRule="auto"/>
        <w:jc w:val="both"/>
        <w:rPr>
          <w:rFonts w:ascii="Arial" w:eastAsia="Arial" w:hAnsi="Arial" w:cs="Arial"/>
          <w:sz w:val="24"/>
          <w:szCs w:val="24"/>
        </w:rPr>
      </w:pPr>
      <w:r w:rsidRPr="0070116C">
        <w:rPr>
          <w:rFonts w:ascii="Arial" w:eastAsia="Arial" w:hAnsi="Arial" w:cs="Arial"/>
        </w:rPr>
        <w:t>This also en</w:t>
      </w:r>
      <w:r w:rsidR="005D1943" w:rsidRPr="0070116C">
        <w:rPr>
          <w:rFonts w:ascii="Arial" w:eastAsia="Arial" w:hAnsi="Arial" w:cs="Arial"/>
          <w:color w:val="000000"/>
        </w:rPr>
        <w:t>sure that he has access to resources and a community support network that promotes healthy living. The NHS Five Year Forward View policy aligns with this approach, which advocates for partnership working to improve patient</w:t>
      </w:r>
      <w:r w:rsidR="005D1943">
        <w:rPr>
          <w:rFonts w:ascii="Arial" w:eastAsia="Arial" w:hAnsi="Arial" w:cs="Arial"/>
          <w:color w:val="000000"/>
        </w:rPr>
        <w:t xml:space="preserve"> experience.</w:t>
      </w:r>
    </w:p>
    <w:p w14:paraId="4F358FB9" w14:textId="77777777" w:rsidR="00804EAF" w:rsidRPr="003170EB" w:rsidRDefault="005D1943" w:rsidP="00B34224">
      <w:pPr>
        <w:pStyle w:val="Heading2"/>
        <w:rPr>
          <w:rFonts w:ascii="Arial" w:eastAsia="Arial" w:hAnsi="Arial" w:cs="Arial"/>
          <w:sz w:val="24"/>
          <w:szCs w:val="24"/>
        </w:rPr>
      </w:pPr>
      <w:r>
        <w:rPr>
          <w:rFonts w:eastAsia="Arial"/>
          <w:sz w:val="24"/>
          <w:szCs w:val="24"/>
        </w:rPr>
        <w:br/>
      </w:r>
      <w:bookmarkStart w:id="40" w:name="_Toc223051956"/>
      <w:bookmarkStart w:id="41" w:name="_Toc223052027"/>
      <w:bookmarkStart w:id="42" w:name="_Toc223055329"/>
      <w:r w:rsidRPr="003170EB">
        <w:rPr>
          <w:rFonts w:ascii="Arial" w:eastAsia="Arial" w:hAnsi="Arial" w:cs="Arial"/>
        </w:rPr>
        <w:t>Ethical Considerations</w:t>
      </w:r>
      <w:bookmarkEnd w:id="40"/>
      <w:bookmarkEnd w:id="41"/>
      <w:bookmarkEnd w:id="42"/>
    </w:p>
    <w:p w14:paraId="54D78C57" w14:textId="77777777" w:rsidR="00804EAF" w:rsidRDefault="005D1943">
      <w:pPr>
        <w:spacing w:after="0" w:line="360" w:lineRule="auto"/>
        <w:jc w:val="both"/>
        <w:rPr>
          <w:rFonts w:ascii="Arial" w:eastAsia="Arial" w:hAnsi="Arial" w:cs="Arial"/>
          <w:sz w:val="24"/>
          <w:szCs w:val="24"/>
        </w:rPr>
      </w:pPr>
      <w:r>
        <w:rPr>
          <w:rFonts w:ascii="Arial" w:eastAsia="Arial" w:hAnsi="Arial" w:cs="Arial"/>
          <w:color w:val="000000"/>
        </w:rPr>
        <w:t>Ethics is the heart of health care (Seedhouse, 2026). Dignity, respect, and fairness are the main principles of ethics, and ethical rules make sure that care is provided with all of these. Taking the example of Alex’s autism, ethics involve maintaining patient confidentiality, respecting patient autonomy, and obtaining consent for treatments. </w:t>
      </w:r>
    </w:p>
    <w:p w14:paraId="6C2FC12A" w14:textId="77777777" w:rsidR="00804EAF" w:rsidRDefault="00804EAF">
      <w:pPr>
        <w:spacing w:after="0" w:line="240" w:lineRule="auto"/>
        <w:rPr>
          <w:rFonts w:ascii="Arial" w:eastAsia="Arial" w:hAnsi="Arial" w:cs="Arial"/>
          <w:sz w:val="24"/>
          <w:szCs w:val="24"/>
        </w:rPr>
      </w:pPr>
    </w:p>
    <w:p w14:paraId="7F12671C" w14:textId="77777777" w:rsidR="00804EAF" w:rsidRDefault="005D1943">
      <w:pPr>
        <w:spacing w:after="0" w:line="360" w:lineRule="auto"/>
        <w:jc w:val="both"/>
        <w:rPr>
          <w:rFonts w:ascii="Arial" w:eastAsia="Arial" w:hAnsi="Arial" w:cs="Arial"/>
          <w:color w:val="000000"/>
        </w:rPr>
      </w:pPr>
      <w:r>
        <w:rPr>
          <w:rFonts w:ascii="Arial" w:eastAsia="Arial" w:hAnsi="Arial" w:cs="Arial"/>
          <w:color w:val="000000"/>
        </w:rPr>
        <w:t>Adhering to the General Medical Council’s (GMC) ethical guidelines, practitioners should make sure that the patient understands the potential side effects when discussing medication options, and the medical staff should also support them to make informed choices. In Alex's case, his parents should discuss medication options, and also Alex's history and background should be confidential as long as his parents want it.</w:t>
      </w:r>
    </w:p>
    <w:p w14:paraId="000A8AF2" w14:textId="77777777" w:rsidR="003170EB" w:rsidRDefault="003170EB" w:rsidP="00B34224">
      <w:pPr>
        <w:spacing w:after="0" w:line="240" w:lineRule="auto"/>
        <w:jc w:val="both"/>
        <w:rPr>
          <w:rFonts w:ascii="Arial" w:eastAsia="Arial" w:hAnsi="Arial" w:cs="Arial"/>
          <w:sz w:val="24"/>
          <w:szCs w:val="24"/>
        </w:rPr>
      </w:pPr>
    </w:p>
    <w:p w14:paraId="2F811D70" w14:textId="77777777" w:rsidR="00804EAF" w:rsidRPr="003170EB" w:rsidRDefault="005D1943" w:rsidP="003170EB">
      <w:pPr>
        <w:pStyle w:val="Heading2"/>
        <w:spacing w:line="360" w:lineRule="auto"/>
        <w:rPr>
          <w:rFonts w:ascii="Arial" w:eastAsia="Arial" w:hAnsi="Arial" w:cs="Arial"/>
        </w:rPr>
      </w:pPr>
      <w:bookmarkStart w:id="43" w:name="_dbb6x5v9fwjy" w:colFirst="0" w:colLast="0"/>
      <w:bookmarkStart w:id="44" w:name="_Toc223051957"/>
      <w:bookmarkStart w:id="45" w:name="_Toc223052028"/>
      <w:bookmarkStart w:id="46" w:name="_Toc223055330"/>
      <w:bookmarkEnd w:id="43"/>
      <w:r w:rsidRPr="003170EB">
        <w:rPr>
          <w:rFonts w:ascii="Arial" w:eastAsia="Arial" w:hAnsi="Arial" w:cs="Arial"/>
        </w:rPr>
        <w:t>Improving Patient Care and Addressing Challenges</w:t>
      </w:r>
      <w:bookmarkEnd w:id="44"/>
      <w:bookmarkEnd w:id="45"/>
      <w:bookmarkEnd w:id="46"/>
    </w:p>
    <w:p w14:paraId="07531C06" w14:textId="77777777" w:rsidR="00804EAF" w:rsidRDefault="005D1943">
      <w:pPr>
        <w:spacing w:after="0" w:line="360" w:lineRule="auto"/>
        <w:jc w:val="both"/>
        <w:rPr>
          <w:rFonts w:ascii="Arial" w:eastAsia="Arial" w:hAnsi="Arial" w:cs="Arial"/>
          <w:sz w:val="24"/>
          <w:szCs w:val="24"/>
        </w:rPr>
      </w:pPr>
      <w:r>
        <w:rPr>
          <w:rFonts w:ascii="Arial" w:eastAsia="Arial" w:hAnsi="Arial" w:cs="Arial"/>
          <w:color w:val="000000"/>
        </w:rPr>
        <w:t xml:space="preserve">Within the light of the NHS Constitution, </w:t>
      </w:r>
      <w:r>
        <w:rPr>
          <w:rFonts w:ascii="Arial" w:eastAsia="Arial" w:hAnsi="Arial" w:cs="Arial"/>
        </w:rPr>
        <w:t>t</w:t>
      </w:r>
      <w:r>
        <w:rPr>
          <w:rFonts w:ascii="Arial" w:eastAsia="Arial" w:hAnsi="Arial" w:cs="Arial"/>
          <w:color w:val="000000"/>
        </w:rPr>
        <w:t>he Health and Social Care Act of 2012, NICE recommendations, and the ideas of ethics, partnership working, and person-centred care all contribute to better patient care. A person-centred approach empowers patients, improving health outcomes and increasing treatment adherence. Partnership working helps in more coordinated and efficient services, while ethical practice makes sure that the patients' rights are respected and their privacy is protected.</w:t>
      </w:r>
    </w:p>
    <w:p w14:paraId="1A66B420" w14:textId="77777777" w:rsidR="00804EAF" w:rsidRDefault="00804EAF">
      <w:pPr>
        <w:spacing w:after="0" w:line="240" w:lineRule="auto"/>
        <w:rPr>
          <w:rFonts w:ascii="Arial" w:eastAsia="Arial" w:hAnsi="Arial" w:cs="Arial"/>
          <w:sz w:val="24"/>
          <w:szCs w:val="24"/>
        </w:rPr>
      </w:pPr>
    </w:p>
    <w:p w14:paraId="7118EDF6" w14:textId="77777777" w:rsidR="00804EAF" w:rsidRDefault="00282099">
      <w:pPr>
        <w:spacing w:after="0" w:line="360" w:lineRule="auto"/>
        <w:jc w:val="both"/>
        <w:rPr>
          <w:rFonts w:ascii="Arial" w:eastAsia="Arial" w:hAnsi="Arial" w:cs="Arial"/>
          <w:sz w:val="24"/>
          <w:szCs w:val="24"/>
        </w:rPr>
      </w:pPr>
      <w:r>
        <w:rPr>
          <w:rFonts w:ascii="Arial" w:eastAsia="Arial" w:hAnsi="Arial" w:cs="Arial"/>
          <w:color w:val="000000"/>
        </w:rPr>
        <w:t>However</w:t>
      </w:r>
      <w:r w:rsidR="005D1943">
        <w:rPr>
          <w:rFonts w:ascii="Arial" w:eastAsia="Arial" w:hAnsi="Arial" w:cs="Arial"/>
          <w:color w:val="000000"/>
        </w:rPr>
        <w:t>, looking at the challenges, there are resource constraints, data sharing and communication barriers, and differing organisational cultures that persist. In the realm of ethics, many issues and changes arise when practitioners of different platforms work together closely in health and social care (Banks,2010).</w:t>
      </w:r>
    </w:p>
    <w:p w14:paraId="646DFB5D" w14:textId="77777777" w:rsidR="00804EAF" w:rsidRDefault="00804EAF">
      <w:pPr>
        <w:spacing w:after="0" w:line="240" w:lineRule="auto"/>
        <w:rPr>
          <w:rFonts w:ascii="Arial" w:eastAsia="Arial" w:hAnsi="Arial" w:cs="Arial"/>
          <w:sz w:val="24"/>
          <w:szCs w:val="24"/>
        </w:rPr>
      </w:pPr>
    </w:p>
    <w:p w14:paraId="6A510882" w14:textId="77777777" w:rsidR="003170EB" w:rsidRPr="003170EB" w:rsidRDefault="005D1943" w:rsidP="00282099">
      <w:pPr>
        <w:spacing w:after="0" w:line="360" w:lineRule="auto"/>
        <w:jc w:val="both"/>
        <w:rPr>
          <w:rFonts w:ascii="Arial" w:eastAsia="Arial" w:hAnsi="Arial" w:cs="Arial"/>
          <w:sz w:val="24"/>
          <w:szCs w:val="24"/>
        </w:rPr>
      </w:pPr>
      <w:r>
        <w:rPr>
          <w:rFonts w:ascii="Arial" w:eastAsia="Arial" w:hAnsi="Arial" w:cs="Arial"/>
          <w:color w:val="000000"/>
        </w:rPr>
        <w:t xml:space="preserve">These challenges </w:t>
      </w:r>
      <w:r w:rsidR="00A57E09">
        <w:rPr>
          <w:rFonts w:ascii="Arial" w:eastAsia="Arial" w:hAnsi="Arial" w:cs="Arial"/>
          <w:color w:val="000000"/>
        </w:rPr>
        <w:t>are</w:t>
      </w:r>
      <w:r>
        <w:rPr>
          <w:rFonts w:ascii="Arial" w:eastAsia="Arial" w:hAnsi="Arial" w:cs="Arial"/>
          <w:color w:val="000000"/>
        </w:rPr>
        <w:t xml:space="preserve"> lessened and reduced through continuous staff training and sharing digital records, e.g., NHS digital platforms, and implementing ethical frameworks into the organisational policies.</w:t>
      </w:r>
    </w:p>
    <w:p w14:paraId="41C04861" w14:textId="77777777" w:rsidR="003170EB" w:rsidRDefault="003170EB" w:rsidP="003170EB">
      <w:pPr>
        <w:pStyle w:val="Heading1"/>
        <w:spacing w:line="360" w:lineRule="auto"/>
        <w:rPr>
          <w:b/>
          <w:bCs/>
          <w:sz w:val="24"/>
          <w:szCs w:val="24"/>
        </w:rPr>
      </w:pPr>
      <w:bookmarkStart w:id="47" w:name="_k5g5bztg41n4" w:colFirst="0" w:colLast="0"/>
      <w:bookmarkStart w:id="48" w:name="_Toc223051411"/>
      <w:bookmarkStart w:id="49" w:name="_Toc223051958"/>
      <w:bookmarkStart w:id="50" w:name="_Toc223052029"/>
      <w:bookmarkStart w:id="51" w:name="_Toc223055331"/>
      <w:bookmarkEnd w:id="47"/>
      <w:r>
        <w:rPr>
          <w:b/>
          <w:bCs/>
        </w:rPr>
        <w:t>Task 3</w:t>
      </w:r>
      <w:bookmarkEnd w:id="48"/>
      <w:bookmarkEnd w:id="49"/>
      <w:bookmarkEnd w:id="50"/>
      <w:bookmarkEnd w:id="51"/>
    </w:p>
    <w:p w14:paraId="08A59353" w14:textId="77777777" w:rsidR="003170EB" w:rsidRPr="003170EB" w:rsidRDefault="003170EB" w:rsidP="003170EB">
      <w:pPr>
        <w:pStyle w:val="Heading2"/>
        <w:spacing w:line="360" w:lineRule="auto"/>
        <w:jc w:val="both"/>
        <w:rPr>
          <w:rFonts w:ascii="Arial" w:eastAsia="Arial" w:hAnsi="Arial" w:cs="Arial"/>
        </w:rPr>
      </w:pPr>
      <w:bookmarkStart w:id="52" w:name="_6zjn9pb7ze53" w:colFirst="0" w:colLast="0"/>
      <w:bookmarkStart w:id="53" w:name="_Toc223051959"/>
      <w:bookmarkStart w:id="54" w:name="_Toc223052030"/>
      <w:bookmarkStart w:id="55" w:name="_Toc223055332"/>
      <w:bookmarkEnd w:id="52"/>
      <w:r w:rsidRPr="003170EB">
        <w:rPr>
          <w:rFonts w:ascii="Arial" w:eastAsia="Arial" w:hAnsi="Arial" w:cs="Arial"/>
        </w:rPr>
        <w:t>Self-Reflection as a Professional in Health and Social Services</w:t>
      </w:r>
      <w:bookmarkEnd w:id="53"/>
      <w:bookmarkEnd w:id="54"/>
      <w:bookmarkEnd w:id="55"/>
    </w:p>
    <w:p w14:paraId="531181B6" w14:textId="77777777" w:rsidR="003170EB" w:rsidRPr="003170EB" w:rsidRDefault="003170EB" w:rsidP="003170EB">
      <w:pPr>
        <w:spacing w:after="0" w:line="360" w:lineRule="auto"/>
        <w:jc w:val="both"/>
        <w:rPr>
          <w:rFonts w:ascii="Arial" w:eastAsia="Arial" w:hAnsi="Arial" w:cs="Arial"/>
        </w:rPr>
      </w:pPr>
      <w:r w:rsidRPr="003170EB">
        <w:rPr>
          <w:rFonts w:ascii="Arial" w:eastAsia="Arial" w:hAnsi="Arial" w:cs="Arial"/>
        </w:rPr>
        <w:t>Working in the health and social care sector is not just about completing tasks; it is more about supporting and assisting people who have real stories, rights, and emotions. So every day, I remind myself continuously that the social and health care I provide and its quality impact someone's wellbeing, dignity, and independence.</w:t>
      </w:r>
    </w:p>
    <w:p w14:paraId="61AA038C" w14:textId="77777777" w:rsidR="003170EB" w:rsidRPr="003170EB" w:rsidRDefault="003170EB" w:rsidP="00282099">
      <w:pPr>
        <w:spacing w:after="0" w:line="240" w:lineRule="auto"/>
        <w:jc w:val="both"/>
        <w:rPr>
          <w:rFonts w:ascii="Arial" w:eastAsia="Arial" w:hAnsi="Arial" w:cs="Arial"/>
        </w:rPr>
      </w:pPr>
    </w:p>
    <w:p w14:paraId="5257094B" w14:textId="77777777" w:rsidR="003170EB" w:rsidRDefault="003170EB" w:rsidP="003170EB">
      <w:pPr>
        <w:spacing w:after="0" w:line="360" w:lineRule="auto"/>
        <w:jc w:val="both"/>
        <w:rPr>
          <w:rFonts w:ascii="Arial" w:eastAsia="Arial" w:hAnsi="Arial" w:cs="Arial"/>
        </w:rPr>
      </w:pPr>
      <w:r w:rsidRPr="003170EB">
        <w:rPr>
          <w:rFonts w:ascii="Arial" w:eastAsia="Arial" w:hAnsi="Arial" w:cs="Arial"/>
        </w:rPr>
        <w:t xml:space="preserve">Person-centred care, partnership working, and ethics are not just theoretical concepts; they shape my daily professional behaviour, decisions, and communication with the patients. This reflection explores and focuses on how I add these principles </w:t>
      </w:r>
      <w:r>
        <w:rPr>
          <w:rFonts w:ascii="Arial" w:eastAsia="Arial" w:hAnsi="Arial" w:cs="Arial"/>
        </w:rPr>
        <w:t>to</w:t>
      </w:r>
      <w:r w:rsidRPr="003170EB">
        <w:rPr>
          <w:rFonts w:ascii="Arial" w:eastAsia="Arial" w:hAnsi="Arial" w:cs="Arial"/>
        </w:rPr>
        <w:t xml:space="preserve"> my daily practice, followed by current legislation and guidelines, while also shedding light on my core strengths and weaknesses and how I am going to improve them.</w:t>
      </w:r>
    </w:p>
    <w:p w14:paraId="700C709D" w14:textId="77777777" w:rsidR="003170EB" w:rsidRPr="003170EB" w:rsidRDefault="003170EB" w:rsidP="003170EB">
      <w:pPr>
        <w:spacing w:after="0" w:line="240" w:lineRule="auto"/>
        <w:jc w:val="both"/>
        <w:rPr>
          <w:rFonts w:ascii="Arial" w:eastAsia="Arial" w:hAnsi="Arial" w:cs="Arial"/>
        </w:rPr>
      </w:pPr>
    </w:p>
    <w:p w14:paraId="2849263B" w14:textId="77777777" w:rsidR="003170EB" w:rsidRPr="003170EB" w:rsidRDefault="003170EB" w:rsidP="003170EB">
      <w:pPr>
        <w:pStyle w:val="Heading2"/>
        <w:spacing w:line="360" w:lineRule="auto"/>
        <w:rPr>
          <w:rFonts w:ascii="Arial" w:eastAsia="Arial" w:hAnsi="Arial" w:cs="Arial"/>
        </w:rPr>
      </w:pPr>
      <w:bookmarkStart w:id="56" w:name="_xp7xhckq6gc3" w:colFirst="0" w:colLast="0"/>
      <w:bookmarkStart w:id="57" w:name="_Toc223051412"/>
      <w:bookmarkStart w:id="58" w:name="_Toc223051960"/>
      <w:bookmarkStart w:id="59" w:name="_Toc223052031"/>
      <w:bookmarkStart w:id="60" w:name="_Toc223055333"/>
      <w:bookmarkEnd w:id="56"/>
      <w:r w:rsidRPr="003170EB">
        <w:rPr>
          <w:rFonts w:ascii="Arial" w:eastAsia="Arial" w:hAnsi="Arial" w:cs="Arial"/>
        </w:rPr>
        <w:t>1. Person Centred Care in My Daily Practice</w:t>
      </w:r>
      <w:bookmarkEnd w:id="57"/>
      <w:bookmarkEnd w:id="58"/>
      <w:bookmarkEnd w:id="59"/>
      <w:bookmarkEnd w:id="60"/>
      <w:r w:rsidRPr="003170EB">
        <w:rPr>
          <w:rFonts w:ascii="Arial" w:eastAsia="Arial" w:hAnsi="Arial" w:cs="Arial"/>
        </w:rPr>
        <w:t xml:space="preserve"> </w:t>
      </w:r>
    </w:p>
    <w:p w14:paraId="194C6E31" w14:textId="77777777" w:rsidR="003170EB" w:rsidRPr="003170EB" w:rsidRDefault="003170EB" w:rsidP="003170EB">
      <w:pPr>
        <w:spacing w:line="360" w:lineRule="auto"/>
        <w:jc w:val="both"/>
        <w:rPr>
          <w:rFonts w:ascii="Arial" w:eastAsia="Arial" w:hAnsi="Arial" w:cs="Arial"/>
        </w:rPr>
      </w:pPr>
      <w:bookmarkStart w:id="61" w:name="_1uqmst1pv8tr" w:colFirst="0" w:colLast="0"/>
      <w:bookmarkEnd w:id="61"/>
      <w:r w:rsidRPr="003170EB">
        <w:rPr>
          <w:rFonts w:ascii="Arial" w:eastAsia="Arial" w:hAnsi="Arial" w:cs="Arial"/>
        </w:rPr>
        <w:t>Person Centred Care is placing the individual at the heart of every decision you make. Instead of asking the patient, “What is the problem with you?”, I ask, “What matters to you?”.</w:t>
      </w:r>
    </w:p>
    <w:p w14:paraId="242C0F97" w14:textId="77777777" w:rsidR="003170EB" w:rsidRPr="003170EB" w:rsidRDefault="003170EB" w:rsidP="003170EB">
      <w:pPr>
        <w:spacing w:line="360" w:lineRule="auto"/>
        <w:jc w:val="both"/>
        <w:rPr>
          <w:rFonts w:ascii="Arial" w:eastAsia="Arial" w:hAnsi="Arial" w:cs="Arial"/>
        </w:rPr>
      </w:pPr>
      <w:bookmarkStart w:id="62" w:name="_7zb7alv2nzfy" w:colFirst="0" w:colLast="0"/>
      <w:bookmarkEnd w:id="62"/>
      <w:r w:rsidRPr="003170EB">
        <w:rPr>
          <w:rFonts w:ascii="Arial" w:eastAsia="Arial" w:hAnsi="Arial" w:cs="Arial"/>
        </w:rPr>
        <w:t>Let's look at how I apply person-centred care professionally.</w:t>
      </w:r>
    </w:p>
    <w:p w14:paraId="495ED9C3" w14:textId="77777777" w:rsidR="003170EB" w:rsidRPr="003170EB" w:rsidRDefault="003170EB" w:rsidP="003170EB">
      <w:pPr>
        <w:pStyle w:val="ListParagraph"/>
        <w:numPr>
          <w:ilvl w:val="0"/>
          <w:numId w:val="1"/>
        </w:numPr>
        <w:spacing w:line="360" w:lineRule="auto"/>
        <w:jc w:val="both"/>
        <w:rPr>
          <w:rFonts w:ascii="Arial" w:eastAsia="Arial" w:hAnsi="Arial" w:cs="Arial"/>
        </w:rPr>
      </w:pPr>
      <w:bookmarkStart w:id="63" w:name="_hwr2yaea0rwt" w:colFirst="0" w:colLast="0"/>
      <w:bookmarkEnd w:id="63"/>
      <w:r w:rsidRPr="003170EB">
        <w:rPr>
          <w:rFonts w:ascii="Arial" w:eastAsia="Arial" w:hAnsi="Arial" w:cs="Arial"/>
        </w:rPr>
        <w:t>I listen to patients with keen attention to understand their needs, cultural background, preferences, and personal values.</w:t>
      </w:r>
    </w:p>
    <w:p w14:paraId="56D4F9BC" w14:textId="77777777" w:rsidR="003170EB" w:rsidRPr="003170EB" w:rsidRDefault="003170EB" w:rsidP="003170EB">
      <w:pPr>
        <w:pStyle w:val="ListParagraph"/>
        <w:numPr>
          <w:ilvl w:val="0"/>
          <w:numId w:val="1"/>
        </w:numPr>
        <w:spacing w:line="360" w:lineRule="auto"/>
        <w:jc w:val="both"/>
        <w:rPr>
          <w:rFonts w:ascii="Arial" w:eastAsia="Arial" w:hAnsi="Arial" w:cs="Arial"/>
        </w:rPr>
      </w:pPr>
      <w:bookmarkStart w:id="64" w:name="_hnadqxqbqejm" w:colFirst="0" w:colLast="0"/>
      <w:bookmarkEnd w:id="64"/>
      <w:r w:rsidRPr="003170EB">
        <w:rPr>
          <w:rFonts w:ascii="Arial" w:eastAsia="Arial" w:hAnsi="Arial" w:cs="Arial"/>
        </w:rPr>
        <w:t>I involve the concerned individual in decision-making.</w:t>
      </w:r>
    </w:p>
    <w:p w14:paraId="437D90B7" w14:textId="77777777" w:rsidR="003170EB" w:rsidRPr="003170EB" w:rsidRDefault="003170EB" w:rsidP="003170EB">
      <w:pPr>
        <w:pStyle w:val="ListParagraph"/>
        <w:numPr>
          <w:ilvl w:val="0"/>
          <w:numId w:val="1"/>
        </w:numPr>
        <w:spacing w:line="360" w:lineRule="auto"/>
        <w:jc w:val="both"/>
        <w:rPr>
          <w:rFonts w:ascii="Arial" w:eastAsia="Arial" w:hAnsi="Arial" w:cs="Arial"/>
        </w:rPr>
      </w:pPr>
      <w:bookmarkStart w:id="65" w:name="_kfgyca48w32e" w:colFirst="0" w:colLast="0"/>
      <w:bookmarkEnd w:id="65"/>
      <w:r w:rsidRPr="003170EB">
        <w:rPr>
          <w:rFonts w:ascii="Arial" w:eastAsia="Arial" w:hAnsi="Arial" w:cs="Arial"/>
        </w:rPr>
        <w:t>I respect their unique point of view and their different choices.</w:t>
      </w:r>
    </w:p>
    <w:p w14:paraId="43259A24" w14:textId="77777777" w:rsidR="003170EB" w:rsidRDefault="003170EB" w:rsidP="003170EB">
      <w:pPr>
        <w:pStyle w:val="ListParagraph"/>
        <w:numPr>
          <w:ilvl w:val="0"/>
          <w:numId w:val="1"/>
        </w:numPr>
        <w:spacing w:line="360" w:lineRule="auto"/>
        <w:jc w:val="both"/>
        <w:rPr>
          <w:rFonts w:ascii="Arial" w:eastAsia="Arial" w:hAnsi="Arial" w:cs="Arial"/>
        </w:rPr>
      </w:pPr>
      <w:bookmarkStart w:id="66" w:name="_pmbuu2k5gufa" w:colFirst="0" w:colLast="0"/>
      <w:bookmarkEnd w:id="66"/>
      <w:r w:rsidRPr="003170EB">
        <w:rPr>
          <w:rFonts w:ascii="Arial" w:eastAsia="Arial" w:hAnsi="Arial" w:cs="Arial"/>
        </w:rPr>
        <w:t>During personal care tasks, I try to protect their privacy and maintain dignity.</w:t>
      </w:r>
    </w:p>
    <w:p w14:paraId="149732DE" w14:textId="77777777" w:rsidR="003170EB" w:rsidRDefault="003170EB" w:rsidP="00282099">
      <w:pPr>
        <w:pStyle w:val="ListParagraph"/>
        <w:spacing w:line="240" w:lineRule="auto"/>
        <w:jc w:val="both"/>
        <w:rPr>
          <w:rFonts w:ascii="Arial" w:eastAsia="Arial" w:hAnsi="Arial" w:cs="Arial"/>
        </w:rPr>
      </w:pPr>
    </w:p>
    <w:p w14:paraId="078735AF" w14:textId="77777777" w:rsidR="00282099" w:rsidRDefault="00282099" w:rsidP="00282099">
      <w:pPr>
        <w:pStyle w:val="ListParagraph"/>
        <w:spacing w:line="240" w:lineRule="auto"/>
        <w:jc w:val="both"/>
        <w:rPr>
          <w:rFonts w:ascii="Arial" w:eastAsia="Arial" w:hAnsi="Arial" w:cs="Arial"/>
        </w:rPr>
      </w:pPr>
    </w:p>
    <w:p w14:paraId="6923358A" w14:textId="77777777" w:rsidR="00282099" w:rsidRDefault="00282099" w:rsidP="00282099">
      <w:pPr>
        <w:pStyle w:val="ListParagraph"/>
        <w:spacing w:line="240" w:lineRule="auto"/>
        <w:jc w:val="both"/>
        <w:rPr>
          <w:rFonts w:ascii="Arial" w:eastAsia="Arial" w:hAnsi="Arial" w:cs="Arial"/>
        </w:rPr>
      </w:pPr>
    </w:p>
    <w:p w14:paraId="06C9ED77" w14:textId="77777777" w:rsidR="003170EB" w:rsidRPr="003170EB" w:rsidRDefault="003170EB" w:rsidP="003170EB">
      <w:pPr>
        <w:pStyle w:val="ListParagraph"/>
        <w:spacing w:line="240" w:lineRule="auto"/>
        <w:jc w:val="both"/>
        <w:rPr>
          <w:rFonts w:ascii="Arial" w:eastAsia="Arial" w:hAnsi="Arial" w:cs="Arial"/>
        </w:rPr>
      </w:pPr>
    </w:p>
    <w:p w14:paraId="0BA7AB27" w14:textId="77777777" w:rsidR="003170EB" w:rsidRPr="003170EB" w:rsidRDefault="003170EB" w:rsidP="00282099">
      <w:pPr>
        <w:pStyle w:val="Heading2"/>
        <w:spacing w:line="360" w:lineRule="auto"/>
        <w:rPr>
          <w:rFonts w:ascii="Arial" w:eastAsia="Arial" w:hAnsi="Arial" w:cs="Arial"/>
        </w:rPr>
      </w:pPr>
      <w:bookmarkStart w:id="67" w:name="_3917crl6rvga" w:colFirst="0" w:colLast="0"/>
      <w:bookmarkStart w:id="68" w:name="_Toc223051413"/>
      <w:bookmarkStart w:id="69" w:name="_Toc223051961"/>
      <w:bookmarkStart w:id="70" w:name="_Toc223052032"/>
      <w:bookmarkStart w:id="71" w:name="_Toc223055334"/>
      <w:bookmarkEnd w:id="67"/>
      <w:r w:rsidRPr="003170EB">
        <w:rPr>
          <w:rFonts w:ascii="Arial" w:eastAsia="Arial" w:hAnsi="Arial" w:cs="Arial"/>
        </w:rPr>
        <w:lastRenderedPageBreak/>
        <w:t>S</w:t>
      </w:r>
      <w:r w:rsidR="00282099">
        <w:rPr>
          <w:rFonts w:ascii="Arial" w:eastAsia="Arial" w:hAnsi="Arial" w:cs="Arial"/>
        </w:rPr>
        <w:t>upporting</w:t>
      </w:r>
      <w:r w:rsidRPr="003170EB">
        <w:rPr>
          <w:rFonts w:ascii="Arial" w:eastAsia="Arial" w:hAnsi="Arial" w:cs="Arial"/>
        </w:rPr>
        <w:t xml:space="preserve"> Legislation &amp; Guidelines</w:t>
      </w:r>
      <w:bookmarkEnd w:id="68"/>
      <w:bookmarkEnd w:id="69"/>
      <w:bookmarkEnd w:id="70"/>
      <w:bookmarkEnd w:id="71"/>
      <w:r w:rsidRPr="003170EB">
        <w:rPr>
          <w:rFonts w:ascii="Arial" w:eastAsia="Arial" w:hAnsi="Arial" w:cs="Arial"/>
        </w:rPr>
        <w:t xml:space="preserve"> </w:t>
      </w:r>
    </w:p>
    <w:p w14:paraId="3A5D9E22" w14:textId="77777777" w:rsidR="003170EB" w:rsidRPr="003170EB" w:rsidRDefault="003170EB" w:rsidP="00282099">
      <w:pPr>
        <w:pStyle w:val="ListParagraph"/>
        <w:numPr>
          <w:ilvl w:val="0"/>
          <w:numId w:val="2"/>
        </w:numPr>
        <w:spacing w:line="360" w:lineRule="auto"/>
        <w:jc w:val="both"/>
        <w:rPr>
          <w:rFonts w:ascii="Arial" w:hAnsi="Arial" w:cs="Arial"/>
        </w:rPr>
      </w:pPr>
      <w:r w:rsidRPr="003170EB">
        <w:rPr>
          <w:rFonts w:ascii="Arial" w:hAnsi="Arial" w:cs="Arial"/>
        </w:rPr>
        <w:t xml:space="preserve">The Care Act 2014 promotes the </w:t>
      </w:r>
      <w:r>
        <w:rPr>
          <w:rFonts w:ascii="Arial" w:hAnsi="Arial" w:cs="Arial"/>
        </w:rPr>
        <w:t>well-being</w:t>
      </w:r>
      <w:r w:rsidRPr="003170EB">
        <w:rPr>
          <w:rFonts w:ascii="Arial" w:hAnsi="Arial" w:cs="Arial"/>
        </w:rPr>
        <w:t>, dignity</w:t>
      </w:r>
      <w:r>
        <w:rPr>
          <w:rFonts w:ascii="Arial" w:hAnsi="Arial" w:cs="Arial"/>
        </w:rPr>
        <w:t>,</w:t>
      </w:r>
      <w:r w:rsidRPr="003170EB">
        <w:rPr>
          <w:rFonts w:ascii="Arial" w:hAnsi="Arial" w:cs="Arial"/>
        </w:rPr>
        <w:t xml:space="preserve"> and individual choice of patients.</w:t>
      </w:r>
    </w:p>
    <w:p w14:paraId="34884336" w14:textId="77777777" w:rsidR="003170EB" w:rsidRPr="003170EB" w:rsidRDefault="003170EB" w:rsidP="00282099">
      <w:pPr>
        <w:pStyle w:val="ListParagraph"/>
        <w:numPr>
          <w:ilvl w:val="0"/>
          <w:numId w:val="2"/>
        </w:numPr>
        <w:spacing w:line="360" w:lineRule="auto"/>
        <w:jc w:val="both"/>
        <w:rPr>
          <w:rFonts w:ascii="Arial" w:hAnsi="Arial" w:cs="Arial"/>
        </w:rPr>
      </w:pPr>
      <w:r w:rsidRPr="003170EB">
        <w:rPr>
          <w:rFonts w:ascii="Arial" w:hAnsi="Arial" w:cs="Arial"/>
        </w:rPr>
        <w:t xml:space="preserve">The Health and Social Care Act 2008 (Regulated Activities Regulations 2014) focuses </w:t>
      </w:r>
      <w:r w:rsidR="00282099">
        <w:rPr>
          <w:rFonts w:ascii="Arial" w:hAnsi="Arial" w:cs="Arial"/>
        </w:rPr>
        <w:t xml:space="preserve">on </w:t>
      </w:r>
      <w:r w:rsidRPr="003170EB">
        <w:rPr>
          <w:rFonts w:ascii="Arial" w:hAnsi="Arial" w:cs="Arial"/>
        </w:rPr>
        <w:t>and stresses on person centred care as an important and fundamental standard</w:t>
      </w:r>
      <w:r w:rsidR="00B32CA9">
        <w:rPr>
          <w:rFonts w:ascii="Arial" w:hAnsi="Arial" w:cs="Arial"/>
        </w:rPr>
        <w:t xml:space="preserve"> (Department of Health &amp; Social Care, 2022)</w:t>
      </w:r>
      <w:r w:rsidRPr="003170EB">
        <w:rPr>
          <w:rFonts w:ascii="Arial" w:hAnsi="Arial" w:cs="Arial"/>
        </w:rPr>
        <w:t>.</w:t>
      </w:r>
    </w:p>
    <w:p w14:paraId="6A8745AE" w14:textId="77777777" w:rsidR="003170EB" w:rsidRPr="003170EB" w:rsidRDefault="003170EB" w:rsidP="00282099">
      <w:pPr>
        <w:pStyle w:val="ListParagraph"/>
        <w:numPr>
          <w:ilvl w:val="0"/>
          <w:numId w:val="2"/>
        </w:numPr>
        <w:spacing w:line="360" w:lineRule="auto"/>
        <w:jc w:val="both"/>
        <w:rPr>
          <w:rFonts w:ascii="Arial" w:hAnsi="Arial" w:cs="Arial"/>
        </w:rPr>
      </w:pPr>
      <w:r w:rsidRPr="003170EB">
        <w:rPr>
          <w:rFonts w:ascii="Arial" w:hAnsi="Arial" w:cs="Arial"/>
        </w:rPr>
        <w:t>Personalised care planning and shared decision making are supported by NICE Guidelines.</w:t>
      </w:r>
    </w:p>
    <w:p w14:paraId="628926F6" w14:textId="77777777" w:rsidR="003170EB" w:rsidRPr="003170EB" w:rsidRDefault="003170EB" w:rsidP="00282099">
      <w:pPr>
        <w:pStyle w:val="ListParagraph"/>
        <w:numPr>
          <w:ilvl w:val="0"/>
          <w:numId w:val="2"/>
        </w:numPr>
        <w:spacing w:line="360" w:lineRule="auto"/>
        <w:jc w:val="both"/>
        <w:rPr>
          <w:rFonts w:ascii="Arial" w:hAnsi="Arial" w:cs="Arial"/>
        </w:rPr>
      </w:pPr>
      <w:r w:rsidRPr="003170EB">
        <w:rPr>
          <w:rFonts w:ascii="Arial" w:hAnsi="Arial" w:cs="Arial"/>
        </w:rPr>
        <w:t xml:space="preserve">Dignity, autonomy, and respect are protected by </w:t>
      </w:r>
      <w:r>
        <w:rPr>
          <w:rFonts w:ascii="Arial" w:hAnsi="Arial" w:cs="Arial"/>
        </w:rPr>
        <w:t>the</w:t>
      </w:r>
      <w:r w:rsidRPr="003170EB">
        <w:rPr>
          <w:rFonts w:ascii="Arial" w:hAnsi="Arial" w:cs="Arial"/>
        </w:rPr>
        <w:t xml:space="preserve"> Human Rights Act 1998.</w:t>
      </w:r>
    </w:p>
    <w:p w14:paraId="42A883C8" w14:textId="77777777" w:rsidR="003170EB" w:rsidRDefault="003170EB" w:rsidP="00282099">
      <w:pPr>
        <w:spacing w:line="360" w:lineRule="auto"/>
        <w:jc w:val="both"/>
        <w:rPr>
          <w:rFonts w:ascii="Arial" w:hAnsi="Arial" w:cs="Arial"/>
        </w:rPr>
      </w:pPr>
      <w:r w:rsidRPr="003170EB">
        <w:rPr>
          <w:rFonts w:ascii="Arial" w:hAnsi="Arial" w:cs="Arial"/>
        </w:rPr>
        <w:t>I follow all these frameworks and make sure that my practice aligns with professional and legal standards.</w:t>
      </w:r>
    </w:p>
    <w:p w14:paraId="55D47662" w14:textId="77777777" w:rsidR="003170EB" w:rsidRPr="003170EB" w:rsidRDefault="003170EB" w:rsidP="003170EB">
      <w:pPr>
        <w:pStyle w:val="Heading2"/>
        <w:spacing w:line="360" w:lineRule="auto"/>
        <w:rPr>
          <w:rFonts w:ascii="Arial" w:eastAsia="Arial" w:hAnsi="Arial" w:cs="Arial"/>
        </w:rPr>
      </w:pPr>
      <w:bookmarkStart w:id="72" w:name="_lt5prhwmkarj" w:colFirst="0" w:colLast="0"/>
      <w:bookmarkStart w:id="73" w:name="_Toc223051962"/>
      <w:bookmarkStart w:id="74" w:name="_Toc223052033"/>
      <w:bookmarkStart w:id="75" w:name="_Toc223055335"/>
      <w:bookmarkEnd w:id="72"/>
      <w:r w:rsidRPr="003170EB">
        <w:rPr>
          <w:rFonts w:ascii="Arial" w:eastAsia="Arial" w:hAnsi="Arial" w:cs="Arial"/>
        </w:rPr>
        <w:t>The importance of Partnership Working</w:t>
      </w:r>
      <w:bookmarkEnd w:id="73"/>
      <w:bookmarkEnd w:id="74"/>
      <w:bookmarkEnd w:id="75"/>
      <w:r w:rsidRPr="003170EB">
        <w:rPr>
          <w:rFonts w:ascii="Arial" w:eastAsia="Arial" w:hAnsi="Arial" w:cs="Arial"/>
        </w:rPr>
        <w:t> </w:t>
      </w:r>
    </w:p>
    <w:p w14:paraId="52CE6890" w14:textId="77777777" w:rsidR="003170EB" w:rsidRPr="003170EB" w:rsidRDefault="003170EB" w:rsidP="003170EB">
      <w:pPr>
        <w:spacing w:after="0" w:line="360" w:lineRule="auto"/>
        <w:jc w:val="both"/>
        <w:rPr>
          <w:rFonts w:ascii="Arial" w:eastAsia="Arial" w:hAnsi="Arial" w:cs="Arial"/>
          <w:sz w:val="24"/>
          <w:szCs w:val="24"/>
        </w:rPr>
      </w:pPr>
      <w:r w:rsidRPr="003170EB">
        <w:rPr>
          <w:rFonts w:ascii="Arial" w:eastAsia="Arial" w:hAnsi="Arial" w:cs="Arial"/>
        </w:rPr>
        <w:t xml:space="preserve">Partnership working ensures the smooth and coordinated support to service users. </w:t>
      </w:r>
      <w:r w:rsidRPr="003170EB">
        <w:rPr>
          <w:rFonts w:ascii="Arial" w:eastAsia="Arial" w:hAnsi="Arial" w:cs="Arial"/>
          <w:color w:val="000000"/>
        </w:rPr>
        <w:t xml:space="preserve">One of the main aims of partnership working is to meet the needs of service users who have long-lasting, complex problems, like older people suffering from dementia, people with learning disabilities, and people suffering from stroke. (Glasby </w:t>
      </w:r>
      <w:r w:rsidRPr="003170EB">
        <w:rPr>
          <w:rFonts w:ascii="Arial" w:eastAsia="Arial" w:hAnsi="Arial" w:cs="Arial"/>
          <w:color w:val="000000"/>
          <w:sz w:val="24"/>
          <w:szCs w:val="24"/>
        </w:rPr>
        <w:t>et al.,2009).</w:t>
      </w:r>
      <w:r w:rsidRPr="003170EB">
        <w:rPr>
          <w:rFonts w:ascii="Arial" w:eastAsia="Arial" w:hAnsi="Arial" w:cs="Arial"/>
          <w:color w:val="000000"/>
        </w:rPr>
        <w:t> </w:t>
      </w:r>
    </w:p>
    <w:p w14:paraId="538E49C8" w14:textId="77777777" w:rsidR="003170EB" w:rsidRPr="003170EB" w:rsidRDefault="003170EB" w:rsidP="003170EB">
      <w:pPr>
        <w:spacing w:after="0" w:line="240" w:lineRule="auto"/>
        <w:rPr>
          <w:rFonts w:ascii="Arial" w:eastAsia="Arial" w:hAnsi="Arial" w:cs="Arial"/>
          <w:sz w:val="24"/>
          <w:szCs w:val="24"/>
        </w:rPr>
      </w:pPr>
    </w:p>
    <w:p w14:paraId="14B165F6" w14:textId="77777777" w:rsidR="003170EB" w:rsidRPr="003170EB" w:rsidRDefault="003170EB" w:rsidP="003170EB">
      <w:pPr>
        <w:spacing w:after="0" w:line="240" w:lineRule="auto"/>
        <w:jc w:val="both"/>
        <w:rPr>
          <w:rFonts w:ascii="Arial" w:eastAsia="Arial" w:hAnsi="Arial" w:cs="Arial"/>
          <w:sz w:val="24"/>
          <w:szCs w:val="24"/>
        </w:rPr>
      </w:pPr>
      <w:r w:rsidRPr="003170EB">
        <w:rPr>
          <w:rFonts w:ascii="Arial" w:eastAsia="Arial" w:hAnsi="Arial" w:cs="Arial"/>
          <w:sz w:val="24"/>
          <w:szCs w:val="24"/>
        </w:rPr>
        <w:t>Let's look at how I practice partnership working in daily healthcare.</w:t>
      </w:r>
    </w:p>
    <w:p w14:paraId="74A13BD9" w14:textId="77777777" w:rsidR="003170EB" w:rsidRPr="003170EB" w:rsidRDefault="003170EB" w:rsidP="003170EB">
      <w:pPr>
        <w:spacing w:after="0" w:line="240" w:lineRule="auto"/>
        <w:rPr>
          <w:rFonts w:ascii="Arial" w:eastAsia="Arial" w:hAnsi="Arial" w:cs="Arial"/>
          <w:sz w:val="24"/>
          <w:szCs w:val="24"/>
        </w:rPr>
      </w:pPr>
    </w:p>
    <w:p w14:paraId="6881D77C" w14:textId="77777777" w:rsidR="003170EB" w:rsidRPr="003170EB" w:rsidRDefault="003170EB" w:rsidP="003170EB">
      <w:pPr>
        <w:pStyle w:val="ListParagraph"/>
        <w:numPr>
          <w:ilvl w:val="0"/>
          <w:numId w:val="3"/>
        </w:numPr>
        <w:spacing w:after="0" w:line="360" w:lineRule="auto"/>
        <w:jc w:val="both"/>
        <w:rPr>
          <w:rFonts w:ascii="Arial" w:eastAsia="Arial" w:hAnsi="Arial" w:cs="Arial"/>
          <w:sz w:val="24"/>
          <w:szCs w:val="24"/>
        </w:rPr>
      </w:pPr>
      <w:r w:rsidRPr="003170EB">
        <w:rPr>
          <w:rFonts w:ascii="Arial" w:eastAsia="Arial" w:hAnsi="Arial" w:cs="Arial"/>
          <w:sz w:val="24"/>
          <w:szCs w:val="24"/>
        </w:rPr>
        <w:t>I coordinate and collaborate with nurses, social workers, colleagues</w:t>
      </w:r>
      <w:r w:rsidR="00A15CC9">
        <w:rPr>
          <w:rFonts w:ascii="Arial" w:eastAsia="Arial" w:hAnsi="Arial" w:cs="Arial"/>
          <w:sz w:val="24"/>
          <w:szCs w:val="24"/>
        </w:rPr>
        <w:t>,</w:t>
      </w:r>
      <w:r w:rsidRPr="003170EB">
        <w:rPr>
          <w:rFonts w:ascii="Arial" w:eastAsia="Arial" w:hAnsi="Arial" w:cs="Arial"/>
          <w:sz w:val="24"/>
          <w:szCs w:val="24"/>
        </w:rPr>
        <w:t xml:space="preserve"> and other professionals.</w:t>
      </w:r>
    </w:p>
    <w:p w14:paraId="5834A037" w14:textId="77777777" w:rsidR="003170EB" w:rsidRPr="003170EB" w:rsidRDefault="003170EB" w:rsidP="003170EB">
      <w:pPr>
        <w:pStyle w:val="ListParagraph"/>
        <w:numPr>
          <w:ilvl w:val="0"/>
          <w:numId w:val="3"/>
        </w:numPr>
        <w:spacing w:after="0" w:line="360" w:lineRule="auto"/>
        <w:jc w:val="both"/>
        <w:rPr>
          <w:rFonts w:ascii="Arial" w:eastAsia="Arial" w:hAnsi="Arial" w:cs="Arial"/>
          <w:sz w:val="24"/>
          <w:szCs w:val="24"/>
        </w:rPr>
      </w:pPr>
      <w:r w:rsidRPr="003170EB">
        <w:rPr>
          <w:rFonts w:ascii="Arial" w:eastAsia="Arial" w:hAnsi="Arial" w:cs="Arial"/>
          <w:sz w:val="24"/>
          <w:szCs w:val="24"/>
        </w:rPr>
        <w:t xml:space="preserve">During </w:t>
      </w:r>
      <w:r>
        <w:rPr>
          <w:rFonts w:ascii="Arial" w:eastAsia="Arial" w:hAnsi="Arial" w:cs="Arial"/>
          <w:sz w:val="24"/>
          <w:szCs w:val="24"/>
        </w:rPr>
        <w:t>handovers</w:t>
      </w:r>
      <w:r w:rsidRPr="003170EB">
        <w:rPr>
          <w:rFonts w:ascii="Arial" w:eastAsia="Arial" w:hAnsi="Arial" w:cs="Arial"/>
          <w:sz w:val="24"/>
          <w:szCs w:val="24"/>
        </w:rPr>
        <w:t>, I communicate professionally and clearly.</w:t>
      </w:r>
    </w:p>
    <w:p w14:paraId="75F33498" w14:textId="77777777" w:rsidR="003170EB" w:rsidRPr="003170EB" w:rsidRDefault="003170EB" w:rsidP="003170EB">
      <w:pPr>
        <w:pStyle w:val="ListParagraph"/>
        <w:numPr>
          <w:ilvl w:val="0"/>
          <w:numId w:val="3"/>
        </w:numPr>
        <w:spacing w:after="0" w:line="360" w:lineRule="auto"/>
        <w:jc w:val="both"/>
        <w:rPr>
          <w:rFonts w:ascii="Arial" w:eastAsia="Arial" w:hAnsi="Arial" w:cs="Arial"/>
          <w:sz w:val="24"/>
          <w:szCs w:val="24"/>
        </w:rPr>
      </w:pPr>
      <w:r w:rsidRPr="003170EB">
        <w:rPr>
          <w:rFonts w:ascii="Arial" w:eastAsia="Arial" w:hAnsi="Arial" w:cs="Arial"/>
          <w:sz w:val="24"/>
          <w:szCs w:val="24"/>
        </w:rPr>
        <w:t>Involving family members and carers is also on my partnership working list.</w:t>
      </w:r>
    </w:p>
    <w:p w14:paraId="0E35AA86" w14:textId="77777777" w:rsidR="003170EB" w:rsidRPr="003170EB" w:rsidRDefault="003170EB" w:rsidP="003170EB">
      <w:pPr>
        <w:pStyle w:val="ListParagraph"/>
        <w:numPr>
          <w:ilvl w:val="0"/>
          <w:numId w:val="3"/>
        </w:numPr>
        <w:spacing w:after="0" w:line="360" w:lineRule="auto"/>
        <w:jc w:val="both"/>
        <w:rPr>
          <w:rFonts w:ascii="Arial" w:eastAsia="Arial" w:hAnsi="Arial" w:cs="Arial"/>
          <w:sz w:val="24"/>
          <w:szCs w:val="24"/>
        </w:rPr>
      </w:pPr>
      <w:r w:rsidRPr="003170EB">
        <w:rPr>
          <w:rFonts w:ascii="Arial" w:eastAsia="Arial" w:hAnsi="Arial" w:cs="Arial"/>
          <w:sz w:val="24"/>
          <w:szCs w:val="24"/>
        </w:rPr>
        <w:t>I share relevant information while also maintaining confidentiality.</w:t>
      </w:r>
    </w:p>
    <w:p w14:paraId="3BDBA189" w14:textId="77777777" w:rsidR="003170EB" w:rsidRPr="003170EB" w:rsidRDefault="003170EB" w:rsidP="003170EB">
      <w:pPr>
        <w:pStyle w:val="ListParagraph"/>
        <w:numPr>
          <w:ilvl w:val="0"/>
          <w:numId w:val="3"/>
        </w:numPr>
        <w:spacing w:after="0" w:line="360" w:lineRule="auto"/>
        <w:jc w:val="both"/>
        <w:rPr>
          <w:rFonts w:ascii="Arial" w:eastAsia="Arial" w:hAnsi="Arial" w:cs="Arial"/>
          <w:sz w:val="24"/>
          <w:szCs w:val="24"/>
        </w:rPr>
      </w:pPr>
      <w:r w:rsidRPr="003170EB">
        <w:rPr>
          <w:rFonts w:ascii="Arial" w:eastAsia="Arial" w:hAnsi="Arial" w:cs="Arial"/>
          <w:sz w:val="24"/>
          <w:szCs w:val="24"/>
        </w:rPr>
        <w:t xml:space="preserve">I participate </w:t>
      </w:r>
      <w:r>
        <w:rPr>
          <w:rFonts w:ascii="Arial" w:eastAsia="Arial" w:hAnsi="Arial" w:cs="Arial"/>
          <w:sz w:val="24"/>
          <w:szCs w:val="24"/>
        </w:rPr>
        <w:t>in</w:t>
      </w:r>
      <w:r w:rsidRPr="003170EB">
        <w:rPr>
          <w:rFonts w:ascii="Arial" w:eastAsia="Arial" w:hAnsi="Arial" w:cs="Arial"/>
          <w:sz w:val="24"/>
          <w:szCs w:val="24"/>
        </w:rPr>
        <w:t xml:space="preserve"> any multidisciplinary meetings </w:t>
      </w:r>
      <w:r>
        <w:rPr>
          <w:rFonts w:ascii="Arial" w:eastAsia="Arial" w:hAnsi="Arial" w:cs="Arial"/>
          <w:sz w:val="24"/>
          <w:szCs w:val="24"/>
        </w:rPr>
        <w:t xml:space="preserve">that </w:t>
      </w:r>
      <w:r w:rsidRPr="003170EB">
        <w:rPr>
          <w:rFonts w:ascii="Arial" w:eastAsia="Arial" w:hAnsi="Arial" w:cs="Arial"/>
          <w:sz w:val="24"/>
          <w:szCs w:val="24"/>
        </w:rPr>
        <w:t>are conducted.</w:t>
      </w:r>
    </w:p>
    <w:p w14:paraId="73D0C9DA" w14:textId="77777777" w:rsidR="003170EB" w:rsidRPr="003170EB" w:rsidRDefault="003170EB" w:rsidP="003170EB">
      <w:pPr>
        <w:spacing w:after="0" w:line="240" w:lineRule="auto"/>
        <w:rPr>
          <w:rFonts w:ascii="Arial" w:eastAsia="Arial" w:hAnsi="Arial" w:cs="Arial"/>
          <w:sz w:val="24"/>
          <w:szCs w:val="24"/>
        </w:rPr>
      </w:pPr>
    </w:p>
    <w:p w14:paraId="2BDC9C2B" w14:textId="77777777" w:rsidR="003170EB" w:rsidRPr="003170EB" w:rsidRDefault="003170EB" w:rsidP="003170EB">
      <w:pPr>
        <w:pStyle w:val="Heading2"/>
        <w:spacing w:line="360" w:lineRule="auto"/>
        <w:rPr>
          <w:rFonts w:ascii="Arial" w:hAnsi="Arial" w:cs="Arial"/>
        </w:rPr>
      </w:pPr>
      <w:bookmarkStart w:id="76" w:name="_x6l1qygg1hu4" w:colFirst="0" w:colLast="0"/>
      <w:bookmarkStart w:id="77" w:name="_Toc223051414"/>
      <w:bookmarkStart w:id="78" w:name="_Toc223051963"/>
      <w:bookmarkStart w:id="79" w:name="_Toc223052034"/>
      <w:bookmarkStart w:id="80" w:name="_Toc223055336"/>
      <w:bookmarkEnd w:id="76"/>
      <w:r w:rsidRPr="003170EB">
        <w:rPr>
          <w:rFonts w:ascii="Arial" w:hAnsi="Arial" w:cs="Arial"/>
        </w:rPr>
        <w:t>Supporting Legislation &amp; Guidelines</w:t>
      </w:r>
      <w:bookmarkEnd w:id="77"/>
      <w:bookmarkEnd w:id="78"/>
      <w:bookmarkEnd w:id="79"/>
      <w:bookmarkEnd w:id="80"/>
      <w:r w:rsidRPr="003170EB">
        <w:rPr>
          <w:rFonts w:ascii="Arial" w:hAnsi="Arial" w:cs="Arial"/>
        </w:rPr>
        <w:t xml:space="preserve"> </w:t>
      </w:r>
    </w:p>
    <w:p w14:paraId="495FEDB8" w14:textId="77777777" w:rsidR="003170EB" w:rsidRPr="003170EB" w:rsidRDefault="003170EB" w:rsidP="003170EB">
      <w:pPr>
        <w:pStyle w:val="ListParagraph"/>
        <w:numPr>
          <w:ilvl w:val="0"/>
          <w:numId w:val="3"/>
        </w:numPr>
        <w:spacing w:after="0" w:line="360" w:lineRule="auto"/>
        <w:jc w:val="both"/>
        <w:rPr>
          <w:rFonts w:ascii="Arial" w:eastAsia="Arial" w:hAnsi="Arial" w:cs="Arial"/>
          <w:sz w:val="24"/>
          <w:szCs w:val="24"/>
        </w:rPr>
      </w:pPr>
      <w:r w:rsidRPr="003170EB">
        <w:rPr>
          <w:rFonts w:ascii="Arial" w:eastAsia="Arial" w:hAnsi="Arial" w:cs="Arial"/>
          <w:sz w:val="24"/>
          <w:szCs w:val="24"/>
        </w:rPr>
        <w:t xml:space="preserve">Integrated care and cooperation between agencies is encouraged by </w:t>
      </w:r>
      <w:r>
        <w:rPr>
          <w:rFonts w:ascii="Arial" w:eastAsia="Arial" w:hAnsi="Arial" w:cs="Arial"/>
          <w:sz w:val="24"/>
          <w:szCs w:val="24"/>
        </w:rPr>
        <w:t>the</w:t>
      </w:r>
      <w:r w:rsidRPr="003170EB">
        <w:rPr>
          <w:rFonts w:ascii="Arial" w:eastAsia="Arial" w:hAnsi="Arial" w:cs="Arial"/>
          <w:sz w:val="24"/>
          <w:szCs w:val="24"/>
        </w:rPr>
        <w:t xml:space="preserve"> Care Act 2014.</w:t>
      </w:r>
    </w:p>
    <w:p w14:paraId="002F8C5B" w14:textId="77777777" w:rsidR="003170EB" w:rsidRPr="003170EB" w:rsidRDefault="003170EB" w:rsidP="003170EB">
      <w:pPr>
        <w:pStyle w:val="ListParagraph"/>
        <w:numPr>
          <w:ilvl w:val="0"/>
          <w:numId w:val="3"/>
        </w:numPr>
        <w:spacing w:after="0" w:line="360" w:lineRule="auto"/>
        <w:jc w:val="both"/>
        <w:rPr>
          <w:rFonts w:ascii="Arial" w:eastAsia="Arial" w:hAnsi="Arial" w:cs="Arial"/>
          <w:sz w:val="24"/>
          <w:szCs w:val="24"/>
        </w:rPr>
      </w:pPr>
      <w:r w:rsidRPr="003170EB">
        <w:rPr>
          <w:rFonts w:ascii="Arial" w:eastAsia="Arial" w:hAnsi="Arial" w:cs="Arial"/>
          <w:sz w:val="24"/>
          <w:szCs w:val="24"/>
        </w:rPr>
        <w:t>The Data Protection Act 2018 &amp; GDPR protects and guides lawful and ethical information sharing</w:t>
      </w:r>
      <w:r w:rsidR="00694769">
        <w:rPr>
          <w:rFonts w:ascii="Arial" w:eastAsia="Arial" w:hAnsi="Arial" w:cs="Arial"/>
          <w:sz w:val="24"/>
          <w:szCs w:val="24"/>
        </w:rPr>
        <w:t xml:space="preserve"> (Legislation.gov.uk, 2026a)</w:t>
      </w:r>
      <w:r w:rsidRPr="003170EB">
        <w:rPr>
          <w:rFonts w:ascii="Arial" w:eastAsia="Arial" w:hAnsi="Arial" w:cs="Arial"/>
          <w:sz w:val="24"/>
          <w:szCs w:val="24"/>
        </w:rPr>
        <w:t>.</w:t>
      </w:r>
    </w:p>
    <w:p w14:paraId="3B2830BD" w14:textId="77777777" w:rsidR="003170EB" w:rsidRPr="003170EB" w:rsidRDefault="003170EB" w:rsidP="003170EB">
      <w:pPr>
        <w:pStyle w:val="ListParagraph"/>
        <w:numPr>
          <w:ilvl w:val="0"/>
          <w:numId w:val="3"/>
        </w:numPr>
        <w:spacing w:after="0" w:line="360" w:lineRule="auto"/>
        <w:jc w:val="both"/>
        <w:rPr>
          <w:rFonts w:ascii="Arial" w:eastAsia="Arial" w:hAnsi="Arial" w:cs="Arial"/>
          <w:sz w:val="24"/>
          <w:szCs w:val="24"/>
        </w:rPr>
      </w:pPr>
      <w:r w:rsidRPr="003170EB">
        <w:rPr>
          <w:rFonts w:ascii="Arial" w:eastAsia="Arial" w:hAnsi="Arial" w:cs="Arial"/>
          <w:sz w:val="24"/>
          <w:szCs w:val="24"/>
        </w:rPr>
        <w:lastRenderedPageBreak/>
        <w:t>The legislation of Working Together to Safeguard Children (2018) helps in highlighting inter-agency collaboration.</w:t>
      </w:r>
    </w:p>
    <w:p w14:paraId="0FE2868D" w14:textId="77777777" w:rsidR="003170EB" w:rsidRDefault="003170EB" w:rsidP="003170EB">
      <w:pPr>
        <w:pStyle w:val="ListParagraph"/>
        <w:numPr>
          <w:ilvl w:val="0"/>
          <w:numId w:val="3"/>
        </w:numPr>
        <w:spacing w:after="0" w:line="360" w:lineRule="auto"/>
        <w:jc w:val="both"/>
        <w:rPr>
          <w:rFonts w:ascii="Arial" w:eastAsia="Arial" w:hAnsi="Arial" w:cs="Arial"/>
          <w:sz w:val="24"/>
          <w:szCs w:val="24"/>
        </w:rPr>
      </w:pPr>
      <w:r w:rsidRPr="003170EB">
        <w:rPr>
          <w:rFonts w:ascii="Arial" w:eastAsia="Arial" w:hAnsi="Arial" w:cs="Arial"/>
          <w:sz w:val="24"/>
          <w:szCs w:val="24"/>
        </w:rPr>
        <w:t>Teamwork and accountability are promoted by NMC/HCPC Codes of Conduct.</w:t>
      </w:r>
    </w:p>
    <w:p w14:paraId="00508074" w14:textId="77777777" w:rsidR="003170EB" w:rsidRPr="003170EB" w:rsidRDefault="003170EB" w:rsidP="003170EB">
      <w:pPr>
        <w:pStyle w:val="ListParagraph"/>
        <w:spacing w:after="0" w:line="240" w:lineRule="auto"/>
        <w:jc w:val="both"/>
        <w:rPr>
          <w:rFonts w:ascii="Arial" w:eastAsia="Arial" w:hAnsi="Arial" w:cs="Arial"/>
          <w:sz w:val="24"/>
          <w:szCs w:val="24"/>
        </w:rPr>
      </w:pPr>
    </w:p>
    <w:p w14:paraId="2B5CA295" w14:textId="77777777" w:rsidR="003170EB" w:rsidRPr="003170EB" w:rsidRDefault="003170EB" w:rsidP="003170EB">
      <w:pPr>
        <w:pStyle w:val="Heading2"/>
        <w:spacing w:line="360" w:lineRule="auto"/>
        <w:rPr>
          <w:rFonts w:ascii="Arial" w:eastAsia="Arial" w:hAnsi="Arial" w:cs="Arial"/>
          <w:sz w:val="27"/>
          <w:szCs w:val="27"/>
        </w:rPr>
      </w:pPr>
      <w:bookmarkStart w:id="81" w:name="_71o6544klb7g" w:colFirst="0" w:colLast="0"/>
      <w:bookmarkStart w:id="82" w:name="_Toc223051964"/>
      <w:bookmarkStart w:id="83" w:name="_Toc223052035"/>
      <w:bookmarkStart w:id="84" w:name="_Toc223055337"/>
      <w:bookmarkEnd w:id="81"/>
      <w:r w:rsidRPr="003170EB">
        <w:rPr>
          <w:rFonts w:ascii="Arial" w:eastAsia="Arial" w:hAnsi="Arial" w:cs="Arial"/>
        </w:rPr>
        <w:t>Ethics as the Foundation of Practice</w:t>
      </w:r>
      <w:bookmarkEnd w:id="82"/>
      <w:bookmarkEnd w:id="83"/>
      <w:bookmarkEnd w:id="84"/>
    </w:p>
    <w:p w14:paraId="1BD5E9B3" w14:textId="77777777" w:rsidR="003170EB" w:rsidRDefault="003170EB" w:rsidP="003170EB">
      <w:pPr>
        <w:spacing w:after="0" w:line="360" w:lineRule="auto"/>
        <w:jc w:val="both"/>
        <w:rPr>
          <w:rFonts w:ascii="Arial" w:eastAsia="Arial" w:hAnsi="Arial" w:cs="Arial"/>
          <w:sz w:val="24"/>
          <w:szCs w:val="24"/>
        </w:rPr>
      </w:pPr>
      <w:r>
        <w:rPr>
          <w:rFonts w:ascii="Arial" w:eastAsia="Arial" w:hAnsi="Arial" w:cs="Arial"/>
          <w:color w:val="000000"/>
        </w:rPr>
        <w:t>As a service and health care professional, Ethical practice shapes all my decisions and actions. Promoting equality, obtaining informed consent, respecting confidentiality, and safeguarding vulnerable individuals are fundamental ethical responsibilities. </w:t>
      </w:r>
    </w:p>
    <w:p w14:paraId="78734965" w14:textId="77777777" w:rsidR="003170EB" w:rsidRPr="003170EB" w:rsidRDefault="003170EB" w:rsidP="003170EB">
      <w:pPr>
        <w:spacing w:line="360" w:lineRule="auto"/>
        <w:jc w:val="both"/>
        <w:rPr>
          <w:rFonts w:ascii="Arial" w:hAnsi="Arial" w:cs="Arial"/>
        </w:rPr>
      </w:pPr>
      <w:bookmarkStart w:id="85" w:name="_dwoizdf1ybxl" w:colFirst="0" w:colLast="0"/>
      <w:bookmarkEnd w:id="85"/>
      <w:r w:rsidRPr="003170EB">
        <w:rPr>
          <w:rFonts w:ascii="Arial" w:hAnsi="Arial" w:cs="Arial"/>
        </w:rPr>
        <w:t>Let's explore how I apply ethics in my professional life:</w:t>
      </w:r>
    </w:p>
    <w:p w14:paraId="79D3B1EE" w14:textId="77777777" w:rsidR="003170EB" w:rsidRPr="003170EB" w:rsidRDefault="003170EB" w:rsidP="003170EB">
      <w:pPr>
        <w:pStyle w:val="ListParagraph"/>
        <w:numPr>
          <w:ilvl w:val="0"/>
          <w:numId w:val="5"/>
        </w:numPr>
        <w:spacing w:after="0" w:line="360" w:lineRule="auto"/>
        <w:jc w:val="both"/>
        <w:rPr>
          <w:rFonts w:ascii="Arial" w:eastAsia="Arial" w:hAnsi="Arial" w:cs="Arial"/>
          <w:color w:val="000000"/>
        </w:rPr>
      </w:pPr>
      <w:r w:rsidRPr="003170EB">
        <w:rPr>
          <w:rFonts w:ascii="Arial" w:eastAsia="Arial" w:hAnsi="Arial" w:cs="Arial"/>
          <w:color w:val="000000"/>
        </w:rPr>
        <w:t xml:space="preserve">I am watchful and vigilant in keeping privacy and confidentiality, </w:t>
      </w:r>
    </w:p>
    <w:p w14:paraId="495DFC9C" w14:textId="77777777" w:rsidR="003170EB" w:rsidRPr="003170EB" w:rsidRDefault="003170EB" w:rsidP="003170EB">
      <w:pPr>
        <w:pStyle w:val="ListParagraph"/>
        <w:numPr>
          <w:ilvl w:val="0"/>
          <w:numId w:val="5"/>
        </w:numPr>
        <w:spacing w:after="0" w:line="360" w:lineRule="auto"/>
        <w:jc w:val="both"/>
        <w:rPr>
          <w:rFonts w:ascii="Arial" w:eastAsia="Arial" w:hAnsi="Arial" w:cs="Arial"/>
          <w:color w:val="000000"/>
        </w:rPr>
      </w:pPr>
      <w:r w:rsidRPr="003170EB">
        <w:rPr>
          <w:rFonts w:ascii="Arial" w:eastAsia="Arial" w:hAnsi="Arial" w:cs="Arial"/>
        </w:rPr>
        <w:t xml:space="preserve">I </w:t>
      </w:r>
      <w:r w:rsidRPr="003170EB">
        <w:rPr>
          <w:rFonts w:ascii="Arial" w:eastAsia="Arial" w:hAnsi="Arial" w:cs="Arial"/>
          <w:color w:val="000000"/>
        </w:rPr>
        <w:t>mak</w:t>
      </w:r>
      <w:r w:rsidRPr="003170EB">
        <w:rPr>
          <w:rFonts w:ascii="Arial" w:eastAsia="Arial" w:hAnsi="Arial" w:cs="Arial"/>
        </w:rPr>
        <w:t xml:space="preserve">e </w:t>
      </w:r>
      <w:r w:rsidRPr="003170EB">
        <w:rPr>
          <w:rFonts w:ascii="Arial" w:eastAsia="Arial" w:hAnsi="Arial" w:cs="Arial"/>
          <w:color w:val="000000"/>
        </w:rPr>
        <w:t xml:space="preserve">sure that information is shared only with the concerned parties and with consent. </w:t>
      </w:r>
    </w:p>
    <w:p w14:paraId="35B0BDF8" w14:textId="77777777" w:rsidR="003170EB" w:rsidRDefault="003170EB" w:rsidP="003170EB">
      <w:pPr>
        <w:pStyle w:val="ListParagraph"/>
        <w:numPr>
          <w:ilvl w:val="0"/>
          <w:numId w:val="5"/>
        </w:numPr>
        <w:spacing w:after="0" w:line="360" w:lineRule="auto"/>
        <w:jc w:val="both"/>
        <w:rPr>
          <w:rFonts w:ascii="Arial" w:eastAsia="Arial" w:hAnsi="Arial" w:cs="Arial"/>
          <w:color w:val="000000"/>
        </w:rPr>
      </w:pPr>
      <w:r w:rsidRPr="003170EB">
        <w:rPr>
          <w:rFonts w:ascii="Arial" w:eastAsia="Arial" w:hAnsi="Arial" w:cs="Arial"/>
          <w:color w:val="000000"/>
        </w:rPr>
        <w:t>I also try to follow the principles of non-discrimination and fairness, actively challenging any behaviour that may belittle or diminish service users.</w:t>
      </w:r>
      <w:bookmarkStart w:id="86" w:name="_xr6qfp97o5xy" w:colFirst="0" w:colLast="0"/>
      <w:bookmarkEnd w:id="86"/>
    </w:p>
    <w:p w14:paraId="5874B001" w14:textId="77777777" w:rsidR="003170EB" w:rsidRPr="003170EB" w:rsidRDefault="003170EB" w:rsidP="003170EB">
      <w:pPr>
        <w:pStyle w:val="ListParagraph"/>
        <w:spacing w:after="0" w:line="240" w:lineRule="auto"/>
        <w:jc w:val="both"/>
        <w:rPr>
          <w:rFonts w:ascii="Arial" w:eastAsia="Arial" w:hAnsi="Arial" w:cs="Arial"/>
          <w:color w:val="000000"/>
        </w:rPr>
      </w:pPr>
    </w:p>
    <w:p w14:paraId="0F90F932" w14:textId="77777777" w:rsidR="003170EB" w:rsidRPr="003170EB" w:rsidRDefault="003170EB" w:rsidP="003170EB">
      <w:pPr>
        <w:pStyle w:val="Heading2"/>
        <w:spacing w:line="360" w:lineRule="auto"/>
        <w:rPr>
          <w:rFonts w:ascii="Arial" w:hAnsi="Arial" w:cs="Arial"/>
        </w:rPr>
      </w:pPr>
      <w:bookmarkStart w:id="87" w:name="_Toc223051415"/>
      <w:bookmarkStart w:id="88" w:name="_Toc223051965"/>
      <w:bookmarkStart w:id="89" w:name="_Toc223052036"/>
      <w:bookmarkStart w:id="90" w:name="_Toc223055338"/>
      <w:r w:rsidRPr="003170EB">
        <w:rPr>
          <w:rFonts w:ascii="Arial" w:hAnsi="Arial" w:cs="Arial"/>
        </w:rPr>
        <w:t>Supporting Legislation &amp; Guidelines</w:t>
      </w:r>
      <w:bookmarkEnd w:id="87"/>
      <w:bookmarkEnd w:id="88"/>
      <w:bookmarkEnd w:id="89"/>
      <w:bookmarkEnd w:id="90"/>
      <w:r w:rsidRPr="003170EB">
        <w:rPr>
          <w:rFonts w:ascii="Arial" w:hAnsi="Arial" w:cs="Arial"/>
        </w:rPr>
        <w:t xml:space="preserve"> </w:t>
      </w:r>
    </w:p>
    <w:p w14:paraId="47B4BD0B" w14:textId="77777777" w:rsidR="00B9560C" w:rsidRDefault="00B9560C" w:rsidP="00B9560C">
      <w:pPr>
        <w:pStyle w:val="ListParagraph"/>
        <w:numPr>
          <w:ilvl w:val="0"/>
          <w:numId w:val="6"/>
        </w:numPr>
        <w:spacing w:after="0" w:line="360" w:lineRule="auto"/>
        <w:jc w:val="both"/>
        <w:rPr>
          <w:rFonts w:ascii="Arial" w:eastAsia="Arial" w:hAnsi="Arial" w:cs="Arial"/>
        </w:rPr>
      </w:pPr>
      <w:r w:rsidRPr="00B9560C">
        <w:rPr>
          <w:rFonts w:ascii="Arial" w:eastAsia="Arial" w:hAnsi="Arial" w:cs="Arial"/>
        </w:rPr>
        <w:t>The Equality Act of 2010 ensures that people are protected from bullying, harassment, and discrimination because of certain important traits like age, sexual preference, gender, race, religion, and disability</w:t>
      </w:r>
      <w:r>
        <w:rPr>
          <w:rFonts w:ascii="Arial" w:eastAsia="Arial" w:hAnsi="Arial" w:cs="Arial"/>
        </w:rPr>
        <w:t xml:space="preserve"> (Gov.UK, 2015)</w:t>
      </w:r>
      <w:r w:rsidRPr="00B9560C">
        <w:rPr>
          <w:rFonts w:ascii="Arial" w:eastAsia="Arial" w:hAnsi="Arial" w:cs="Arial"/>
        </w:rPr>
        <w:t xml:space="preserve">.  </w:t>
      </w:r>
    </w:p>
    <w:p w14:paraId="7BC52C94" w14:textId="77777777" w:rsidR="00B9560C" w:rsidRDefault="00B9560C" w:rsidP="00B9560C">
      <w:pPr>
        <w:pStyle w:val="ListParagraph"/>
        <w:numPr>
          <w:ilvl w:val="0"/>
          <w:numId w:val="6"/>
        </w:numPr>
        <w:spacing w:after="0" w:line="360" w:lineRule="auto"/>
        <w:jc w:val="both"/>
        <w:rPr>
          <w:rFonts w:ascii="Arial" w:eastAsia="Arial" w:hAnsi="Arial" w:cs="Arial"/>
        </w:rPr>
      </w:pPr>
      <w:r w:rsidRPr="00B9560C">
        <w:rPr>
          <w:rFonts w:ascii="Arial" w:eastAsia="Arial" w:hAnsi="Arial" w:cs="Arial"/>
        </w:rPr>
        <w:t xml:space="preserve">The Mental Capacity Act of 2005 creates a legal system to protect the rights and interests of people who </w:t>
      </w:r>
      <w:r w:rsidR="00A57E09">
        <w:rPr>
          <w:rFonts w:ascii="Arial" w:eastAsia="Arial" w:hAnsi="Arial" w:cs="Arial"/>
        </w:rPr>
        <w:t>are not able to</w:t>
      </w:r>
      <w:r w:rsidRPr="00B9560C">
        <w:rPr>
          <w:rFonts w:ascii="Arial" w:eastAsia="Arial" w:hAnsi="Arial" w:cs="Arial"/>
        </w:rPr>
        <w:t xml:space="preserve"> make some </w:t>
      </w:r>
      <w:r w:rsidR="00A57E09">
        <w:rPr>
          <w:rFonts w:ascii="Arial" w:eastAsia="Arial" w:hAnsi="Arial" w:cs="Arial"/>
        </w:rPr>
        <w:t>of their own decisions</w:t>
      </w:r>
      <w:r w:rsidRPr="00B9560C">
        <w:rPr>
          <w:rFonts w:ascii="Arial" w:eastAsia="Arial" w:hAnsi="Arial" w:cs="Arial"/>
        </w:rPr>
        <w:t>. It allows others to make those decisions for them</w:t>
      </w:r>
      <w:r>
        <w:rPr>
          <w:rFonts w:ascii="Arial" w:eastAsia="Arial" w:hAnsi="Arial" w:cs="Arial"/>
        </w:rPr>
        <w:t xml:space="preserve"> (Legislation.gov.uk, 2026</w:t>
      </w:r>
      <w:r w:rsidR="00694769">
        <w:rPr>
          <w:rFonts w:ascii="Arial" w:eastAsia="Arial" w:hAnsi="Arial" w:cs="Arial"/>
        </w:rPr>
        <w:t>b</w:t>
      </w:r>
      <w:r>
        <w:rPr>
          <w:rFonts w:ascii="Arial" w:eastAsia="Arial" w:hAnsi="Arial" w:cs="Arial"/>
        </w:rPr>
        <w:t>)</w:t>
      </w:r>
      <w:r w:rsidRPr="00B9560C">
        <w:rPr>
          <w:rFonts w:ascii="Arial" w:eastAsia="Arial" w:hAnsi="Arial" w:cs="Arial"/>
        </w:rPr>
        <w:t xml:space="preserve">.  </w:t>
      </w:r>
    </w:p>
    <w:p w14:paraId="564C24F2" w14:textId="77777777" w:rsidR="00B9560C" w:rsidRDefault="00B9560C" w:rsidP="00B9560C">
      <w:pPr>
        <w:pStyle w:val="ListParagraph"/>
        <w:numPr>
          <w:ilvl w:val="0"/>
          <w:numId w:val="6"/>
        </w:numPr>
        <w:spacing w:after="0" w:line="360" w:lineRule="auto"/>
        <w:jc w:val="both"/>
        <w:rPr>
          <w:rFonts w:ascii="Arial" w:eastAsia="Arial" w:hAnsi="Arial" w:cs="Arial"/>
        </w:rPr>
      </w:pPr>
      <w:r w:rsidRPr="00B9560C">
        <w:rPr>
          <w:rFonts w:ascii="Arial" w:eastAsia="Arial" w:hAnsi="Arial" w:cs="Arial"/>
        </w:rPr>
        <w:t>The Safeguarding Vulnerable Groups Act of 2006 sets up rules to keep unsuitable people away from working with children and vulnerable adults. It organises this through specific activities and background checks</w:t>
      </w:r>
      <w:r>
        <w:rPr>
          <w:rFonts w:ascii="Arial" w:eastAsia="Arial" w:hAnsi="Arial" w:cs="Arial"/>
        </w:rPr>
        <w:t xml:space="preserve"> (Legislation.gov.uk, 2026</w:t>
      </w:r>
      <w:r w:rsidR="00694769">
        <w:rPr>
          <w:rFonts w:ascii="Arial" w:eastAsia="Arial" w:hAnsi="Arial" w:cs="Arial"/>
        </w:rPr>
        <w:t>c</w:t>
      </w:r>
      <w:r>
        <w:rPr>
          <w:rFonts w:ascii="Arial" w:eastAsia="Arial" w:hAnsi="Arial" w:cs="Arial"/>
        </w:rPr>
        <w:t xml:space="preserve">). </w:t>
      </w:r>
      <w:r w:rsidRPr="00B9560C">
        <w:rPr>
          <w:rFonts w:ascii="Arial" w:eastAsia="Arial" w:hAnsi="Arial" w:cs="Arial"/>
        </w:rPr>
        <w:t xml:space="preserve">  </w:t>
      </w:r>
    </w:p>
    <w:p w14:paraId="4232496E" w14:textId="77777777" w:rsidR="003170EB" w:rsidRDefault="00B9560C" w:rsidP="00B9560C">
      <w:pPr>
        <w:pStyle w:val="ListParagraph"/>
        <w:numPr>
          <w:ilvl w:val="0"/>
          <w:numId w:val="6"/>
        </w:numPr>
        <w:spacing w:after="0" w:line="360" w:lineRule="auto"/>
        <w:jc w:val="both"/>
        <w:rPr>
          <w:rFonts w:ascii="Arial" w:eastAsia="Arial" w:hAnsi="Arial" w:cs="Arial"/>
        </w:rPr>
      </w:pPr>
      <w:r w:rsidRPr="00B9560C">
        <w:rPr>
          <w:rFonts w:ascii="Arial" w:eastAsia="Arial" w:hAnsi="Arial" w:cs="Arial"/>
        </w:rPr>
        <w:t>The Human Rights Act of 1998 keeps important freedoms safe, like the right to live, be free, and be treated fairly. It ensures this by including the rights from the European Convention on Human Rights in UK law</w:t>
      </w:r>
      <w:r>
        <w:rPr>
          <w:rFonts w:ascii="Arial" w:eastAsia="Arial" w:hAnsi="Arial" w:cs="Arial"/>
        </w:rPr>
        <w:t xml:space="preserve"> (Legislation.gov.uk, 2026</w:t>
      </w:r>
      <w:r w:rsidR="00694769">
        <w:rPr>
          <w:rFonts w:ascii="Arial" w:eastAsia="Arial" w:hAnsi="Arial" w:cs="Arial"/>
        </w:rPr>
        <w:t>d</w:t>
      </w:r>
      <w:r>
        <w:rPr>
          <w:rFonts w:ascii="Arial" w:eastAsia="Arial" w:hAnsi="Arial" w:cs="Arial"/>
        </w:rPr>
        <w:t xml:space="preserve">). </w:t>
      </w:r>
    </w:p>
    <w:p w14:paraId="1E37E1EC" w14:textId="77777777" w:rsidR="003170EB" w:rsidRPr="003170EB" w:rsidRDefault="003170EB" w:rsidP="003170EB">
      <w:pPr>
        <w:pStyle w:val="ListParagraph"/>
        <w:spacing w:after="0" w:line="240" w:lineRule="auto"/>
        <w:jc w:val="both"/>
        <w:rPr>
          <w:rFonts w:ascii="Arial" w:eastAsia="Arial" w:hAnsi="Arial" w:cs="Arial"/>
        </w:rPr>
      </w:pPr>
    </w:p>
    <w:p w14:paraId="60E2CFDB" w14:textId="77777777" w:rsidR="003170EB" w:rsidRPr="003170EB" w:rsidRDefault="003170EB" w:rsidP="003170EB">
      <w:pPr>
        <w:pStyle w:val="Heading2"/>
        <w:spacing w:line="360" w:lineRule="auto"/>
        <w:rPr>
          <w:rFonts w:ascii="Arial" w:eastAsia="Arial" w:hAnsi="Arial" w:cs="Arial"/>
        </w:rPr>
      </w:pPr>
      <w:bookmarkStart w:id="91" w:name="_qspan5u6180n" w:colFirst="0" w:colLast="0"/>
      <w:bookmarkStart w:id="92" w:name="_Toc223051966"/>
      <w:bookmarkStart w:id="93" w:name="_Toc223052037"/>
      <w:bookmarkStart w:id="94" w:name="_Toc223055339"/>
      <w:bookmarkEnd w:id="91"/>
      <w:r w:rsidRPr="003170EB">
        <w:rPr>
          <w:rFonts w:ascii="Arial" w:eastAsia="Arial" w:hAnsi="Arial" w:cs="Arial"/>
        </w:rPr>
        <w:t>My Current Skills and Strengths</w:t>
      </w:r>
      <w:bookmarkEnd w:id="92"/>
      <w:bookmarkEnd w:id="93"/>
      <w:bookmarkEnd w:id="94"/>
    </w:p>
    <w:p w14:paraId="784CFC71" w14:textId="77777777" w:rsidR="003170EB" w:rsidRPr="003170EB" w:rsidRDefault="003170EB" w:rsidP="003170EB">
      <w:pPr>
        <w:spacing w:after="0" w:line="360" w:lineRule="auto"/>
        <w:jc w:val="both"/>
        <w:rPr>
          <w:rFonts w:ascii="Arial" w:eastAsia="Arial" w:hAnsi="Arial" w:cs="Arial"/>
        </w:rPr>
      </w:pPr>
      <w:r w:rsidRPr="003170EB">
        <w:rPr>
          <w:rFonts w:ascii="Arial" w:eastAsia="Arial" w:hAnsi="Arial" w:cs="Arial"/>
        </w:rPr>
        <w:t>I recognise several strengths in myself, reflecting on my practice:</w:t>
      </w:r>
    </w:p>
    <w:p w14:paraId="3C7D6CDE" w14:textId="77777777" w:rsidR="003170EB" w:rsidRPr="003170EB" w:rsidRDefault="003170EB" w:rsidP="003170EB">
      <w:pPr>
        <w:pStyle w:val="ListParagraph"/>
        <w:numPr>
          <w:ilvl w:val="0"/>
          <w:numId w:val="7"/>
        </w:numPr>
        <w:spacing w:after="0" w:line="360" w:lineRule="auto"/>
        <w:jc w:val="both"/>
        <w:rPr>
          <w:rFonts w:ascii="Arial" w:eastAsia="Arial" w:hAnsi="Arial" w:cs="Arial"/>
        </w:rPr>
      </w:pPr>
      <w:r w:rsidRPr="003170EB">
        <w:rPr>
          <w:rFonts w:ascii="Arial" w:eastAsia="Arial" w:hAnsi="Arial" w:cs="Arial"/>
          <w:color w:val="000000"/>
        </w:rPr>
        <w:t>My utmost strengths are empathy and compassion.</w:t>
      </w:r>
    </w:p>
    <w:p w14:paraId="32C65731" w14:textId="77777777" w:rsidR="003170EB" w:rsidRPr="003170EB" w:rsidRDefault="003170EB" w:rsidP="003170EB">
      <w:pPr>
        <w:pStyle w:val="ListParagraph"/>
        <w:numPr>
          <w:ilvl w:val="0"/>
          <w:numId w:val="7"/>
        </w:numPr>
        <w:spacing w:after="0" w:line="360" w:lineRule="auto"/>
        <w:jc w:val="both"/>
        <w:rPr>
          <w:rFonts w:ascii="Arial" w:eastAsia="Arial" w:hAnsi="Arial" w:cs="Arial"/>
        </w:rPr>
      </w:pPr>
      <w:r w:rsidRPr="003170EB">
        <w:rPr>
          <w:rFonts w:ascii="Arial" w:eastAsia="Arial" w:hAnsi="Arial" w:cs="Arial"/>
        </w:rPr>
        <w:lastRenderedPageBreak/>
        <w:t>A</w:t>
      </w:r>
      <w:r w:rsidRPr="003170EB">
        <w:rPr>
          <w:rFonts w:ascii="Arial" w:eastAsia="Arial" w:hAnsi="Arial" w:cs="Arial"/>
          <w:color w:val="000000"/>
        </w:rPr>
        <w:t>ctive listening and an honest commitment to the dignity and unique individuality of the persons who come under my support and care service</w:t>
      </w:r>
      <w:r w:rsidRPr="003170EB">
        <w:rPr>
          <w:rFonts w:ascii="Arial" w:eastAsia="Arial" w:hAnsi="Arial" w:cs="Arial"/>
        </w:rPr>
        <w:t xml:space="preserve"> are also my strengths.</w:t>
      </w:r>
    </w:p>
    <w:p w14:paraId="7E0BC4C5" w14:textId="77777777" w:rsidR="003170EB" w:rsidRPr="003170EB" w:rsidRDefault="003170EB" w:rsidP="003170EB">
      <w:pPr>
        <w:pStyle w:val="ListParagraph"/>
        <w:numPr>
          <w:ilvl w:val="0"/>
          <w:numId w:val="7"/>
        </w:numPr>
        <w:spacing w:after="0" w:line="360" w:lineRule="auto"/>
        <w:jc w:val="both"/>
        <w:rPr>
          <w:rFonts w:ascii="Arial" w:eastAsia="Arial" w:hAnsi="Arial" w:cs="Arial"/>
        </w:rPr>
      </w:pPr>
      <w:r w:rsidRPr="003170EB">
        <w:rPr>
          <w:rFonts w:ascii="Arial" w:eastAsia="Arial" w:hAnsi="Arial" w:cs="Arial"/>
        </w:rPr>
        <w:t>Teamwork is also my strength as I work well within the team.</w:t>
      </w:r>
    </w:p>
    <w:p w14:paraId="2488AED5" w14:textId="77777777" w:rsidR="003170EB" w:rsidRPr="003170EB" w:rsidRDefault="003170EB" w:rsidP="003170EB">
      <w:pPr>
        <w:spacing w:after="0" w:line="360" w:lineRule="auto"/>
        <w:jc w:val="both"/>
        <w:rPr>
          <w:rFonts w:ascii="Arial" w:eastAsia="Arial" w:hAnsi="Arial" w:cs="Arial"/>
          <w:sz w:val="24"/>
          <w:szCs w:val="24"/>
        </w:rPr>
      </w:pPr>
      <w:r w:rsidRPr="003170EB">
        <w:rPr>
          <w:rFonts w:ascii="Arial" w:eastAsia="Arial" w:hAnsi="Arial" w:cs="Arial"/>
          <w:color w:val="000000"/>
        </w:rPr>
        <w:t>These strengths help me to build trust and rapport, which are important for effective partnership working and person-centred care. </w:t>
      </w:r>
    </w:p>
    <w:p w14:paraId="2AA7DF32" w14:textId="77777777" w:rsidR="003170EB" w:rsidRPr="003170EB" w:rsidRDefault="003170EB" w:rsidP="003170EB">
      <w:pPr>
        <w:spacing w:after="0" w:line="360" w:lineRule="auto"/>
        <w:jc w:val="both"/>
        <w:rPr>
          <w:rFonts w:ascii="Arial" w:eastAsia="Arial" w:hAnsi="Arial" w:cs="Arial"/>
          <w:color w:val="000000"/>
        </w:rPr>
      </w:pPr>
      <w:r w:rsidRPr="003170EB">
        <w:rPr>
          <w:rFonts w:ascii="Arial" w:eastAsia="Arial" w:hAnsi="Arial" w:cs="Arial"/>
          <w:color w:val="000000"/>
        </w:rPr>
        <w:t>I also maintain professional boundaries and adhere to guidelines and principles of the organisation, which helps in creating a safer and respectful environment for service users and colleagues.</w:t>
      </w:r>
    </w:p>
    <w:p w14:paraId="052A5563" w14:textId="77777777" w:rsidR="003170EB" w:rsidRPr="003170EB" w:rsidRDefault="003170EB" w:rsidP="003170EB">
      <w:pPr>
        <w:spacing w:after="0" w:line="360" w:lineRule="auto"/>
        <w:jc w:val="both"/>
        <w:rPr>
          <w:rFonts w:ascii="Arial" w:eastAsia="Arial" w:hAnsi="Arial" w:cs="Arial"/>
          <w:color w:val="000000"/>
        </w:rPr>
      </w:pPr>
      <w:r w:rsidRPr="003170EB">
        <w:rPr>
          <w:rFonts w:ascii="Arial" w:eastAsia="Arial" w:hAnsi="Arial" w:cs="Arial"/>
          <w:color w:val="000000"/>
        </w:rPr>
        <w:t xml:space="preserve">Furthermore, I have chosen the health and care profession by choice because I have a passion for helping people and serving humanity. I would love to spend time at care homes, especially with senior citizens, listen to their stories, and encourage them to take an interest in regular activities. </w:t>
      </w:r>
    </w:p>
    <w:p w14:paraId="441A70BC" w14:textId="77777777" w:rsidR="003170EB" w:rsidRPr="003170EB" w:rsidRDefault="003170EB" w:rsidP="003170EB">
      <w:pPr>
        <w:spacing w:after="0" w:line="360" w:lineRule="auto"/>
        <w:jc w:val="both"/>
        <w:rPr>
          <w:rFonts w:ascii="Arial" w:eastAsia="Arial" w:hAnsi="Arial" w:cs="Arial"/>
          <w:sz w:val="24"/>
          <w:szCs w:val="24"/>
        </w:rPr>
      </w:pPr>
      <w:r w:rsidRPr="003170EB">
        <w:rPr>
          <w:rFonts w:ascii="Arial" w:eastAsia="Arial" w:hAnsi="Arial" w:cs="Arial"/>
          <w:color w:val="000000"/>
        </w:rPr>
        <w:t>I feel my current strengths are sufficient to make a successful career in the health and care sector; however, I have identified some areas where I need improvement.</w:t>
      </w:r>
    </w:p>
    <w:p w14:paraId="4563B7DC" w14:textId="77777777" w:rsidR="003170EB" w:rsidRPr="003170EB" w:rsidRDefault="003170EB" w:rsidP="002E6F41">
      <w:pPr>
        <w:pStyle w:val="Heading2"/>
        <w:rPr>
          <w:rFonts w:ascii="Arial" w:eastAsia="Arial" w:hAnsi="Arial" w:cs="Arial"/>
          <w:sz w:val="27"/>
          <w:szCs w:val="27"/>
        </w:rPr>
      </w:pPr>
      <w:r>
        <w:rPr>
          <w:rFonts w:eastAsia="Arial"/>
          <w:sz w:val="24"/>
          <w:szCs w:val="24"/>
        </w:rPr>
        <w:br/>
      </w:r>
      <w:bookmarkStart w:id="95" w:name="_Toc223051967"/>
      <w:bookmarkStart w:id="96" w:name="_Toc223052038"/>
      <w:bookmarkStart w:id="97" w:name="_Toc223055340"/>
      <w:r w:rsidRPr="003170EB">
        <w:rPr>
          <w:rFonts w:ascii="Arial" w:eastAsia="Arial" w:hAnsi="Arial" w:cs="Arial"/>
        </w:rPr>
        <w:t>Areas for Improvement</w:t>
      </w:r>
      <w:bookmarkEnd w:id="95"/>
      <w:bookmarkEnd w:id="96"/>
      <w:bookmarkEnd w:id="97"/>
    </w:p>
    <w:p w14:paraId="527E2B70" w14:textId="4D555349" w:rsidR="00D13A09" w:rsidRPr="00D13A09" w:rsidRDefault="00D13A09" w:rsidP="00D13A09">
      <w:pPr>
        <w:spacing w:after="0" w:line="360" w:lineRule="auto"/>
        <w:jc w:val="both"/>
        <w:rPr>
          <w:rFonts w:ascii="Arial" w:eastAsia="Arial" w:hAnsi="Arial" w:cs="Arial"/>
        </w:rPr>
      </w:pPr>
      <w:r w:rsidRPr="00D13A09">
        <w:rPr>
          <w:rFonts w:ascii="Arial" w:eastAsia="Arial" w:hAnsi="Arial" w:cs="Arial"/>
        </w:rPr>
        <w:t>I regularly take time to assess my approach, identify areas for improvement, and celebrate successes. This practice of self-reflection not only enhances my professional growth but also ensures that I am providing the best possible care to those I serve.</w:t>
      </w:r>
    </w:p>
    <w:p w14:paraId="1D0EB2F6" w14:textId="77777777" w:rsidR="00D13A09" w:rsidRPr="00D13A09" w:rsidRDefault="00D13A09" w:rsidP="00D13A09">
      <w:pPr>
        <w:spacing w:after="0" w:line="360" w:lineRule="auto"/>
        <w:jc w:val="both"/>
        <w:rPr>
          <w:rFonts w:ascii="Arial" w:eastAsia="Arial" w:hAnsi="Arial" w:cs="Arial"/>
          <w:color w:val="000000"/>
        </w:rPr>
      </w:pPr>
    </w:p>
    <w:p w14:paraId="1D914B6A" w14:textId="3C0CCF6C" w:rsidR="003170EB" w:rsidRPr="00D13A09" w:rsidRDefault="003170EB" w:rsidP="00D13A09">
      <w:pPr>
        <w:spacing w:after="0" w:line="360" w:lineRule="auto"/>
        <w:jc w:val="both"/>
        <w:rPr>
          <w:rFonts w:ascii="Arial" w:eastAsia="Arial" w:hAnsi="Arial" w:cs="Arial"/>
        </w:rPr>
      </w:pPr>
      <w:r w:rsidRPr="00D13A09">
        <w:rPr>
          <w:rFonts w:ascii="Arial" w:eastAsia="Arial" w:hAnsi="Arial" w:cs="Arial"/>
          <w:color w:val="000000"/>
        </w:rPr>
        <w:t>The areas I need to improve are communication skills, especially in challenging situations or with diverse populations, when I get along with people of diverse cultures.</w:t>
      </w:r>
    </w:p>
    <w:p w14:paraId="6A06E8D6" w14:textId="77777777" w:rsidR="003170EB" w:rsidRPr="00D13A09" w:rsidRDefault="003170EB" w:rsidP="00D13A09">
      <w:pPr>
        <w:spacing w:after="0" w:line="360" w:lineRule="auto"/>
        <w:jc w:val="both"/>
        <w:rPr>
          <w:rFonts w:ascii="Arial" w:eastAsia="Arial" w:hAnsi="Arial" w:cs="Arial"/>
          <w:color w:val="000000"/>
        </w:rPr>
      </w:pPr>
      <w:r w:rsidRPr="00D13A09">
        <w:rPr>
          <w:rFonts w:ascii="Arial" w:eastAsia="Arial" w:hAnsi="Arial" w:cs="Arial"/>
          <w:color w:val="000000"/>
        </w:rPr>
        <w:t xml:space="preserve">Another shortcoming that I feel in myself is that my knowledge of emerging AI technologies and digital tools is limited, which </w:t>
      </w:r>
      <w:r w:rsidR="004A428C" w:rsidRPr="00D13A09">
        <w:rPr>
          <w:rFonts w:ascii="Arial" w:eastAsia="Arial" w:hAnsi="Arial" w:cs="Arial"/>
          <w:color w:val="000000"/>
        </w:rPr>
        <w:t>prevents me from being</w:t>
      </w:r>
      <w:r w:rsidR="00B9560C" w:rsidRPr="00D13A09">
        <w:rPr>
          <w:rFonts w:ascii="Arial" w:eastAsia="Arial" w:hAnsi="Arial" w:cs="Arial"/>
          <w:color w:val="000000"/>
        </w:rPr>
        <w:t xml:space="preserve"> able to</w:t>
      </w:r>
      <w:r w:rsidRPr="00D13A09">
        <w:rPr>
          <w:rFonts w:ascii="Arial" w:eastAsia="Arial" w:hAnsi="Arial" w:cs="Arial"/>
          <w:color w:val="000000"/>
        </w:rPr>
        <w:t xml:space="preserve"> support person-centred care. Nowadays, health care is becoming increasingly digitised, so staying aware of the new technologies is a </w:t>
      </w:r>
      <w:r w:rsidR="002E6F41" w:rsidRPr="00D13A09">
        <w:rPr>
          <w:rFonts w:ascii="Arial" w:eastAsia="Arial" w:hAnsi="Arial" w:cs="Arial"/>
          <w:color w:val="000000"/>
        </w:rPr>
        <w:t>necessity</w:t>
      </w:r>
      <w:r w:rsidRPr="00D13A09">
        <w:rPr>
          <w:rFonts w:ascii="Arial" w:eastAsia="Arial" w:hAnsi="Arial" w:cs="Arial"/>
          <w:color w:val="000000"/>
        </w:rPr>
        <w:t xml:space="preserve"> of the time. </w:t>
      </w:r>
    </w:p>
    <w:p w14:paraId="4F93815D" w14:textId="77777777" w:rsidR="00D13A09" w:rsidRPr="00D13A09" w:rsidRDefault="00D13A09" w:rsidP="00D13A09">
      <w:pPr>
        <w:spacing w:after="0" w:line="360" w:lineRule="auto"/>
        <w:jc w:val="both"/>
        <w:rPr>
          <w:rFonts w:ascii="Arial" w:eastAsia="Arial" w:hAnsi="Arial" w:cs="Arial"/>
          <w:color w:val="000000"/>
        </w:rPr>
      </w:pPr>
    </w:p>
    <w:p w14:paraId="261F56F3" w14:textId="77475EFE" w:rsidR="00804EAF" w:rsidRPr="00D13A09" w:rsidRDefault="00D13A09" w:rsidP="00D13A09">
      <w:pPr>
        <w:spacing w:after="0" w:line="360" w:lineRule="auto"/>
        <w:jc w:val="both"/>
        <w:rPr>
          <w:rFonts w:ascii="Arial" w:eastAsia="Arial" w:hAnsi="Arial" w:cs="Arial"/>
        </w:rPr>
      </w:pPr>
      <w:r w:rsidRPr="00D13A09">
        <w:rPr>
          <w:rFonts w:ascii="Arial" w:eastAsia="Arial" w:hAnsi="Arial" w:cs="Arial"/>
        </w:rPr>
        <w:t>Moving forward, I will continue to seek feedback from colleagues and patients, ensuring that I remain open to learning and refining my skills in order to stay aligned with current healthcare standards and ethical practices</w:t>
      </w:r>
      <w:r w:rsidR="005D1943" w:rsidRPr="00D13A09">
        <w:rPr>
          <w:rFonts w:ascii="Arial" w:eastAsia="Arial" w:hAnsi="Arial" w:cs="Arial"/>
          <w:color w:val="000000"/>
        </w:rPr>
        <w:t>. </w:t>
      </w:r>
    </w:p>
    <w:p w14:paraId="1B576FC3" w14:textId="77777777" w:rsidR="00804EAF" w:rsidRDefault="005D1943">
      <w:pPr>
        <w:spacing w:after="240" w:line="240" w:lineRule="auto"/>
        <w:rPr>
          <w:rFonts w:ascii="Arial" w:eastAsia="Arial" w:hAnsi="Arial" w:cs="Arial"/>
          <w:sz w:val="24"/>
          <w:szCs w:val="24"/>
        </w:rPr>
      </w:pPr>
      <w:r>
        <w:rPr>
          <w:rFonts w:ascii="Arial" w:eastAsia="Arial" w:hAnsi="Arial" w:cs="Arial"/>
          <w:sz w:val="24"/>
          <w:szCs w:val="24"/>
        </w:rPr>
        <w:br/>
      </w:r>
      <w:r>
        <w:rPr>
          <w:rFonts w:ascii="Arial" w:eastAsia="Arial" w:hAnsi="Arial" w:cs="Arial"/>
          <w:sz w:val="24"/>
          <w:szCs w:val="24"/>
        </w:rPr>
        <w:br/>
      </w:r>
    </w:p>
    <w:p w14:paraId="04674A42" w14:textId="77777777" w:rsidR="00804EAF" w:rsidRDefault="005D1943">
      <w:pPr>
        <w:rPr>
          <w:rFonts w:ascii="Arial" w:eastAsia="Arial" w:hAnsi="Arial" w:cs="Arial"/>
          <w:b/>
          <w:bCs/>
          <w:color w:val="000000"/>
        </w:rPr>
      </w:pPr>
      <w:r>
        <w:br w:type="page"/>
      </w:r>
    </w:p>
    <w:p w14:paraId="09988538" w14:textId="77777777" w:rsidR="00804EAF" w:rsidRPr="00B34224" w:rsidRDefault="005D1943" w:rsidP="00B34224">
      <w:pPr>
        <w:pStyle w:val="Heading1"/>
        <w:spacing w:line="360" w:lineRule="auto"/>
        <w:rPr>
          <w:b/>
          <w:sz w:val="24"/>
          <w:szCs w:val="24"/>
        </w:rPr>
      </w:pPr>
      <w:bookmarkStart w:id="98" w:name="_svv4xxxy1wjj" w:colFirst="0" w:colLast="0"/>
      <w:bookmarkStart w:id="99" w:name="_Toc223052039"/>
      <w:bookmarkStart w:id="100" w:name="_Toc223055341"/>
      <w:bookmarkEnd w:id="98"/>
      <w:r w:rsidRPr="00B34224">
        <w:rPr>
          <w:b/>
        </w:rPr>
        <w:lastRenderedPageBreak/>
        <w:t>References</w:t>
      </w:r>
      <w:bookmarkEnd w:id="99"/>
      <w:bookmarkEnd w:id="100"/>
      <w:r w:rsidRPr="00B34224">
        <w:rPr>
          <w:b/>
        </w:rPr>
        <w:t> </w:t>
      </w:r>
    </w:p>
    <w:p w14:paraId="3B3B7482" w14:textId="77777777" w:rsidR="00FB188E" w:rsidRDefault="00FB188E" w:rsidP="00FB188E">
      <w:pPr>
        <w:spacing w:after="0" w:line="360" w:lineRule="auto"/>
        <w:jc w:val="both"/>
        <w:rPr>
          <w:rFonts w:ascii="Arial" w:eastAsia="Arial" w:hAnsi="Arial" w:cs="Arial"/>
          <w:sz w:val="24"/>
          <w:szCs w:val="24"/>
        </w:rPr>
      </w:pPr>
      <w:r>
        <w:rPr>
          <w:rFonts w:ascii="Arial" w:eastAsia="Arial" w:hAnsi="Arial" w:cs="Arial"/>
        </w:rPr>
        <w:t xml:space="preserve">Banks, S. (2010). ‘Interprofessional Ethics: A Developing Field? Notes from the </w:t>
      </w:r>
      <w:r>
        <w:rPr>
          <w:rFonts w:ascii="Arial" w:eastAsia="Arial" w:hAnsi="Arial" w:cs="Arial"/>
          <w:i/>
          <w:iCs/>
        </w:rPr>
        <w:t>Ethics &amp; Social Welfare</w:t>
      </w:r>
      <w:r>
        <w:rPr>
          <w:rFonts w:ascii="Arial" w:eastAsia="Arial" w:hAnsi="Arial" w:cs="Arial"/>
        </w:rPr>
        <w:t xml:space="preserve"> Conference, Sheffield, UK, May 2010’, </w:t>
      </w:r>
      <w:r>
        <w:rPr>
          <w:rFonts w:ascii="Arial" w:eastAsia="Arial" w:hAnsi="Arial" w:cs="Arial"/>
          <w:i/>
          <w:iCs/>
        </w:rPr>
        <w:t>Ethics and Social Welfare</w:t>
      </w:r>
      <w:r>
        <w:rPr>
          <w:rFonts w:ascii="Arial" w:eastAsia="Arial" w:hAnsi="Arial" w:cs="Arial"/>
        </w:rPr>
        <w:t xml:space="preserve">, </w:t>
      </w:r>
      <w:r>
        <w:rPr>
          <w:rFonts w:ascii="Arial" w:eastAsia="Arial" w:hAnsi="Arial" w:cs="Arial"/>
          <w:i/>
          <w:iCs/>
        </w:rPr>
        <w:t>4</w:t>
      </w:r>
      <w:r>
        <w:rPr>
          <w:rFonts w:ascii="Arial" w:eastAsia="Arial" w:hAnsi="Arial" w:cs="Arial"/>
        </w:rPr>
        <w:t>(3), 280–294.</w:t>
      </w:r>
    </w:p>
    <w:p w14:paraId="72F17DC9" w14:textId="77777777" w:rsidR="00FB188E" w:rsidRDefault="00FB188E" w:rsidP="00FB188E">
      <w:pPr>
        <w:spacing w:after="0" w:line="240" w:lineRule="auto"/>
        <w:jc w:val="both"/>
        <w:rPr>
          <w:rFonts w:ascii="Arial" w:eastAsia="Arial" w:hAnsi="Arial" w:cs="Arial"/>
          <w:sz w:val="24"/>
          <w:szCs w:val="24"/>
        </w:rPr>
      </w:pPr>
    </w:p>
    <w:p w14:paraId="35736AB3" w14:textId="77777777" w:rsidR="00FB188E" w:rsidRDefault="00FB188E" w:rsidP="00FB188E">
      <w:pPr>
        <w:spacing w:after="0" w:line="360" w:lineRule="auto"/>
        <w:jc w:val="both"/>
        <w:rPr>
          <w:rFonts w:ascii="Arial" w:eastAsia="Arial" w:hAnsi="Arial" w:cs="Arial"/>
          <w:sz w:val="24"/>
          <w:szCs w:val="24"/>
        </w:rPr>
      </w:pPr>
      <w:r>
        <w:rPr>
          <w:rFonts w:ascii="Arial" w:eastAsia="Arial" w:hAnsi="Arial" w:cs="Arial"/>
          <w:color w:val="000000"/>
        </w:rPr>
        <w:t xml:space="preserve">Beauchamp, T. L. (2026). </w:t>
      </w:r>
      <w:r>
        <w:rPr>
          <w:rFonts w:ascii="Arial" w:eastAsia="Arial" w:hAnsi="Arial" w:cs="Arial"/>
          <w:i/>
          <w:iCs/>
          <w:color w:val="000000"/>
        </w:rPr>
        <w:t>‌Meaning and Medicine.</w:t>
      </w:r>
      <w:r>
        <w:rPr>
          <w:rFonts w:ascii="Arial" w:eastAsia="Arial" w:hAnsi="Arial" w:cs="Arial"/>
          <w:color w:val="000000"/>
        </w:rPr>
        <w:t xml:space="preserve"> London: Routledge. Available at: </w:t>
      </w:r>
      <w:hyperlink r:id="rId7" w:anchor="v=onepage&amp;q&amp;f=false">
        <w:r>
          <w:rPr>
            <w:rFonts w:ascii="Arial" w:eastAsia="Arial" w:hAnsi="Arial" w:cs="Arial"/>
            <w:color w:val="0000FF"/>
            <w:u w:val="single"/>
          </w:rPr>
          <w:t>https://books.google.com.pk/books?hl=en&amp;lr=&amp;id=o2hM409HVQcC&amp;oi=fnd&amp;pg=PA147&amp;dq=info:IxpeTUgy7CMJ:scholar.google.com/&amp;ots=5Hh3u6Le5T&amp;sig=MReTeDUIUBR1C3eoJKHaXHb5CvQ&amp;redir_esc=y#v=onepage&amp;q&amp;f=false</w:t>
        </w:r>
      </w:hyperlink>
      <w:r>
        <w:rPr>
          <w:rFonts w:ascii="Arial" w:eastAsia="Arial" w:hAnsi="Arial" w:cs="Arial"/>
          <w:color w:val="000000"/>
        </w:rPr>
        <w:t xml:space="preserve"> (Accessed 23 Feb. 2026).</w:t>
      </w:r>
    </w:p>
    <w:p w14:paraId="27D13769" w14:textId="77777777" w:rsidR="00FB188E" w:rsidRDefault="00FB188E" w:rsidP="00FB188E">
      <w:pPr>
        <w:spacing w:after="0" w:line="240" w:lineRule="auto"/>
        <w:jc w:val="both"/>
        <w:rPr>
          <w:rFonts w:ascii="Arial" w:eastAsia="Arial" w:hAnsi="Arial" w:cs="Arial"/>
          <w:sz w:val="24"/>
          <w:szCs w:val="24"/>
        </w:rPr>
      </w:pPr>
    </w:p>
    <w:p w14:paraId="20477D94" w14:textId="77777777" w:rsidR="00FB188E" w:rsidRDefault="00FB188E" w:rsidP="00FB188E">
      <w:pPr>
        <w:spacing w:after="0" w:line="360" w:lineRule="auto"/>
        <w:jc w:val="both"/>
        <w:rPr>
          <w:rFonts w:ascii="Arial" w:eastAsia="Arial" w:hAnsi="Arial" w:cs="Arial"/>
          <w:sz w:val="24"/>
          <w:szCs w:val="24"/>
        </w:rPr>
      </w:pPr>
      <w:r>
        <w:rPr>
          <w:rFonts w:ascii="Arial" w:eastAsia="Arial" w:hAnsi="Arial" w:cs="Arial"/>
          <w:color w:val="000000"/>
        </w:rPr>
        <w:t xml:space="preserve">‌Coulter, A. and Oldham, J. (2016). ‘Person-centred care: What Is It and How Do We Get There?’, </w:t>
      </w:r>
      <w:r>
        <w:rPr>
          <w:rFonts w:ascii="Arial" w:eastAsia="Arial" w:hAnsi="Arial" w:cs="Arial"/>
          <w:i/>
          <w:iCs/>
          <w:color w:val="000000"/>
        </w:rPr>
        <w:t>Future Hospital Journal</w:t>
      </w:r>
      <w:r>
        <w:rPr>
          <w:rFonts w:ascii="Arial" w:eastAsia="Arial" w:hAnsi="Arial" w:cs="Arial"/>
          <w:color w:val="000000"/>
        </w:rPr>
        <w:t xml:space="preserve">, 3(2), pp.114–116. </w:t>
      </w:r>
      <w:proofErr w:type="spellStart"/>
      <w:r>
        <w:rPr>
          <w:rFonts w:ascii="Arial" w:eastAsia="Arial" w:hAnsi="Arial" w:cs="Arial"/>
          <w:color w:val="000000"/>
        </w:rPr>
        <w:t>doi:https</w:t>
      </w:r>
      <w:proofErr w:type="spellEnd"/>
      <w:r>
        <w:rPr>
          <w:rFonts w:ascii="Arial" w:eastAsia="Arial" w:hAnsi="Arial" w:cs="Arial"/>
          <w:color w:val="000000"/>
        </w:rPr>
        <w:t>://doi.org/10.7861/futurehosp.3-2-114.</w:t>
      </w:r>
    </w:p>
    <w:p w14:paraId="71A966B6" w14:textId="77777777" w:rsidR="00FB188E" w:rsidRDefault="00FB188E" w:rsidP="00FB188E">
      <w:pPr>
        <w:spacing w:after="0" w:line="240" w:lineRule="auto"/>
        <w:jc w:val="both"/>
        <w:rPr>
          <w:rFonts w:ascii="Arial" w:eastAsia="Arial" w:hAnsi="Arial" w:cs="Arial"/>
          <w:sz w:val="24"/>
          <w:szCs w:val="24"/>
        </w:rPr>
      </w:pPr>
    </w:p>
    <w:p w14:paraId="0AD64D0E" w14:textId="77777777" w:rsidR="00FB188E" w:rsidRDefault="00FB188E" w:rsidP="00FB188E">
      <w:pPr>
        <w:spacing w:after="0" w:line="360" w:lineRule="auto"/>
        <w:jc w:val="both"/>
        <w:rPr>
          <w:rFonts w:ascii="Arial" w:eastAsia="Arial" w:hAnsi="Arial" w:cs="Arial"/>
          <w:color w:val="000000"/>
        </w:rPr>
      </w:pPr>
      <w:r>
        <w:rPr>
          <w:rFonts w:ascii="Arial" w:eastAsia="Arial" w:hAnsi="Arial" w:cs="Arial"/>
          <w:color w:val="000000"/>
        </w:rPr>
        <w:t xml:space="preserve">David Seedhouse (2026). </w:t>
      </w:r>
      <w:r>
        <w:rPr>
          <w:rFonts w:ascii="Arial" w:eastAsia="Arial" w:hAnsi="Arial" w:cs="Arial"/>
          <w:i/>
          <w:iCs/>
          <w:color w:val="000000"/>
        </w:rPr>
        <w:t>Ethics The Heart of Healthcare</w:t>
      </w:r>
      <w:r>
        <w:rPr>
          <w:rFonts w:ascii="Arial" w:eastAsia="Arial" w:hAnsi="Arial" w:cs="Arial"/>
          <w:color w:val="000000"/>
        </w:rPr>
        <w:t xml:space="preserve"> (3</w:t>
      </w:r>
      <w:r>
        <w:rPr>
          <w:rFonts w:ascii="Arial" w:eastAsia="Arial" w:hAnsi="Arial" w:cs="Arial"/>
          <w:color w:val="000000"/>
          <w:vertAlign w:val="superscript"/>
        </w:rPr>
        <w:t>rd</w:t>
      </w:r>
      <w:r>
        <w:rPr>
          <w:rFonts w:ascii="Arial" w:eastAsia="Arial" w:hAnsi="Arial" w:cs="Arial"/>
          <w:color w:val="000000"/>
        </w:rPr>
        <w:t xml:space="preserve"> Edition). Available at: </w:t>
      </w:r>
      <w:hyperlink r:id="rId8" w:anchor="v=onepage&amp;q&amp;f=false">
        <w:r>
          <w:rPr>
            <w:rFonts w:ascii="Arial" w:eastAsia="Arial" w:hAnsi="Arial" w:cs="Arial"/>
            <w:color w:val="0000FF"/>
            <w:u w:val="single"/>
          </w:rPr>
          <w:t>https://books.google.com.pk/books?hl=en&amp;lr=&amp;id=wGIQZ5xAl8QC&amp;oi=fnd&amp;pg=PR3&amp;dq=info:kbGjaxU2uDcJ:scholar.google.com/&amp;ots=y3_1ELtLkJ&amp;sig=isF3MaAQBuW2BBD_znQCqDu8Ypc&amp;redir_esc=y#v=onepage&amp;q&amp;f=false</w:t>
        </w:r>
      </w:hyperlink>
      <w:r>
        <w:rPr>
          <w:rFonts w:ascii="Arial" w:eastAsia="Arial" w:hAnsi="Arial" w:cs="Arial"/>
          <w:color w:val="000000"/>
        </w:rPr>
        <w:t xml:space="preserve"> (Accessed 24 Feb. 2026).</w:t>
      </w:r>
    </w:p>
    <w:p w14:paraId="5A56CC01" w14:textId="77777777" w:rsidR="00FB188E" w:rsidRDefault="00FB188E" w:rsidP="00FB188E">
      <w:pPr>
        <w:spacing w:after="0" w:line="360" w:lineRule="auto"/>
        <w:jc w:val="both"/>
        <w:rPr>
          <w:rFonts w:ascii="Arial" w:eastAsia="Arial" w:hAnsi="Arial" w:cs="Arial"/>
          <w:color w:val="000000"/>
        </w:rPr>
      </w:pPr>
    </w:p>
    <w:p w14:paraId="4EDD2BDD" w14:textId="77777777" w:rsidR="00FB188E" w:rsidRDefault="00FB188E" w:rsidP="00FB188E">
      <w:pPr>
        <w:spacing w:after="0" w:line="360" w:lineRule="auto"/>
        <w:jc w:val="both"/>
        <w:rPr>
          <w:rFonts w:ascii="Arial" w:eastAsia="Arial" w:hAnsi="Arial" w:cs="Arial"/>
          <w:sz w:val="24"/>
          <w:szCs w:val="24"/>
        </w:rPr>
      </w:pPr>
      <w:r>
        <w:rPr>
          <w:rFonts w:ascii="Arial" w:eastAsia="Arial" w:hAnsi="Arial" w:cs="Arial"/>
          <w:color w:val="000000"/>
        </w:rPr>
        <w:t xml:space="preserve">Department of Health &amp; Social Care (2022). </w:t>
      </w:r>
      <w:r w:rsidRPr="00B32CA9">
        <w:rPr>
          <w:rFonts w:ascii="Arial" w:eastAsia="Arial" w:hAnsi="Arial" w:cs="Arial"/>
          <w:color w:val="000000"/>
        </w:rPr>
        <w:t>Health and Social Care Act 2008: code of practice on the prevention and control of infections and related guidance</w:t>
      </w:r>
      <w:r>
        <w:rPr>
          <w:rFonts w:ascii="Arial" w:eastAsia="Arial" w:hAnsi="Arial" w:cs="Arial"/>
          <w:color w:val="000000"/>
        </w:rPr>
        <w:t xml:space="preserve">. Available at: </w:t>
      </w:r>
      <w:hyperlink r:id="rId9" w:history="1">
        <w:r w:rsidRPr="003F53E4">
          <w:rPr>
            <w:rStyle w:val="Hyperlink"/>
            <w:rFonts w:ascii="Arial" w:eastAsia="Arial" w:hAnsi="Arial" w:cs="Arial"/>
          </w:rPr>
          <w:t>https://www.gov.uk/government/publications/the-health-and-social-care-act-2008-code-of-practice-on-the-prevention-and-control-of-infections-and-related-guidance/health-and-social-care-act-2008-code-of-practice-on-the-prevention-and-control-of-infections-and-related-guidance</w:t>
        </w:r>
      </w:hyperlink>
      <w:r>
        <w:rPr>
          <w:rFonts w:ascii="Arial" w:eastAsia="Arial" w:hAnsi="Arial" w:cs="Arial"/>
          <w:color w:val="000000"/>
        </w:rPr>
        <w:t xml:space="preserve"> (Accessed 22 Feb. 2026).</w:t>
      </w:r>
    </w:p>
    <w:p w14:paraId="15E88D89" w14:textId="77777777" w:rsidR="00FB188E" w:rsidRDefault="00FB188E" w:rsidP="00FB188E">
      <w:pPr>
        <w:spacing w:after="0" w:line="240" w:lineRule="auto"/>
        <w:jc w:val="both"/>
        <w:rPr>
          <w:rFonts w:ascii="Arial" w:eastAsia="Arial" w:hAnsi="Arial" w:cs="Arial"/>
          <w:color w:val="000000"/>
        </w:rPr>
      </w:pPr>
    </w:p>
    <w:p w14:paraId="158A88DA" w14:textId="77777777" w:rsidR="00FB188E" w:rsidRDefault="00FB188E" w:rsidP="00FB188E">
      <w:pPr>
        <w:spacing w:after="0" w:line="360" w:lineRule="auto"/>
        <w:jc w:val="both"/>
        <w:rPr>
          <w:rFonts w:ascii="Arial" w:eastAsia="Arial" w:hAnsi="Arial" w:cs="Arial"/>
          <w:sz w:val="24"/>
          <w:szCs w:val="24"/>
        </w:rPr>
      </w:pPr>
      <w:r>
        <w:rPr>
          <w:rFonts w:ascii="Arial" w:eastAsia="Arial" w:hAnsi="Arial" w:cs="Arial"/>
          <w:color w:val="000000"/>
        </w:rPr>
        <w:t xml:space="preserve">‌Glasby, J. (2017, January 18). </w:t>
      </w:r>
      <w:r>
        <w:rPr>
          <w:rFonts w:ascii="Arial" w:eastAsia="Arial" w:hAnsi="Arial" w:cs="Arial"/>
          <w:i/>
          <w:iCs/>
          <w:color w:val="000000"/>
        </w:rPr>
        <w:t>Four: Partnership working in health and social care.</w:t>
      </w:r>
      <w:r>
        <w:rPr>
          <w:rFonts w:ascii="Arial" w:eastAsia="Arial" w:hAnsi="Arial" w:cs="Arial"/>
          <w:color w:val="000000"/>
        </w:rPr>
        <w:t xml:space="preserve"> Bristoluniversitypressdigital.com; Policy Press. Available at:  </w:t>
      </w:r>
      <w:hyperlink r:id="rId10">
        <w:r>
          <w:rPr>
            <w:rFonts w:ascii="Arial" w:eastAsia="Arial" w:hAnsi="Arial" w:cs="Arial"/>
            <w:color w:val="0000FF"/>
            <w:u w:val="single"/>
          </w:rPr>
          <w:t>https://bristoluniversitypressdigital.com/display/book/9781447331247/ch004.xml</w:t>
        </w:r>
      </w:hyperlink>
      <w:r>
        <w:rPr>
          <w:rFonts w:ascii="Arial" w:eastAsia="Arial" w:hAnsi="Arial" w:cs="Arial"/>
          <w:color w:val="000000"/>
        </w:rPr>
        <w:t xml:space="preserve"> (Accessed: 21 February 2026).</w:t>
      </w:r>
    </w:p>
    <w:p w14:paraId="7EB0E2FE" w14:textId="77777777" w:rsidR="00FB188E" w:rsidRDefault="00FB188E" w:rsidP="00FB188E">
      <w:pPr>
        <w:spacing w:after="0" w:line="240" w:lineRule="auto"/>
        <w:jc w:val="both"/>
        <w:rPr>
          <w:rFonts w:ascii="Arial" w:eastAsia="Arial" w:hAnsi="Arial" w:cs="Arial"/>
          <w:color w:val="000000"/>
        </w:rPr>
      </w:pPr>
    </w:p>
    <w:p w14:paraId="63011545" w14:textId="77777777" w:rsidR="00FB188E" w:rsidRDefault="00FB188E" w:rsidP="00FB188E">
      <w:pPr>
        <w:spacing w:after="0" w:line="360" w:lineRule="auto"/>
        <w:jc w:val="both"/>
        <w:rPr>
          <w:rFonts w:ascii="Arial" w:eastAsia="Arial" w:hAnsi="Arial" w:cs="Arial"/>
          <w:color w:val="000000"/>
        </w:rPr>
      </w:pPr>
      <w:r>
        <w:rPr>
          <w:rFonts w:ascii="Arial" w:eastAsia="Arial" w:hAnsi="Arial" w:cs="Arial"/>
          <w:color w:val="000000"/>
        </w:rPr>
        <w:t xml:space="preserve">‌Glasby, J. and Dickinson, H. eds. (2009). </w:t>
      </w:r>
      <w:r>
        <w:rPr>
          <w:rFonts w:ascii="Arial" w:eastAsia="Arial" w:hAnsi="Arial" w:cs="Arial"/>
          <w:i/>
          <w:iCs/>
          <w:color w:val="000000"/>
        </w:rPr>
        <w:t>International Perspectives on Health and Social Care.</w:t>
      </w:r>
      <w:r>
        <w:rPr>
          <w:rFonts w:ascii="Arial" w:eastAsia="Arial" w:hAnsi="Arial" w:cs="Arial"/>
          <w:color w:val="000000"/>
        </w:rPr>
        <w:t xml:space="preserve"> Oxford: Blackwell Publishers Ltd. </w:t>
      </w:r>
    </w:p>
    <w:p w14:paraId="3B99E098" w14:textId="77777777" w:rsidR="00FB188E" w:rsidRDefault="00FB188E" w:rsidP="00FB188E">
      <w:pPr>
        <w:spacing w:after="0" w:line="240" w:lineRule="auto"/>
        <w:jc w:val="both"/>
        <w:rPr>
          <w:rFonts w:ascii="Arial" w:eastAsia="Arial" w:hAnsi="Arial" w:cs="Arial"/>
          <w:color w:val="000000"/>
        </w:rPr>
      </w:pPr>
    </w:p>
    <w:p w14:paraId="1949E99C" w14:textId="77777777" w:rsidR="00FB188E" w:rsidRDefault="00FB188E" w:rsidP="00FB188E">
      <w:pPr>
        <w:spacing w:after="0" w:line="360" w:lineRule="auto"/>
        <w:jc w:val="both"/>
        <w:rPr>
          <w:rFonts w:ascii="Arial" w:eastAsia="Arial" w:hAnsi="Arial" w:cs="Arial"/>
          <w:color w:val="000000"/>
        </w:rPr>
      </w:pPr>
      <w:r>
        <w:rPr>
          <w:rFonts w:ascii="Arial" w:eastAsia="Arial" w:hAnsi="Arial" w:cs="Arial"/>
          <w:color w:val="000000"/>
        </w:rPr>
        <w:t xml:space="preserve">Gov.UK (2015). </w:t>
      </w:r>
      <w:r w:rsidRPr="00A15CC9">
        <w:rPr>
          <w:rFonts w:ascii="Arial" w:eastAsia="Arial" w:hAnsi="Arial" w:cs="Arial"/>
          <w:i/>
          <w:color w:val="000000"/>
        </w:rPr>
        <w:t>Equality Act 2010: guidance.</w:t>
      </w:r>
      <w:r>
        <w:rPr>
          <w:rFonts w:ascii="Arial" w:eastAsia="Arial" w:hAnsi="Arial" w:cs="Arial"/>
          <w:i/>
          <w:color w:val="000000"/>
        </w:rPr>
        <w:t xml:space="preserve"> </w:t>
      </w:r>
      <w:r>
        <w:rPr>
          <w:rFonts w:ascii="Arial" w:eastAsia="Arial" w:hAnsi="Arial" w:cs="Arial"/>
          <w:color w:val="000000"/>
        </w:rPr>
        <w:t xml:space="preserve">Available at: </w:t>
      </w:r>
      <w:hyperlink r:id="rId11" w:history="1">
        <w:r w:rsidRPr="003F53E4">
          <w:rPr>
            <w:rStyle w:val="Hyperlink"/>
            <w:rFonts w:ascii="Arial" w:eastAsia="Arial" w:hAnsi="Arial" w:cs="Arial"/>
          </w:rPr>
          <w:t>https://www.gov.uk/guidance/equality-act-2010-guidance</w:t>
        </w:r>
      </w:hyperlink>
      <w:r>
        <w:rPr>
          <w:rFonts w:ascii="Arial" w:eastAsia="Arial" w:hAnsi="Arial" w:cs="Arial"/>
          <w:color w:val="000000"/>
        </w:rPr>
        <w:t xml:space="preserve"> (Accessed: 20 February 2026).</w:t>
      </w:r>
    </w:p>
    <w:p w14:paraId="4393B69A" w14:textId="77777777" w:rsidR="00FB188E" w:rsidRPr="00A15CC9" w:rsidRDefault="00FB188E" w:rsidP="00FB188E">
      <w:pPr>
        <w:spacing w:after="0" w:line="360" w:lineRule="auto"/>
        <w:jc w:val="both"/>
        <w:rPr>
          <w:rFonts w:ascii="Arial" w:eastAsia="Arial" w:hAnsi="Arial" w:cs="Arial"/>
          <w:color w:val="000000"/>
        </w:rPr>
      </w:pPr>
    </w:p>
    <w:p w14:paraId="14D0FCE0" w14:textId="77777777" w:rsidR="00FB188E" w:rsidRPr="004A428C" w:rsidRDefault="00FB188E" w:rsidP="00FB188E">
      <w:pPr>
        <w:spacing w:after="0" w:line="360" w:lineRule="auto"/>
        <w:jc w:val="both"/>
        <w:rPr>
          <w:rFonts w:ascii="Arial" w:eastAsia="Arial" w:hAnsi="Arial" w:cs="Arial"/>
          <w:sz w:val="24"/>
          <w:szCs w:val="24"/>
        </w:rPr>
      </w:pPr>
      <w:r w:rsidRPr="004A428C">
        <w:rPr>
          <w:rFonts w:ascii="Arial" w:eastAsia="Arial" w:hAnsi="Arial" w:cs="Arial"/>
          <w:highlight w:val="white"/>
        </w:rPr>
        <w:lastRenderedPageBreak/>
        <w:t xml:space="preserve">Kales, H. C., Gitlin, L. N., and </w:t>
      </w:r>
      <w:proofErr w:type="spellStart"/>
      <w:r w:rsidRPr="004A428C">
        <w:rPr>
          <w:rFonts w:ascii="Arial" w:eastAsia="Arial" w:hAnsi="Arial" w:cs="Arial"/>
          <w:highlight w:val="white"/>
        </w:rPr>
        <w:t>Lyketsos</w:t>
      </w:r>
      <w:proofErr w:type="spellEnd"/>
      <w:r w:rsidRPr="004A428C">
        <w:rPr>
          <w:rFonts w:ascii="Arial" w:eastAsia="Arial" w:hAnsi="Arial" w:cs="Arial"/>
          <w:highlight w:val="white"/>
        </w:rPr>
        <w:t xml:space="preserve">, C. G. (2015). ‘Assessment and management of </w:t>
      </w:r>
      <w:proofErr w:type="spellStart"/>
      <w:r w:rsidRPr="004A428C">
        <w:rPr>
          <w:rFonts w:ascii="Arial" w:eastAsia="Arial" w:hAnsi="Arial" w:cs="Arial"/>
          <w:highlight w:val="white"/>
        </w:rPr>
        <w:t>behavioral</w:t>
      </w:r>
      <w:proofErr w:type="spellEnd"/>
      <w:r w:rsidRPr="004A428C">
        <w:rPr>
          <w:rFonts w:ascii="Arial" w:eastAsia="Arial" w:hAnsi="Arial" w:cs="Arial"/>
          <w:highlight w:val="white"/>
        </w:rPr>
        <w:t xml:space="preserve"> and psychological symptoms of dementia’, </w:t>
      </w:r>
      <w:r w:rsidRPr="004A428C">
        <w:rPr>
          <w:rFonts w:ascii="Arial" w:eastAsia="Arial" w:hAnsi="Arial" w:cs="Arial"/>
          <w:i/>
          <w:iCs/>
          <w:highlight w:val="white"/>
        </w:rPr>
        <w:t>BMJ (Clinical research ed.)</w:t>
      </w:r>
      <w:r w:rsidRPr="004A428C">
        <w:rPr>
          <w:rFonts w:ascii="Arial" w:eastAsia="Arial" w:hAnsi="Arial" w:cs="Arial"/>
          <w:highlight w:val="white"/>
        </w:rPr>
        <w:t>, </w:t>
      </w:r>
      <w:r w:rsidRPr="004A428C">
        <w:rPr>
          <w:rFonts w:ascii="Arial" w:eastAsia="Arial" w:hAnsi="Arial" w:cs="Arial"/>
          <w:i/>
          <w:iCs/>
          <w:highlight w:val="white"/>
        </w:rPr>
        <w:t>350</w:t>
      </w:r>
      <w:r w:rsidRPr="004A428C">
        <w:rPr>
          <w:rFonts w:ascii="Arial" w:eastAsia="Arial" w:hAnsi="Arial" w:cs="Arial"/>
          <w:highlight w:val="white"/>
        </w:rPr>
        <w:t>, h369.</w:t>
      </w:r>
    </w:p>
    <w:p w14:paraId="3081E96E" w14:textId="77777777" w:rsidR="00FB188E" w:rsidRDefault="00FB188E" w:rsidP="00FB188E">
      <w:pPr>
        <w:spacing w:after="0" w:line="240" w:lineRule="auto"/>
        <w:jc w:val="both"/>
        <w:rPr>
          <w:rFonts w:ascii="Arial" w:eastAsia="Arial" w:hAnsi="Arial" w:cs="Arial"/>
          <w:color w:val="000000"/>
        </w:rPr>
      </w:pPr>
    </w:p>
    <w:p w14:paraId="02E4E274" w14:textId="77777777" w:rsidR="00FB188E" w:rsidRDefault="00FB188E" w:rsidP="00FB188E">
      <w:pPr>
        <w:spacing w:after="0" w:line="360" w:lineRule="auto"/>
        <w:jc w:val="both"/>
        <w:rPr>
          <w:rFonts w:ascii="Arial" w:eastAsia="Arial" w:hAnsi="Arial" w:cs="Arial"/>
          <w:color w:val="000000"/>
        </w:rPr>
      </w:pPr>
      <w:r>
        <w:rPr>
          <w:rFonts w:ascii="Arial" w:eastAsia="Arial" w:hAnsi="Arial" w:cs="Arial"/>
          <w:color w:val="000000"/>
        </w:rPr>
        <w:t xml:space="preserve">Legislation.gov.uk (2026a). </w:t>
      </w:r>
      <w:r w:rsidRPr="00694769">
        <w:rPr>
          <w:rFonts w:ascii="Arial" w:eastAsia="Arial" w:hAnsi="Arial" w:cs="Arial"/>
          <w:i/>
          <w:color w:val="000000"/>
        </w:rPr>
        <w:t>Regulation (EU) 2016/679 of the European Parliament and of the Council.</w:t>
      </w:r>
      <w:r>
        <w:rPr>
          <w:rFonts w:ascii="Arial" w:eastAsia="Arial" w:hAnsi="Arial" w:cs="Arial"/>
          <w:color w:val="000000"/>
        </w:rPr>
        <w:t xml:space="preserve"> Available at: </w:t>
      </w:r>
      <w:hyperlink r:id="rId12" w:history="1">
        <w:r w:rsidRPr="003F53E4">
          <w:rPr>
            <w:rStyle w:val="Hyperlink"/>
            <w:rFonts w:ascii="Arial" w:eastAsia="Arial" w:hAnsi="Arial" w:cs="Arial"/>
          </w:rPr>
          <w:t>https://www.legislation.gov.uk/eur/2016/679/contents</w:t>
        </w:r>
      </w:hyperlink>
      <w:r>
        <w:rPr>
          <w:rFonts w:ascii="Arial" w:eastAsia="Arial" w:hAnsi="Arial" w:cs="Arial"/>
          <w:color w:val="000000"/>
        </w:rPr>
        <w:t xml:space="preserve"> (Accessed: 26 February 2026).</w:t>
      </w:r>
    </w:p>
    <w:p w14:paraId="21D0262D" w14:textId="77777777" w:rsidR="00FB188E" w:rsidRDefault="00FB188E" w:rsidP="00FB188E">
      <w:pPr>
        <w:spacing w:after="0" w:line="240" w:lineRule="auto"/>
        <w:jc w:val="both"/>
        <w:rPr>
          <w:rFonts w:ascii="Arial" w:eastAsia="Arial" w:hAnsi="Arial" w:cs="Arial"/>
          <w:color w:val="000000"/>
        </w:rPr>
      </w:pPr>
    </w:p>
    <w:p w14:paraId="4955625E" w14:textId="77777777" w:rsidR="00FB188E" w:rsidRDefault="00FB188E" w:rsidP="00FB188E">
      <w:pPr>
        <w:spacing w:after="0" w:line="360" w:lineRule="auto"/>
        <w:jc w:val="both"/>
        <w:rPr>
          <w:rFonts w:ascii="Arial" w:eastAsia="Arial" w:hAnsi="Arial" w:cs="Arial"/>
          <w:color w:val="000000"/>
        </w:rPr>
      </w:pPr>
      <w:r>
        <w:rPr>
          <w:rFonts w:ascii="Arial" w:eastAsia="Arial" w:hAnsi="Arial" w:cs="Arial"/>
          <w:color w:val="000000"/>
        </w:rPr>
        <w:t xml:space="preserve">Legislation.gov.uk (2026b). </w:t>
      </w:r>
      <w:r w:rsidRPr="002E6F41">
        <w:rPr>
          <w:rFonts w:ascii="Arial" w:eastAsia="Arial" w:hAnsi="Arial" w:cs="Arial"/>
          <w:i/>
          <w:color w:val="000000"/>
        </w:rPr>
        <w:t>Mental Capacity Act 2005.</w:t>
      </w:r>
      <w:r>
        <w:rPr>
          <w:rFonts w:ascii="Arial" w:eastAsia="Arial" w:hAnsi="Arial" w:cs="Arial"/>
          <w:color w:val="000000"/>
        </w:rPr>
        <w:t xml:space="preserve"> Available at: </w:t>
      </w:r>
      <w:hyperlink r:id="rId13" w:history="1">
        <w:r w:rsidRPr="003F53E4">
          <w:rPr>
            <w:rStyle w:val="Hyperlink"/>
            <w:rFonts w:ascii="Arial" w:eastAsia="Arial" w:hAnsi="Arial" w:cs="Arial"/>
          </w:rPr>
          <w:t>https://www.legislation.gov.uk/ukpga/2005/9/contents</w:t>
        </w:r>
      </w:hyperlink>
      <w:r>
        <w:rPr>
          <w:rFonts w:ascii="Arial" w:eastAsia="Arial" w:hAnsi="Arial" w:cs="Arial"/>
          <w:color w:val="000000"/>
        </w:rPr>
        <w:t xml:space="preserve"> (Accessed: 26 February 2026).</w:t>
      </w:r>
    </w:p>
    <w:p w14:paraId="6BAB8EB5" w14:textId="77777777" w:rsidR="00FB188E" w:rsidRDefault="00FB188E" w:rsidP="00FB188E">
      <w:pPr>
        <w:spacing w:after="0" w:line="240" w:lineRule="auto"/>
        <w:jc w:val="both"/>
        <w:rPr>
          <w:rFonts w:ascii="Arial" w:eastAsia="Arial" w:hAnsi="Arial" w:cs="Arial"/>
          <w:color w:val="000000"/>
        </w:rPr>
      </w:pPr>
    </w:p>
    <w:p w14:paraId="2F8E9870" w14:textId="77777777" w:rsidR="00FB188E" w:rsidRDefault="00FB188E" w:rsidP="00FB188E">
      <w:pPr>
        <w:spacing w:after="0" w:line="360" w:lineRule="auto"/>
        <w:jc w:val="both"/>
        <w:rPr>
          <w:rFonts w:ascii="Arial" w:eastAsia="Arial" w:hAnsi="Arial" w:cs="Arial"/>
          <w:color w:val="000000"/>
        </w:rPr>
      </w:pPr>
      <w:r>
        <w:rPr>
          <w:rFonts w:ascii="Arial" w:eastAsia="Arial" w:hAnsi="Arial" w:cs="Arial"/>
          <w:color w:val="000000"/>
        </w:rPr>
        <w:t xml:space="preserve">Legislation.gov.uk (2026c). </w:t>
      </w:r>
      <w:r w:rsidRPr="00FB188E">
        <w:rPr>
          <w:rFonts w:ascii="Arial" w:eastAsia="Arial" w:hAnsi="Arial" w:cs="Arial"/>
          <w:i/>
          <w:color w:val="000000"/>
        </w:rPr>
        <w:t>Safeguarding Vulnerable Groups Act 2006</w:t>
      </w:r>
      <w:r>
        <w:rPr>
          <w:rFonts w:ascii="Arial" w:eastAsia="Arial" w:hAnsi="Arial" w:cs="Arial"/>
          <w:color w:val="000000"/>
        </w:rPr>
        <w:t xml:space="preserve">. Available at: </w:t>
      </w:r>
      <w:hyperlink r:id="rId14" w:history="1">
        <w:r w:rsidRPr="003F53E4">
          <w:rPr>
            <w:rStyle w:val="Hyperlink"/>
            <w:rFonts w:ascii="Arial" w:eastAsia="Arial" w:hAnsi="Arial" w:cs="Arial"/>
          </w:rPr>
          <w:t>https://www.legislation.gov.uk/ukpga/2006/47/contents</w:t>
        </w:r>
      </w:hyperlink>
      <w:r>
        <w:rPr>
          <w:rFonts w:ascii="Arial" w:eastAsia="Arial" w:hAnsi="Arial" w:cs="Arial"/>
          <w:color w:val="000000"/>
        </w:rPr>
        <w:t xml:space="preserve"> (Accessed: 26 February 2026).</w:t>
      </w:r>
    </w:p>
    <w:p w14:paraId="0C7ABCB5" w14:textId="77777777" w:rsidR="00FB188E" w:rsidRDefault="00FB188E" w:rsidP="00FB188E">
      <w:pPr>
        <w:spacing w:after="0" w:line="240" w:lineRule="auto"/>
        <w:jc w:val="both"/>
        <w:rPr>
          <w:rFonts w:ascii="Arial" w:eastAsia="Arial" w:hAnsi="Arial" w:cs="Arial"/>
          <w:color w:val="000000"/>
        </w:rPr>
      </w:pPr>
    </w:p>
    <w:p w14:paraId="5BA6322F" w14:textId="77777777" w:rsidR="00FB188E" w:rsidRDefault="00FB188E" w:rsidP="00FB188E">
      <w:pPr>
        <w:spacing w:after="0" w:line="360" w:lineRule="auto"/>
        <w:jc w:val="both"/>
        <w:rPr>
          <w:rFonts w:ascii="Arial" w:eastAsia="Arial" w:hAnsi="Arial" w:cs="Arial"/>
          <w:color w:val="000000"/>
        </w:rPr>
      </w:pPr>
      <w:r>
        <w:rPr>
          <w:rFonts w:ascii="Arial" w:eastAsia="Arial" w:hAnsi="Arial" w:cs="Arial"/>
          <w:color w:val="000000"/>
        </w:rPr>
        <w:t xml:space="preserve">Legilsation.gov.uk (2026d). </w:t>
      </w:r>
      <w:r w:rsidRPr="002E6F41">
        <w:rPr>
          <w:rFonts w:ascii="Arial" w:eastAsia="Arial" w:hAnsi="Arial" w:cs="Arial"/>
          <w:i/>
          <w:color w:val="000000"/>
        </w:rPr>
        <w:t>Human Rights Act 1998.</w:t>
      </w:r>
      <w:r>
        <w:rPr>
          <w:rFonts w:ascii="Arial" w:eastAsia="Arial" w:hAnsi="Arial" w:cs="Arial"/>
          <w:color w:val="000000"/>
        </w:rPr>
        <w:t xml:space="preserve"> Available at: </w:t>
      </w:r>
      <w:hyperlink r:id="rId15" w:history="1">
        <w:r w:rsidRPr="003F53E4">
          <w:rPr>
            <w:rStyle w:val="Hyperlink"/>
            <w:rFonts w:ascii="Arial" w:eastAsia="Arial" w:hAnsi="Arial" w:cs="Arial"/>
          </w:rPr>
          <w:t>https://www.legislation.gov.uk/ukpga/1998/42/contents</w:t>
        </w:r>
      </w:hyperlink>
      <w:r>
        <w:rPr>
          <w:rFonts w:ascii="Arial" w:eastAsia="Arial" w:hAnsi="Arial" w:cs="Arial"/>
          <w:color w:val="000000"/>
        </w:rPr>
        <w:t xml:space="preserve"> (Accessed: 26 February 2026).</w:t>
      </w:r>
    </w:p>
    <w:p w14:paraId="11E02B64" w14:textId="77777777" w:rsidR="00FB188E" w:rsidRDefault="00FB188E" w:rsidP="00FB188E">
      <w:pPr>
        <w:spacing w:after="0" w:line="240" w:lineRule="auto"/>
        <w:jc w:val="both"/>
        <w:rPr>
          <w:rFonts w:ascii="Arial" w:eastAsia="Arial" w:hAnsi="Arial" w:cs="Arial"/>
          <w:color w:val="000000"/>
        </w:rPr>
      </w:pPr>
    </w:p>
    <w:p w14:paraId="5FED4789" w14:textId="77777777" w:rsidR="00FB188E" w:rsidRDefault="00FB188E" w:rsidP="00FB188E">
      <w:pPr>
        <w:spacing w:after="0" w:line="360" w:lineRule="auto"/>
        <w:jc w:val="both"/>
        <w:rPr>
          <w:rFonts w:ascii="Arial" w:eastAsia="Arial" w:hAnsi="Arial" w:cs="Arial"/>
          <w:sz w:val="24"/>
          <w:szCs w:val="24"/>
        </w:rPr>
      </w:pPr>
      <w:proofErr w:type="spellStart"/>
      <w:r>
        <w:rPr>
          <w:rFonts w:ascii="Arial" w:eastAsia="Arial" w:hAnsi="Arial" w:cs="Arial"/>
          <w:color w:val="000000"/>
        </w:rPr>
        <w:t>Lymbery</w:t>
      </w:r>
      <w:proofErr w:type="spellEnd"/>
      <w:r>
        <w:rPr>
          <w:rFonts w:ascii="Arial" w:eastAsia="Arial" w:hAnsi="Arial" w:cs="Arial"/>
          <w:color w:val="000000"/>
        </w:rPr>
        <w:t xml:space="preserve">, M. (2006). ‘United We Stand? Partnership Working in Health and Social Care and the Role of Social Work in Services for Older People’, </w:t>
      </w:r>
      <w:r>
        <w:rPr>
          <w:rFonts w:ascii="Arial" w:eastAsia="Arial" w:hAnsi="Arial" w:cs="Arial"/>
          <w:i/>
          <w:iCs/>
          <w:color w:val="000000"/>
        </w:rPr>
        <w:t>British Journal of Social Work</w:t>
      </w:r>
      <w:r>
        <w:rPr>
          <w:rFonts w:ascii="Arial" w:eastAsia="Arial" w:hAnsi="Arial" w:cs="Arial"/>
          <w:color w:val="000000"/>
        </w:rPr>
        <w:t xml:space="preserve">, 36(7), pp.1119–1134. </w:t>
      </w:r>
    </w:p>
    <w:p w14:paraId="2CDE330E" w14:textId="77777777" w:rsidR="00FB188E" w:rsidRDefault="00FB188E" w:rsidP="00FB188E">
      <w:pPr>
        <w:spacing w:after="0" w:line="240" w:lineRule="auto"/>
        <w:jc w:val="both"/>
        <w:rPr>
          <w:rFonts w:ascii="Arial" w:eastAsia="Arial" w:hAnsi="Arial" w:cs="Arial"/>
          <w:color w:val="000000"/>
        </w:rPr>
      </w:pPr>
    </w:p>
    <w:p w14:paraId="63596338" w14:textId="77777777" w:rsidR="00FB188E" w:rsidRDefault="00FB188E" w:rsidP="00FB188E">
      <w:pPr>
        <w:spacing w:after="0" w:line="360" w:lineRule="auto"/>
        <w:jc w:val="both"/>
        <w:rPr>
          <w:rFonts w:ascii="Arial" w:eastAsia="Arial" w:hAnsi="Arial" w:cs="Arial"/>
          <w:sz w:val="24"/>
          <w:szCs w:val="24"/>
        </w:rPr>
      </w:pPr>
      <w:r>
        <w:rPr>
          <w:rFonts w:ascii="Arial" w:eastAsia="Arial" w:hAnsi="Arial" w:cs="Arial"/>
          <w:color w:val="000000"/>
        </w:rPr>
        <w:t xml:space="preserve">McCance, T. and McCormack, B. (2025). ‘The person-centred nursing framework: A mid-range theory for nursing practice’, </w:t>
      </w:r>
      <w:r>
        <w:rPr>
          <w:rFonts w:ascii="Arial" w:eastAsia="Arial" w:hAnsi="Arial" w:cs="Arial"/>
          <w:i/>
          <w:iCs/>
          <w:color w:val="000000"/>
        </w:rPr>
        <w:t>Journal of Research in Nursing</w:t>
      </w:r>
      <w:r>
        <w:rPr>
          <w:rFonts w:ascii="Arial" w:eastAsia="Arial" w:hAnsi="Arial" w:cs="Arial"/>
          <w:color w:val="000000"/>
        </w:rPr>
        <w:t xml:space="preserve">, 30(1), pp.47–60. </w:t>
      </w:r>
    </w:p>
    <w:p w14:paraId="774051F4" w14:textId="77777777" w:rsidR="00FB188E" w:rsidRDefault="00FB188E" w:rsidP="00FB188E">
      <w:pPr>
        <w:spacing w:after="0" w:line="240" w:lineRule="auto"/>
        <w:jc w:val="both"/>
        <w:rPr>
          <w:rFonts w:ascii="Arial" w:eastAsia="Arial" w:hAnsi="Arial" w:cs="Arial"/>
          <w:sz w:val="24"/>
          <w:szCs w:val="24"/>
        </w:rPr>
      </w:pPr>
    </w:p>
    <w:p w14:paraId="7994EC15" w14:textId="77777777" w:rsidR="00FB188E" w:rsidRDefault="00FB188E" w:rsidP="00FB188E">
      <w:pPr>
        <w:spacing w:after="0" w:line="360" w:lineRule="auto"/>
        <w:jc w:val="both"/>
        <w:rPr>
          <w:rFonts w:ascii="Arial" w:eastAsia="Arial" w:hAnsi="Arial" w:cs="Arial"/>
          <w:sz w:val="24"/>
          <w:szCs w:val="24"/>
        </w:rPr>
      </w:pPr>
      <w:r>
        <w:rPr>
          <w:rFonts w:ascii="Arial" w:eastAsia="Arial" w:hAnsi="Arial" w:cs="Arial"/>
          <w:color w:val="212121"/>
          <w:highlight w:val="white"/>
        </w:rPr>
        <w:t>Ross, H., Tod, A. M., and Clarke, A. (2015). Understanding and achieving person-centred care: the nurse perspective. </w:t>
      </w:r>
      <w:r>
        <w:rPr>
          <w:rFonts w:ascii="Arial" w:eastAsia="Arial" w:hAnsi="Arial" w:cs="Arial"/>
          <w:i/>
          <w:iCs/>
          <w:color w:val="212121"/>
          <w:highlight w:val="white"/>
        </w:rPr>
        <w:t>Journal of Clinical Nursing</w:t>
      </w:r>
      <w:r>
        <w:rPr>
          <w:rFonts w:ascii="Arial" w:eastAsia="Arial" w:hAnsi="Arial" w:cs="Arial"/>
          <w:color w:val="212121"/>
          <w:highlight w:val="white"/>
        </w:rPr>
        <w:t>, </w:t>
      </w:r>
      <w:r>
        <w:rPr>
          <w:rFonts w:ascii="Arial" w:eastAsia="Arial" w:hAnsi="Arial" w:cs="Arial"/>
          <w:i/>
          <w:iCs/>
          <w:color w:val="212121"/>
          <w:highlight w:val="white"/>
        </w:rPr>
        <w:t>24</w:t>
      </w:r>
      <w:r>
        <w:rPr>
          <w:rFonts w:ascii="Arial" w:eastAsia="Arial" w:hAnsi="Arial" w:cs="Arial"/>
          <w:color w:val="212121"/>
          <w:highlight w:val="white"/>
        </w:rPr>
        <w:t>(9-10), 1223–1233.</w:t>
      </w:r>
    </w:p>
    <w:p w14:paraId="6131D7CA" w14:textId="77777777" w:rsidR="00FB188E" w:rsidRDefault="00FB188E" w:rsidP="00FB188E">
      <w:pPr>
        <w:spacing w:after="0" w:line="240" w:lineRule="auto"/>
        <w:jc w:val="both"/>
        <w:rPr>
          <w:rFonts w:ascii="Arial" w:eastAsia="Arial" w:hAnsi="Arial" w:cs="Arial"/>
        </w:rPr>
      </w:pPr>
    </w:p>
    <w:p w14:paraId="50304B74" w14:textId="77777777" w:rsidR="00FB188E" w:rsidRDefault="00FB188E" w:rsidP="00FB188E">
      <w:pPr>
        <w:spacing w:after="0" w:line="360" w:lineRule="auto"/>
        <w:jc w:val="both"/>
        <w:rPr>
          <w:rFonts w:ascii="Arial" w:eastAsia="Arial" w:hAnsi="Arial" w:cs="Arial"/>
        </w:rPr>
      </w:pPr>
      <w:r>
        <w:rPr>
          <w:rFonts w:ascii="Arial" w:eastAsia="Arial" w:hAnsi="Arial" w:cs="Arial"/>
        </w:rPr>
        <w:t>‌‌</w:t>
      </w:r>
      <w:proofErr w:type="spellStart"/>
      <w:r>
        <w:rPr>
          <w:rFonts w:ascii="Arial" w:eastAsia="Arial" w:hAnsi="Arial" w:cs="Arial"/>
        </w:rPr>
        <w:t>Rummery</w:t>
      </w:r>
      <w:proofErr w:type="spellEnd"/>
      <w:r>
        <w:rPr>
          <w:rFonts w:ascii="Arial" w:eastAsia="Arial" w:hAnsi="Arial" w:cs="Arial"/>
        </w:rPr>
        <w:t xml:space="preserve">, K. and Coleman, A. (2003). ‘Primary health and social care services in the UK: progress towards partnership?’, </w:t>
      </w:r>
      <w:r>
        <w:rPr>
          <w:rFonts w:ascii="Arial" w:eastAsia="Arial" w:hAnsi="Arial" w:cs="Arial"/>
          <w:i/>
          <w:iCs/>
        </w:rPr>
        <w:t>Social Science &amp; Medicine</w:t>
      </w:r>
      <w:r>
        <w:rPr>
          <w:rFonts w:ascii="Arial" w:eastAsia="Arial" w:hAnsi="Arial" w:cs="Arial"/>
        </w:rPr>
        <w:t xml:space="preserve">, 56(8), pp.1773–1782. </w:t>
      </w:r>
    </w:p>
    <w:p w14:paraId="67CB90A2" w14:textId="77777777" w:rsidR="00804EAF" w:rsidRDefault="00804EAF">
      <w:pPr>
        <w:spacing w:after="240" w:line="360" w:lineRule="auto"/>
        <w:jc w:val="both"/>
        <w:rPr>
          <w:rFonts w:ascii="Arial" w:eastAsia="Arial" w:hAnsi="Arial" w:cs="Arial"/>
          <w:sz w:val="24"/>
          <w:szCs w:val="24"/>
        </w:rPr>
      </w:pPr>
    </w:p>
    <w:p w14:paraId="07787B7C" w14:textId="77777777" w:rsidR="00804EAF" w:rsidRDefault="00804EAF">
      <w:pPr>
        <w:spacing w:after="0" w:line="360" w:lineRule="auto"/>
        <w:jc w:val="both"/>
        <w:rPr>
          <w:rFonts w:ascii="Arial" w:eastAsia="Arial" w:hAnsi="Arial" w:cs="Arial"/>
          <w:sz w:val="24"/>
          <w:szCs w:val="24"/>
        </w:rPr>
      </w:pPr>
      <w:bookmarkStart w:id="101" w:name="_6smtsivdz265" w:colFirst="0" w:colLast="0"/>
      <w:bookmarkEnd w:id="101"/>
    </w:p>
    <w:p w14:paraId="3425F55A" w14:textId="77777777" w:rsidR="00804EAF" w:rsidRDefault="00804EAF">
      <w:pPr>
        <w:rPr>
          <w:rFonts w:ascii="Arial" w:eastAsia="Arial" w:hAnsi="Arial" w:cs="Arial"/>
        </w:rPr>
      </w:pPr>
    </w:p>
    <w:sectPr w:rsidR="00804EAF">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embedRegular r:id="rId1" w:fontKey="{ED1FD1EE-23F3-F04B-81EE-4FF6C20945B0}"/>
  </w:font>
  <w:font w:name="Times New Roman">
    <w:panose1 w:val="02020603050405020304"/>
    <w:charset w:val="00"/>
    <w:family w:val="roman"/>
    <w:pitch w:val="variable"/>
    <w:sig w:usb0="E0002EFF" w:usb1="C000785B" w:usb2="00000009" w:usb3="00000000" w:csb0="000001FF" w:csb1="00000000"/>
    <w:embedRegular r:id="rId2" w:fontKey="{2824C764-415E-6E4B-9412-E4F1E7A5B916}"/>
    <w:embedBold r:id="rId3" w:fontKey="{AEE1AFEA-8518-2742-9274-BBA47CF0782C}"/>
  </w:font>
  <w:font w:name="Courier New">
    <w:panose1 w:val="02070309020205020404"/>
    <w:charset w:val="00"/>
    <w:family w:val="modern"/>
    <w:pitch w:val="fixed"/>
    <w:sig w:usb0="E0002EFF" w:usb1="C0007843" w:usb2="00000009" w:usb3="00000000" w:csb0="000001FF" w:csb1="00000000"/>
    <w:embedRegular r:id="rId4" w:fontKey="{8A824345-C1CB-8649-A82C-2FAB4CE7836F}"/>
  </w:font>
  <w:font w:name="Wingdings">
    <w:panose1 w:val="05000000000000000000"/>
    <w:charset w:val="02"/>
    <w:family w:val="auto"/>
    <w:pitch w:val="variable"/>
    <w:sig w:usb0="00000000" w:usb1="10000000" w:usb2="00000000" w:usb3="00000000" w:csb0="80000000" w:csb1="00000000"/>
    <w:embedRegular r:id="rId5" w:fontKey="{96F496BB-08F1-3142-95A0-BC6C724B14DF}"/>
  </w:font>
  <w:font w:name="Calibri">
    <w:panose1 w:val="020F0502020204030204"/>
    <w:charset w:val="00"/>
    <w:family w:val="swiss"/>
    <w:pitch w:val="variable"/>
    <w:sig w:usb0="E4002EFF" w:usb1="C000247B" w:usb2="00000009" w:usb3="00000000" w:csb0="000001FF" w:csb1="00000000"/>
    <w:embedRegular r:id="rId6" w:fontKey="{41E682EA-A3EC-C344-AA33-98C2535B2198}"/>
    <w:embedBold r:id="rId7" w:fontKey="{5E3EA7AF-D696-614A-918B-487971C1FE60}"/>
  </w:font>
  <w:font w:name="Georgia">
    <w:panose1 w:val="02040502050405020303"/>
    <w:charset w:val="00"/>
    <w:family w:val="roman"/>
    <w:pitch w:val="variable"/>
    <w:sig w:usb0="00000287" w:usb1="00000000" w:usb2="00000000" w:usb3="00000000" w:csb0="0000009F" w:csb1="00000000"/>
    <w:embedItalic r:id="rId8" w:fontKey="{96C4FD49-0AE2-EB47-AE3C-B389E9525A5D}"/>
  </w:font>
  <w:font w:name="Arial">
    <w:panose1 w:val="020B0604020202020204"/>
    <w:charset w:val="00"/>
    <w:family w:val="swiss"/>
    <w:pitch w:val="variable"/>
    <w:sig w:usb0="E0002EFF" w:usb1="C000785B" w:usb2="00000009" w:usb3="00000000" w:csb0="000001FF" w:csb1="00000000"/>
    <w:embedRegular r:id="rId9" w:fontKey="{E01A13CF-2164-6C41-B169-55CF7D905EC6}"/>
    <w:embedBold r:id="rId10" w:fontKey="{62771DAD-F9E4-6342-AACB-336D07D32422}"/>
    <w:embedItalic r:id="rId11" w:fontKey="{5ADF52BA-610F-E646-AC3D-13CC45BF0D81}"/>
  </w:font>
  <w:font w:name="Cambria">
    <w:panose1 w:val="02040503050406030204"/>
    <w:charset w:val="00"/>
    <w:family w:val="roman"/>
    <w:pitch w:val="variable"/>
    <w:sig w:usb0="E00006FF" w:usb1="420024FF" w:usb2="02000000" w:usb3="00000000" w:csb0="0000019F" w:csb1="00000000"/>
    <w:embedRegular r:id="rId12" w:fontKey="{C8E04184-44CE-1C41-B277-1E0576B98744}"/>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517B69"/>
    <w:multiLevelType w:val="hybridMultilevel"/>
    <w:tmpl w:val="8AD46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F101AF"/>
    <w:multiLevelType w:val="hybridMultilevel"/>
    <w:tmpl w:val="9E8A7A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944A20"/>
    <w:multiLevelType w:val="hybridMultilevel"/>
    <w:tmpl w:val="EF1CB8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C453D8A"/>
    <w:multiLevelType w:val="hybridMultilevel"/>
    <w:tmpl w:val="1C403A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0034C6A"/>
    <w:multiLevelType w:val="hybridMultilevel"/>
    <w:tmpl w:val="782A5F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37D3AE7"/>
    <w:multiLevelType w:val="hybridMultilevel"/>
    <w:tmpl w:val="02328A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98052F5"/>
    <w:multiLevelType w:val="hybridMultilevel"/>
    <w:tmpl w:val="8FE4CB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1912542">
    <w:abstractNumId w:val="3"/>
  </w:num>
  <w:num w:numId="2" w16cid:durableId="1216041722">
    <w:abstractNumId w:val="6"/>
  </w:num>
  <w:num w:numId="3" w16cid:durableId="1354183074">
    <w:abstractNumId w:val="2"/>
  </w:num>
  <w:num w:numId="4" w16cid:durableId="42678303">
    <w:abstractNumId w:val="1"/>
  </w:num>
  <w:num w:numId="5" w16cid:durableId="1850489413">
    <w:abstractNumId w:val="0"/>
  </w:num>
  <w:num w:numId="6" w16cid:durableId="51150706">
    <w:abstractNumId w:val="4"/>
  </w:num>
  <w:num w:numId="7" w16cid:durableId="93290514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2"/>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04EAF"/>
    <w:rsid w:val="001E1276"/>
    <w:rsid w:val="00282099"/>
    <w:rsid w:val="002E6F41"/>
    <w:rsid w:val="003170EB"/>
    <w:rsid w:val="004744C1"/>
    <w:rsid w:val="004A428C"/>
    <w:rsid w:val="005D1943"/>
    <w:rsid w:val="006925E0"/>
    <w:rsid w:val="00694769"/>
    <w:rsid w:val="0070116C"/>
    <w:rsid w:val="00804EAF"/>
    <w:rsid w:val="008D7365"/>
    <w:rsid w:val="008E7B18"/>
    <w:rsid w:val="00A15CC9"/>
    <w:rsid w:val="00A57E09"/>
    <w:rsid w:val="00B32CA9"/>
    <w:rsid w:val="00B34224"/>
    <w:rsid w:val="00B9560C"/>
    <w:rsid w:val="00D13A09"/>
    <w:rsid w:val="00EA3435"/>
    <w:rsid w:val="00FB18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C6EFC7"/>
  <w15:docId w15:val="{E828CC03-A438-4859-B20F-D7DC0D1C12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240" w:after="0"/>
      <w:outlineLvl w:val="0"/>
    </w:pPr>
    <w:rPr>
      <w:color w:val="2E75B5"/>
      <w:sz w:val="32"/>
      <w:szCs w:val="32"/>
    </w:rPr>
  </w:style>
  <w:style w:type="paragraph" w:styleId="Heading2">
    <w:name w:val="heading 2"/>
    <w:basedOn w:val="Normal"/>
    <w:next w:val="Normal"/>
    <w:pPr>
      <w:spacing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pPr>
      <w:spacing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pPr>
      <w:keepNext/>
      <w:keepLines/>
      <w:spacing w:before="240" w:after="40"/>
      <w:outlineLvl w:val="3"/>
    </w:pPr>
    <w:rPr>
      <w:b/>
      <w:bCs/>
      <w:sz w:val="24"/>
      <w:szCs w:val="24"/>
    </w:rPr>
  </w:style>
  <w:style w:type="paragraph" w:styleId="Heading5">
    <w:name w:val="heading 5"/>
    <w:basedOn w:val="Normal"/>
    <w:next w:val="Normal"/>
    <w:pPr>
      <w:keepNext/>
      <w:keepLines/>
      <w:spacing w:before="220" w:after="40"/>
      <w:outlineLvl w:val="4"/>
    </w:pPr>
    <w:rPr>
      <w:b/>
      <w:bCs/>
    </w:rPr>
  </w:style>
  <w:style w:type="paragraph" w:styleId="Heading6">
    <w:name w:val="heading 6"/>
    <w:basedOn w:val="Normal"/>
    <w:next w:val="Normal"/>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before="480" w:after="120"/>
    </w:pPr>
    <w:rPr>
      <w:b/>
      <w:bCs/>
      <w:sz w:val="72"/>
      <w:szCs w:val="72"/>
    </w:rPr>
  </w:style>
  <w:style w:type="paragraph" w:styleId="Subtitle">
    <w:name w:val="Subtitle"/>
    <w:basedOn w:val="Normal"/>
    <w:next w:val="Normal"/>
    <w:pPr>
      <w:keepNext/>
      <w:keepLines/>
      <w:spacing w:before="360" w:after="80"/>
    </w:pPr>
    <w:rPr>
      <w:rFonts w:ascii="Georgia" w:eastAsia="Georgia" w:hAnsi="Georgia" w:cs="Georgia"/>
      <w:i/>
      <w:iCs/>
      <w:color w:val="666666"/>
      <w:sz w:val="48"/>
      <w:szCs w:val="48"/>
    </w:rPr>
  </w:style>
  <w:style w:type="table" w:customStyle="1" w:styleId="a">
    <w:basedOn w:val="TableNormal0"/>
    <w:pPr>
      <w:spacing w:after="0" w:line="240" w:lineRule="auto"/>
    </w:pPr>
    <w:tblPr>
      <w:tblStyleRowBandSize w:val="1"/>
      <w:tblStyleColBandSize w:val="1"/>
      <w:tblCellMar>
        <w:top w:w="0" w:type="dxa"/>
        <w:left w:w="108" w:type="dxa"/>
        <w:bottom w:w="0" w:type="dxa"/>
        <w:right w:w="108" w:type="dxa"/>
      </w:tblCellMar>
    </w:tblPr>
  </w:style>
  <w:style w:type="paragraph" w:styleId="ListParagraph">
    <w:name w:val="List Paragraph"/>
    <w:basedOn w:val="Normal"/>
    <w:uiPriority w:val="34"/>
    <w:qFormat/>
    <w:rsid w:val="003170EB"/>
    <w:pPr>
      <w:ind w:left="720"/>
      <w:contextualSpacing/>
    </w:pPr>
  </w:style>
  <w:style w:type="paragraph" w:styleId="TOCHeading">
    <w:name w:val="TOC Heading"/>
    <w:basedOn w:val="Heading1"/>
    <w:next w:val="Normal"/>
    <w:uiPriority w:val="39"/>
    <w:unhideWhenUsed/>
    <w:qFormat/>
    <w:rsid w:val="003170EB"/>
    <w:pPr>
      <w:outlineLvl w:val="9"/>
    </w:pPr>
    <w:rPr>
      <w:rFonts w:asciiTheme="majorHAnsi" w:eastAsiaTheme="majorEastAsia" w:hAnsiTheme="majorHAnsi" w:cstheme="majorBidi"/>
      <w:color w:val="365F91" w:themeColor="accent1" w:themeShade="BF"/>
      <w:lang w:val="en-US" w:eastAsia="en-US"/>
    </w:rPr>
  </w:style>
  <w:style w:type="paragraph" w:styleId="TOC1">
    <w:name w:val="toc 1"/>
    <w:basedOn w:val="Normal"/>
    <w:next w:val="Normal"/>
    <w:autoRedefine/>
    <w:uiPriority w:val="39"/>
    <w:unhideWhenUsed/>
    <w:rsid w:val="003170EB"/>
    <w:pPr>
      <w:spacing w:after="100"/>
    </w:pPr>
  </w:style>
  <w:style w:type="paragraph" w:styleId="TOC3">
    <w:name w:val="toc 3"/>
    <w:basedOn w:val="Normal"/>
    <w:next w:val="Normal"/>
    <w:autoRedefine/>
    <w:uiPriority w:val="39"/>
    <w:unhideWhenUsed/>
    <w:rsid w:val="003170EB"/>
    <w:pPr>
      <w:spacing w:after="100"/>
      <w:ind w:left="440"/>
    </w:pPr>
  </w:style>
  <w:style w:type="character" w:styleId="Hyperlink">
    <w:name w:val="Hyperlink"/>
    <w:basedOn w:val="DefaultParagraphFont"/>
    <w:uiPriority w:val="99"/>
    <w:unhideWhenUsed/>
    <w:rsid w:val="003170EB"/>
    <w:rPr>
      <w:color w:val="0000FF" w:themeColor="hyperlink"/>
      <w:u w:val="single"/>
    </w:rPr>
  </w:style>
  <w:style w:type="paragraph" w:styleId="TOC2">
    <w:name w:val="toc 2"/>
    <w:basedOn w:val="Normal"/>
    <w:next w:val="Normal"/>
    <w:autoRedefine/>
    <w:uiPriority w:val="39"/>
    <w:unhideWhenUsed/>
    <w:rsid w:val="003170E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79757775">
      <w:bodyDiv w:val="1"/>
      <w:marLeft w:val="0"/>
      <w:marRight w:val="0"/>
      <w:marTop w:val="0"/>
      <w:marBottom w:val="0"/>
      <w:divBdr>
        <w:top w:val="none" w:sz="0" w:space="0" w:color="auto"/>
        <w:left w:val="none" w:sz="0" w:space="0" w:color="auto"/>
        <w:bottom w:val="none" w:sz="0" w:space="0" w:color="auto"/>
        <w:right w:val="none" w:sz="0" w:space="0" w:color="auto"/>
      </w:divBdr>
    </w:div>
    <w:div w:id="811412168">
      <w:bodyDiv w:val="1"/>
      <w:marLeft w:val="0"/>
      <w:marRight w:val="0"/>
      <w:marTop w:val="0"/>
      <w:marBottom w:val="0"/>
      <w:divBdr>
        <w:top w:val="none" w:sz="0" w:space="0" w:color="auto"/>
        <w:left w:val="none" w:sz="0" w:space="0" w:color="auto"/>
        <w:bottom w:val="none" w:sz="0" w:space="0" w:color="auto"/>
        <w:right w:val="none" w:sz="0" w:space="0" w:color="auto"/>
      </w:divBdr>
    </w:div>
    <w:div w:id="1390616123">
      <w:bodyDiv w:val="1"/>
      <w:marLeft w:val="0"/>
      <w:marRight w:val="0"/>
      <w:marTop w:val="0"/>
      <w:marBottom w:val="0"/>
      <w:divBdr>
        <w:top w:val="none" w:sz="0" w:space="0" w:color="auto"/>
        <w:left w:val="none" w:sz="0" w:space="0" w:color="auto"/>
        <w:bottom w:val="none" w:sz="0" w:space="0" w:color="auto"/>
        <w:right w:val="none" w:sz="0" w:space="0" w:color="auto"/>
      </w:divBdr>
    </w:div>
    <w:div w:id="1904173910">
      <w:bodyDiv w:val="1"/>
      <w:marLeft w:val="0"/>
      <w:marRight w:val="0"/>
      <w:marTop w:val="0"/>
      <w:marBottom w:val="0"/>
      <w:divBdr>
        <w:top w:val="none" w:sz="0" w:space="0" w:color="auto"/>
        <w:left w:val="none" w:sz="0" w:space="0" w:color="auto"/>
        <w:bottom w:val="none" w:sz="0" w:space="0" w:color="auto"/>
        <w:right w:val="none" w:sz="0" w:space="0" w:color="auto"/>
      </w:divBdr>
    </w:div>
    <w:div w:id="208287037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m.pk/books?hl=en&amp;lr=&amp;id=wGIQZ5xAl8QC&amp;oi=fnd&amp;pg=PR3&amp;dq=info:kbGjaxU2uDcJ:scholar.google.com/&amp;ots=y3_1ELtLkJ&amp;sig=isF3MaAQBuW2BBD_znQCqDu8Ypc&amp;redir_esc=y" TargetMode="External"/><Relationship Id="rId13" Type="http://schemas.openxmlformats.org/officeDocument/2006/relationships/hyperlink" Target="https://www.legislation.gov.uk/ukpga/2005/9/contents" TargetMode="External"/><Relationship Id="rId3" Type="http://schemas.openxmlformats.org/officeDocument/2006/relationships/styles" Target="styles.xml"/><Relationship Id="rId7" Type="http://schemas.openxmlformats.org/officeDocument/2006/relationships/hyperlink" Target="https://books.google.com.pk/books?hl=en&amp;lr=&amp;id=o2hM409HVQcC&amp;oi=fnd&amp;pg=PA147&amp;dq=info:IxpeTUgy7CMJ:scholar.google.com/&amp;ots=5Hh3u6Le5T&amp;sig=MReTeDUIUBR1C3eoJKHaXHb5CvQ&amp;redir_esc=y" TargetMode="External"/><Relationship Id="rId12" Type="http://schemas.openxmlformats.org/officeDocument/2006/relationships/hyperlink" Target="https://www.legislation.gov.uk/eur/2016/679/content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gov.uk/guidance/equality-act-2010-guidance" TargetMode="External"/><Relationship Id="rId5" Type="http://schemas.openxmlformats.org/officeDocument/2006/relationships/webSettings" Target="webSettings.xml"/><Relationship Id="rId15" Type="http://schemas.openxmlformats.org/officeDocument/2006/relationships/hyperlink" Target="https://www.legislation.gov.uk/ukpga/1998/42/contents" TargetMode="External"/><Relationship Id="rId10" Type="http://schemas.openxmlformats.org/officeDocument/2006/relationships/hyperlink" Target="https://bristoluniversitypressdigital.com/display/book/9781447331247/ch004.xml" TargetMode="External"/><Relationship Id="rId4" Type="http://schemas.openxmlformats.org/officeDocument/2006/relationships/settings" Target="settings.xml"/><Relationship Id="rId9" Type="http://schemas.openxmlformats.org/officeDocument/2006/relationships/hyperlink" Target="https://www.gov.uk/government/publications/the-health-and-social-care-act-2008-code-of-practice-on-the-prevention-and-control-of-infections-and-related-guidance/health-and-social-care-act-2008-code-of-practice-on-the-prevention-and-control-of-infections-and-related-guidance" TargetMode="External"/><Relationship Id="rId14" Type="http://schemas.openxmlformats.org/officeDocument/2006/relationships/hyperlink" Target="https://www.legislation.gov.uk/ukpga/2006/47/contents"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12" Type="http://schemas.openxmlformats.org/officeDocument/2006/relationships/font" Target="fonts/font12.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EA2FBE-9FAA-4264-AB5F-4681586C47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88</TotalTime>
  <Pages>12</Pages>
  <Words>3348</Words>
  <Characters>19084</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Maira Rashid</dc:creator>
  <cp:lastModifiedBy>Izah Mohammad</cp:lastModifiedBy>
  <cp:revision>16</cp:revision>
  <dcterms:created xsi:type="dcterms:W3CDTF">2026-02-25T20:34:00Z</dcterms:created>
  <dcterms:modified xsi:type="dcterms:W3CDTF">2026-02-27T09:51:00Z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bb008923-0917-4684-a771-28034e387cdf</vt:lpwstr>
  </property>
</Properties>
</file>