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AC016" w14:textId="77777777" w:rsidR="002B6A1A" w:rsidRDefault="002B6A1A">
      <w:pPr>
        <w:rPr>
          <w:rFonts w:ascii="Times New Roman" w:hAnsi="Times New Roman" w:cs="Times New Roman"/>
          <w:b/>
          <w:bCs/>
          <w:sz w:val="24"/>
          <w:szCs w:val="24"/>
        </w:rPr>
      </w:pPr>
      <w:r w:rsidRPr="002B6A1A">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p>
    <w:p w14:paraId="35C8E7E7" w14:textId="77777777" w:rsidR="002B6A1A" w:rsidRDefault="002B6A1A">
      <w:pPr>
        <w:rPr>
          <w:rFonts w:ascii="Times New Roman" w:hAnsi="Times New Roman" w:cs="Times New Roman"/>
          <w:b/>
          <w:bCs/>
          <w:sz w:val="24"/>
          <w:szCs w:val="24"/>
        </w:rPr>
      </w:pPr>
    </w:p>
    <w:p w14:paraId="69528C93" w14:textId="77777777" w:rsidR="002B6A1A" w:rsidRDefault="002B6A1A">
      <w:pPr>
        <w:rPr>
          <w:rFonts w:ascii="Times New Roman" w:hAnsi="Times New Roman" w:cs="Times New Roman"/>
          <w:b/>
          <w:bCs/>
          <w:sz w:val="24"/>
          <w:szCs w:val="24"/>
        </w:rPr>
      </w:pPr>
    </w:p>
    <w:p w14:paraId="3E842078" w14:textId="77777777" w:rsidR="002B6A1A" w:rsidRDefault="002B6A1A">
      <w:pPr>
        <w:rPr>
          <w:rFonts w:ascii="Times New Roman" w:hAnsi="Times New Roman" w:cs="Times New Roman"/>
          <w:b/>
          <w:bCs/>
          <w:sz w:val="24"/>
          <w:szCs w:val="24"/>
        </w:rPr>
      </w:pPr>
    </w:p>
    <w:p w14:paraId="074F5767" w14:textId="77777777" w:rsidR="002B6A1A" w:rsidRDefault="002B6A1A">
      <w:pPr>
        <w:rPr>
          <w:rFonts w:ascii="Times New Roman" w:hAnsi="Times New Roman" w:cs="Times New Roman"/>
          <w:b/>
          <w:bCs/>
          <w:sz w:val="24"/>
          <w:szCs w:val="24"/>
        </w:rPr>
      </w:pPr>
    </w:p>
    <w:p w14:paraId="5875E8D5" w14:textId="77777777" w:rsidR="002B6A1A" w:rsidRDefault="002B6A1A">
      <w:pPr>
        <w:rPr>
          <w:rFonts w:ascii="Times New Roman" w:hAnsi="Times New Roman" w:cs="Times New Roman"/>
          <w:b/>
          <w:bCs/>
          <w:sz w:val="24"/>
          <w:szCs w:val="24"/>
        </w:rPr>
      </w:pPr>
    </w:p>
    <w:p w14:paraId="38BCABA7" w14:textId="77777777" w:rsidR="002B6A1A" w:rsidRDefault="002B6A1A">
      <w:pPr>
        <w:rPr>
          <w:rFonts w:ascii="Times New Roman" w:hAnsi="Times New Roman" w:cs="Times New Roman"/>
          <w:b/>
          <w:bCs/>
          <w:sz w:val="24"/>
          <w:szCs w:val="24"/>
        </w:rPr>
      </w:pPr>
    </w:p>
    <w:p w14:paraId="03A362F8" w14:textId="77777777" w:rsidR="002B6A1A" w:rsidRDefault="002B6A1A">
      <w:pPr>
        <w:rPr>
          <w:rFonts w:ascii="Times New Roman" w:hAnsi="Times New Roman" w:cs="Times New Roman"/>
          <w:b/>
          <w:bCs/>
          <w:sz w:val="24"/>
          <w:szCs w:val="24"/>
        </w:rPr>
      </w:pPr>
    </w:p>
    <w:p w14:paraId="1B83791E" w14:textId="55783283" w:rsidR="00EA0878" w:rsidRPr="002B6A1A" w:rsidRDefault="002B6A1A">
      <w:pPr>
        <w:rPr>
          <w:rFonts w:ascii="Times New Roman" w:hAnsi="Times New Roman" w:cs="Times New Roman"/>
          <w:b/>
          <w:bCs/>
          <w:sz w:val="40"/>
          <w:szCs w:val="40"/>
        </w:rPr>
      </w:pPr>
      <w:r>
        <w:rPr>
          <w:rFonts w:ascii="Times New Roman" w:hAnsi="Times New Roman" w:cs="Times New Roman"/>
          <w:b/>
          <w:bCs/>
          <w:sz w:val="24"/>
          <w:szCs w:val="24"/>
        </w:rPr>
        <w:t xml:space="preserve">                                                 </w:t>
      </w:r>
      <w:r w:rsidRPr="002B6A1A">
        <w:rPr>
          <w:rFonts w:ascii="Times New Roman" w:hAnsi="Times New Roman" w:cs="Times New Roman"/>
          <w:b/>
          <w:bCs/>
          <w:sz w:val="24"/>
          <w:szCs w:val="24"/>
        </w:rPr>
        <w:t xml:space="preserve">  </w:t>
      </w:r>
      <w:r w:rsidRPr="002B6A1A">
        <w:rPr>
          <w:rFonts w:ascii="Times New Roman" w:hAnsi="Times New Roman" w:cs="Times New Roman"/>
          <w:b/>
          <w:bCs/>
          <w:sz w:val="40"/>
          <w:szCs w:val="40"/>
        </w:rPr>
        <w:t xml:space="preserve"> Professional reflection </w:t>
      </w:r>
    </w:p>
    <w:p w14:paraId="1CEC8FA7" w14:textId="5B97017D" w:rsidR="002B6A1A" w:rsidRDefault="002B6A1A" w:rsidP="002B6A1A">
      <w:pPr>
        <w:pStyle w:val="Heading1"/>
        <w:rPr>
          <w:rFonts w:ascii="Times New Roman" w:eastAsia="Times New Roman" w:hAnsi="Times New Roman" w:cs="Times New Roman"/>
          <w:b/>
          <w:bCs/>
          <w:color w:val="auto"/>
          <w:kern w:val="36"/>
          <w:sz w:val="24"/>
          <w:szCs w:val="24"/>
          <w:lang w:eastAsia="en-GB"/>
          <w14:ligatures w14:val="none"/>
        </w:rPr>
      </w:pPr>
      <w:r w:rsidRPr="002B6A1A">
        <w:rPr>
          <w:rFonts w:ascii="Times New Roman" w:hAnsi="Times New Roman" w:cs="Times New Roman"/>
          <w:b/>
          <w:bCs/>
          <w:sz w:val="24"/>
          <w:szCs w:val="24"/>
        </w:rPr>
        <w:t xml:space="preserve">Module: </w:t>
      </w:r>
      <w:r w:rsidRPr="002B6A1A">
        <w:rPr>
          <w:rFonts w:ascii="Times New Roman" w:eastAsia="Times New Roman" w:hAnsi="Times New Roman" w:cs="Times New Roman"/>
          <w:b/>
          <w:bCs/>
          <w:color w:val="auto"/>
          <w:kern w:val="36"/>
          <w:sz w:val="24"/>
          <w:szCs w:val="24"/>
          <w:lang w:eastAsia="en-GB"/>
          <w14:ligatures w14:val="none"/>
        </w:rPr>
        <w:t>Foreign Languages &amp; Cultural Awareness (BMIH5003)</w:t>
      </w:r>
    </w:p>
    <w:p w14:paraId="4A9F13B1" w14:textId="4D4D2CA4" w:rsidR="002B6A1A" w:rsidRPr="002B6A1A" w:rsidRDefault="002B6A1A" w:rsidP="002B6A1A">
      <w:pPr>
        <w:ind w:left="720" w:hanging="720"/>
        <w:rPr>
          <w:rFonts w:ascii="Times New Roman" w:hAnsi="Times New Roman" w:cs="Times New Roman"/>
          <w:b/>
          <w:bCs/>
          <w:sz w:val="24"/>
          <w:szCs w:val="24"/>
          <w:lang w:eastAsia="en-GB"/>
        </w:rPr>
      </w:pPr>
      <w:r w:rsidRPr="002B6A1A">
        <w:rPr>
          <w:rFonts w:ascii="Times New Roman" w:hAnsi="Times New Roman" w:cs="Times New Roman"/>
          <w:b/>
          <w:bCs/>
          <w:sz w:val="24"/>
          <w:szCs w:val="24"/>
          <w:lang w:eastAsia="en-GB"/>
        </w:rPr>
        <w:t>Tutor: Lisa Bassler</w:t>
      </w:r>
    </w:p>
    <w:p w14:paraId="54349C3A" w14:textId="24B670C3" w:rsidR="002B6A1A" w:rsidRPr="002B6A1A" w:rsidRDefault="002B6A1A" w:rsidP="002B6A1A">
      <w:pPr>
        <w:ind w:left="720" w:hanging="720"/>
        <w:rPr>
          <w:lang w:eastAsia="en-GB"/>
        </w:rPr>
      </w:pPr>
      <w:r w:rsidRPr="002B6A1A">
        <w:rPr>
          <w:rFonts w:ascii="Times New Roman" w:hAnsi="Times New Roman" w:cs="Times New Roman"/>
          <w:b/>
          <w:bCs/>
          <w:sz w:val="24"/>
          <w:szCs w:val="24"/>
        </w:rPr>
        <w:t>Student ID: 2207241</w:t>
      </w:r>
    </w:p>
    <w:p w14:paraId="668E1EC8" w14:textId="49AADA2C" w:rsidR="002B6A1A" w:rsidRPr="002B6A1A" w:rsidRDefault="002B6A1A" w:rsidP="002B6A1A">
      <w:pPr>
        <w:rPr>
          <w:rFonts w:ascii="Times New Roman" w:hAnsi="Times New Roman" w:cs="Times New Roman"/>
          <w:b/>
          <w:bCs/>
          <w:sz w:val="24"/>
          <w:szCs w:val="24"/>
        </w:rPr>
      </w:pPr>
      <w:r w:rsidRPr="002B6A1A">
        <w:rPr>
          <w:rFonts w:ascii="Times New Roman" w:hAnsi="Times New Roman" w:cs="Times New Roman"/>
          <w:b/>
          <w:bCs/>
          <w:sz w:val="24"/>
          <w:szCs w:val="24"/>
        </w:rPr>
        <w:t>Student name: Elena Daniela Gavril</w:t>
      </w:r>
    </w:p>
    <w:p w14:paraId="1D935DA2" w14:textId="3A809690" w:rsidR="002B6A1A" w:rsidRPr="002B6A1A" w:rsidRDefault="002B6A1A" w:rsidP="002B6A1A">
      <w:pPr>
        <w:rPr>
          <w:rFonts w:ascii="Times New Roman" w:hAnsi="Times New Roman" w:cs="Times New Roman"/>
          <w:b/>
          <w:bCs/>
          <w:sz w:val="24"/>
          <w:szCs w:val="24"/>
        </w:rPr>
      </w:pPr>
      <w:r w:rsidRPr="002B6A1A">
        <w:rPr>
          <w:rFonts w:ascii="Times New Roman" w:hAnsi="Times New Roman" w:cs="Times New Roman"/>
          <w:b/>
          <w:bCs/>
          <w:sz w:val="24"/>
          <w:szCs w:val="24"/>
        </w:rPr>
        <w:t>Word count: 552</w:t>
      </w:r>
    </w:p>
    <w:p w14:paraId="7BF93728" w14:textId="77777777" w:rsidR="002B6A1A" w:rsidRDefault="002B6A1A"/>
    <w:p w14:paraId="1D869004" w14:textId="77777777" w:rsidR="002B6A1A" w:rsidRDefault="002B6A1A"/>
    <w:p w14:paraId="609A38BE" w14:textId="77777777" w:rsidR="002B6A1A" w:rsidRDefault="002B6A1A"/>
    <w:p w14:paraId="18F88461" w14:textId="77777777" w:rsidR="002B6A1A" w:rsidRDefault="002B6A1A"/>
    <w:p w14:paraId="139C1F36" w14:textId="77777777" w:rsidR="002B6A1A" w:rsidRDefault="002B6A1A"/>
    <w:p w14:paraId="512EE0C7" w14:textId="77777777" w:rsidR="002B6A1A" w:rsidRDefault="002B6A1A"/>
    <w:p w14:paraId="4A115176" w14:textId="77777777" w:rsidR="002B6A1A" w:rsidRDefault="002B6A1A"/>
    <w:p w14:paraId="5C4DD881" w14:textId="77777777" w:rsidR="002B6A1A" w:rsidRDefault="002B6A1A"/>
    <w:p w14:paraId="5679B69B" w14:textId="77777777" w:rsidR="002B6A1A" w:rsidRDefault="002B6A1A"/>
    <w:p w14:paraId="5CC610F8" w14:textId="77777777" w:rsidR="002B6A1A" w:rsidRDefault="002B6A1A"/>
    <w:p w14:paraId="697C70DE" w14:textId="77777777" w:rsidR="002B6A1A" w:rsidRDefault="002B6A1A"/>
    <w:p w14:paraId="155C3BB7" w14:textId="77777777" w:rsidR="002B6A1A" w:rsidRDefault="002B6A1A"/>
    <w:p w14:paraId="4E91C799" w14:textId="77777777" w:rsidR="002B6A1A" w:rsidRDefault="002B6A1A"/>
    <w:p w14:paraId="1253D066" w14:textId="77777777" w:rsidR="002B6A1A" w:rsidRDefault="002B6A1A"/>
    <w:p w14:paraId="0FE13148" w14:textId="77777777" w:rsidR="002B6A1A" w:rsidRDefault="002B6A1A"/>
    <w:p w14:paraId="3626E6CF" w14:textId="77777777" w:rsidR="002B6A1A" w:rsidRDefault="002B6A1A"/>
    <w:p w14:paraId="548D7D80" w14:textId="77777777" w:rsidR="002B6A1A" w:rsidRDefault="002B6A1A"/>
    <w:p w14:paraId="382D3EDF" w14:textId="618691A0" w:rsidR="00EA0878" w:rsidRDefault="006837E9">
      <w:r>
        <w:t xml:space="preserve">While working as a Front of House employee on a busy afternoon I wasn’t feeling particularly well that day, having a cold with a runny nose that was making communicating effectively a difficult task </w:t>
      </w:r>
      <w:r w:rsidR="00B13E4C">
        <w:t xml:space="preserve">due to having to blow my nose very often. A Japanese client wanted to make a request regarding the amenities included in his room reservation, and while discussing the available options with him, I excused myself to clean my nose and I did so in front of him, which he found very offensive. </w:t>
      </w:r>
    </w:p>
    <w:p w14:paraId="59EFCEF1" w14:textId="7E8888C8" w:rsidR="00D64093" w:rsidRDefault="00B13E4C">
      <w:r>
        <w:t>After the incident, while discussing the issue with our Manager, I realised my mistake and that I needed a more in-depth understanding of proper etiquette while interacting with foreign clientele. Many cultural misunderstandings can</w:t>
      </w:r>
      <w:r w:rsidR="00D64093">
        <w:t xml:space="preserve"> </w:t>
      </w:r>
      <w:r>
        <w:t>occur due to differences</w:t>
      </w:r>
      <w:r w:rsidR="00D64093">
        <w:t xml:space="preserve"> in body language, gestures, mindsets, manners and norms between cultures.</w:t>
      </w:r>
      <w:r w:rsidR="00BB1A6F">
        <w:t xml:space="preserve"> A person’s cultural background is influenced by his demographic background including factors such as age, education, ethnicity etc. The employee will subconsciously bring their own expectations, behaviours and communication methods with them into their workplace. </w:t>
      </w:r>
      <w:r w:rsidR="00D64093">
        <w:t xml:space="preserve"> While in other countries blowing noses or keeping eye contact while communicating can be a normal thing to do, in others can be highly offensive. Hand gestures can differ from country to country. For example, the OK sign it’s a normal thing to do in most countries but in Iran is considered an insult. Manners are just as different from country to country as gestures or body language. Embracing is an acceptable way to greet people all around the world except in East Asia where it is considered rude. Intercultural </w:t>
      </w:r>
      <w:r w:rsidR="00BB1A6F">
        <w:t>misunderstanding</w:t>
      </w:r>
      <w:r w:rsidR="00D64093">
        <w:t xml:space="preserve"> can also occur </w:t>
      </w:r>
      <w:r w:rsidR="00BB1A6F">
        <w:t xml:space="preserve">the other way around when a client can do something considered respectful in their country, but the employee can take it as an insult. </w:t>
      </w:r>
    </w:p>
    <w:p w14:paraId="22E33DC4" w14:textId="1DA108F9" w:rsidR="00BB1A6F" w:rsidRDefault="00BB1A6F">
      <w:r>
        <w:t xml:space="preserve">In order to prevent any future conflict arising from intercultural differences, I requested to attend diversity training where I can achieve a better understanding of said differences and have a greater appreciation for </w:t>
      </w:r>
      <w:r w:rsidR="0009298B">
        <w:t xml:space="preserve">diversity. As society becomes more diverse through migration, diversity is often reflected in the workforce as well. </w:t>
      </w:r>
      <w:r w:rsidR="00132845">
        <w:t xml:space="preserve">We can use this opportunity </w:t>
      </w:r>
      <w:r w:rsidR="0009298B">
        <w:t xml:space="preserve">to improve our skills in interacting with diverse clientele </w:t>
      </w:r>
      <w:r w:rsidR="00132845">
        <w:t>through</w:t>
      </w:r>
      <w:r w:rsidR="0009298B">
        <w:t xml:space="preserve"> </w:t>
      </w:r>
      <w:r w:rsidR="00132845">
        <w:t>celebrating</w:t>
      </w:r>
      <w:r w:rsidR="0009298B">
        <w:t xml:space="preserve"> the cultural differences within our workplace such as honouring significant events for all the religions at work.</w:t>
      </w:r>
      <w:r w:rsidR="00931E2D">
        <w:t xml:space="preserve"> Just as effective as diversity training and celebratory events in preventing cultural misunderstanding would be to train employees on basic social and political etiquette while greeting or assisting customers. A good first impression is extremely important in attracting and maintaining good relation</w:t>
      </w:r>
      <w:r w:rsidR="001E17E1">
        <w:t>ships with customers. That is why it is very important to understand their background, so we know how to handle a situation without creating any hostile environment mistakenly while trying to be too friendly.</w:t>
      </w:r>
      <w:r w:rsidR="00132845">
        <w:t xml:space="preserve"> </w:t>
      </w:r>
      <w:r w:rsidR="003959EF">
        <w:t xml:space="preserve">Another etiquette mistake often overlooked in the hospitality industry is the use of slang words or idioms while conversing with a customer. Sometimes even natives don’t have a comprehensive understanding of the idioms or slang used in the specific region the employee is originally from. </w:t>
      </w:r>
    </w:p>
    <w:p w14:paraId="08CE6E5C" w14:textId="4A7B3999" w:rsidR="003959EF" w:rsidRDefault="003959EF">
      <w:r>
        <w:t>In conclusion, in order to avoid intercultural miscommunications, I would suggest further training in the use of proper etiquette, developing skills such as speaking slowly, practising active learning, being careful with humour, avoiding closed questions and most importantly making sure you encourage the customer to express any discomfort might have as well as</w:t>
      </w:r>
      <w:r w:rsidR="002B6A1A">
        <w:t xml:space="preserve"> being supportive of the customer’s needs and worries. </w:t>
      </w:r>
    </w:p>
    <w:p w14:paraId="567AD62C" w14:textId="77777777" w:rsidR="00132845" w:rsidRDefault="00132845"/>
    <w:sectPr w:rsidR="001328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EAB"/>
    <w:rsid w:val="0009298B"/>
    <w:rsid w:val="00132845"/>
    <w:rsid w:val="00152E42"/>
    <w:rsid w:val="001E17E1"/>
    <w:rsid w:val="002B6A1A"/>
    <w:rsid w:val="003959EF"/>
    <w:rsid w:val="005579F1"/>
    <w:rsid w:val="006837E9"/>
    <w:rsid w:val="00820205"/>
    <w:rsid w:val="00931E2D"/>
    <w:rsid w:val="00B13E4C"/>
    <w:rsid w:val="00BB1A6F"/>
    <w:rsid w:val="00CE2EAB"/>
    <w:rsid w:val="00D64093"/>
    <w:rsid w:val="00EA0878"/>
    <w:rsid w:val="00EC59F4"/>
    <w:rsid w:val="00F35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E0A289"/>
  <w15:chartTrackingRefBased/>
  <w15:docId w15:val="{2EA57E34-377C-46CB-A53E-461F28691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A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A1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148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521</TotalTime>
  <Pages>2</Pages>
  <Words>575</Words>
  <Characters>3142</Characters>
  <Application>Microsoft Office Word</Application>
  <DocSecurity>0</DocSecurity>
  <Lines>69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gavril</dc:creator>
  <cp:keywords/>
  <dc:description/>
  <cp:lastModifiedBy>Elena Gavril</cp:lastModifiedBy>
  <cp:revision>7</cp:revision>
  <dcterms:created xsi:type="dcterms:W3CDTF">2023-10-18T13:39:00Z</dcterms:created>
  <dcterms:modified xsi:type="dcterms:W3CDTF">2023-10-19T11:31:00Z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0b6a69cbfe3023493fd73385552b46ea6b4c7f747971c74d90b202d7c7ef4aa4</vt:lpwstr>
  </property>
</Properties>
</file>