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rsidTr="005775A8">
        <w:tc>
          <w:tcPr>
            <w:tcW w:w="9922" w:type="dxa"/>
            <w:gridSpan w:val="5"/>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rsidTr="005775A8">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5775A8">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rsidR="00DB116D" w:rsidRPr="00482860" w:rsidRDefault="001878AC" w:rsidP="00E51AAC">
            <w:pPr>
              <w:spacing w:before="120" w:after="120"/>
              <w:jc w:val="both"/>
              <w:rPr>
                <w:rFonts w:ascii="Arial" w:hAnsi="Arial" w:cs="Arial"/>
                <w:sz w:val="22"/>
                <w:szCs w:val="22"/>
              </w:rPr>
            </w:pPr>
            <w:r w:rsidRPr="00482860">
              <w:rPr>
                <w:rFonts w:ascii="Arial" w:hAnsi="Arial" w:cs="Arial"/>
                <w:sz w:val="22"/>
                <w:szCs w:val="22"/>
              </w:rPr>
              <w:t>BA Public Services; BSc Policing</w:t>
            </w:r>
          </w:p>
        </w:tc>
      </w:tr>
      <w:tr w:rsidR="008F1308" w:rsidRPr="00A406E5" w:rsidTr="005775A8">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rsidR="008F1308" w:rsidRPr="00482860" w:rsidRDefault="001878AC" w:rsidP="00E51AAC">
            <w:pPr>
              <w:spacing w:before="120" w:after="120"/>
              <w:jc w:val="both"/>
              <w:rPr>
                <w:rFonts w:ascii="Arial" w:hAnsi="Arial" w:cs="Arial"/>
                <w:sz w:val="22"/>
                <w:szCs w:val="22"/>
              </w:rPr>
            </w:pPr>
            <w:r w:rsidRPr="00482860">
              <w:rPr>
                <w:rFonts w:ascii="Arial" w:hAnsi="Arial" w:cs="Arial"/>
                <w:sz w:val="22"/>
                <w:szCs w:val="22"/>
              </w:rPr>
              <w:t>Strategic Management for Public Organisations, and within the Police</w:t>
            </w:r>
          </w:p>
        </w:tc>
      </w:tr>
      <w:tr w:rsidR="00B84B5B" w:rsidRPr="00A406E5" w:rsidTr="005775A8">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82860" w:rsidRDefault="001878AC" w:rsidP="00152E9D">
            <w:pPr>
              <w:spacing w:before="120" w:after="120"/>
              <w:jc w:val="both"/>
              <w:rPr>
                <w:rFonts w:ascii="Arial" w:hAnsi="Arial" w:cs="Arial"/>
                <w:sz w:val="22"/>
                <w:szCs w:val="22"/>
              </w:rPr>
            </w:pPr>
            <w:r w:rsidRPr="00482860">
              <w:rPr>
                <w:rFonts w:ascii="Arial" w:hAnsi="Arial" w:cs="Arial"/>
                <w:sz w:val="22"/>
                <w:szCs w:val="22"/>
              </w:rPr>
              <w:t>BMPS 6006 &amp; 6011</w:t>
            </w:r>
          </w:p>
        </w:tc>
        <w:tc>
          <w:tcPr>
            <w:tcW w:w="2268" w:type="dxa"/>
            <w:shd w:val="clear" w:color="auto" w:fill="D9D9D9"/>
          </w:tcPr>
          <w:p w:rsidR="00B84B5B" w:rsidRPr="004D5E9B" w:rsidRDefault="00B84B5B" w:rsidP="00482860">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482860" w:rsidRDefault="001878AC" w:rsidP="00E51AAC">
            <w:pPr>
              <w:spacing w:before="120" w:after="120"/>
              <w:jc w:val="both"/>
              <w:rPr>
                <w:rFonts w:ascii="Arial" w:hAnsi="Arial" w:cs="Arial"/>
                <w:sz w:val="22"/>
                <w:szCs w:val="22"/>
              </w:rPr>
            </w:pPr>
            <w:r w:rsidRPr="00482860">
              <w:rPr>
                <w:rFonts w:ascii="Arial" w:hAnsi="Arial" w:cs="Arial"/>
                <w:sz w:val="22"/>
                <w:szCs w:val="22"/>
              </w:rPr>
              <w:t>50%</w:t>
            </w:r>
          </w:p>
        </w:tc>
      </w:tr>
      <w:tr w:rsidR="00DB116D" w:rsidRPr="00A406E5" w:rsidTr="005775A8">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82860" w:rsidRDefault="001878AC" w:rsidP="00E51AAC">
            <w:pPr>
              <w:spacing w:before="120" w:after="120"/>
              <w:jc w:val="both"/>
              <w:rPr>
                <w:rFonts w:ascii="Arial" w:hAnsi="Arial" w:cs="Arial"/>
                <w:sz w:val="22"/>
                <w:szCs w:val="22"/>
              </w:rPr>
            </w:pPr>
            <w:r w:rsidRPr="00482860">
              <w:rPr>
                <w:rFonts w:ascii="Arial" w:hAnsi="Arial" w:cs="Arial"/>
                <w:sz w:val="22"/>
                <w:szCs w:val="22"/>
              </w:rPr>
              <w:t>Mike Durke</w:t>
            </w:r>
          </w:p>
        </w:tc>
        <w:tc>
          <w:tcPr>
            <w:tcW w:w="2268" w:type="dxa"/>
            <w:shd w:val="clear" w:color="auto" w:fill="D9D9D9"/>
          </w:tcPr>
          <w:p w:rsidR="00DB116D" w:rsidRPr="00A406E5" w:rsidRDefault="00DB116D" w:rsidP="00482860">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482860" w:rsidRDefault="00E52D27" w:rsidP="00E51AAC">
            <w:pPr>
              <w:spacing w:before="120" w:after="120"/>
              <w:jc w:val="both"/>
              <w:rPr>
                <w:rFonts w:ascii="Arial" w:hAnsi="Arial" w:cs="Arial"/>
                <w:sz w:val="22"/>
                <w:szCs w:val="22"/>
              </w:rPr>
            </w:pPr>
            <w:r w:rsidRPr="00482860">
              <w:rPr>
                <w:rFonts w:ascii="Arial" w:hAnsi="Arial" w:cs="Arial"/>
                <w:sz w:val="22"/>
                <w:szCs w:val="22"/>
              </w:rPr>
              <w:t>Wynne Jones</w:t>
            </w:r>
          </w:p>
        </w:tc>
      </w:tr>
      <w:tr w:rsidR="00DB116D" w:rsidRPr="00A406E5" w:rsidTr="005775A8">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82860" w:rsidRDefault="002E13FF" w:rsidP="002E13FF">
            <w:pPr>
              <w:spacing w:before="120" w:after="120"/>
              <w:rPr>
                <w:rFonts w:ascii="Arial" w:hAnsi="Arial" w:cs="Arial"/>
                <w:b/>
                <w:sz w:val="22"/>
                <w:szCs w:val="22"/>
              </w:rPr>
            </w:pPr>
            <w:r w:rsidRPr="00482860">
              <w:rPr>
                <w:rFonts w:ascii="Arial" w:hAnsi="Arial" w:cs="Arial"/>
                <w:sz w:val="22"/>
                <w:szCs w:val="22"/>
              </w:rPr>
              <w:t>Strategic Management: theories and outcomes</w:t>
            </w:r>
          </w:p>
        </w:tc>
        <w:tc>
          <w:tcPr>
            <w:tcW w:w="2268" w:type="dxa"/>
            <w:shd w:val="pct15" w:color="auto" w:fill="auto"/>
          </w:tcPr>
          <w:p w:rsidR="00DB116D" w:rsidRPr="00A406E5" w:rsidRDefault="004D5E9B" w:rsidP="00482860">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Pr>
          <w:p w:rsidR="00DB116D" w:rsidRPr="00482860" w:rsidRDefault="00A557AE" w:rsidP="00E51AAC">
            <w:pPr>
              <w:spacing w:before="120" w:after="120"/>
              <w:jc w:val="both"/>
              <w:rPr>
                <w:rFonts w:ascii="Arial" w:hAnsi="Arial" w:cs="Arial"/>
                <w:sz w:val="22"/>
                <w:szCs w:val="22"/>
              </w:rPr>
            </w:pPr>
            <w:r w:rsidRPr="00482860">
              <w:rPr>
                <w:rFonts w:ascii="Arial" w:hAnsi="Arial" w:cs="Arial"/>
                <w:sz w:val="22"/>
                <w:szCs w:val="22"/>
              </w:rPr>
              <w:t>3,000</w:t>
            </w:r>
          </w:p>
        </w:tc>
      </w:tr>
      <w:tr w:rsidR="00B84B5B" w:rsidRPr="00A406E5" w:rsidTr="005775A8">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82860" w:rsidRDefault="008B1635" w:rsidP="005F0579">
            <w:pPr>
              <w:spacing w:before="120" w:after="120"/>
              <w:jc w:val="both"/>
              <w:rPr>
                <w:rFonts w:ascii="Arial" w:hAnsi="Arial" w:cs="Arial"/>
                <w:sz w:val="22"/>
                <w:szCs w:val="22"/>
              </w:rPr>
            </w:pPr>
            <w:r w:rsidRPr="00482860">
              <w:rPr>
                <w:rFonts w:ascii="Arial" w:hAnsi="Arial" w:cs="Arial"/>
                <w:sz w:val="22"/>
                <w:szCs w:val="22"/>
              </w:rPr>
              <w:t>2</w:t>
            </w:r>
            <w:r w:rsidRPr="00482860">
              <w:rPr>
                <w:rFonts w:ascii="Arial" w:hAnsi="Arial" w:cs="Arial"/>
                <w:sz w:val="22"/>
                <w:szCs w:val="22"/>
                <w:vertAlign w:val="superscript"/>
              </w:rPr>
              <w:t>nd</w:t>
            </w:r>
            <w:r w:rsidRPr="00482860">
              <w:rPr>
                <w:rFonts w:ascii="Arial" w:hAnsi="Arial" w:cs="Arial"/>
                <w:sz w:val="22"/>
                <w:szCs w:val="22"/>
              </w:rPr>
              <w:t xml:space="preserve"> March 2020</w:t>
            </w:r>
          </w:p>
        </w:tc>
        <w:tc>
          <w:tcPr>
            <w:tcW w:w="2268" w:type="dxa"/>
            <w:shd w:val="pct15" w:color="auto" w:fill="auto"/>
          </w:tcPr>
          <w:p w:rsidR="00B84B5B" w:rsidRPr="00A406E5" w:rsidRDefault="00552351" w:rsidP="00482860">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rsidR="00B84B5B" w:rsidRPr="00482860" w:rsidRDefault="008B1635" w:rsidP="005F0579">
            <w:pPr>
              <w:spacing w:before="120" w:after="120"/>
              <w:jc w:val="both"/>
              <w:rPr>
                <w:rFonts w:ascii="Arial" w:hAnsi="Arial" w:cs="Arial"/>
                <w:sz w:val="22"/>
                <w:szCs w:val="22"/>
              </w:rPr>
            </w:pPr>
            <w:r w:rsidRPr="00482860">
              <w:rPr>
                <w:rFonts w:ascii="Arial" w:hAnsi="Arial" w:cs="Arial"/>
                <w:sz w:val="22"/>
                <w:szCs w:val="22"/>
              </w:rPr>
              <w:t>30</w:t>
            </w:r>
            <w:r w:rsidRPr="00482860">
              <w:rPr>
                <w:rFonts w:ascii="Arial" w:hAnsi="Arial" w:cs="Arial"/>
                <w:sz w:val="22"/>
                <w:szCs w:val="22"/>
                <w:vertAlign w:val="superscript"/>
              </w:rPr>
              <w:t>th</w:t>
            </w:r>
            <w:r w:rsidRPr="00482860">
              <w:rPr>
                <w:rFonts w:ascii="Arial" w:hAnsi="Arial" w:cs="Arial"/>
                <w:sz w:val="22"/>
                <w:szCs w:val="22"/>
              </w:rPr>
              <w:t xml:space="preserve"> March 2020</w:t>
            </w:r>
          </w:p>
        </w:tc>
      </w:tr>
      <w:tr w:rsidR="00152E9D" w:rsidRPr="00A406E5" w:rsidTr="005775A8">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5775A8">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rsidTr="005775A8">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775A8">
        <w:tblPrEx>
          <w:shd w:val="clear" w:color="auto" w:fill="auto"/>
          <w:tblLook w:val="0000" w:firstRow="0" w:lastRow="0" w:firstColumn="0" w:lastColumn="0" w:noHBand="0" w:noVBand="0"/>
        </w:tblPrEx>
        <w:trPr>
          <w:gridAfter w:val="1"/>
          <w:wAfter w:w="175" w:type="dxa"/>
        </w:trPr>
        <w:tc>
          <w:tcPr>
            <w:tcW w:w="9747" w:type="dxa"/>
            <w:gridSpan w:val="4"/>
          </w:tcPr>
          <w:p w:rsidR="00A557AE" w:rsidRPr="003E5C5C" w:rsidRDefault="00A557AE" w:rsidP="00A557AE">
            <w:pPr>
              <w:rPr>
                <w:rFonts w:ascii="Arial" w:hAnsi="Arial" w:cs="Arial"/>
                <w:sz w:val="24"/>
                <w:szCs w:val="24"/>
              </w:rPr>
            </w:pPr>
            <w:r w:rsidRPr="003E5C5C">
              <w:rPr>
                <w:rFonts w:ascii="Arial" w:hAnsi="Arial" w:cs="Arial"/>
                <w:sz w:val="24"/>
                <w:szCs w:val="24"/>
              </w:rPr>
              <w:t>Outcome 1</w:t>
            </w:r>
          </w:p>
          <w:p w:rsidR="00A557AE" w:rsidRPr="003E5C5C" w:rsidRDefault="00A557AE" w:rsidP="00A557AE">
            <w:pPr>
              <w:rPr>
                <w:rFonts w:ascii="Arial" w:hAnsi="Arial" w:cs="Arial"/>
                <w:sz w:val="24"/>
                <w:szCs w:val="24"/>
              </w:rPr>
            </w:pPr>
            <w:r w:rsidRPr="003E5C5C">
              <w:rPr>
                <w:rFonts w:ascii="Arial" w:hAnsi="Arial" w:cs="Arial"/>
                <w:sz w:val="24"/>
                <w:szCs w:val="24"/>
              </w:rPr>
              <w:t>Upon the successful completion of this module, the student should be able to demonstrate the ability to:</w:t>
            </w:r>
          </w:p>
          <w:p w:rsidR="00C01A3F" w:rsidRPr="003E5C5C" w:rsidRDefault="00A557AE" w:rsidP="005775A8">
            <w:pPr>
              <w:pStyle w:val="ListParagraph"/>
              <w:numPr>
                <w:ilvl w:val="0"/>
                <w:numId w:val="19"/>
              </w:numPr>
              <w:rPr>
                <w:rFonts w:ascii="Arial" w:hAnsi="Arial" w:cs="Arial"/>
                <w:sz w:val="24"/>
                <w:szCs w:val="24"/>
              </w:rPr>
            </w:pPr>
            <w:r w:rsidRPr="003E5C5C">
              <w:rPr>
                <w:rFonts w:ascii="Arial" w:hAnsi="Arial" w:cs="Arial"/>
                <w:sz w:val="24"/>
                <w:szCs w:val="24"/>
              </w:rPr>
              <w:t>Systematically  analyse strategic management theories for modern public sector organisations, highlighting the difficulties and limitations in achieving satisfactory outcomes for all stakeholders</w:t>
            </w:r>
          </w:p>
          <w:p w:rsidR="00A557AE" w:rsidRPr="003E5C5C" w:rsidRDefault="00A557AE" w:rsidP="00A557AE">
            <w:pPr>
              <w:rPr>
                <w:rFonts w:ascii="Arial" w:hAnsi="Arial" w:cs="Arial"/>
                <w:sz w:val="24"/>
                <w:szCs w:val="24"/>
              </w:rPr>
            </w:pPr>
          </w:p>
          <w:p w:rsidR="00C01A3F" w:rsidRPr="003E5C5C" w:rsidRDefault="00A557AE" w:rsidP="00A557AE">
            <w:pPr>
              <w:rPr>
                <w:rFonts w:ascii="Arial" w:hAnsi="Arial" w:cs="Arial"/>
                <w:sz w:val="24"/>
                <w:szCs w:val="24"/>
              </w:rPr>
            </w:pPr>
            <w:r w:rsidRPr="003E5C5C">
              <w:rPr>
                <w:rFonts w:ascii="Arial" w:hAnsi="Arial" w:cs="Arial"/>
                <w:sz w:val="24"/>
                <w:szCs w:val="24"/>
              </w:rPr>
              <w:t>Assessment Criteria</w:t>
            </w:r>
          </w:p>
          <w:p w:rsidR="00A557AE" w:rsidRPr="003E5C5C" w:rsidRDefault="00A557AE" w:rsidP="00A557AE">
            <w:pPr>
              <w:pStyle w:val="ListParagraph"/>
              <w:numPr>
                <w:ilvl w:val="0"/>
                <w:numId w:val="18"/>
              </w:numPr>
              <w:rPr>
                <w:rFonts w:ascii="Arial" w:hAnsi="Arial" w:cs="Arial"/>
                <w:sz w:val="24"/>
                <w:szCs w:val="24"/>
              </w:rPr>
            </w:pPr>
            <w:r w:rsidRPr="003E5C5C">
              <w:rPr>
                <w:rFonts w:ascii="Arial" w:hAnsi="Arial" w:cs="Arial"/>
                <w:sz w:val="24"/>
                <w:szCs w:val="24"/>
              </w:rPr>
              <w:t>Clarify understanding and relevance of key theories and thinkers and how these relate to the strategic management of public sector organisations.</w:t>
            </w:r>
          </w:p>
          <w:p w:rsidR="00C01A3F" w:rsidRPr="003E5C5C" w:rsidRDefault="00A557AE" w:rsidP="00A557AE">
            <w:pPr>
              <w:pStyle w:val="ListParagraph"/>
              <w:numPr>
                <w:ilvl w:val="0"/>
                <w:numId w:val="18"/>
              </w:numPr>
              <w:rPr>
                <w:rFonts w:ascii="Arial" w:hAnsi="Arial" w:cs="Arial"/>
                <w:sz w:val="24"/>
                <w:szCs w:val="24"/>
              </w:rPr>
            </w:pPr>
            <w:r w:rsidRPr="003E5C5C">
              <w:rPr>
                <w:rFonts w:ascii="Arial" w:hAnsi="Arial" w:cs="Arial"/>
                <w:sz w:val="24"/>
                <w:szCs w:val="24"/>
              </w:rPr>
              <w:t>Critically evaluate the difficulties and limitations impacting upon public sector organisations in achieving the aims and objectives of their strategic plans when applying theoretical models.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596"/>
        <w:gridCol w:w="9185"/>
      </w:tblGrid>
      <w:tr w:rsidR="005969E2" w:rsidRPr="00A406E5" w:rsidTr="003E5C5C">
        <w:tc>
          <w:tcPr>
            <w:tcW w:w="9781" w:type="dxa"/>
            <w:gridSpan w:val="2"/>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3E5C5C" w:rsidRPr="003F3EB2" w:rsidTr="003E5C5C">
        <w:tblPrEx>
          <w:shd w:val="clear" w:color="auto" w:fill="auto"/>
        </w:tblPrEx>
        <w:trPr>
          <w:trHeight w:val="537"/>
        </w:trPr>
        <w:tc>
          <w:tcPr>
            <w:tcW w:w="596" w:type="dxa"/>
          </w:tcPr>
          <w:p w:rsidR="003E5C5C" w:rsidRPr="002D7210" w:rsidRDefault="003E5C5C" w:rsidP="00590141">
            <w:pPr>
              <w:rPr>
                <w:rFonts w:ascii="Arial" w:hAnsi="Arial" w:cs="Arial"/>
                <w:sz w:val="24"/>
                <w:szCs w:val="24"/>
              </w:rPr>
            </w:pPr>
            <w:r w:rsidRPr="002D7210">
              <w:rPr>
                <w:rFonts w:ascii="Arial" w:hAnsi="Arial" w:cs="Arial"/>
                <w:sz w:val="24"/>
                <w:szCs w:val="24"/>
              </w:rPr>
              <w:t>1.</w:t>
            </w:r>
          </w:p>
        </w:tc>
        <w:tc>
          <w:tcPr>
            <w:tcW w:w="9185" w:type="dxa"/>
          </w:tcPr>
          <w:p w:rsidR="003E5C5C" w:rsidRDefault="003E5C5C" w:rsidP="00590141">
            <w:pPr>
              <w:rPr>
                <w:rFonts w:ascii="Arial" w:hAnsi="Arial" w:cs="Arial"/>
                <w:sz w:val="24"/>
                <w:szCs w:val="24"/>
              </w:rPr>
            </w:pPr>
            <w:r>
              <w:rPr>
                <w:rFonts w:ascii="Arial" w:hAnsi="Arial" w:cs="Arial"/>
                <w:sz w:val="24"/>
                <w:szCs w:val="24"/>
              </w:rPr>
              <w:t>In this 3000 word essay, students are required to display their understanding of strategic management in the context of public organisations, and to critically evaluate the challenge of achieving satisfactory outcomes for stakeholders.</w:t>
            </w:r>
          </w:p>
          <w:p w:rsidR="003E5C5C" w:rsidRDefault="003E5C5C" w:rsidP="00590141">
            <w:pPr>
              <w:rPr>
                <w:rFonts w:ascii="Arial" w:hAnsi="Arial" w:cs="Arial"/>
                <w:sz w:val="24"/>
                <w:szCs w:val="24"/>
              </w:rPr>
            </w:pPr>
          </w:p>
          <w:p w:rsidR="003E5C5C" w:rsidRPr="00E53BEE" w:rsidRDefault="003E5C5C" w:rsidP="00590141">
            <w:pPr>
              <w:rPr>
                <w:rFonts w:ascii="Arial" w:hAnsi="Arial" w:cs="Arial"/>
                <w:sz w:val="24"/>
                <w:szCs w:val="24"/>
              </w:rPr>
            </w:pPr>
            <w:r w:rsidRPr="00E53BEE">
              <w:rPr>
                <w:rFonts w:ascii="Arial" w:hAnsi="Arial" w:cs="Arial"/>
                <w:sz w:val="24"/>
                <w:szCs w:val="24"/>
              </w:rPr>
              <w:t>Remember that an essay is not a formal report with set headings and rigid structure. R</w:t>
            </w:r>
            <w:r>
              <w:rPr>
                <w:rFonts w:ascii="Arial" w:hAnsi="Arial" w:cs="Arial"/>
                <w:sz w:val="24"/>
                <w:szCs w:val="24"/>
              </w:rPr>
              <w:t>ather it is an academic paper</w:t>
            </w:r>
            <w:r w:rsidRPr="00E53BEE">
              <w:rPr>
                <w:rFonts w:ascii="Arial" w:hAnsi="Arial" w:cs="Arial"/>
                <w:sz w:val="24"/>
                <w:szCs w:val="24"/>
              </w:rPr>
              <w:t xml:space="preserve"> which entails three key stages: </w:t>
            </w:r>
          </w:p>
          <w:p w:rsidR="003E5C5C" w:rsidRPr="00E53BEE" w:rsidRDefault="003E5C5C" w:rsidP="00590141">
            <w:pPr>
              <w:rPr>
                <w:rFonts w:ascii="Arial" w:hAnsi="Arial" w:cs="Arial"/>
                <w:sz w:val="24"/>
                <w:szCs w:val="24"/>
              </w:rPr>
            </w:pPr>
          </w:p>
          <w:p w:rsidR="003E5C5C" w:rsidRPr="00E53BEE" w:rsidRDefault="003E5C5C" w:rsidP="003E5C5C">
            <w:pPr>
              <w:pStyle w:val="ListParagraph"/>
              <w:numPr>
                <w:ilvl w:val="0"/>
                <w:numId w:val="20"/>
              </w:numPr>
              <w:rPr>
                <w:rFonts w:ascii="Arial" w:hAnsi="Arial" w:cs="Arial"/>
                <w:sz w:val="24"/>
                <w:szCs w:val="24"/>
              </w:rPr>
            </w:pPr>
            <w:r w:rsidRPr="00E53BEE">
              <w:rPr>
                <w:rFonts w:ascii="Arial" w:hAnsi="Arial" w:cs="Arial"/>
                <w:sz w:val="24"/>
                <w:szCs w:val="24"/>
              </w:rPr>
              <w:t>Introduction where you introduce the topic, set out your approach and maybe your argument (your thesis), then explain how your work will be structured;</w:t>
            </w:r>
          </w:p>
          <w:p w:rsidR="003E5C5C" w:rsidRPr="00E53BEE" w:rsidRDefault="003E5C5C" w:rsidP="003E5C5C">
            <w:pPr>
              <w:pStyle w:val="ListParagraph"/>
              <w:numPr>
                <w:ilvl w:val="0"/>
                <w:numId w:val="20"/>
              </w:numPr>
              <w:rPr>
                <w:rFonts w:ascii="Arial" w:hAnsi="Arial" w:cs="Arial"/>
                <w:sz w:val="24"/>
                <w:szCs w:val="24"/>
              </w:rPr>
            </w:pPr>
            <w:r w:rsidRPr="00E53BEE">
              <w:rPr>
                <w:rFonts w:ascii="Arial" w:hAnsi="Arial" w:cs="Arial"/>
                <w:sz w:val="24"/>
                <w:szCs w:val="24"/>
              </w:rPr>
              <w:t>The main body is where you follow the path set in the introduction. Here you need to provide the evidence uncovered by research, setting the facts upon which you are basing your thesis, and discussing these facts with a critical eye;</w:t>
            </w:r>
          </w:p>
          <w:p w:rsidR="003E5C5C" w:rsidRDefault="003E5C5C" w:rsidP="003E5C5C">
            <w:pPr>
              <w:pStyle w:val="ListParagraph"/>
              <w:numPr>
                <w:ilvl w:val="0"/>
                <w:numId w:val="20"/>
              </w:numPr>
              <w:rPr>
                <w:rFonts w:ascii="Arial" w:hAnsi="Arial" w:cs="Arial"/>
                <w:sz w:val="24"/>
                <w:szCs w:val="24"/>
              </w:rPr>
            </w:pPr>
            <w:r w:rsidRPr="00E53BEE">
              <w:rPr>
                <w:rFonts w:ascii="Arial" w:hAnsi="Arial" w:cs="Arial"/>
                <w:sz w:val="24"/>
                <w:szCs w:val="24"/>
              </w:rPr>
              <w:t>The conclusion needs to bring together the main points of your work, not simply summarise them, and reinforce why you believe your approach holds water.</w:t>
            </w:r>
          </w:p>
          <w:p w:rsidR="003E5C5C" w:rsidRPr="00E53BEE" w:rsidRDefault="003E5C5C" w:rsidP="00590141">
            <w:pPr>
              <w:pStyle w:val="ListParagraph"/>
              <w:rPr>
                <w:rFonts w:ascii="Arial" w:hAnsi="Arial" w:cs="Arial"/>
                <w:sz w:val="24"/>
                <w:szCs w:val="24"/>
              </w:rPr>
            </w:pPr>
          </w:p>
        </w:tc>
      </w:tr>
      <w:tr w:rsidR="003E5C5C" w:rsidRPr="003F3EB2" w:rsidTr="003E5C5C">
        <w:tblPrEx>
          <w:shd w:val="clear" w:color="auto" w:fill="auto"/>
        </w:tblPrEx>
        <w:trPr>
          <w:trHeight w:val="537"/>
        </w:trPr>
        <w:tc>
          <w:tcPr>
            <w:tcW w:w="596" w:type="dxa"/>
          </w:tcPr>
          <w:p w:rsidR="003E5C5C" w:rsidRPr="002D7210" w:rsidRDefault="003E5C5C" w:rsidP="00590141">
            <w:pPr>
              <w:rPr>
                <w:rFonts w:ascii="Arial" w:hAnsi="Arial" w:cs="Arial"/>
                <w:sz w:val="24"/>
                <w:szCs w:val="24"/>
              </w:rPr>
            </w:pPr>
            <w:r>
              <w:rPr>
                <w:rFonts w:ascii="Arial" w:hAnsi="Arial" w:cs="Arial"/>
                <w:sz w:val="24"/>
                <w:szCs w:val="24"/>
              </w:rPr>
              <w:t>2.</w:t>
            </w:r>
          </w:p>
        </w:tc>
        <w:tc>
          <w:tcPr>
            <w:tcW w:w="9185" w:type="dxa"/>
          </w:tcPr>
          <w:p w:rsidR="003E5C5C"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E53BEE">
              <w:rPr>
                <w:rFonts w:ascii="Arial" w:hAnsi="Arial" w:cs="Arial"/>
                <w:sz w:val="24"/>
                <w:szCs w:val="24"/>
              </w:rPr>
              <w:t>Focus on establishing an understanding of ‘strategy’, ‘management’, ‘strategic management’, ‘strategic planning’ and other key words and phrases which emerge from your research.</w:t>
            </w:r>
            <w:r w:rsidRPr="00E53BEE">
              <w:rPr>
                <w:rFonts w:ascii="Arial" w:hAnsi="Arial" w:cs="Arial"/>
                <w:bCs/>
                <w:sz w:val="24"/>
                <w:szCs w:val="24"/>
              </w:rPr>
              <w:t xml:space="preserve"> Read widely around the subject matter. Lectures and tutorials should be seen as a springboard for your own research, not an end in themselves.</w:t>
            </w:r>
          </w:p>
          <w:p w:rsidR="003E5C5C" w:rsidRPr="002D7210" w:rsidRDefault="003E5C5C" w:rsidP="00590141">
            <w:pPr>
              <w:rPr>
                <w:rFonts w:ascii="Arial" w:hAnsi="Arial" w:cs="Arial"/>
                <w:sz w:val="24"/>
                <w:szCs w:val="24"/>
              </w:rPr>
            </w:pPr>
          </w:p>
        </w:tc>
      </w:tr>
      <w:tr w:rsidR="003E5C5C" w:rsidRPr="003F3EB2" w:rsidTr="003E5C5C">
        <w:tblPrEx>
          <w:shd w:val="clear" w:color="auto" w:fill="auto"/>
        </w:tblPrEx>
        <w:trPr>
          <w:trHeight w:val="525"/>
        </w:trPr>
        <w:tc>
          <w:tcPr>
            <w:tcW w:w="596" w:type="dxa"/>
          </w:tcPr>
          <w:p w:rsidR="003E5C5C" w:rsidRPr="002D7210" w:rsidRDefault="003E5C5C" w:rsidP="00590141">
            <w:pPr>
              <w:rPr>
                <w:rFonts w:ascii="Arial" w:hAnsi="Arial" w:cs="Arial"/>
                <w:sz w:val="24"/>
                <w:szCs w:val="24"/>
              </w:rPr>
            </w:pPr>
            <w:r>
              <w:rPr>
                <w:rFonts w:ascii="Arial" w:hAnsi="Arial" w:cs="Arial"/>
                <w:sz w:val="24"/>
                <w:szCs w:val="24"/>
              </w:rPr>
              <w:t>3.</w:t>
            </w:r>
          </w:p>
        </w:tc>
        <w:tc>
          <w:tcPr>
            <w:tcW w:w="9185" w:type="dxa"/>
          </w:tcPr>
          <w:p w:rsidR="003E5C5C"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E53BEE">
              <w:rPr>
                <w:rFonts w:ascii="Arial" w:hAnsi="Arial" w:cs="Arial"/>
                <w:bCs/>
                <w:sz w:val="24"/>
                <w:szCs w:val="24"/>
              </w:rPr>
              <w:t>Credible sources of information must be listed in the Harvard referencing style at the back of your paper. In the marking criteria research and knowledge – which relates to the reading you have done and the knowledge base you build on this research, account for 60% of the total marks available. So, reading widely around the subject matter should put you in a strong position to secure a pass mark.</w:t>
            </w:r>
          </w:p>
          <w:p w:rsidR="003E5C5C" w:rsidRPr="002D7210"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3E5C5C" w:rsidRPr="003F3EB2" w:rsidTr="003E5C5C">
        <w:tblPrEx>
          <w:shd w:val="clear" w:color="auto" w:fill="auto"/>
        </w:tblPrEx>
        <w:trPr>
          <w:trHeight w:val="537"/>
        </w:trPr>
        <w:tc>
          <w:tcPr>
            <w:tcW w:w="596" w:type="dxa"/>
          </w:tcPr>
          <w:p w:rsidR="003E5C5C" w:rsidRPr="002D7210" w:rsidRDefault="003E5C5C" w:rsidP="00590141">
            <w:pPr>
              <w:rPr>
                <w:rFonts w:ascii="Arial" w:hAnsi="Arial" w:cs="Arial"/>
                <w:sz w:val="24"/>
                <w:szCs w:val="24"/>
              </w:rPr>
            </w:pPr>
            <w:r>
              <w:rPr>
                <w:rFonts w:ascii="Arial" w:hAnsi="Arial" w:cs="Arial"/>
                <w:sz w:val="24"/>
                <w:szCs w:val="24"/>
              </w:rPr>
              <w:t>4.</w:t>
            </w:r>
          </w:p>
        </w:tc>
        <w:tc>
          <w:tcPr>
            <w:tcW w:w="9185" w:type="dxa"/>
          </w:tcPr>
          <w:p w:rsidR="003E5C5C"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S</w:t>
            </w:r>
            <w:r w:rsidRPr="007D6EA3">
              <w:rPr>
                <w:rFonts w:ascii="Arial" w:hAnsi="Arial" w:cs="Arial"/>
                <w:bCs/>
                <w:sz w:val="24"/>
                <w:szCs w:val="24"/>
              </w:rPr>
              <w:t>tudents are required to take a critical perspec</w:t>
            </w:r>
            <w:r>
              <w:rPr>
                <w:rFonts w:ascii="Arial" w:hAnsi="Arial" w:cs="Arial"/>
                <w:bCs/>
                <w:sz w:val="24"/>
                <w:szCs w:val="24"/>
              </w:rPr>
              <w:t>tive</w:t>
            </w:r>
            <w:r w:rsidRPr="007D6EA3">
              <w:rPr>
                <w:rFonts w:ascii="Arial" w:hAnsi="Arial" w:cs="Arial"/>
                <w:bCs/>
                <w:sz w:val="24"/>
                <w:szCs w:val="24"/>
              </w:rPr>
              <w:t>, to comp</w:t>
            </w:r>
            <w:r>
              <w:rPr>
                <w:rFonts w:ascii="Arial" w:hAnsi="Arial" w:cs="Arial"/>
                <w:bCs/>
                <w:sz w:val="24"/>
                <w:szCs w:val="24"/>
              </w:rPr>
              <w:t>are and contrast and to analyse, and make connections with the real-world context of modern public service delivery. T</w:t>
            </w:r>
            <w:r w:rsidRPr="007D6EA3">
              <w:rPr>
                <w:rFonts w:ascii="Arial" w:hAnsi="Arial" w:cs="Arial"/>
                <w:bCs/>
                <w:sz w:val="24"/>
                <w:szCs w:val="24"/>
              </w:rPr>
              <w:t>he marking criteria allows up to 20% of the total marks available for analysis.</w:t>
            </w:r>
          </w:p>
          <w:p w:rsidR="003E5C5C"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rsidR="003E5C5C" w:rsidRPr="007D6EA3" w:rsidRDefault="003E5C5C" w:rsidP="003E5C5C">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Can</w:t>
            </w:r>
            <w:r w:rsidRPr="007D6EA3">
              <w:rPr>
                <w:rFonts w:ascii="Arial" w:hAnsi="Arial" w:cs="Arial"/>
                <w:bCs/>
                <w:sz w:val="24"/>
                <w:szCs w:val="24"/>
              </w:rPr>
              <w:t xml:space="preserve"> strategic management help to alleviate the huge pressure some public services are under? </w:t>
            </w:r>
            <w:r>
              <w:rPr>
                <w:rFonts w:ascii="Arial" w:hAnsi="Arial" w:cs="Arial"/>
                <w:bCs/>
                <w:sz w:val="24"/>
                <w:szCs w:val="24"/>
              </w:rPr>
              <w:t>If so, how?</w:t>
            </w:r>
          </w:p>
          <w:p w:rsidR="003E5C5C" w:rsidRDefault="003E5C5C" w:rsidP="003E5C5C">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7D6EA3">
              <w:rPr>
                <w:rFonts w:ascii="Arial" w:hAnsi="Arial" w:cs="Arial"/>
                <w:bCs/>
                <w:sz w:val="24"/>
                <w:szCs w:val="24"/>
              </w:rPr>
              <w:t>Is there evidence to suggest that sound and dynamic management has helped to keep services performing well even though they are under budgetary pressure?</w:t>
            </w:r>
          </w:p>
          <w:p w:rsidR="003E5C5C" w:rsidRPr="007D6EA3" w:rsidRDefault="003E5C5C" w:rsidP="003E5C5C">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From the strategic management of villages, towns and cities, to the challenge of reshaping major public service organisations, what evidence can we find to show that theory can and does inform the practical necessity of change?</w:t>
            </w:r>
          </w:p>
          <w:p w:rsidR="003E5C5C" w:rsidRPr="002D7210"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3E5C5C" w:rsidRPr="003F3EB2" w:rsidTr="003E5C5C">
        <w:tblPrEx>
          <w:shd w:val="clear" w:color="auto" w:fill="auto"/>
        </w:tblPrEx>
        <w:trPr>
          <w:trHeight w:val="525"/>
        </w:trPr>
        <w:tc>
          <w:tcPr>
            <w:tcW w:w="596" w:type="dxa"/>
          </w:tcPr>
          <w:p w:rsidR="003E5C5C" w:rsidRDefault="003E5C5C" w:rsidP="00590141">
            <w:pPr>
              <w:rPr>
                <w:rFonts w:ascii="Arial" w:hAnsi="Arial" w:cs="Arial"/>
                <w:sz w:val="24"/>
                <w:szCs w:val="24"/>
              </w:rPr>
            </w:pPr>
            <w:r>
              <w:rPr>
                <w:rFonts w:ascii="Arial" w:hAnsi="Arial" w:cs="Arial"/>
                <w:sz w:val="24"/>
                <w:szCs w:val="24"/>
              </w:rPr>
              <w:t>5.</w:t>
            </w:r>
          </w:p>
        </w:tc>
        <w:tc>
          <w:tcPr>
            <w:tcW w:w="9185" w:type="dxa"/>
          </w:tcPr>
          <w:p w:rsidR="003E5C5C"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7D6EA3">
              <w:rPr>
                <w:rFonts w:ascii="Arial" w:hAnsi="Arial" w:cs="Arial"/>
                <w:bCs/>
                <w:sz w:val="24"/>
                <w:szCs w:val="24"/>
              </w:rPr>
              <w:t>Work should be presented well. Using Arial font size 12 and double spacing your work will mean that it is easier to proof-read prior to formal submission.</w:t>
            </w:r>
          </w:p>
          <w:p w:rsidR="003E5C5C" w:rsidRPr="007D6EA3" w:rsidRDefault="003E5C5C" w:rsidP="005901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82860" w:rsidRDefault="00482860" w:rsidP="00D22D9C">
      <w:pPr>
        <w:jc w:val="both"/>
        <w:rPr>
          <w:rFonts w:ascii="Arial" w:hAnsi="Arial" w:cs="Arial"/>
          <w:b/>
          <w:sz w:val="22"/>
          <w:szCs w:val="22"/>
        </w:rPr>
      </w:pPr>
    </w:p>
    <w:p w:rsidR="00482860" w:rsidRPr="00A406E5" w:rsidRDefault="00482860" w:rsidP="0048286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bookmarkStart w:id="0" w:name="_GoBack"/>
      <w:bookmarkEnd w:id="0"/>
    </w:p>
    <w:p w:rsidR="00482860" w:rsidRPr="00A406E5" w:rsidRDefault="00482860" w:rsidP="0048286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82860" w:rsidRPr="00A406E5" w:rsidRDefault="00482860" w:rsidP="00482860">
      <w:pPr>
        <w:jc w:val="both"/>
        <w:rPr>
          <w:rFonts w:ascii="Arial" w:hAnsi="Arial" w:cs="Arial"/>
          <w:sz w:val="22"/>
          <w:szCs w:val="22"/>
        </w:rPr>
      </w:pPr>
    </w:p>
    <w:p w:rsidR="00482860" w:rsidRPr="00A406E5" w:rsidRDefault="00482860" w:rsidP="004828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must remember the importance of engaging with literature and utilising the Harvard referencing system accurately and consistently from start to finish. The theoretical basis of ass</w:t>
      </w:r>
      <w:r w:rsidR="00E61932">
        <w:rPr>
          <w:rFonts w:ascii="Arial" w:hAnsi="Arial" w:cs="Arial"/>
          <w:i/>
          <w:sz w:val="22"/>
          <w:szCs w:val="22"/>
        </w:rPr>
        <w:t xml:space="preserve">ignment 1 will enable students </w:t>
      </w:r>
      <w:r>
        <w:rPr>
          <w:rFonts w:ascii="Arial" w:hAnsi="Arial" w:cs="Arial"/>
          <w:i/>
          <w:sz w:val="22"/>
          <w:szCs w:val="22"/>
        </w:rPr>
        <w:t>to approach the practical nature of assignment 2 with confidence.</w:t>
      </w:r>
    </w:p>
    <w:p w:rsidR="00482860" w:rsidRPr="00A406E5" w:rsidRDefault="00482860" w:rsidP="00482860">
      <w:pPr>
        <w:jc w:val="both"/>
        <w:rPr>
          <w:rFonts w:ascii="Arial" w:hAnsi="Arial" w:cs="Arial"/>
          <w:sz w:val="22"/>
          <w:szCs w:val="22"/>
        </w:rPr>
      </w:pPr>
    </w:p>
    <w:p w:rsidR="00482860" w:rsidRPr="00A406E5" w:rsidRDefault="00482860" w:rsidP="0048286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82860" w:rsidRPr="00A406E5" w:rsidRDefault="00482860" w:rsidP="00482860">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482860" w:rsidRPr="00A406E5" w:rsidRDefault="00482860" w:rsidP="00482860">
      <w:pPr>
        <w:jc w:val="both"/>
        <w:rPr>
          <w:rFonts w:ascii="Arial" w:hAnsi="Arial" w:cs="Arial"/>
          <w:b/>
          <w:i/>
          <w:sz w:val="22"/>
          <w:szCs w:val="22"/>
        </w:rPr>
      </w:pPr>
    </w:p>
    <w:p w:rsidR="00482860" w:rsidRPr="00084C39" w:rsidRDefault="00482860" w:rsidP="0048286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Wide and credible reading is the cornerstone of all good academic work. Having set a strong foundation, here students are required to demonstrate their knowledge and understanding of the information they have identified in their research. Do not just say who said what and when, but also explain why this has relevance and offers insights into the area you have chosen to explore.</w:t>
      </w:r>
    </w:p>
    <w:p w:rsidR="00482860" w:rsidRPr="00A406E5" w:rsidRDefault="00482860" w:rsidP="00482860">
      <w:pPr>
        <w:jc w:val="both"/>
        <w:rPr>
          <w:rFonts w:ascii="Arial" w:hAnsi="Arial" w:cs="Arial"/>
          <w:b/>
          <w:sz w:val="22"/>
          <w:szCs w:val="22"/>
        </w:rPr>
      </w:pPr>
    </w:p>
    <w:p w:rsidR="00482860" w:rsidRPr="00A406E5" w:rsidRDefault="00482860" w:rsidP="00482860">
      <w:pPr>
        <w:numPr>
          <w:ilvl w:val="0"/>
          <w:numId w:val="6"/>
        </w:numPr>
        <w:jc w:val="both"/>
        <w:rPr>
          <w:rFonts w:ascii="Arial" w:hAnsi="Arial" w:cs="Arial"/>
          <w:b/>
          <w:sz w:val="22"/>
          <w:szCs w:val="22"/>
        </w:rPr>
      </w:pPr>
      <w:r>
        <w:rPr>
          <w:rFonts w:ascii="Arial" w:hAnsi="Arial" w:cs="Arial"/>
          <w:b/>
          <w:sz w:val="22"/>
          <w:szCs w:val="22"/>
        </w:rPr>
        <w:t>Cognitive and Intellectual Skills</w:t>
      </w:r>
    </w:p>
    <w:p w:rsidR="00482860" w:rsidRPr="00A406E5" w:rsidRDefault="00482860" w:rsidP="0048286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equivalent advanced scholarship, in the discipline</w:t>
      </w:r>
      <w:r>
        <w:rPr>
          <w:rFonts w:ascii="Arial" w:hAnsi="Arial" w:cs="Arial"/>
          <w:sz w:val="22"/>
          <w:szCs w:val="22"/>
        </w:rPr>
        <w:t>.</w:t>
      </w:r>
      <w:r w:rsidRPr="00FE5651">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482860" w:rsidRPr="00A406E5" w:rsidRDefault="00482860" w:rsidP="00482860">
      <w:pPr>
        <w:jc w:val="both"/>
        <w:rPr>
          <w:rFonts w:ascii="Arial" w:hAnsi="Arial" w:cs="Arial"/>
          <w:sz w:val="22"/>
          <w:szCs w:val="22"/>
        </w:rPr>
      </w:pPr>
    </w:p>
    <w:p w:rsidR="00482860" w:rsidRPr="007B4901" w:rsidRDefault="00482860" w:rsidP="00482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Critical evaluation means that you will demonstrate your capacity to pause and reflect on the subject matter, and to amend your approach following careful reflection.</w:t>
      </w:r>
    </w:p>
    <w:p w:rsidR="00482860" w:rsidRPr="00A406E5" w:rsidRDefault="00482860" w:rsidP="00482860">
      <w:pPr>
        <w:jc w:val="both"/>
        <w:rPr>
          <w:rFonts w:ascii="Arial" w:hAnsi="Arial" w:cs="Arial"/>
          <w:b/>
          <w:sz w:val="22"/>
          <w:szCs w:val="22"/>
        </w:rPr>
      </w:pPr>
    </w:p>
    <w:p w:rsidR="00482860" w:rsidRPr="00A406E5" w:rsidRDefault="00482860" w:rsidP="00482860">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rsidR="00482860" w:rsidRPr="00A406E5" w:rsidRDefault="00482860" w:rsidP="00482860">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482860" w:rsidRPr="00A406E5" w:rsidRDefault="00482860" w:rsidP="00482860">
      <w:pPr>
        <w:jc w:val="both"/>
        <w:rPr>
          <w:rFonts w:ascii="Arial" w:hAnsi="Arial" w:cs="Arial"/>
          <w:sz w:val="22"/>
          <w:szCs w:val="22"/>
        </w:rPr>
      </w:pPr>
    </w:p>
    <w:p w:rsidR="00482860" w:rsidRPr="007B4901" w:rsidRDefault="00482860" w:rsidP="00482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Your skills are now well enough advanced to enable you to establish a robust evidence base upon which you can build a clear perspective of why the chosen area is important for the current position of public services and policing in the UK, and how key concepts relate to real-world challenges.</w:t>
      </w:r>
    </w:p>
    <w:p w:rsidR="00482860" w:rsidRPr="00A406E5" w:rsidRDefault="00482860" w:rsidP="00482860">
      <w:pPr>
        <w:jc w:val="both"/>
        <w:rPr>
          <w:rFonts w:ascii="Arial" w:hAnsi="Arial" w:cs="Arial"/>
          <w:sz w:val="22"/>
          <w:szCs w:val="22"/>
        </w:rPr>
      </w:pPr>
    </w:p>
    <w:p w:rsidR="00482860" w:rsidRPr="00A406E5" w:rsidRDefault="00482860" w:rsidP="0048286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82860" w:rsidRDefault="00482860" w:rsidP="0048286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82860" w:rsidRPr="00A406E5" w:rsidRDefault="00482860" w:rsidP="00482860">
      <w:pPr>
        <w:jc w:val="both"/>
        <w:rPr>
          <w:rFonts w:ascii="Arial" w:hAnsi="Arial" w:cs="Arial"/>
          <w:sz w:val="22"/>
          <w:szCs w:val="22"/>
        </w:rPr>
      </w:pPr>
    </w:p>
    <w:p w:rsidR="00482860" w:rsidRPr="00A406E5" w:rsidRDefault="00482860" w:rsidP="00482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Graduate employment entails the capacity to think clearly, to understand often complex information, to interpret and digest that information, and to translate that information into action which adds value, and helps to bring about a desired state of affairs. </w:t>
      </w:r>
    </w:p>
    <w:p w:rsidR="00482860" w:rsidRDefault="00482860">
      <w:pPr>
        <w:rPr>
          <w:rFonts w:ascii="Arial" w:hAnsi="Arial" w:cs="Arial"/>
          <w:sz w:val="22"/>
          <w:szCs w:val="22"/>
        </w:rPr>
      </w:pPr>
      <w:r>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3F1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3F1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3F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3F1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3F1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1932">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193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214EDF"/>
    <w:multiLevelType w:val="hybridMultilevel"/>
    <w:tmpl w:val="2F08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E56DF7"/>
    <w:multiLevelType w:val="hybridMultilevel"/>
    <w:tmpl w:val="BFEC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CE4260"/>
    <w:multiLevelType w:val="hybridMultilevel"/>
    <w:tmpl w:val="18143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BD0E88"/>
    <w:multiLevelType w:val="hybridMultilevel"/>
    <w:tmpl w:val="34AAC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D7B276F"/>
    <w:multiLevelType w:val="hybridMultilevel"/>
    <w:tmpl w:val="09986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7"/>
  </w:num>
  <w:num w:numId="9">
    <w:abstractNumId w:val="11"/>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6"/>
  </w:num>
  <w:num w:numId="17">
    <w:abstractNumId w:val="16"/>
  </w:num>
  <w:num w:numId="18">
    <w:abstractNumId w:val="13"/>
  </w:num>
  <w:num w:numId="19">
    <w:abstractNumId w:val="20"/>
  </w:num>
  <w:num w:numId="20">
    <w:abstractNumId w:val="7"/>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0FCB"/>
    <w:rsid w:val="00134F77"/>
    <w:rsid w:val="00152E9D"/>
    <w:rsid w:val="00154487"/>
    <w:rsid w:val="0017512A"/>
    <w:rsid w:val="001878AC"/>
    <w:rsid w:val="00196958"/>
    <w:rsid w:val="001A1E39"/>
    <w:rsid w:val="001A24F3"/>
    <w:rsid w:val="001B405C"/>
    <w:rsid w:val="001B5F45"/>
    <w:rsid w:val="001E1050"/>
    <w:rsid w:val="001E1E1F"/>
    <w:rsid w:val="001E2007"/>
    <w:rsid w:val="001E57C1"/>
    <w:rsid w:val="001F07EF"/>
    <w:rsid w:val="001F50B6"/>
    <w:rsid w:val="001F6D7A"/>
    <w:rsid w:val="001F7C40"/>
    <w:rsid w:val="0022746E"/>
    <w:rsid w:val="00235F71"/>
    <w:rsid w:val="002444CA"/>
    <w:rsid w:val="00260DE6"/>
    <w:rsid w:val="00273FEE"/>
    <w:rsid w:val="0028204E"/>
    <w:rsid w:val="0028591B"/>
    <w:rsid w:val="00291841"/>
    <w:rsid w:val="002A7256"/>
    <w:rsid w:val="002C449B"/>
    <w:rsid w:val="002C6040"/>
    <w:rsid w:val="002D5B3F"/>
    <w:rsid w:val="002E13FF"/>
    <w:rsid w:val="002E272E"/>
    <w:rsid w:val="002F29B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C5C"/>
    <w:rsid w:val="004046A9"/>
    <w:rsid w:val="00404C50"/>
    <w:rsid w:val="00423934"/>
    <w:rsid w:val="00426244"/>
    <w:rsid w:val="00470A38"/>
    <w:rsid w:val="00482860"/>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79D"/>
    <w:rsid w:val="00576AB4"/>
    <w:rsid w:val="005775A8"/>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6147"/>
    <w:rsid w:val="00896134"/>
    <w:rsid w:val="008A62BC"/>
    <w:rsid w:val="008B1635"/>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3F19"/>
    <w:rsid w:val="00995D51"/>
    <w:rsid w:val="009A0631"/>
    <w:rsid w:val="009B10ED"/>
    <w:rsid w:val="009D3EA4"/>
    <w:rsid w:val="009D649C"/>
    <w:rsid w:val="009E4BC1"/>
    <w:rsid w:val="009F5CB2"/>
    <w:rsid w:val="00A03BB8"/>
    <w:rsid w:val="00A3505D"/>
    <w:rsid w:val="00A4036F"/>
    <w:rsid w:val="00A406E5"/>
    <w:rsid w:val="00A4641C"/>
    <w:rsid w:val="00A557AE"/>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2D27"/>
    <w:rsid w:val="00E61932"/>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TotalTime>
  <Pages>9</Pages>
  <Words>3773</Words>
  <Characters>22742</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4</cp:revision>
  <cp:lastPrinted>2014-10-10T07:42:00Z</cp:lastPrinted>
  <dcterms:created xsi:type="dcterms:W3CDTF">2020-01-08T15:02:00Z</dcterms:created>
  <dcterms:modified xsi:type="dcterms:W3CDTF">2020-01-09T16:20:00Z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