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6AD9BC" w14:textId="63416D21" w:rsidR="001D2192" w:rsidRPr="007E14F1" w:rsidRDefault="0092760F" w:rsidP="007E14F1">
      <w:pPr>
        <w:rPr>
          <w:b/>
          <w:sz w:val="24"/>
        </w:rPr>
      </w:pPr>
      <w:r w:rsidRPr="007E14F1">
        <w:rPr>
          <w:b/>
          <w:sz w:val="24"/>
        </w:rPr>
        <w:t>Critically assess the view that environmental responsibilities can be based entirely on human interests.</w:t>
      </w:r>
    </w:p>
    <w:p w14:paraId="600482F2" w14:textId="38A7B44B" w:rsidR="00662039" w:rsidRDefault="00662039" w:rsidP="00662039">
      <w:r>
        <w:t>“Climate justice can be defined very generally as the ‘special problems of obligation and participation posed by climate impacts.”</w:t>
      </w:r>
      <w:r>
        <w:rPr>
          <w:rStyle w:val="FootnoteReference"/>
        </w:rPr>
        <w:footnoteReference w:id="1"/>
      </w:r>
      <w:r>
        <w:t xml:space="preserve"> Obligation and participation referring to the environmental responsibilities that are in existence currently. The term climate justice refers to global warming as an ethical issue, and not only an environmental issue. </w:t>
      </w:r>
      <w:proofErr w:type="gramStart"/>
      <w:r>
        <w:t>Thus</w:t>
      </w:r>
      <w:proofErr w:type="gramEnd"/>
      <w:r>
        <w:t xml:space="preserve"> meaning that our environmental responsibilities are not just about the environment itself, it is also about keeping the benefits of the environment in order to benefit humankind also. Therefore, people do tend to believe that yes, environmental responsibilities are completely based on human interests. In this essay, I will be</w:t>
      </w:r>
      <w:r w:rsidR="00D16F4F">
        <w:t xml:space="preserve"> looking at how the environment is able to benefit human interests, and</w:t>
      </w:r>
      <w:r>
        <w:t xml:space="preserve"> studying the anthropocentric approach</w:t>
      </w:r>
      <w:r w:rsidR="006C1BCB">
        <w:t xml:space="preserve">es, </w:t>
      </w:r>
      <w:r>
        <w:t>non – anthropocentric approach</w:t>
      </w:r>
      <w:r w:rsidR="006C1BCB">
        <w:t>es, biocentrism, sentient and contractarianism approaches</w:t>
      </w:r>
      <w:r>
        <w:t xml:space="preserve"> to environmental justice. </w:t>
      </w:r>
    </w:p>
    <w:p w14:paraId="3DB3A94D" w14:textId="6180BE09" w:rsidR="009A72D4" w:rsidRDefault="006C1BCB" w:rsidP="006C1BCB">
      <w:proofErr w:type="gramStart"/>
      <w:r w:rsidRPr="006C1BCB">
        <w:t>In order to</w:t>
      </w:r>
      <w:proofErr w:type="gramEnd"/>
      <w:r w:rsidRPr="006C1BCB">
        <w:t xml:space="preserve"> understand the given statement, it is important that we ask the question; who are the recipients of environmental justice? </w:t>
      </w:r>
      <w:r>
        <w:t>The majority may reach the conclusion that it is human kind. The environment is the space all around us, it is unavoidable. It is the air we breathe and the ground we walk on</w:t>
      </w:r>
      <w:r w:rsidR="00774A28">
        <w:t xml:space="preserve">, the water we drink and the food we eat. </w:t>
      </w:r>
      <w:r w:rsidR="002B30CC">
        <w:t xml:space="preserve">Many believe that we take care of the environment </w:t>
      </w:r>
      <w:proofErr w:type="gramStart"/>
      <w:r w:rsidR="002B30CC">
        <w:t>in order for</w:t>
      </w:r>
      <w:proofErr w:type="gramEnd"/>
      <w:r w:rsidR="002B30CC">
        <w:t xml:space="preserve"> humans to continue benefitting from it. The Irish Food Board explains how human beings benefit from the environment every day, and some things may be beneficial to us in our everyday life, however we do not realise nor acknowledge it. The Food Board explains as to how plants continue to make our life sustainable every day, for example, one single tree in a person’s garden </w:t>
      </w:r>
      <w:proofErr w:type="gramStart"/>
      <w:r w:rsidR="002B30CC">
        <w:t>is able to</w:t>
      </w:r>
      <w:proofErr w:type="gramEnd"/>
      <w:r w:rsidR="002B30CC">
        <w:t xml:space="preserve"> absorb carbon dioxide at 48 lbs per annum</w:t>
      </w:r>
      <w:r w:rsidR="002B30CC">
        <w:rPr>
          <w:rStyle w:val="FootnoteReference"/>
        </w:rPr>
        <w:footnoteReference w:id="2"/>
      </w:r>
      <w:r w:rsidR="009A72D4">
        <w:t>, and according to the Food Board, that one tree is able to produce enough oxygen for two beings to live. Therefore</w:t>
      </w:r>
      <w:r w:rsidR="00D16F4F">
        <w:t>,</w:t>
      </w:r>
      <w:r w:rsidR="009A72D4">
        <w:t xml:space="preserve"> if a human was to consider this, and then plant more trees – they are taking the responsibility of doing this because it benefits themselves. They are doing it from sheer selfish intentions. It is also explained that plants </w:t>
      </w:r>
      <w:proofErr w:type="gramStart"/>
      <w:r w:rsidR="009A72D4">
        <w:t>are able to</w:t>
      </w:r>
      <w:proofErr w:type="gramEnd"/>
      <w:r w:rsidR="009A72D4">
        <w:t xml:space="preserve"> purify water, making it better to consume, and just one simple garden lawn is able to create fresh air. Human beings </w:t>
      </w:r>
      <w:proofErr w:type="gramStart"/>
      <w:r w:rsidR="009A72D4">
        <w:t>are able to</w:t>
      </w:r>
      <w:proofErr w:type="gramEnd"/>
      <w:r w:rsidR="009A72D4">
        <w:t xml:space="preserve"> simply plant elements of nature in order to benefit themselves. These actions can often be regarded as doing selfless work </w:t>
      </w:r>
      <w:proofErr w:type="gramStart"/>
      <w:r w:rsidR="009A72D4">
        <w:t>in order to</w:t>
      </w:r>
      <w:proofErr w:type="gramEnd"/>
      <w:r w:rsidR="009A72D4">
        <w:t xml:space="preserve"> take care of the environment, however, often then true case is that humans </w:t>
      </w:r>
      <w:r w:rsidR="00D16F4F">
        <w:t xml:space="preserve">fulfil their responsibility toward the environment to benefit their own well being and life. </w:t>
      </w:r>
    </w:p>
    <w:p w14:paraId="370B9EB5" w14:textId="3BED0DD4" w:rsidR="006C1BCB" w:rsidRPr="006C1BCB" w:rsidRDefault="002B30CC" w:rsidP="006C1BCB">
      <w:r>
        <w:t xml:space="preserve"> </w:t>
      </w:r>
      <w:r w:rsidR="006C1BCB">
        <w:t xml:space="preserve">Many could also argue that it is not actually us that controls the environment either, the environment is what controls us. </w:t>
      </w:r>
      <w:proofErr w:type="spellStart"/>
      <w:r w:rsidR="006C1BCB">
        <w:t>Mainul</w:t>
      </w:r>
      <w:proofErr w:type="spellEnd"/>
      <w:r w:rsidR="006C1BCB">
        <w:t xml:space="preserve"> Hoque writes; “</w:t>
      </w:r>
      <w:r w:rsidR="006C1BCB" w:rsidRPr="006C1BCB">
        <w:t>Man has no control over nature. They have to adjust with the existing environment.</w:t>
      </w:r>
      <w:r w:rsidR="006C1BCB">
        <w:t>”</w:t>
      </w:r>
      <w:r w:rsidR="00695E93">
        <w:rPr>
          <w:rStyle w:val="FootnoteReference"/>
        </w:rPr>
        <w:footnoteReference w:id="3"/>
      </w:r>
      <w:r w:rsidR="009A72D4">
        <w:t xml:space="preserve"> </w:t>
      </w:r>
      <w:r w:rsidR="000D7CE8">
        <w:t xml:space="preserve">Thus meaning that some believe that we humans don’t actually have any responsibility over the environment, as it is its own entity. If we have no control over the environment, then we are unable to be ‘responsible’ for it, making it impossible </w:t>
      </w:r>
      <w:r w:rsidR="00413CEC">
        <w:t xml:space="preserve">for </w:t>
      </w:r>
      <w:r w:rsidR="000D7CE8">
        <w:t xml:space="preserve">us to be able to use it for our own advantage. </w:t>
      </w:r>
    </w:p>
    <w:p w14:paraId="1CE88B89" w14:textId="53839784" w:rsidR="00662039" w:rsidRDefault="00662039" w:rsidP="00662039">
      <w:r>
        <w:t xml:space="preserve">Anthropocentrism sees human kind as the most important part of existence, rather than a God, </w:t>
      </w:r>
      <w:proofErr w:type="gramStart"/>
      <w:r>
        <w:t>animals</w:t>
      </w:r>
      <w:proofErr w:type="gramEnd"/>
      <w:r>
        <w:t xml:space="preserve"> or the environment. The argument of anthropocentrism would agree with the given </w:t>
      </w:r>
      <w:r>
        <w:lastRenderedPageBreak/>
        <w:t>statement. Katie McShane</w:t>
      </w:r>
      <w:r>
        <w:rPr>
          <w:rStyle w:val="FootnoteReference"/>
        </w:rPr>
        <w:footnoteReference w:id="4"/>
      </w:r>
      <w:r>
        <w:t xml:space="preserve"> explains that the only value the nonhuman world has is down the fact that they are of use to human interests. The argument of anthropocentrism is not the belief that the only interests that matter </w:t>
      </w:r>
      <w:proofErr w:type="gramStart"/>
      <w:r>
        <w:t>are</w:t>
      </w:r>
      <w:proofErr w:type="gramEnd"/>
      <w:r>
        <w:t xml:space="preserve"> those of humans, it is believed that that argument is an “ill – informed and short sighted understanding of our interests.”</w:t>
      </w:r>
      <w:r>
        <w:rPr>
          <w:rStyle w:val="FootnoteReference"/>
        </w:rPr>
        <w:footnoteReference w:id="5"/>
      </w:r>
      <w:r>
        <w:t xml:space="preserve"> Anthropocentric believers take the interests of humans incredibly seriously. Believers wish to learn of all the ways that a healthy natural environment can improve the quality of a human’s life. If we were aware of </w:t>
      </w:r>
      <w:proofErr w:type="gramStart"/>
      <w:r>
        <w:t>all of</w:t>
      </w:r>
      <w:proofErr w:type="gramEnd"/>
      <w:r>
        <w:t xml:space="preserve"> these ways, then we would not ever have to justify our environmental responsibility. Unlike non – anthropocentric arguments, anthropocentrism is considered philosophically viable by numerous professors over </w:t>
      </w:r>
      <w:proofErr w:type="gramStart"/>
      <w:r>
        <w:t>a large number of</w:t>
      </w:r>
      <w:proofErr w:type="gramEnd"/>
      <w:r>
        <w:t xml:space="preserve"> years. Anthropocentric ethics have been in existence for a very long time. There are well worked out theories within anthropocentrism, and many of the policy makers and social scientists are anthropocentric. </w:t>
      </w:r>
    </w:p>
    <w:p w14:paraId="7A588DB9" w14:textId="7FE48CDD" w:rsidR="00662039" w:rsidRDefault="00170E14" w:rsidP="00662039">
      <w:r>
        <w:t xml:space="preserve">Non – anthropocentric believers, however, argue that our environmental responsibilities are not entirely based on the interests of humans. That view of things being all about humans is what many non – anthropocentric believers believe that created the environmental problems we have today. </w:t>
      </w:r>
      <w:proofErr w:type="gramStart"/>
      <w:r>
        <w:t>In order to</w:t>
      </w:r>
      <w:proofErr w:type="gramEnd"/>
      <w:r>
        <w:t xml:space="preserve"> solve these issues, we have to reject those views of self – centredness that anthropocentric believers argue. We must develop an ethic with a respectful approach to nature, rather than just use the environment to our own selfish advantages. Many non – anthropocentric believers regard anthropocentric believers as ‘</w:t>
      </w:r>
      <w:proofErr w:type="spellStart"/>
      <w:r>
        <w:t>wrong headed</w:t>
      </w:r>
      <w:proofErr w:type="spellEnd"/>
      <w:r>
        <w:t>’. When taking it seriously</w:t>
      </w:r>
      <w:r w:rsidR="00436965">
        <w:t xml:space="preserve"> </w:t>
      </w:r>
      <w:r>
        <w:t>and looking at what ecology has taught us about our relation to nature. Non – anthropocentric</w:t>
      </w:r>
      <w:r w:rsidR="00440981">
        <w:t xml:space="preserve"> believers</w:t>
      </w:r>
      <w:r>
        <w:t xml:space="preserve"> argue that we are not as different to the rest of the world’s nature than we think we are. We are just one type of species of which lives independently with other aspects of nature. </w:t>
      </w:r>
    </w:p>
    <w:p w14:paraId="14BBBBCB" w14:textId="5C341D8F" w:rsidR="008042AB" w:rsidRDefault="008042AB" w:rsidP="00662039">
      <w:r>
        <w:t xml:space="preserve">Biocentrism is the belief that </w:t>
      </w:r>
      <w:r w:rsidR="00B32DD9">
        <w:t xml:space="preserve">living things have their own moral standing, and their own individual beliefs. So morally, living things do matter. Joshua </w:t>
      </w:r>
      <w:proofErr w:type="spellStart"/>
      <w:r w:rsidR="00B32DD9">
        <w:t>Rottman</w:t>
      </w:r>
      <w:proofErr w:type="spellEnd"/>
      <w:r w:rsidR="00B32DD9">
        <w:t xml:space="preserve"> compares </w:t>
      </w:r>
      <w:proofErr w:type="spellStart"/>
      <w:r w:rsidR="009A1801">
        <w:t>bioncentrism</w:t>
      </w:r>
      <w:proofErr w:type="spellEnd"/>
      <w:r w:rsidR="009A1801">
        <w:t xml:space="preserve"> and anthropocentrism. He explains, “anthropocentrism can sometimes lead to pro environmental attitudes and actions.”</w:t>
      </w:r>
      <w:r w:rsidR="00463725">
        <w:rPr>
          <w:rStyle w:val="FootnoteReference"/>
        </w:rPr>
        <w:footnoteReference w:id="6"/>
      </w:r>
      <w:r w:rsidR="009A1801">
        <w:t xml:space="preserve"> This may be </w:t>
      </w:r>
      <w:proofErr w:type="gramStart"/>
      <w:r w:rsidR="009A1801">
        <w:t xml:space="preserve">due to the fact </w:t>
      </w:r>
      <w:r w:rsidR="004B54F5">
        <w:t>that</w:t>
      </w:r>
      <w:proofErr w:type="gramEnd"/>
      <w:r w:rsidR="004B54F5">
        <w:t xml:space="preserve"> keeping a healthy environment would further the benefits for human kind. In his essay, </w:t>
      </w:r>
      <w:r w:rsidR="000F6D89">
        <w:t>‘</w:t>
      </w:r>
      <w:r w:rsidR="004B54F5">
        <w:t>The Ethics of Respect for Nature</w:t>
      </w:r>
      <w:r w:rsidR="000F6D89">
        <w:t>’, by Paul W Taylor</w:t>
      </w:r>
      <w:r w:rsidR="000F6D89">
        <w:rPr>
          <w:rStyle w:val="FootnoteReference"/>
        </w:rPr>
        <w:footnoteReference w:id="7"/>
      </w:r>
      <w:r w:rsidR="000F6D89">
        <w:t xml:space="preserve">, Taylor explains that biocentrism </w:t>
      </w:r>
      <w:proofErr w:type="gramStart"/>
      <w:r w:rsidR="000F6D89">
        <w:t>actually means</w:t>
      </w:r>
      <w:proofErr w:type="gramEnd"/>
      <w:r w:rsidR="000F6D89">
        <w:t xml:space="preserve"> we should take care of all nature, with no regard of their benefits to humans. Taylor believes that</w:t>
      </w:r>
      <w:r w:rsidR="00792B20">
        <w:t xml:space="preserve"> “humans cannot let </w:t>
      </w:r>
      <w:r w:rsidR="006F7049">
        <w:t>selfish desire get in the way of moral decisions about the environment”</w:t>
      </w:r>
      <w:r w:rsidR="00463725">
        <w:rPr>
          <w:rStyle w:val="FootnoteReference"/>
        </w:rPr>
        <w:footnoteReference w:id="8"/>
      </w:r>
      <w:r w:rsidR="00463725">
        <w:t>. The argument for biocentrism is assuming that all life works independently. Nature organisms rely on one another to strive and survive. Taylor holds four components for the idea of biocentrism. Firstly, human are members of the community of earth life. The same is also applied to other living things of which are not humans. Therefore, they have the same value. Secondly, the ecosystem is an incredibly complex system with many different aspects that are interconnected</w:t>
      </w:r>
      <w:r w:rsidR="007E14F1">
        <w:t xml:space="preserve">, therefore relying on each other. Thirdly, all organisms have their own aims and purposes that they need to explore in their own way. We are all conducting different kinds of lives, but we are still connected in some sort of way. </w:t>
      </w:r>
      <w:proofErr w:type="gramStart"/>
      <w:r w:rsidR="007E14F1">
        <w:t>So</w:t>
      </w:r>
      <w:proofErr w:type="gramEnd"/>
      <w:r w:rsidR="007E14F1">
        <w:t xml:space="preserve"> it may be argued that it is </w:t>
      </w:r>
      <w:r w:rsidR="007E14F1">
        <w:lastRenderedPageBreak/>
        <w:t xml:space="preserve">everybody’s responsibility to take care of the environment around us, not just because it benefits humans, but because it benefits us all. Finally, Taylor argues that the argument claiming humans are superior to other living beings is an argument that is groundless and should be declined due to bias.  </w:t>
      </w:r>
    </w:p>
    <w:p w14:paraId="67F6A20C" w14:textId="71D0CE13" w:rsidR="00F530C4" w:rsidRDefault="009816B2" w:rsidP="00662039">
      <w:r>
        <w:t xml:space="preserve">Amelia </w:t>
      </w:r>
      <w:proofErr w:type="spellStart"/>
      <w:r>
        <w:t>Ramlee</w:t>
      </w:r>
      <w:proofErr w:type="spellEnd"/>
      <w:r w:rsidR="00276267">
        <w:t xml:space="preserve"> explains that</w:t>
      </w:r>
      <w:r>
        <w:t xml:space="preserve"> </w:t>
      </w:r>
      <w:proofErr w:type="spellStart"/>
      <w:r>
        <w:t>sentientism</w:t>
      </w:r>
      <w:proofErr w:type="spellEnd"/>
      <w:r>
        <w:t xml:space="preserve"> </w:t>
      </w:r>
      <w:r w:rsidR="00037D54">
        <w:t>within ethics “merits beings or entities as having moral standing”</w:t>
      </w:r>
      <w:r w:rsidR="00037D54">
        <w:rPr>
          <w:rStyle w:val="FootnoteReference"/>
        </w:rPr>
        <w:footnoteReference w:id="9"/>
      </w:r>
      <w:r w:rsidR="00037D54">
        <w:t xml:space="preserve"> if they have the qualities of “pain and pleasure”</w:t>
      </w:r>
      <w:r w:rsidR="00037D54">
        <w:rPr>
          <w:rStyle w:val="FootnoteReference"/>
        </w:rPr>
        <w:footnoteReference w:id="10"/>
      </w:r>
      <w:r w:rsidR="00037D54">
        <w:t xml:space="preserve"> according to Singer, and according to Feinberg and Regan, the qualities of having “desires and aims for its future”</w:t>
      </w:r>
      <w:r w:rsidR="00037D54">
        <w:rPr>
          <w:rStyle w:val="FootnoteReference"/>
        </w:rPr>
        <w:footnoteReference w:id="11"/>
      </w:r>
      <w:r w:rsidR="00037D54">
        <w:t xml:space="preserve">. The environmental system as far as we know, is incapable of these qualities. Therefore, does this mean that the environment has no moral standing? By agreeing with the theories of Singer, </w:t>
      </w:r>
      <w:proofErr w:type="gramStart"/>
      <w:r w:rsidR="00037D54">
        <w:t>Feinberg</w:t>
      </w:r>
      <w:proofErr w:type="gramEnd"/>
      <w:r w:rsidR="00037D54">
        <w:t xml:space="preserve"> and Regan, we are arguing against the given statement. If the environment does not have moral standing, then we could say it’s only existing purpose is to be of use to humankind. </w:t>
      </w:r>
      <w:proofErr w:type="spellStart"/>
      <w:r w:rsidR="00975655">
        <w:t>Ramlee</w:t>
      </w:r>
      <w:proofErr w:type="spellEnd"/>
      <w:r w:rsidR="00975655">
        <w:t xml:space="preserve"> explains, “plants/species/ecosystems do not fit the criterion for being sentient”</w:t>
      </w:r>
      <w:r w:rsidR="00975655">
        <w:rPr>
          <w:rStyle w:val="FootnoteReference"/>
        </w:rPr>
        <w:footnoteReference w:id="12"/>
      </w:r>
      <w:r w:rsidR="00975655">
        <w:t xml:space="preserve"> because Feinberg and Regan</w:t>
      </w:r>
      <w:r w:rsidR="00276267">
        <w:t xml:space="preserve"> are of the belief that</w:t>
      </w:r>
      <w:r w:rsidR="00975655">
        <w:t xml:space="preserve"> we need to have desire and future interests </w:t>
      </w:r>
      <w:proofErr w:type="gramStart"/>
      <w:r w:rsidR="00975655">
        <w:t>in order to</w:t>
      </w:r>
      <w:proofErr w:type="gramEnd"/>
      <w:r w:rsidR="00975655">
        <w:t xml:space="preserve"> have a moral standing, and again, the environment is mainly incapable of doing these things. Singer also concerns </w:t>
      </w:r>
      <w:proofErr w:type="spellStart"/>
      <w:r w:rsidR="00975655">
        <w:t>sentientism</w:t>
      </w:r>
      <w:proofErr w:type="spellEnd"/>
      <w:r w:rsidR="00975655">
        <w:t xml:space="preserve"> with the concept of pleasure and pain, thus meaning a being can only have moral standing if they are capable of feeling pleasure or pain</w:t>
      </w:r>
      <w:r w:rsidR="00975655">
        <w:rPr>
          <w:rStyle w:val="FootnoteReference"/>
        </w:rPr>
        <w:footnoteReference w:id="13"/>
      </w:r>
      <w:r w:rsidR="00276267">
        <w:t xml:space="preserve">, although this is agreed upon by the scholars, they do separate animals with the environment. The moral standing of animals is dependent on the strength of their qualities, for example, if an animal is proved to be able to look forward and work toward the future then they clearly have a moral standing, however if they do not – then they are ranked beneath those who are conscious of their </w:t>
      </w:r>
      <w:r w:rsidR="005B0A32">
        <w:t xml:space="preserve">full existence </w:t>
      </w:r>
      <w:r w:rsidR="00276267">
        <w:t>and actions.</w:t>
      </w:r>
    </w:p>
    <w:p w14:paraId="7110AE68" w14:textId="7926D307" w:rsidR="00D93235" w:rsidRDefault="0003700F" w:rsidP="00662039">
      <w:r>
        <w:t>Contractarianism is the argument of a “general ethical theory that individuals make the right choices under a hypothetical social contract”</w:t>
      </w:r>
      <w:r w:rsidR="00D93235">
        <w:rPr>
          <w:rStyle w:val="FootnoteReference"/>
        </w:rPr>
        <w:footnoteReference w:id="14"/>
      </w:r>
      <w:r w:rsidR="00D93235">
        <w:t>. Another definition is “any of the various theories that justify moral principles and political choices because they depend on a social contract involving certain ideal conditions as lack of ignorance or uncertainty”.</w:t>
      </w:r>
      <w:r w:rsidR="00D93235">
        <w:rPr>
          <w:rStyle w:val="FootnoteReference"/>
        </w:rPr>
        <w:footnoteReference w:id="15"/>
      </w:r>
      <w:r w:rsidR="00D93235">
        <w:t xml:space="preserve"> It is impossible for any part of the environment to take part in a hypothetical ‘contract’, therefore many would believe they are less valuable, but they are still our responsibility, however only because it benefits humankind in certain ways. Rawls believes that since animals nor the environment itself </w:t>
      </w:r>
      <w:proofErr w:type="gramStart"/>
      <w:r w:rsidR="00D93235">
        <w:t>are able to</w:t>
      </w:r>
      <w:proofErr w:type="gramEnd"/>
      <w:r w:rsidR="00D93235">
        <w:t xml:space="preserve"> enter a contract of kinds, then they do not have the moral standing or capability to do anything other than benefit human kind. Therefore</w:t>
      </w:r>
      <w:r w:rsidR="00D16F4F">
        <w:t>,</w:t>
      </w:r>
      <w:r w:rsidR="00D93235">
        <w:t xml:space="preserve"> we do have a responsibility towards the environment, however for our own benefit only. </w:t>
      </w:r>
    </w:p>
    <w:p w14:paraId="2FD47E53" w14:textId="72AA2CD9" w:rsidR="00695E93" w:rsidRDefault="00413CEC" w:rsidP="00662039">
      <w:r>
        <w:t>In conclusion, t</w:t>
      </w:r>
      <w:bookmarkStart w:id="10" w:name="_GoBack"/>
      <w:bookmarkEnd w:id="10"/>
      <w:r w:rsidR="00D16F4F">
        <w:t xml:space="preserve">he environment is something that surrounds human kind every day, humans may not often realise, but the environment is what gives us the sustainable life that is available today. We may not step out into fresh air and acknowledge the work the environment is doing to create that fresh air, but it is still doing so everyday without our acknowledgement. Humans see ‘environmental </w:t>
      </w:r>
      <w:proofErr w:type="spellStart"/>
      <w:r w:rsidR="00D16F4F">
        <w:t>responsibilites</w:t>
      </w:r>
      <w:proofErr w:type="spellEnd"/>
      <w:r w:rsidR="00D16F4F">
        <w:t xml:space="preserve">’ as things such as recycling, reducing their carbon footprint, composting, conserving water and creating more energy efficient homes. They believe that by doing these things, they are benefitting the environment, and the environment only. However, it is not only the environment they are benefitting, it is themselves. By doing these things </w:t>
      </w:r>
      <w:proofErr w:type="gramStart"/>
      <w:r w:rsidR="00D16F4F">
        <w:t>in order to</w:t>
      </w:r>
      <w:proofErr w:type="gramEnd"/>
      <w:r w:rsidR="00D16F4F">
        <w:t xml:space="preserve"> protect the environment, </w:t>
      </w:r>
      <w:r w:rsidR="00D16F4F">
        <w:lastRenderedPageBreak/>
        <w:t xml:space="preserve">they also allowing for the environment to continue providing and working for them. </w:t>
      </w:r>
      <w:proofErr w:type="gramStart"/>
      <w:r w:rsidR="00D16F4F">
        <w:t>Thus</w:t>
      </w:r>
      <w:proofErr w:type="gramEnd"/>
      <w:r w:rsidR="00D16F4F">
        <w:t xml:space="preserve"> meaning that it could be argued that the only reason humans complete these ‘responsibilities’ to conserve the environment, are tasks that are not </w:t>
      </w:r>
      <w:r w:rsidR="00695E93">
        <w:t xml:space="preserve">of a </w:t>
      </w:r>
      <w:r w:rsidR="00D16F4F">
        <w:t>selfless</w:t>
      </w:r>
      <w:r w:rsidR="00695E93">
        <w:t xml:space="preserve"> nature</w:t>
      </w:r>
      <w:r w:rsidR="00D16F4F">
        <w:t>, as they are for human interests only</w:t>
      </w:r>
      <w:r w:rsidR="00695E93">
        <w:t xml:space="preserve"> due to the belief that the environment works in their interests.</w:t>
      </w:r>
    </w:p>
    <w:p w14:paraId="11DF1021" w14:textId="355E29B3" w:rsidR="00695E93" w:rsidRDefault="00695E93" w:rsidP="00662039">
      <w:r>
        <w:t xml:space="preserve">Many would argue however, that environmental responsibilities are not simply to serve human interests, as it is the environment of which controls us. We have no control over our existing environment, therefore we are not able to ‘use’ it to our own interests. Humans adapt to their environment, so those existing responsibilities are to help the environment continue working, however humans have no sense of control over it and therefore it would be invalid to claim that the environment can be purposefully benefitted from by humans. </w:t>
      </w:r>
    </w:p>
    <w:p w14:paraId="78728D84" w14:textId="5DAC0AD2" w:rsidR="00695E93" w:rsidRDefault="00695E93" w:rsidP="00662039"/>
    <w:p w14:paraId="2C27FC86" w14:textId="150F592E" w:rsidR="00695E93" w:rsidRDefault="00695E93" w:rsidP="00662039"/>
    <w:p w14:paraId="08DCEB8B" w14:textId="1E44DEF5" w:rsidR="00695E93" w:rsidRDefault="00695E93" w:rsidP="00662039"/>
    <w:p w14:paraId="532A1DF7" w14:textId="11CC7914" w:rsidR="00695E93" w:rsidRDefault="00695E93" w:rsidP="00662039"/>
    <w:p w14:paraId="6C4DC0C4" w14:textId="7DE90A7F" w:rsidR="00695E93" w:rsidRDefault="00695E93" w:rsidP="00662039"/>
    <w:p w14:paraId="7044AE88" w14:textId="15E8961D" w:rsidR="00695E93" w:rsidRDefault="00695E93" w:rsidP="00662039"/>
    <w:p w14:paraId="16D39002" w14:textId="4D485C6A" w:rsidR="00695E93" w:rsidRDefault="00695E93" w:rsidP="00662039"/>
    <w:p w14:paraId="6C0E377B" w14:textId="787355E0" w:rsidR="00695E93" w:rsidRDefault="00695E93" w:rsidP="00662039"/>
    <w:p w14:paraId="7BB27DAA" w14:textId="098BD660" w:rsidR="00695E93" w:rsidRDefault="00695E93" w:rsidP="00662039"/>
    <w:p w14:paraId="54ABDED7" w14:textId="6090C043" w:rsidR="00695E93" w:rsidRDefault="00695E93" w:rsidP="00662039"/>
    <w:p w14:paraId="2C2CA23B" w14:textId="47588DBF" w:rsidR="00695E93" w:rsidRDefault="00695E93" w:rsidP="00662039"/>
    <w:p w14:paraId="2B42A9D6" w14:textId="377A3B3A" w:rsidR="00695E93" w:rsidRDefault="00695E93" w:rsidP="00662039"/>
    <w:p w14:paraId="673EFAA8" w14:textId="7622F005" w:rsidR="00695E93" w:rsidRDefault="00695E93" w:rsidP="00662039"/>
    <w:p w14:paraId="355EECB9" w14:textId="15AC4742" w:rsidR="00695E93" w:rsidRDefault="00695E93" w:rsidP="00662039"/>
    <w:p w14:paraId="0D365E7C" w14:textId="79D374AA" w:rsidR="00695E93" w:rsidRDefault="00695E93" w:rsidP="00662039"/>
    <w:p w14:paraId="402F91BF" w14:textId="7BF72D1E" w:rsidR="00695E93" w:rsidRDefault="00695E93" w:rsidP="00662039"/>
    <w:p w14:paraId="548AC4D8" w14:textId="6AAE7080" w:rsidR="00695E93" w:rsidRDefault="00695E93" w:rsidP="00662039"/>
    <w:p w14:paraId="411EDD21" w14:textId="581613C7" w:rsidR="00695E93" w:rsidRDefault="00695E93" w:rsidP="00662039"/>
    <w:p w14:paraId="62019C7F" w14:textId="72DDA0DB" w:rsidR="00695E93" w:rsidRDefault="00695E93" w:rsidP="00662039"/>
    <w:p w14:paraId="3B70E0E7" w14:textId="7470D4C2" w:rsidR="00695E93" w:rsidRDefault="00695E93" w:rsidP="00662039"/>
    <w:p w14:paraId="279F0453" w14:textId="1A75A2B8" w:rsidR="00695E93" w:rsidRDefault="00695E93" w:rsidP="00662039"/>
    <w:p w14:paraId="2DF03A05" w14:textId="73EEAF19" w:rsidR="00695E93" w:rsidRDefault="00695E93" w:rsidP="00662039"/>
    <w:p w14:paraId="26C057C2" w14:textId="3BF362C0" w:rsidR="00695E93" w:rsidRDefault="00695E93" w:rsidP="00662039"/>
    <w:p w14:paraId="0EB5DA88" w14:textId="718D411C" w:rsidR="00695E93" w:rsidRDefault="00695E93" w:rsidP="00662039"/>
    <w:p w14:paraId="5307C7BB" w14:textId="597E3FED" w:rsidR="00695E93" w:rsidRDefault="00695E93" w:rsidP="00662039">
      <w:pPr>
        <w:rPr>
          <w:b/>
        </w:rPr>
      </w:pPr>
      <w:r>
        <w:rPr>
          <w:b/>
        </w:rPr>
        <w:lastRenderedPageBreak/>
        <w:t>Bibliography</w:t>
      </w:r>
    </w:p>
    <w:p w14:paraId="5B6755B1" w14:textId="7FC8275E" w:rsidR="00695E93" w:rsidRDefault="00695E93" w:rsidP="00662039">
      <w:pPr>
        <w:rPr>
          <w:b/>
        </w:rPr>
      </w:pPr>
      <w:r>
        <w:rPr>
          <w:b/>
        </w:rPr>
        <w:t>Material Sources</w:t>
      </w:r>
    </w:p>
    <w:p w14:paraId="3C9B2C12" w14:textId="3E0E1BB5" w:rsidR="00695E93" w:rsidRPr="00DA5DEC" w:rsidRDefault="00695E93" w:rsidP="00662039">
      <w:r w:rsidRPr="00DA5DEC">
        <w:t xml:space="preserve">  </w:t>
      </w:r>
      <w:proofErr w:type="spellStart"/>
      <w:r w:rsidRPr="00DA5DEC">
        <w:t>Becman</w:t>
      </w:r>
      <w:proofErr w:type="spellEnd"/>
      <w:r w:rsidRPr="00DA5DEC">
        <w:t xml:space="preserve"> and Page, 2008:527</w:t>
      </w:r>
    </w:p>
    <w:p w14:paraId="3E49D016" w14:textId="1EC10C4D" w:rsidR="00695E93" w:rsidRPr="00DA5DEC" w:rsidRDefault="00695E93" w:rsidP="00662039">
      <w:r w:rsidRPr="00DA5DEC">
        <w:t xml:space="preserve">Taylor, Paul W. "The Ethics of Respect for Nature." Environmental Ethics. Ed. Andrew Light and Holmes Rolston III. Malden, </w:t>
      </w:r>
      <w:proofErr w:type="spellStart"/>
      <w:proofErr w:type="gramStart"/>
      <w:r w:rsidRPr="00DA5DEC">
        <w:t>MA:Blackwell</w:t>
      </w:r>
      <w:proofErr w:type="spellEnd"/>
      <w:proofErr w:type="gramEnd"/>
      <w:r w:rsidRPr="00DA5DEC">
        <w:t xml:space="preserve"> Publishing,2008.</w:t>
      </w:r>
    </w:p>
    <w:p w14:paraId="6F019C98" w14:textId="4EED259C" w:rsidR="00DA5DEC" w:rsidRPr="00DA5DEC" w:rsidRDefault="00DA5DEC" w:rsidP="00662039">
      <w:r w:rsidRPr="00DA5DEC">
        <w:t xml:space="preserve">Dale Jamieson, A Companion </w:t>
      </w:r>
      <w:proofErr w:type="gramStart"/>
      <w:r w:rsidRPr="00DA5DEC">
        <w:t>To</w:t>
      </w:r>
      <w:proofErr w:type="gramEnd"/>
      <w:r w:rsidRPr="00DA5DEC">
        <w:t xml:space="preserve"> Environmental Philosophy (Malden, Mass.: Blackwell, 2001),</w:t>
      </w:r>
    </w:p>
    <w:p w14:paraId="539C811B" w14:textId="3611CBF1" w:rsidR="00695E93" w:rsidRDefault="00695E93" w:rsidP="00662039">
      <w:pPr>
        <w:rPr>
          <w:b/>
        </w:rPr>
      </w:pPr>
    </w:p>
    <w:p w14:paraId="63C99BF0" w14:textId="3509895C" w:rsidR="00695E93" w:rsidRDefault="00695E93" w:rsidP="00662039">
      <w:pPr>
        <w:rPr>
          <w:b/>
        </w:rPr>
      </w:pPr>
      <w:r>
        <w:rPr>
          <w:b/>
        </w:rPr>
        <w:t>Online Sources</w:t>
      </w:r>
    </w:p>
    <w:p w14:paraId="49E76CC2" w14:textId="21353E35" w:rsidR="00695E93" w:rsidRPr="00DA5DEC" w:rsidRDefault="00695E93" w:rsidP="00662039">
      <w:r w:rsidRPr="00DA5DEC">
        <w:t xml:space="preserve">  "Environmental Benefits", </w:t>
      </w:r>
      <w:proofErr w:type="spellStart"/>
      <w:r w:rsidRPr="00DA5DEC">
        <w:t>Bord</w:t>
      </w:r>
      <w:proofErr w:type="spellEnd"/>
      <w:r w:rsidRPr="00DA5DEC">
        <w:t xml:space="preserve"> Bia, 2018 &lt;https://www.bordbia.ie/consumer/gardening/itsgardentime/pages/environmentalbenefits.aspx&gt; [Accessed 30 April 2018].</w:t>
      </w:r>
    </w:p>
    <w:p w14:paraId="12A02B08" w14:textId="626CB102" w:rsidR="00695E93" w:rsidRPr="00DA5DEC" w:rsidRDefault="00695E93" w:rsidP="00662039">
      <w:r w:rsidRPr="00DA5DEC">
        <w:t xml:space="preserve">  Hoque, </w:t>
      </w:r>
      <w:proofErr w:type="spellStart"/>
      <w:r w:rsidRPr="00DA5DEC">
        <w:t>Mainul</w:t>
      </w:r>
      <w:proofErr w:type="spellEnd"/>
      <w:r w:rsidRPr="00DA5DEC">
        <w:t xml:space="preserve">, "Physical Environment Controls </w:t>
      </w:r>
      <w:proofErr w:type="gramStart"/>
      <w:r w:rsidRPr="00DA5DEC">
        <w:t>The</w:t>
      </w:r>
      <w:proofErr w:type="gramEnd"/>
      <w:r w:rsidRPr="00DA5DEC">
        <w:t xml:space="preserve"> Activities Of Human", Academia.Edu, 2018 &lt;http://www.academia.edu/5793274/Physical_environment_controls_the_activities_of_human&gt; [Accessed 30 April 2018]</w:t>
      </w:r>
    </w:p>
    <w:p w14:paraId="7ECF8EB0" w14:textId="48397A07" w:rsidR="00695E93" w:rsidRPr="00DA5DEC" w:rsidRDefault="00695E93" w:rsidP="00662039">
      <w:r w:rsidRPr="00DA5DEC">
        <w:t xml:space="preserve">  </w:t>
      </w:r>
      <w:proofErr w:type="gramStart"/>
      <w:r w:rsidRPr="00DA5DEC">
        <w:t>Hettingern.People.Cofc.Edu</w:t>
      </w:r>
      <w:proofErr w:type="gramEnd"/>
      <w:r w:rsidRPr="00DA5DEC">
        <w:t>, 2018 &lt;http://hettingern.people.cofc.edu/Environmental_Studies_695_Environmental_Philosophy/McShane_Anthropocentrism%20_vs_NonAnthrop_Why_Care.htm&gt; [Accessed 15 April 2018].</w:t>
      </w:r>
    </w:p>
    <w:p w14:paraId="32BCCAC5" w14:textId="1170C42F" w:rsidR="00695E93" w:rsidRPr="00DA5DEC" w:rsidRDefault="00DA5DEC" w:rsidP="00662039">
      <w:r w:rsidRPr="00DA5DEC">
        <w:t>&lt; https://www.ncbi.nlm.nih.gov/pmc/articles/PMC4138930/&gt; [Accessed 21 April 2018].</w:t>
      </w:r>
    </w:p>
    <w:p w14:paraId="2E230BF4" w14:textId="2D8D8DB3" w:rsidR="00DA5DEC" w:rsidRPr="00DA5DEC" w:rsidRDefault="00DA5DEC" w:rsidP="00662039">
      <w:r w:rsidRPr="00DA5DEC">
        <w:t>"SENTIENTISM", Prezi.Com, 2018 &lt;https://prezi.com/bz9aohkwjp9x/sentientism/&gt; [Accessed 23 April 2018].</w:t>
      </w:r>
    </w:p>
    <w:p w14:paraId="2A81D1A3" w14:textId="6B4627A3" w:rsidR="00DA5DEC" w:rsidRPr="00DA5DEC" w:rsidRDefault="00DA5DEC" w:rsidP="00662039">
      <w:r w:rsidRPr="00DA5DEC">
        <w:t xml:space="preserve">"The Definition </w:t>
      </w:r>
      <w:proofErr w:type="gramStart"/>
      <w:r w:rsidRPr="00DA5DEC">
        <w:t>Of</w:t>
      </w:r>
      <w:proofErr w:type="gramEnd"/>
      <w:r w:rsidRPr="00DA5DEC">
        <w:t xml:space="preserve"> Contractarianism", Dictionary.Com, 2018 &lt;http://www.dictionary.com/browse/contractarianism&gt; [Accessed 24 April 2018].</w:t>
      </w:r>
    </w:p>
    <w:p w14:paraId="2A71E719" w14:textId="77777777" w:rsidR="00DA5DEC" w:rsidRPr="00DA5DEC" w:rsidRDefault="00DA5DEC" w:rsidP="00662039"/>
    <w:p w14:paraId="446F6095" w14:textId="77777777" w:rsidR="00DA5DEC" w:rsidRPr="00DA5DEC" w:rsidRDefault="00DA5DEC" w:rsidP="00662039"/>
    <w:p w14:paraId="486572B8" w14:textId="77777777" w:rsidR="00DA5DEC" w:rsidRPr="00DA5DEC" w:rsidRDefault="00DA5DEC" w:rsidP="00662039"/>
    <w:p w14:paraId="0FB91BDB" w14:textId="77777777" w:rsidR="00695E93" w:rsidRDefault="00695E93" w:rsidP="00662039">
      <w:pPr>
        <w:rPr>
          <w:b/>
        </w:rPr>
      </w:pPr>
    </w:p>
    <w:p w14:paraId="7E4A0594" w14:textId="77777777" w:rsidR="00695E93" w:rsidRDefault="00695E93" w:rsidP="00662039">
      <w:pPr>
        <w:rPr>
          <w:b/>
        </w:rPr>
      </w:pPr>
    </w:p>
    <w:p w14:paraId="7E3E2F62" w14:textId="77777777" w:rsidR="00695E93" w:rsidRDefault="00695E93" w:rsidP="00662039">
      <w:pPr>
        <w:rPr>
          <w:b/>
        </w:rPr>
      </w:pPr>
    </w:p>
    <w:p w14:paraId="064CD173" w14:textId="77777777" w:rsidR="00695E93" w:rsidRPr="00695E93" w:rsidRDefault="00695E93" w:rsidP="00662039"/>
    <w:p w14:paraId="2DA455F4" w14:textId="14823EBF" w:rsidR="00695E93" w:rsidRDefault="00695E93" w:rsidP="00662039"/>
    <w:p w14:paraId="63ADD557" w14:textId="1EDE4E0A" w:rsidR="00695E93" w:rsidRDefault="00695E93" w:rsidP="00662039"/>
    <w:p w14:paraId="51648A88" w14:textId="19236664" w:rsidR="00695E93" w:rsidRDefault="00695E93" w:rsidP="00662039"/>
    <w:p w14:paraId="7E1BBBC7" w14:textId="08FFBD01" w:rsidR="00695E93" w:rsidRDefault="00695E93" w:rsidP="00662039"/>
    <w:p w14:paraId="56027EA4" w14:textId="38C14B05" w:rsidR="00695E93" w:rsidRDefault="00695E93" w:rsidP="00662039"/>
    <w:p w14:paraId="6A67D8CE" w14:textId="2CF53672" w:rsidR="00695E93" w:rsidRDefault="00695E93" w:rsidP="00662039"/>
    <w:p w14:paraId="5636848F" w14:textId="0488574A" w:rsidR="00695E93" w:rsidRDefault="00695E93" w:rsidP="00662039"/>
    <w:p w14:paraId="7D897697" w14:textId="1D976E5A" w:rsidR="00695E93" w:rsidRDefault="00695E93" w:rsidP="00662039"/>
    <w:p w14:paraId="557130F6" w14:textId="72702508" w:rsidR="00695E93" w:rsidRDefault="00695E93" w:rsidP="00662039"/>
    <w:p w14:paraId="534991AD" w14:textId="486677BC" w:rsidR="00695E93" w:rsidRDefault="00695E93" w:rsidP="00662039"/>
    <w:p w14:paraId="1E0C31A1" w14:textId="54D8A828" w:rsidR="00695E93" w:rsidRDefault="00695E93" w:rsidP="00662039"/>
    <w:p w14:paraId="16B7E8FD" w14:textId="2871FF50" w:rsidR="00695E93" w:rsidRDefault="00695E93" w:rsidP="00662039"/>
    <w:p w14:paraId="385C6BE4" w14:textId="4CA3DCC6" w:rsidR="00695E93" w:rsidRDefault="00695E93" w:rsidP="00662039"/>
    <w:p w14:paraId="455974B1" w14:textId="13DE7F33" w:rsidR="00695E93" w:rsidRDefault="00695E93" w:rsidP="00662039"/>
    <w:p w14:paraId="59C27349" w14:textId="13CD945C" w:rsidR="00695E93" w:rsidRDefault="00695E93" w:rsidP="00662039"/>
    <w:p w14:paraId="50C142EC" w14:textId="213125BD" w:rsidR="00695E93" w:rsidRDefault="00695E93" w:rsidP="00662039"/>
    <w:p w14:paraId="75817A81" w14:textId="0345A592" w:rsidR="00695E93" w:rsidRDefault="00695E93" w:rsidP="00662039"/>
    <w:p w14:paraId="21ED8B83" w14:textId="310DE048" w:rsidR="00695E93" w:rsidRDefault="00695E93" w:rsidP="00662039"/>
    <w:p w14:paraId="7C6203C4" w14:textId="57377FB2" w:rsidR="00695E93" w:rsidRDefault="00695E93" w:rsidP="00662039"/>
    <w:p w14:paraId="072AB57F" w14:textId="0C8176D9" w:rsidR="00695E93" w:rsidRDefault="00695E93" w:rsidP="00662039"/>
    <w:p w14:paraId="5DB90EAA" w14:textId="1F747391" w:rsidR="00695E93" w:rsidRDefault="00695E93" w:rsidP="00662039"/>
    <w:p w14:paraId="5182330E" w14:textId="0AED6E77" w:rsidR="00695E93" w:rsidRDefault="00695E93" w:rsidP="00662039"/>
    <w:p w14:paraId="51B37E8E" w14:textId="6E0AF7AF" w:rsidR="00695E93" w:rsidRDefault="00695E93" w:rsidP="00662039"/>
    <w:p w14:paraId="35CCD635" w14:textId="0E427CCF" w:rsidR="00695E93" w:rsidRDefault="00695E93" w:rsidP="00662039"/>
    <w:p w14:paraId="27BAC49A" w14:textId="431512A6" w:rsidR="00695E93" w:rsidRDefault="00695E93" w:rsidP="00662039"/>
    <w:p w14:paraId="1A7947D1" w14:textId="39C4EAC7" w:rsidR="00695E93" w:rsidRDefault="00695E93" w:rsidP="00662039"/>
    <w:p w14:paraId="526FA391" w14:textId="77777777" w:rsidR="00695E93" w:rsidRDefault="00695E93" w:rsidP="00662039"/>
    <w:p w14:paraId="4B8E1A0C" w14:textId="77777777" w:rsidR="00471849" w:rsidRDefault="00471849" w:rsidP="00662039"/>
    <w:p w14:paraId="342B4326" w14:textId="77777777" w:rsidR="001F47E7" w:rsidRPr="00662039" w:rsidRDefault="001F47E7" w:rsidP="00662039"/>
    <w:p w14:paraId="71CA4840" w14:textId="77777777" w:rsidR="00695E93" w:rsidRPr="00662039" w:rsidRDefault="00695E93"/>
    <w:sectPr w:rsidR="00695E93" w:rsidRPr="006620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1C84FD" w14:textId="77777777" w:rsidR="00B73F49" w:rsidRDefault="00B73F49" w:rsidP="00662039">
      <w:pPr>
        <w:spacing w:after="0" w:line="240" w:lineRule="auto"/>
      </w:pPr>
      <w:r>
        <w:separator/>
      </w:r>
    </w:p>
  </w:endnote>
  <w:endnote w:type="continuationSeparator" w:id="0">
    <w:p w14:paraId="55444855" w14:textId="77777777" w:rsidR="00B73F49" w:rsidRDefault="00B73F49" w:rsidP="006620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63025F" w14:textId="77777777" w:rsidR="00B73F49" w:rsidRDefault="00B73F49" w:rsidP="00662039">
      <w:pPr>
        <w:spacing w:after="0" w:line="240" w:lineRule="auto"/>
      </w:pPr>
      <w:r>
        <w:separator/>
      </w:r>
    </w:p>
  </w:footnote>
  <w:footnote w:type="continuationSeparator" w:id="0">
    <w:p w14:paraId="444CC252" w14:textId="77777777" w:rsidR="00B73F49" w:rsidRDefault="00B73F49" w:rsidP="00662039">
      <w:pPr>
        <w:spacing w:after="0" w:line="240" w:lineRule="auto"/>
      </w:pPr>
      <w:r>
        <w:continuationSeparator/>
      </w:r>
    </w:p>
  </w:footnote>
  <w:footnote w:id="1">
    <w:p w14:paraId="04A9E6B4" w14:textId="695469F2" w:rsidR="000D5897" w:rsidRDefault="000D5897">
      <w:pPr>
        <w:pStyle w:val="FootnoteText"/>
      </w:pPr>
      <w:bookmarkStart w:id="0" w:name="_Hlk512883207"/>
      <w:r>
        <w:rPr>
          <w:rStyle w:val="FootnoteReference"/>
        </w:rPr>
        <w:footnoteRef/>
      </w:r>
      <w:r>
        <w:t xml:space="preserve"> </w:t>
      </w:r>
      <w:proofErr w:type="spellStart"/>
      <w:r>
        <w:t>Becman</w:t>
      </w:r>
      <w:proofErr w:type="spellEnd"/>
      <w:r>
        <w:t xml:space="preserve"> and Page, 2008:527</w:t>
      </w:r>
      <w:bookmarkEnd w:id="0"/>
    </w:p>
  </w:footnote>
  <w:footnote w:id="2">
    <w:p w14:paraId="128DBA72" w14:textId="5D845FE0" w:rsidR="002B30CC" w:rsidRDefault="002B30CC">
      <w:pPr>
        <w:pStyle w:val="FootnoteText"/>
      </w:pPr>
      <w:bookmarkStart w:id="1" w:name="_Hlk512883283"/>
      <w:r>
        <w:rPr>
          <w:rStyle w:val="FootnoteReference"/>
        </w:rPr>
        <w:footnoteRef/>
      </w:r>
      <w:r>
        <w:t xml:space="preserve"> </w:t>
      </w:r>
      <w:r w:rsidR="009A72D4" w:rsidRPr="009A72D4">
        <w:t xml:space="preserve">"Environmental Benefits", </w:t>
      </w:r>
      <w:proofErr w:type="spellStart"/>
      <w:r w:rsidR="009A72D4" w:rsidRPr="009A72D4">
        <w:t>Bord</w:t>
      </w:r>
      <w:proofErr w:type="spellEnd"/>
      <w:r w:rsidR="009A72D4" w:rsidRPr="009A72D4">
        <w:t xml:space="preserve"> Bia, 2018 &lt;https://www.bordbia.ie/consumer/gardening/itsgardentime/pages/environmentalbenefits.aspx&gt; [Accessed 30 April 2018].</w:t>
      </w:r>
    </w:p>
    <w:bookmarkEnd w:id="1"/>
  </w:footnote>
  <w:footnote w:id="3">
    <w:p w14:paraId="7F6405AC" w14:textId="67795927" w:rsidR="00695E93" w:rsidRDefault="00695E93">
      <w:pPr>
        <w:pStyle w:val="FootnoteText"/>
      </w:pPr>
      <w:bookmarkStart w:id="2" w:name="_Hlk512883305"/>
      <w:r>
        <w:rPr>
          <w:rStyle w:val="FootnoteReference"/>
        </w:rPr>
        <w:footnoteRef/>
      </w:r>
      <w:r>
        <w:t xml:space="preserve"> </w:t>
      </w:r>
      <w:r w:rsidRPr="00695E93">
        <w:t xml:space="preserve">Hoque, </w:t>
      </w:r>
      <w:proofErr w:type="spellStart"/>
      <w:r w:rsidRPr="00695E93">
        <w:t>Mainul</w:t>
      </w:r>
      <w:proofErr w:type="spellEnd"/>
      <w:r w:rsidRPr="00695E93">
        <w:t xml:space="preserve">, "Physical Environment Controls </w:t>
      </w:r>
      <w:proofErr w:type="gramStart"/>
      <w:r w:rsidRPr="00695E93">
        <w:t>The</w:t>
      </w:r>
      <w:proofErr w:type="gramEnd"/>
      <w:r w:rsidRPr="00695E93">
        <w:t xml:space="preserve"> Activities Of Human", Academia.Edu, 2018 &lt;http://www.academia.edu/5793274/Physical_environment_controls_the_activities_of_human&gt; [Accessed 30 April 2018]</w:t>
      </w:r>
    </w:p>
    <w:bookmarkEnd w:id="2"/>
  </w:footnote>
  <w:footnote w:id="4">
    <w:p w14:paraId="71F77361" w14:textId="5E0405EF" w:rsidR="000D5897" w:rsidRDefault="000D5897">
      <w:pPr>
        <w:pStyle w:val="FootnoteText"/>
      </w:pPr>
      <w:r>
        <w:rPr>
          <w:rStyle w:val="FootnoteReference"/>
        </w:rPr>
        <w:footnoteRef/>
      </w:r>
      <w:r>
        <w:t xml:space="preserve"> </w:t>
      </w:r>
      <w:proofErr w:type="gramStart"/>
      <w:r w:rsidRPr="00662039">
        <w:t>Hettingern.People.Cofc.Edu</w:t>
      </w:r>
      <w:proofErr w:type="gramEnd"/>
      <w:r w:rsidRPr="00662039">
        <w:t>, 2018 &lt;http://hettingern.people.cofc.edu/Environmental_Studies_695_Environmental_Philosophy/McShane_Anthropocentrism%20_vs_NonAnthrop_Why_Care.htm&gt; [Accessed 15 April 2018].</w:t>
      </w:r>
    </w:p>
  </w:footnote>
  <w:footnote w:id="5">
    <w:p w14:paraId="14378E64" w14:textId="4C810E79" w:rsidR="000D5897" w:rsidRDefault="000D5897">
      <w:pPr>
        <w:pStyle w:val="FootnoteText"/>
      </w:pPr>
      <w:bookmarkStart w:id="3" w:name="_Hlk512883333"/>
      <w:r>
        <w:rPr>
          <w:rStyle w:val="FootnoteReference"/>
        </w:rPr>
        <w:footnoteRef/>
      </w:r>
      <w:r>
        <w:t xml:space="preserve"> </w:t>
      </w:r>
      <w:proofErr w:type="gramStart"/>
      <w:r w:rsidRPr="00662039">
        <w:t>Hettingern.People.Cofc.Edu</w:t>
      </w:r>
      <w:proofErr w:type="gramEnd"/>
      <w:r w:rsidRPr="00662039">
        <w:t>, 2018 &lt;http://hettingern.people.cofc.edu/Environmental_Studies_695_Environmental_Philosophy/McShane_Anthropocentrism%20_vs_NonAnthrop_Why_Care.htm&gt; [Accessed 15 April 2018].</w:t>
      </w:r>
      <w:bookmarkEnd w:id="3"/>
    </w:p>
  </w:footnote>
  <w:footnote w:id="6">
    <w:p w14:paraId="6068CC9A" w14:textId="6E21D71E" w:rsidR="000D5897" w:rsidRDefault="000D5897">
      <w:pPr>
        <w:pStyle w:val="FootnoteText"/>
      </w:pPr>
      <w:r>
        <w:rPr>
          <w:rStyle w:val="FootnoteReference"/>
        </w:rPr>
        <w:footnoteRef/>
      </w:r>
      <w:bookmarkStart w:id="4" w:name="_Hlk512883356"/>
      <w:r>
        <w:t xml:space="preserve">&lt; </w:t>
      </w:r>
      <w:hyperlink r:id="rId1" w:history="1">
        <w:r w:rsidRPr="00303215">
          <w:rPr>
            <w:rStyle w:val="Hyperlink"/>
          </w:rPr>
          <w:t>https://www.ncbi.nlm.nih.gov/pmc/articles/PMC4138930/</w:t>
        </w:r>
      </w:hyperlink>
      <w:r>
        <w:t>&gt; [Accessed 21 April 2018].</w:t>
      </w:r>
      <w:bookmarkEnd w:id="4"/>
    </w:p>
  </w:footnote>
  <w:footnote w:id="7">
    <w:p w14:paraId="7F22B47C" w14:textId="084C91C4" w:rsidR="000D5897" w:rsidRDefault="000D5897">
      <w:pPr>
        <w:pStyle w:val="FootnoteText"/>
      </w:pPr>
      <w:r>
        <w:rPr>
          <w:rStyle w:val="FootnoteReference"/>
        </w:rPr>
        <w:footnoteRef/>
      </w:r>
      <w:r>
        <w:t xml:space="preserve"> </w:t>
      </w:r>
      <w:bookmarkStart w:id="5" w:name="_Hlk512092540"/>
      <w:r w:rsidRPr="000F6D89">
        <w:t xml:space="preserve">Taylor, Paul W. "The Ethics of Respect for Nature." Environmental Ethics. Ed. Andrew Light and Holmes Rolston III. Malden, </w:t>
      </w:r>
      <w:proofErr w:type="spellStart"/>
      <w:proofErr w:type="gramStart"/>
      <w:r w:rsidRPr="000F6D89">
        <w:t>MA:Blackwell</w:t>
      </w:r>
      <w:proofErr w:type="spellEnd"/>
      <w:proofErr w:type="gramEnd"/>
      <w:r w:rsidRPr="000F6D89">
        <w:t xml:space="preserve"> Publishing,2008.</w:t>
      </w:r>
      <w:bookmarkEnd w:id="5"/>
    </w:p>
  </w:footnote>
  <w:footnote w:id="8">
    <w:p w14:paraId="62541A13" w14:textId="0E1B9B77" w:rsidR="000D5897" w:rsidRDefault="000D5897">
      <w:pPr>
        <w:pStyle w:val="FootnoteText"/>
      </w:pPr>
      <w:r>
        <w:rPr>
          <w:rStyle w:val="FootnoteReference"/>
        </w:rPr>
        <w:footnoteRef/>
      </w:r>
      <w:r>
        <w:t xml:space="preserve"> </w:t>
      </w:r>
      <w:r w:rsidRPr="00463725">
        <w:t xml:space="preserve">Taylor, Paul W. "The Ethics of Respect for Nature." Environmental Ethics. Ed. Andrew Light and Holmes Rolston III. Malden, </w:t>
      </w:r>
      <w:proofErr w:type="spellStart"/>
      <w:proofErr w:type="gramStart"/>
      <w:r w:rsidRPr="00463725">
        <w:t>MA:Blackwell</w:t>
      </w:r>
      <w:proofErr w:type="spellEnd"/>
      <w:proofErr w:type="gramEnd"/>
      <w:r w:rsidRPr="00463725">
        <w:t xml:space="preserve"> Publishing,2008.</w:t>
      </w:r>
    </w:p>
  </w:footnote>
  <w:footnote w:id="9">
    <w:p w14:paraId="201A3107" w14:textId="5578ED84" w:rsidR="000D5897" w:rsidRDefault="000D5897">
      <w:pPr>
        <w:pStyle w:val="FootnoteText"/>
      </w:pPr>
      <w:r>
        <w:rPr>
          <w:rStyle w:val="FootnoteReference"/>
        </w:rPr>
        <w:footnoteRef/>
      </w:r>
      <w:r>
        <w:t xml:space="preserve"> </w:t>
      </w:r>
      <w:bookmarkStart w:id="6" w:name="_Hlk512883397"/>
      <w:r w:rsidRPr="00037D54">
        <w:t>"SENTIENTISM", Prezi.Com, 2018 &lt;https://prezi.com/bz9aohkwjp9x/sentientism/&gt; [Accessed 23 April 2018].</w:t>
      </w:r>
    </w:p>
    <w:bookmarkEnd w:id="6"/>
  </w:footnote>
  <w:footnote w:id="10">
    <w:p w14:paraId="4A91F030" w14:textId="3A913F8E" w:rsidR="000D5897" w:rsidRDefault="000D5897">
      <w:pPr>
        <w:pStyle w:val="FootnoteText"/>
      </w:pPr>
      <w:r>
        <w:rPr>
          <w:rStyle w:val="FootnoteReference"/>
        </w:rPr>
        <w:footnoteRef/>
      </w:r>
      <w:r>
        <w:t xml:space="preserve"> </w:t>
      </w:r>
      <w:r w:rsidRPr="00037D54">
        <w:t>"SENTIENTISM", Prezi.Com, 2018 &lt;https://prezi.com/bz9aohkwjp9x/sentientism/&gt; [Accessed 23 April 2018].</w:t>
      </w:r>
    </w:p>
  </w:footnote>
  <w:footnote w:id="11">
    <w:p w14:paraId="3ED5EFAD" w14:textId="7A3B1996" w:rsidR="000D5897" w:rsidRDefault="000D5897">
      <w:pPr>
        <w:pStyle w:val="FootnoteText"/>
      </w:pPr>
      <w:r>
        <w:rPr>
          <w:rStyle w:val="FootnoteReference"/>
        </w:rPr>
        <w:footnoteRef/>
      </w:r>
      <w:r>
        <w:t xml:space="preserve"> </w:t>
      </w:r>
      <w:r w:rsidRPr="00037D54">
        <w:t>"SENTIENTISM", Prezi.Com, 2018 &lt;https://prezi.com/bz9aohkwjp9x/sentientism/&gt; [Accessed 23 April 2018].</w:t>
      </w:r>
    </w:p>
  </w:footnote>
  <w:footnote w:id="12">
    <w:p w14:paraId="669DAE33" w14:textId="15B084A0" w:rsidR="000D5897" w:rsidRDefault="000D5897">
      <w:pPr>
        <w:pStyle w:val="FootnoteText"/>
      </w:pPr>
      <w:r>
        <w:rPr>
          <w:rStyle w:val="FootnoteReference"/>
        </w:rPr>
        <w:footnoteRef/>
      </w:r>
      <w:r>
        <w:t xml:space="preserve"> </w:t>
      </w:r>
      <w:r w:rsidRPr="00975655">
        <w:t>"SENTIENTISM", Prezi.Com, 2018 &lt;https://prezi.com/bz9aohkwjp9x/sentientism/&gt; [Accessed 23 April 2018].</w:t>
      </w:r>
    </w:p>
  </w:footnote>
  <w:footnote w:id="13">
    <w:p w14:paraId="3F47E712" w14:textId="66CEC890" w:rsidR="000D5897" w:rsidRDefault="000D5897">
      <w:pPr>
        <w:pStyle w:val="FootnoteText"/>
      </w:pPr>
      <w:r>
        <w:rPr>
          <w:rStyle w:val="FootnoteReference"/>
        </w:rPr>
        <w:footnoteRef/>
      </w:r>
      <w:r>
        <w:t xml:space="preserve"> </w:t>
      </w:r>
      <w:bookmarkStart w:id="7" w:name="_Hlk512883442"/>
      <w:r w:rsidRPr="00975655">
        <w:t xml:space="preserve">Dale Jamieson, A Companion </w:t>
      </w:r>
      <w:proofErr w:type="gramStart"/>
      <w:r w:rsidRPr="00975655">
        <w:t>To</w:t>
      </w:r>
      <w:proofErr w:type="gramEnd"/>
      <w:r w:rsidRPr="00975655">
        <w:t xml:space="preserve"> Environmental Philosophy (Malden, Mass.: Blackwell, 2001),</w:t>
      </w:r>
      <w:bookmarkEnd w:id="7"/>
      <w:r w:rsidRPr="00975655">
        <w:t xml:space="preserve"> p. 13.</w:t>
      </w:r>
    </w:p>
  </w:footnote>
  <w:footnote w:id="14">
    <w:p w14:paraId="52A5D94E" w14:textId="1EAF8712" w:rsidR="000D5897" w:rsidRDefault="000D5897">
      <w:pPr>
        <w:pStyle w:val="FootnoteText"/>
      </w:pPr>
      <w:r>
        <w:rPr>
          <w:rStyle w:val="FootnoteReference"/>
        </w:rPr>
        <w:footnoteRef/>
      </w:r>
      <w:r>
        <w:t xml:space="preserve"> </w:t>
      </w:r>
      <w:r w:rsidRPr="00D93235">
        <w:t xml:space="preserve">"The Definition </w:t>
      </w:r>
      <w:proofErr w:type="gramStart"/>
      <w:r w:rsidRPr="00D93235">
        <w:t>Of</w:t>
      </w:r>
      <w:proofErr w:type="gramEnd"/>
      <w:r w:rsidRPr="00D93235">
        <w:t xml:space="preserve"> Contractarianism", Dictionary.Com, 2018 &lt;http://www.dictionary.com/browse/contractarianism&gt; [Accessed 24 April 2018].</w:t>
      </w:r>
    </w:p>
  </w:footnote>
  <w:footnote w:id="15">
    <w:p w14:paraId="347EAF1D" w14:textId="5FC49386" w:rsidR="000D5897" w:rsidRDefault="000D5897">
      <w:pPr>
        <w:pStyle w:val="FootnoteText"/>
      </w:pPr>
      <w:r>
        <w:rPr>
          <w:rStyle w:val="FootnoteReference"/>
        </w:rPr>
        <w:footnoteRef/>
      </w:r>
      <w:r>
        <w:t xml:space="preserve"> </w:t>
      </w:r>
      <w:bookmarkStart w:id="8" w:name="_Hlk512883420"/>
      <w:bookmarkStart w:id="9" w:name="_Hlk512883421"/>
      <w:r w:rsidRPr="00D93235">
        <w:t xml:space="preserve">"The Definition </w:t>
      </w:r>
      <w:proofErr w:type="gramStart"/>
      <w:r w:rsidRPr="00D93235">
        <w:t>Of</w:t>
      </w:r>
      <w:proofErr w:type="gramEnd"/>
      <w:r w:rsidRPr="00D93235">
        <w:t xml:space="preserve"> Contractarianism", Dictionary.Com, 2018 &lt;http://www.dictionary.com/browse/contractarianism&gt; [Accessed 24 April 2018].</w:t>
      </w:r>
      <w:bookmarkEnd w:id="8"/>
      <w:bookmarkEnd w:id="9"/>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60F"/>
    <w:rsid w:val="0003700F"/>
    <w:rsid w:val="00037D54"/>
    <w:rsid w:val="000D5897"/>
    <w:rsid w:val="000D7CE8"/>
    <w:rsid w:val="000F6D89"/>
    <w:rsid w:val="00100C2C"/>
    <w:rsid w:val="00101694"/>
    <w:rsid w:val="00170E14"/>
    <w:rsid w:val="001D2192"/>
    <w:rsid w:val="001F47E7"/>
    <w:rsid w:val="0020147D"/>
    <w:rsid w:val="0026645F"/>
    <w:rsid w:val="00276267"/>
    <w:rsid w:val="002A2B8F"/>
    <w:rsid w:val="002B30CC"/>
    <w:rsid w:val="002C438D"/>
    <w:rsid w:val="002D134E"/>
    <w:rsid w:val="00413CEC"/>
    <w:rsid w:val="00436965"/>
    <w:rsid w:val="00440981"/>
    <w:rsid w:val="00463725"/>
    <w:rsid w:val="00471849"/>
    <w:rsid w:val="0047266B"/>
    <w:rsid w:val="004B54F5"/>
    <w:rsid w:val="005756C5"/>
    <w:rsid w:val="005B0A32"/>
    <w:rsid w:val="005E6D0D"/>
    <w:rsid w:val="00634C3D"/>
    <w:rsid w:val="00662039"/>
    <w:rsid w:val="00695E93"/>
    <w:rsid w:val="006C1BCB"/>
    <w:rsid w:val="006F7049"/>
    <w:rsid w:val="00774A28"/>
    <w:rsid w:val="00792B20"/>
    <w:rsid w:val="007A25FF"/>
    <w:rsid w:val="007E14F1"/>
    <w:rsid w:val="008042AB"/>
    <w:rsid w:val="00816DFC"/>
    <w:rsid w:val="00823554"/>
    <w:rsid w:val="0085108D"/>
    <w:rsid w:val="008D1279"/>
    <w:rsid w:val="0092760F"/>
    <w:rsid w:val="009609A5"/>
    <w:rsid w:val="00975655"/>
    <w:rsid w:val="009816B2"/>
    <w:rsid w:val="009A1801"/>
    <w:rsid w:val="009A72D4"/>
    <w:rsid w:val="00A97C62"/>
    <w:rsid w:val="00B01004"/>
    <w:rsid w:val="00B32DD9"/>
    <w:rsid w:val="00B73F49"/>
    <w:rsid w:val="00D003EB"/>
    <w:rsid w:val="00D16F4F"/>
    <w:rsid w:val="00D30340"/>
    <w:rsid w:val="00D45A0C"/>
    <w:rsid w:val="00D93235"/>
    <w:rsid w:val="00DA5DEC"/>
    <w:rsid w:val="00DF78EB"/>
    <w:rsid w:val="00E14C6C"/>
    <w:rsid w:val="00E754F3"/>
    <w:rsid w:val="00EE3064"/>
    <w:rsid w:val="00F20F95"/>
    <w:rsid w:val="00F530C4"/>
    <w:rsid w:val="00F67971"/>
    <w:rsid w:val="00FC1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BD686"/>
  <w15:chartTrackingRefBased/>
  <w15:docId w15:val="{66586142-6A65-4839-BF1A-ECC864A6A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6203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62039"/>
    <w:rPr>
      <w:sz w:val="20"/>
      <w:szCs w:val="20"/>
    </w:rPr>
  </w:style>
  <w:style w:type="character" w:styleId="FootnoteReference">
    <w:name w:val="footnote reference"/>
    <w:basedOn w:val="DefaultParagraphFont"/>
    <w:uiPriority w:val="99"/>
    <w:semiHidden/>
    <w:unhideWhenUsed/>
    <w:rsid w:val="00662039"/>
    <w:rPr>
      <w:vertAlign w:val="superscript"/>
    </w:rPr>
  </w:style>
  <w:style w:type="character" w:styleId="Hyperlink">
    <w:name w:val="Hyperlink"/>
    <w:basedOn w:val="DefaultParagraphFont"/>
    <w:uiPriority w:val="99"/>
    <w:unhideWhenUsed/>
    <w:rsid w:val="00463725"/>
    <w:rPr>
      <w:color w:val="0563C1" w:themeColor="hyperlink"/>
      <w:u w:val="single"/>
    </w:rPr>
  </w:style>
  <w:style w:type="character" w:styleId="UnresolvedMention">
    <w:name w:val="Unresolved Mention"/>
    <w:basedOn w:val="DefaultParagraphFont"/>
    <w:uiPriority w:val="99"/>
    <w:semiHidden/>
    <w:unhideWhenUsed/>
    <w:rsid w:val="0046372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s://www.ncbi.nlm.nih.gov/pmc/articles/PMC41389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7C74D7-2E50-44F8-8820-301DEEE018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15663</TotalTime>
  <Pages>6</Pages>
  <Words>1857</Words>
  <Characters>10588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Shaunna</dc:creator>
  <cp:keywords/>
  <dc:description/>
  <cp:lastModifiedBy>Shaunna</cp:lastModifiedBy>
  <cp:revision>12</cp:revision>
  <dcterms:created xsi:type="dcterms:W3CDTF">2018-04-13T16:18:00Z</dcterms:created>
  <dcterms:modified xsi:type="dcterms:W3CDTF">2018-05-14T21:11:00Z</dcterms:modified>
</cp:coreProperties>
</file>